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MODULAR CHARBROILER</w:t>
        <w:br/>
        <w:t>Quantity:</w:t>
        <w:tab/>
        <w:t>One (1)</w:t>
        <w:br/>
        <w:t>Manufacturer:</w:t>
        <w:tab/>
        <w:t>Imperial</w:t>
        <w:br/>
        <w:t>Model No.:</w:t>
        <w:tab/>
        <w:t>IHR-RB-36</w:t>
        <w:br/>
        <w:t>Pertinent Data:</w:t>
        <w:tab/>
        <w:t>---</w:t>
        <w:br/>
      </w:r>
      <w:r>
        <w:t>Utilities Req’d:</w:t>
        <w:tab/>
      </w:r>
      <w:r>
        <w:t>3/4” Gas</w:t>
      </w:r>
      <w:r>
        <w:t xml:space="preserve"> @ 90,000 BTU, 5” WC</w:t>
      </w:r>
    </w:p>
    <w:p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Individually Controlled 15,000 BTU/hr (4KW) Stainless Steel burners.</w:t>
        <w:br/>
        <w:t>3.</w:t>
        <w:tab/>
        <w:t>Unit shall have burners that are located every 6” with individual controls.</w:t>
        <w:br/>
        <w:t>4.</w:t>
        <w:tab/>
        <w:t>Equip unit with removable, reinforced cast iron radiants preventing clogging of burners and provide even broiling.</w:t>
        <w:br/>
        <w:t>5.</w:t>
        <w:tab/>
        <w:t>Provide unit with heavy-duty slanted cast iron top grates.</w:t>
        <w:br/>
        <w:t>6.</w:t>
        <w:tab/>
        <w:t>Equip unit with a slanted cooking surface which provides a range of cooking temperatures.</w:t>
        <w:br/>
        <w:t>7.</w:t>
        <w:tab/>
        <w:t>Unit shall include a full width grease gutter and large capacity removable drip pan.</w:t>
        <w:br/>
        <w:t>8.</w:t>
        <w:tab/>
        <w:t>Provide removable crumb tray and drip pan.</w:t>
        <w:br/>
        <w:t>9.</w:t>
        <w:tab/>
        <w:t>Coordinate installation into and provide a stainless steel equipment stand with four (4) 6” heavy duty, non-marking casters, two (2) with brakes.</w:t>
        <w:br/>
      </w:r>
      <w:r>
        <w:t>10.</w:t>
        <w:tab/>
        <w:t xml:space="preserve">Coordinate installation of Charbroiler onto </w:t>
      </w:r>
      <w:r>
        <w:rPr>
          <w:color w:val="FF0000"/>
        </w:rPr>
        <w:t>Item #_______, Refrigerated Equipment Stand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