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 :</w:t>
      </w:r>
      <w:r>
        <w:tab/>
        <w:t>MODULAR SPREADER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391158 (E9WTNDN000)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to be constructed in stainless steel with Scotch Brite finish, with worktop in 20/10, stainless steel. </w:t>
      </w:r>
      <w:r/>
      <w:r>
        <w:br/>
      </w:r>
      <w:r>
        <w:t>3.</w:t>
      </w:r>
      <w:r>
        <w:tab/>
        <w:t>Provide right-angled side edges eliminate gaps and possible dirt traps between units.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