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PASS THRU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TBR60-PTSZ1-L-S-GG-GG-1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3.2A; 1"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 steel interior.</w:t>
      </w:r>
      <w:r/>
      <w:r>
        <w:br/>
      </w:r>
      <w:r>
        <w:t>4.</w:t>
      </w:r>
      <w:r>
        <w:tab/>
        <w:t>Provide exterior sides, top, and grill to be stainless steel, back and bottom to be galvanized steel.</w:t>
      </w:r>
      <w:r/>
      <w:r>
        <w:br/>
      </w:r>
      <w:r>
        <w:t>5.</w:t>
      </w:r>
      <w:r>
        <w:tab/>
        <w:t>Provide four (4) glass doors with stainless steel frame.</w:t>
      </w:r>
      <w:r/>
      <w:r>
        <w:br/>
      </w:r>
      <w:r>
        <w:t>6.</w:t>
      </w:r>
      <w:r>
        <w:tab/>
        <w:t>Provide unit with 7/8" roller castors.</w:t>
      </w:r>
      <w:r/>
      <w:r>
        <w:br/>
      </w:r>
      <w:r>
        <w:t>7.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8.</w:t>
      </w:r>
      <w:r>
        <w:tab/>
        <w:t>Provide 3/4" diameter NSF brass drain.</w:t>
      </w:r>
      <w:r/>
      <w:r>
        <w:br/>
      </w:r>
      <w:r>
        <w:t>9.</w:t>
      </w:r>
      <w:r>
        <w:tab/>
        <w:t>Provide 1/4 HP condensing unit as shown on drawings.</w:t>
      </w:r>
      <w:r/>
      <w:r>
        <w:br/>
      </w:r>
      <w:r>
        <w:t>10.</w:t>
      </w:r>
      <w:r>
        <w:tab/>
        <w:t xml:space="preserve">Unit shall be provided with heavy duty cord and plug, coordinate NEMA configuration with electrical contractor. </w:t>
      </w:r>
      <w:r/>
      <w:r>
        <w:br/>
      </w:r>
      <w:r>
        <w:t>11.</w:t>
      </w:r>
      <w:r>
        <w:tab/>
        <w:t>All refrigeration components are to meet NSF</w:t>
      </w:r>
      <w:r>
        <w:t>-7 requirements.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