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PIZZA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Wood Stone</w:t>
      </w:r>
      <w:r/>
      <w:r>
        <w:br/>
      </w:r>
      <w:r>
        <w:t>Model No.:</w:t>
      </w:r>
      <w:r>
        <w:tab/>
        <w:t>WS-MS-6-RFG-IR</w:t>
      </w:r>
      <w:r/>
      <w:r>
        <w:br/>
      </w:r>
      <w:r>
        <w:t>Pertinent Data:</w:t>
      </w:r>
      <w:r>
        <w:tab/>
        <w:t>Radiant Flame Gas Fired</w:t>
      </w:r>
      <w:r/>
      <w:r>
        <w:br/>
      </w:r>
      <w:r>
        <w:t>Utilities Req’d:</w:t>
      </w:r>
      <w:r>
        <w:tab/>
        <w:t>120V/1PH, 1.1A; 3/4” Gas @ 188,000 BTU’s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as shown on drawings.</w:t>
      </w:r>
      <w:r/>
      <w:r>
        <w:br/>
      </w:r>
      <w:r>
        <w:t>2.</w:t>
      </w:r>
      <w:r>
        <w:tab/>
        <w:t>Provide with all standard accessories.</w:t>
      </w:r>
      <w:r/>
      <w:r>
        <w:br/>
      </w:r>
      <w:r>
        <w:t>3.</w:t>
      </w:r>
      <w:r>
        <w:tab/>
        <w:t>Provide with mantle extension with black granite mantle.</w:t>
      </w:r>
      <w:r/>
      <w:r>
        <w:br/>
      </w:r>
      <w:r>
        <w:t>4.</w:t>
      </w:r>
      <w:r>
        <w:tab/>
        <w:t>Provide stainless steel oven tool set.</w:t>
      </w:r>
      <w:r/>
      <w:r>
        <w:br/>
      </w:r>
      <w:r>
        <w:t>5.</w:t>
      </w:r>
      <w:r>
        <w:tab/>
        <w:t>Provide extended storage box under granite mantle. extended storage box to be provided with a ventilation and access to the oven.</w:t>
      </w:r>
      <w:r/>
      <w:r>
        <w:br/>
      </w:r>
      <w:r>
        <w:t>6.</w:t>
      </w:r>
      <w:r>
        <w:tab/>
        <w:t>Provide stainless steel trim strips at exposed areas between pizza oven and walls.</w:t>
      </w:r>
      <w:r/>
      <w:r>
        <w:br/>
      </w:r>
      <w:r>
        <w:t>7.</w:t>
      </w:r>
      <w:r>
        <w:tab/>
        <w:t>Provide an easily adjustable 105,000 BTU wall of radiant flame located at the rear of the cooking chamber.</w:t>
      </w:r>
      <w:r/>
      <w:r>
        <w:br/>
      </w:r>
      <w:r>
        <w:t>8.</w:t>
      </w:r>
      <w:r>
        <w:tab/>
        <w:t>Provide ceramic log set.</w:t>
      </w:r>
      <w:r/>
      <w:r>
        <w:br/>
      </w:r>
      <w:r>
        <w:t>9.</w:t>
      </w:r>
      <w:r>
        <w:tab/>
        <w:t>KEC to coordinate all exterior finishes and needed trim with Interior Designer.</w:t>
      </w:r>
      <w:r/>
      <w:r>
        <w:br/>
      </w:r>
      <w:r>
        <w:t>10.</w:t>
      </w:r>
      <w:r>
        <w:tab/>
        <w:t>Provide gas pressure regulator.</w:t>
      </w:r>
      <w:r/>
      <w:r>
        <w:br/>
      </w:r>
      <w:r>
        <w:t>11.</w:t>
      </w:r>
      <w:r>
        <w:tab/>
        <w:t xml:space="preserve">Coordinate with </w:t>
      </w:r>
      <w:r>
        <w:rPr>
          <w:color w:val="FF0000"/>
        </w:rPr>
        <w:t>Item #, Exhaust Hood.</w:t>
      </w:r>
      <w:r/>
      <w:r>
        <w:br/>
      </w:r>
      <w:r>
        <w:t>12.</w:t>
      </w:r>
      <w:r>
        <w:tab/>
        <w:t>Provide shop drawings for approval prior to fabrication.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