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PRE-RINSE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34452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onto backsplash of </w:t>
      </w:r>
      <w:r>
        <w:rPr>
          <w:color w:val="FF0000"/>
        </w:rPr>
        <w:t>Item #, Soiled Dish Table with Sink</w:t>
      </w:r>
      <w:r>
        <w:t>.</w:t>
      </w:r>
      <w:r/>
      <w:r>
        <w:br/>
      </w:r>
      <w:r>
        <w:t>3.</w:t>
      </w:r>
      <w:r>
        <w:tab/>
        <w:t>Provide with wall bracket.</w:t>
      </w:r>
      <w:r/>
      <w:r>
        <w:br/>
      </w:r>
      <w:r>
        <w:t>4.</w:t>
      </w:r>
      <w:r>
        <w:tab/>
        <w:t>Provide a 10” swing spout.</w:t>
      </w:r>
      <w:r/>
      <w:r>
        <w:br/>
      </w:r>
      <w:r>
        <w:t>5.</w:t>
      </w:r>
      <w:r>
        <w:tab/>
        <w:t>Provide backflow preventer.</w:t>
      </w:r>
      <w:r/>
      <w:r>
        <w:br/>
      </w:r>
      <w:r>
        <w:t>6.</w:t>
      </w:r>
      <w:r>
        <w:tab/>
        <w:t>Provide unit with wrist-blade handles.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