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PREPARATION COUNTER WITH SINK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>See Plans, Drawing #</w:t>
      </w:r>
      <w:r>
        <w:rPr>
          <w:color w:val="FF0000"/>
        </w:rPr>
        <w:t>FS</w:t>
      </w:r>
      <w:r/>
      <w:r>
        <w:br/>
      </w:r>
      <w:r>
        <w:t>Utilities Req'd:</w:t>
      </w:r>
      <w:r>
        <w:tab/>
        <w:t>(2) 120V/1PH, 20.0A (Convenience Outlet); ½” CW, ½” HW, 1-1/2”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 </w:t>
      </w:r>
      <w:r>
        <w:t>Detail #1A, #2B, #4B, #5A, and #15.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>Provide flanged feet, anchored to floor, on front legs only.</w:t>
      </w:r>
      <w:r/>
      <w:r>
        <w:br/>
      </w:r>
      <w:r>
        <w:t>5.</w:t>
      </w:r>
      <w:r>
        <w:tab/>
        <w:t>Provide hinged cabinet doors with integrally formed full length door pull and intermediate shelves.</w:t>
      </w:r>
      <w:r/>
      <w:r>
        <w:br/>
      </w:r>
      <w:r>
        <w:t>6.</w:t>
      </w:r>
      <w:r>
        <w:tab/>
        <w:t>Provide one (1) 14 gauge stainless steel rotary waste lever angle brackets.</w:t>
      </w:r>
      <w:r/>
      <w:r>
        <w:br/>
      </w:r>
      <w:r>
        <w:t>7.</w:t>
      </w:r>
      <w:r>
        <w:tab/>
        <w:t>Provide one (1) 18” x 21” x 12” deep sink with rotary waste and connected rear overflow.</w:t>
      </w:r>
      <w:r/>
      <w:r>
        <w:br/>
      </w:r>
      <w:r>
        <w:t>8.</w:t>
      </w:r>
      <w:r>
        <w:tab/>
        <w:t>Coordinate installation of Type 3C Faucet.</w:t>
      </w:r>
      <w:r/>
      <w:r>
        <w:br/>
      </w:r>
      <w:r>
        <w:t>9.</w:t>
      </w:r>
      <w:r>
        <w:tab/>
        <w:t xml:space="preserve">Provide cutouts in counter top for </w:t>
      </w:r>
      <w:r>
        <w:rPr>
          <w:color w:val="FF0000"/>
        </w:rPr>
        <w:t>Item #, Recessed Cutting Board, Item #, Trash Chute, and Item #, Under Counter Refrigerator with Drawers and Rail.</w:t>
      </w:r>
      <w:r/>
      <w:r>
        <w:br/>
      </w:r>
      <w:r>
        <w:t>10.</w:t>
      </w:r>
      <w:r>
        <w:tab/>
        <w:t xml:space="preserve">Provide cutouts and space under counter for </w:t>
      </w:r>
      <w:r>
        <w:rPr>
          <w:color w:val="FF0000"/>
        </w:rPr>
        <w:t>Item #, Under Counter Refrigerator with Drawers and Rail, and Item #, Trash Receptacle.</w:t>
      </w:r>
      <w:r/>
      <w:r>
        <w:br/>
      </w:r>
      <w:r>
        <w:t>11.</w:t>
      </w:r>
      <w:r>
        <w:tab/>
        <w:t xml:space="preserve">Coordinate installation </w:t>
      </w:r>
      <w:r>
        <w:rPr>
          <w:color w:val="FF0000"/>
        </w:rPr>
        <w:t>of Item # Double Wall Shelf</w:t>
      </w:r>
      <w:r>
        <w:t>.</w:t>
      </w:r>
      <w:r/>
      <w:r>
        <w:br/>
      </w:r>
      <w:r>
        <w:t>12.</w:t>
      </w:r>
      <w:r>
        <w:tab/>
        <w:t>Fabricate and install per NSF Standard 2, complete drawings, schedules, elevations, and details.</w:t>
      </w:r>
      <w:r/>
      <w:r>
        <w:br/>
      </w:r>
      <w:r>
        <w:t>13.</w:t>
      </w:r>
      <w:r>
        <w:tab/>
        <w:t>Provide shop drawings for approval prior to fabrication.</w:t>
      </w:r>
      <w:r/>
      <w:r>
        <w:br/>
      </w:r>
      <w:r>
        <w:t>14.</w:t>
      </w:r>
      <w:r>
        <w:tab/>
      </w:r>
      <w:r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