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STR-1R-2HS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half-height solid doors, </w:t>
      </w:r>
      <w:r>
        <w:rPr>
          <w:color w:val="FF0000"/>
        </w:rPr>
        <w:t xml:space="preserve">hinged left </w:t>
      </w:r>
      <w:r>
        <w:t>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