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STA-2R-2G-HC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5.9A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5”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two (2) full height glass door, </w:t>
      </w:r>
      <w:r>
        <w:rPr>
          <w:color w:val="FF0000"/>
        </w:rPr>
        <w:t xml:space="preserve">hinged left </w:t>
      </w:r>
      <w:r>
        <w:t>as shown on plans.</w:t>
      </w:r>
      <w:r/>
      <w:r>
        <w:br/>
      </w:r>
      <w:r>
        <w:t>6.</w:t>
      </w:r>
      <w:r>
        <w:tab/>
        <w:t>Provide door locks.</w:t>
      </w:r>
      <w:r/>
      <w:r>
        <w:br/>
      </w:r>
      <w:r>
        <w:t>7.</w:t>
      </w:r>
      <w:r>
        <w:tab/>
        <w:t>Provide four (4) additional shelves.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