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STA1R-1G-HC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full height glass door, </w:t>
      </w:r>
      <w:r>
        <w:rPr>
          <w:color w:val="FF0000"/>
        </w:rPr>
        <w:t xml:space="preserve">hinged right </w:t>
      </w:r>
      <w:r>
        <w:t>side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