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GRAB-N-GO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Structural Concepts</w:t>
      </w:r>
      <w:r/>
      <w:r>
        <w:br/>
      </w:r>
      <w:r>
        <w:t>Model No.:</w:t>
      </w:r>
      <w:r>
        <w:tab/>
        <w:t xml:space="preserve">HMO5136 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16.0A;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laminate exterior color. Verify with the Architect and or Interior Designer which color, pattern and grain they desire.</w:t>
      </w:r>
      <w:r/>
      <w:r>
        <w:br/>
      </w:r>
      <w:r>
        <w:t>4.</w:t>
      </w:r>
      <w:r>
        <w:tab/>
        <w:t>Provide the unit with stainless steel interior.</w:t>
      </w:r>
      <w:r/>
      <w:r>
        <w:br/>
      </w:r>
      <w:r>
        <w:t>5.</w:t>
      </w:r>
      <w:r>
        <w:tab/>
        <w:t>Equip the unit with a rear exterior color painted black.</w:t>
      </w:r>
      <w:r/>
      <w:r>
        <w:br/>
      </w:r>
      <w:r>
        <w:t>6.</w:t>
      </w:r>
      <w:r>
        <w:tab/>
        <w:t>Provide with silver trim color.</w:t>
      </w:r>
      <w:r/>
      <w:r>
        <w:br/>
      </w:r>
      <w:r>
        <w:t>7.</w:t>
      </w:r>
      <w:r>
        <w:tab/>
        <w:t>Provide unit with casters.</w:t>
      </w:r>
      <w:r/>
      <w:r>
        <w:br/>
      </w:r>
      <w:r>
        <w:t>8.</w:t>
      </w:r>
      <w:r>
        <w:tab/>
        <w:t>Equip unit with a 6’ locking power cord.</w:t>
      </w:r>
      <w:r/>
      <w:r>
        <w:br/>
      </w:r>
      <w:r>
        <w:t>9.</w:t>
      </w:r>
      <w:r>
        <w:tab/>
        <w:t>Provide Clean Sweep7 coil cleaner.</w:t>
      </w:r>
      <w:r/>
      <w:r>
        <w:br/>
      </w:r>
      <w:r>
        <w:t>10.</w:t>
      </w:r>
      <w:r>
        <w:tab/>
        <w:t>Provide a locking, removable wire security cover.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