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ROOM SERVICE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Sico</w:t>
      </w:r>
      <w:r/>
      <w:r>
        <w:br/>
      </w:r>
      <w:r>
        <w:t>Model No.:</w:t>
      </w:r>
      <w:r>
        <w:tab/>
        <w:t>TRB82FSCXXO2BG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Bi-Fold oval Room Service table.</w:t>
      </w:r>
      <w:r/>
      <w:r>
        <w:br/>
      </w:r>
      <w:r>
        <w:t>3.</w:t>
      </w:r>
      <w:r>
        <w:tab/>
        <w:t>Provide vertical folding ability for nesting.</w:t>
      </w:r>
      <w:r/>
      <w:r>
        <w:br/>
      </w:r>
      <w:r>
        <w:t>4.</w:t>
      </w:r>
      <w:r>
        <w:tab/>
        <w:t>Coordinate installation of Room Service Hot Boxes.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