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SALAD DRYER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IDROVER 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3.4A; 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an outer case made of satin finish stainless steel 18/10.</w:t>
      </w:r>
      <w:r/>
      <w:r>
        <w:br/>
      </w:r>
      <w:r>
        <w:t>4.</w:t>
      </w:r>
      <w:r>
        <w:tab/>
        <w:t>Equip unit with a shock proof alimentary plastic hinged cover.</w:t>
      </w:r>
      <w:r/>
      <w:r>
        <w:br/>
      </w:r>
      <w:r>
        <w:t>5.</w:t>
      </w:r>
      <w:r>
        <w:tab/>
        <w:t>Unit shall be equipped with a lid safety locking device with timed automatic opening/closing.</w:t>
      </w:r>
      <w:r/>
      <w:r>
        <w:br/>
      </w:r>
      <w:r>
        <w:t>6.</w:t>
      </w:r>
      <w:r>
        <w:tab/>
        <w:t>Provide an aluminum alloy base with holes for fixing to the floor.</w:t>
      </w:r>
      <w:r/>
      <w:r>
        <w:br/>
      </w:r>
      <w:r>
        <w:t>7.</w:t>
      </w:r>
      <w:r>
        <w:tab/>
        <w:t>Equip the unit with a self-balanced removable basket made of satin finish stainless steel 18/10.</w:t>
      </w:r>
      <w:r/>
      <w:r>
        <w:br/>
      </w:r>
      <w:r>
        <w:t>8.</w:t>
      </w:r>
      <w:r>
        <w:tab/>
        <w:t>Unit shall be equipped with a counter basket made of satin finish stainless steel 18/10 removable for cleaning.</w:t>
      </w:r>
      <w:r/>
      <w:r>
        <w:br/>
      </w:r>
      <w:r>
        <w:t>9.</w:t>
      </w:r>
      <w:r>
        <w:tab/>
        <w:t>Equip unit with a self-braking motor.</w:t>
      </w:r>
      <w:r/>
      <w:r>
        <w:br/>
      </w:r>
      <w:r>
        <w:t>10.</w:t>
      </w:r>
      <w:r>
        <w:tab/>
        <w:t>Provide a wall control board equipped with start/stop push button, lid locking warning light, and a 4” timer.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