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TRASH RECEPTACLE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Rubbermaid</w:t>
      </w:r>
      <w:r/>
      <w:r>
        <w:br/>
      </w:r>
      <w:r>
        <w:t>Model No.:</w:t>
      </w:r>
      <w:r>
        <w:tab/>
        <w:t>FG262000GRAY</w:t>
      </w:r>
      <w:r/>
      <w:r>
        <w:br/>
      </w:r>
      <w:r>
        <w:t>Pertinent Data:</w:t>
      </w:r>
      <w:r>
        <w:tab/>
        <w:t>Gray Color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seamless construction.</w:t>
      </w:r>
      <w:r/>
      <w:r>
        <w:br/>
      </w:r>
      <w:r>
        <w:t>3.</w:t>
      </w:r>
      <w:r>
        <w:tab/>
        <w:t>Provide FG9G7700 sliding lid.</w:t>
      </w:r>
      <w:r/>
      <w:r>
        <w:br/>
      </w:r>
      <w:r>
        <w:t>4.</w:t>
      </w:r>
      <w:r>
        <w:tab/>
        <w:t>Provide FG26043BLA dolly.</w:t>
      </w:r>
      <w:r/>
      <w:r>
        <w:br/>
      </w:r>
      <w:r>
        <w:t>5.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