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RECEPTACLE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FG35406</w:t>
      </w:r>
      <w:r>
        <w:t>0</w:t>
      </w:r>
      <w:r>
        <w:t>GRAY</w:t>
      </w:r>
      <w:r/>
      <w:r>
        <w:br/>
      </w:r>
      <w:r>
        <w:t xml:space="preserve">Pertinent Data: </w:t>
      </w:r>
      <w:r>
        <w:tab/>
        <w:t>Gray Color</w:t>
      </w:r>
      <w:r/>
      <w:r>
        <w:br/>
      </w:r>
      <w:r>
        <w:t>Utilities Req’d:</w:t>
      </w:r>
      <w:r>
        <w:tab/>
      </w:r>
      <w:r>
        <w:t>-</w:t>
      </w:r>
      <w:r>
        <w:t>-</w:t>
      </w:r>
      <w:r>
        <w:t>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construction.</w:t>
      </w:r>
      <w:r/>
      <w:r>
        <w:br/>
      </w:r>
      <w:r>
        <w:t>3.</w:t>
      </w:r>
      <w:r>
        <w:tab/>
        <w:t>Provide 1968468 stainless steel dolly.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