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HB24RS4</w:t>
      </w:r>
      <w:r/>
      <w:r>
        <w:br/>
      </w:r>
      <w:r>
        <w:t>Pertinent Data:</w:t>
      </w:r>
      <w:r>
        <w:tab/>
        <w:t>2 Door- 2 Drawer, Self-Contained</w:t>
      </w:r>
      <w:r/>
      <w:r>
        <w:br/>
      </w:r>
      <w:r>
        <w:t>Utilities Req'd:</w:t>
      </w:r>
      <w:r>
        <w:tab/>
        <w:t>120V/1PH; 2.5A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Under Counter Refrigerator shall be self-contained refrigeration with the condensing unit on the back.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a single section with a UV-coated glass door.</w:t>
      </w:r>
      <w:r/>
      <w:r>
        <w:br/>
      </w:r>
      <w:r>
        <w:t>5.</w:t>
      </w:r>
      <w:r>
        <w:tab/>
        <w:t>Provide four (4) 1”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>
        <w:t>ITEM # 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HC48RS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Under Counter Refrigerator shall be self-contained refrigeration with the condensing unit on the right.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glass doors with stainless steel frame hinged left, right.</w:t>
      </w:r>
      <w:r/>
      <w:r>
        <w:br/>
      </w:r>
      <w:r>
        <w:t>5.</w:t>
      </w:r>
      <w:r>
        <w:tab/>
        <w:t>Provide four 1"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