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120V/1PH, 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one (1)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>
        <w:t>ITEM #:</w:t>
      </w:r>
      <w:r>
        <w:tab/>
        <w:t xml:space="preserve">UNDERCOUNTER REFRIGERATOR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TUC-27G-ADA-HC~FGD01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2.0A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>
        <w:t xml:space="preserve"> 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low profile model with 31-7/8" work surface height.</w:t>
      </w:r>
      <w:r/>
      <w:r>
        <w:br/>
      </w:r>
      <w:r>
        <w:t>6.</w:t>
      </w:r>
      <w:r>
        <w:tab/>
        <w:t>Provide a glass door.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