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A0AF4" w14:textId="631FD47C" w:rsidR="00376201" w:rsidRPr="003205F7" w:rsidRDefault="00780192" w:rsidP="00B851B4">
      <w:pPr>
        <w:pStyle w:val="Title"/>
        <w:jc w:val="center"/>
        <w:rPr>
          <w:sz w:val="52"/>
          <w:szCs w:val="52"/>
        </w:rPr>
      </w:pPr>
      <w:r w:rsidRPr="003205F7">
        <w:rPr>
          <w:sz w:val="52"/>
          <w:szCs w:val="52"/>
        </w:rPr>
        <w:t>CHARM Documentation</w:t>
      </w:r>
    </w:p>
    <w:p w14:paraId="6AF6D677" w14:textId="55ACACB9" w:rsidR="008F618E" w:rsidRPr="008F618E" w:rsidRDefault="008F618E" w:rsidP="00B851B4">
      <w:pPr>
        <w:pStyle w:val="Subtitle"/>
        <w:jc w:val="center"/>
      </w:pPr>
      <w:r w:rsidRPr="008F618E">
        <w:t>V</w:t>
      </w:r>
      <w:r w:rsidR="00780192">
        <w:t>3</w:t>
      </w:r>
      <w:r w:rsidRPr="008F618E">
        <w:t xml:space="preserve">.0 – </w:t>
      </w:r>
      <w:r w:rsidR="00780192">
        <w:t>11.10</w:t>
      </w:r>
      <w:r w:rsidRPr="008F618E">
        <w:t>.2022</w:t>
      </w:r>
    </w:p>
    <w:p w14:paraId="2A2981FA" w14:textId="43E59E92" w:rsidR="008F618E" w:rsidRDefault="00330C9B" w:rsidP="00B851B4">
      <w:pPr>
        <w:spacing w:line="240" w:lineRule="auto"/>
      </w:pPr>
      <w:r>
        <w:t xml:space="preserve">Climate HARM </w:t>
      </w:r>
      <w:r w:rsidR="008F618E">
        <w:t xml:space="preserve">This microsimulation models multiple health outcomes </w:t>
      </w:r>
      <w:proofErr w:type="gramStart"/>
      <w:r w:rsidR="008F618E">
        <w:t>as a result of</w:t>
      </w:r>
      <w:proofErr w:type="gramEnd"/>
      <w:r w:rsidR="008F618E">
        <w:t xml:space="preserve"> changing climate exposures. Climate projections are given to the model as inputs, along with individual non-climate characteristics for the population, and health outcomes of interest are estimated for a defined </w:t>
      </w:r>
      <w:proofErr w:type="gramStart"/>
      <w:r w:rsidR="008F618E">
        <w:t>time period</w:t>
      </w:r>
      <w:proofErr w:type="gramEnd"/>
      <w:r w:rsidR="008F618E">
        <w:t xml:space="preserve">. The main structure of the </w:t>
      </w:r>
      <w:r w:rsidR="000A221D">
        <w:t>model</w:t>
      </w:r>
      <w:r w:rsidR="008F618E">
        <w:t xml:space="preserve"> is based on </w:t>
      </w:r>
      <w:proofErr w:type="spellStart"/>
      <w:r w:rsidR="008F618E">
        <w:t>Krijkamp</w:t>
      </w:r>
      <w:proofErr w:type="spellEnd"/>
      <w:r w:rsidR="008F618E">
        <w:t xml:space="preserve"> et al (2018)</w:t>
      </w:r>
      <w:r w:rsidR="008F618E">
        <w:fldChar w:fldCharType="begin">
          <w:fldData xml:space="preserve">PEVuZE5vdGU+PENpdGU+PEF1dGhvcj5Lcmlqa2FtcDwvQXV0aG9yPjxZZWFyPjIwMTg8L1llYXI+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=
</w:fldData>
        </w:fldChar>
      </w:r>
      <w:r w:rsidR="008F618E">
        <w:instrText xml:space="preserve"> ADDIN EN.CITE </w:instrText>
      </w:r>
      <w:r w:rsidR="008F618E">
        <w:fldChar w:fldCharType="begin">
          <w:fldData xml:space="preserve">PEVuZE5vdGU+PENpdGU+PEF1dGhvcj5Lcmlqa2FtcDwvQXV0aG9yPjxZZWFyPjIwMTg8L1llYXI+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=
</w:fldData>
        </w:fldChar>
      </w:r>
      <w:r w:rsidR="008F618E">
        <w:instrText xml:space="preserve"> ADDIN EN.CITE.DATA </w:instrText>
      </w:r>
      <w:r w:rsidR="008F618E">
        <w:fldChar w:fldCharType="end"/>
      </w:r>
      <w:r w:rsidR="008F618E">
        <w:fldChar w:fldCharType="separate"/>
      </w:r>
      <w:r w:rsidR="008F618E" w:rsidRPr="008F618E">
        <w:rPr>
          <w:noProof/>
          <w:vertAlign w:val="superscript"/>
        </w:rPr>
        <w:t>1</w:t>
      </w:r>
      <w:r w:rsidR="008F618E">
        <w:fldChar w:fldCharType="end"/>
      </w:r>
      <w:r w:rsidR="000A221D">
        <w:t xml:space="preserve"> and is described </w:t>
      </w:r>
      <w:hyperlink r:id="rId7" w:history="1">
        <w:r w:rsidR="000A221D" w:rsidRPr="000A221D">
          <w:rPr>
            <w:rStyle w:val="Hyperlink"/>
          </w:rPr>
          <w:t>here</w:t>
        </w:r>
      </w:hyperlink>
      <w:r w:rsidR="008F618E">
        <w:t>.</w:t>
      </w:r>
    </w:p>
    <w:p w14:paraId="7D07E08F" w14:textId="53BFD141" w:rsidR="008F618E" w:rsidRDefault="008F618E" w:rsidP="00B851B4">
      <w:pPr>
        <w:spacing w:line="240" w:lineRule="auto"/>
      </w:pPr>
      <w:r>
        <w:t xml:space="preserve">The model consists of </w:t>
      </w:r>
      <w:r w:rsidR="00780192">
        <w:t>several</w:t>
      </w:r>
      <w:r>
        <w:t xml:space="preserve"> separate files:</w:t>
      </w:r>
    </w:p>
    <w:p w14:paraId="6129228C" w14:textId="7A166B65" w:rsidR="008F618E" w:rsidRDefault="008F618E" w:rsidP="00B851B4">
      <w:pPr>
        <w:pStyle w:val="ListParagraph"/>
        <w:numPr>
          <w:ilvl w:val="0"/>
          <w:numId w:val="1"/>
        </w:numPr>
        <w:spacing w:line="240" w:lineRule="auto"/>
      </w:pPr>
      <w:proofErr w:type="spellStart"/>
      <w:r w:rsidRPr="008F618E">
        <w:rPr>
          <w:b/>
          <w:bCs/>
        </w:rPr>
        <w:t>MicroSim</w:t>
      </w:r>
      <w:proofErr w:type="spellEnd"/>
      <w:r w:rsidRPr="008F618E">
        <w:rPr>
          <w:b/>
          <w:bCs/>
        </w:rPr>
        <w:t>:</w:t>
      </w:r>
      <w:r>
        <w:t xml:space="preserve"> This contains the </w:t>
      </w:r>
      <w:proofErr w:type="spellStart"/>
      <w:proofErr w:type="gramStart"/>
      <w:r>
        <w:t>MicroSim</w:t>
      </w:r>
      <w:proofErr w:type="spellEnd"/>
      <w:r>
        <w:t>(</w:t>
      </w:r>
      <w:proofErr w:type="gramEnd"/>
      <w:r>
        <w:t>) function (i.e., the loops taking each individual through each time cycle).</w:t>
      </w:r>
    </w:p>
    <w:p w14:paraId="02C92148" w14:textId="6AD6638F" w:rsidR="008F618E" w:rsidRDefault="008F618E" w:rsidP="00B851B4">
      <w:pPr>
        <w:pStyle w:val="ListParagraph"/>
        <w:numPr>
          <w:ilvl w:val="0"/>
          <w:numId w:val="1"/>
        </w:numPr>
        <w:spacing w:line="240" w:lineRule="auto"/>
      </w:pPr>
      <w:r w:rsidRPr="008F618E">
        <w:rPr>
          <w:b/>
          <w:bCs/>
        </w:rPr>
        <w:t>Probs:</w:t>
      </w:r>
      <w:r>
        <w:t xml:space="preserve"> This contains the </w:t>
      </w:r>
      <w:proofErr w:type="gramStart"/>
      <w:r>
        <w:t>Probs(</w:t>
      </w:r>
      <w:proofErr w:type="gramEnd"/>
      <w:r>
        <w:t xml:space="preserve">) function, which is used to assign health states to individual at each consecutive time cycle, given their current health state and individual characteristics and exposures. </w:t>
      </w:r>
    </w:p>
    <w:p w14:paraId="3DB64708" w14:textId="0D6C1DF4" w:rsidR="008F618E" w:rsidRDefault="008F618E" w:rsidP="00B851B4">
      <w:pPr>
        <w:pStyle w:val="ListParagraph"/>
        <w:numPr>
          <w:ilvl w:val="0"/>
          <w:numId w:val="1"/>
        </w:numPr>
        <w:spacing w:line="240" w:lineRule="auto"/>
      </w:pPr>
      <w:r w:rsidRPr="008F618E">
        <w:rPr>
          <w:b/>
          <w:bCs/>
        </w:rPr>
        <w:t>Costs:</w:t>
      </w:r>
      <w:r>
        <w:t xml:space="preserve"> This contains the </w:t>
      </w:r>
      <w:proofErr w:type="gramStart"/>
      <w:r>
        <w:t>Costs(</w:t>
      </w:r>
      <w:proofErr w:type="gramEnd"/>
      <w:r>
        <w:t>) function, which is used to assign costs to each individual in each cycle, given their health state.</w:t>
      </w:r>
    </w:p>
    <w:p w14:paraId="07C5E060" w14:textId="00CB7D1D" w:rsidR="008F618E" w:rsidRDefault="008F618E" w:rsidP="00B851B4">
      <w:pPr>
        <w:pStyle w:val="ListParagraph"/>
        <w:numPr>
          <w:ilvl w:val="0"/>
          <w:numId w:val="1"/>
        </w:numPr>
        <w:spacing w:line="240" w:lineRule="auto"/>
      </w:pPr>
      <w:r w:rsidRPr="008F618E">
        <w:rPr>
          <w:b/>
          <w:bCs/>
        </w:rPr>
        <w:t>Effs:</w:t>
      </w:r>
      <w:r>
        <w:t xml:space="preserve"> This contains the </w:t>
      </w:r>
      <w:proofErr w:type="gramStart"/>
      <w:r>
        <w:t>Effs(</w:t>
      </w:r>
      <w:proofErr w:type="gramEnd"/>
      <w:r>
        <w:t xml:space="preserve">) function, which is used to calculate quality-adjusted life years for each individual in each cycle. </w:t>
      </w:r>
    </w:p>
    <w:p w14:paraId="198B747D" w14:textId="59A868AD" w:rsidR="00780192" w:rsidRPr="003205F7" w:rsidRDefault="00780192" w:rsidP="00B851B4">
      <w:pPr>
        <w:pStyle w:val="ListParagraph"/>
        <w:numPr>
          <w:ilvl w:val="0"/>
          <w:numId w:val="1"/>
        </w:numPr>
        <w:spacing w:line="240" w:lineRule="auto"/>
      </w:pPr>
      <w:proofErr w:type="spellStart"/>
      <w:r>
        <w:rPr>
          <w:b/>
          <w:bCs/>
        </w:rPr>
        <w:t>modifyRisk</w:t>
      </w:r>
      <w:proofErr w:type="spellEnd"/>
      <w:r>
        <w:rPr>
          <w:b/>
          <w:bCs/>
        </w:rPr>
        <w:t xml:space="preserve">: </w:t>
      </w:r>
      <w:r w:rsidRPr="00780192">
        <w:t>Used to update the vector of transition probabilities given individual risk factors in the current cycle.</w:t>
      </w:r>
      <w:r>
        <w:rPr>
          <w:b/>
          <w:bCs/>
        </w:rPr>
        <w:t xml:space="preserve"> </w:t>
      </w:r>
    </w:p>
    <w:p w14:paraId="2CC498A7" w14:textId="77777777" w:rsidR="003205F7" w:rsidRDefault="003205F7" w:rsidP="00B851B4">
      <w:pPr>
        <w:spacing w:line="240" w:lineRule="auto"/>
      </w:pPr>
    </w:p>
    <w:p w14:paraId="48C5E2C1" w14:textId="77777777" w:rsidR="000A221D" w:rsidRDefault="000A221D" w:rsidP="00B851B4">
      <w:pPr>
        <w:pStyle w:val="Heading1"/>
      </w:pPr>
      <w:proofErr w:type="spellStart"/>
      <w:r>
        <w:t>MicroSim</w:t>
      </w:r>
      <w:proofErr w:type="spellEnd"/>
    </w:p>
    <w:p w14:paraId="3A5F0CB3" w14:textId="1CCCDDFA" w:rsidR="000A221D" w:rsidRDefault="000A221D" w:rsidP="00B851B4">
      <w:pPr>
        <w:spacing w:line="240" w:lineRule="auto"/>
      </w:pPr>
      <w:r>
        <w:t xml:space="preserve">This is the main microsimulation function containing the model. The </w:t>
      </w:r>
      <w:proofErr w:type="spellStart"/>
      <w:r>
        <w:t>MicroSim</w:t>
      </w:r>
      <w:proofErr w:type="spellEnd"/>
      <w:r>
        <w:t xml:space="preserve"> function accepts the following arguments:</w:t>
      </w:r>
    </w:p>
    <w:p w14:paraId="2B734AFD" w14:textId="65CAE445" w:rsidR="000A221D" w:rsidRDefault="000A221D" w:rsidP="00B851B4">
      <w:pPr>
        <w:pStyle w:val="ListParagraph"/>
        <w:numPr>
          <w:ilvl w:val="0"/>
          <w:numId w:val="1"/>
        </w:numPr>
        <w:spacing w:line="240" w:lineRule="auto"/>
      </w:pPr>
      <w:proofErr w:type="spellStart"/>
      <w:r>
        <w:t>initStates</w:t>
      </w:r>
      <w:proofErr w:type="spellEnd"/>
      <w:r>
        <w:t>: the vector of initial health states of individuals at initiation</w:t>
      </w:r>
    </w:p>
    <w:p w14:paraId="280FC672" w14:textId="29B1EEFF" w:rsidR="000A221D" w:rsidRDefault="000A221D" w:rsidP="00B851B4">
      <w:pPr>
        <w:pStyle w:val="ListParagraph"/>
        <w:numPr>
          <w:ilvl w:val="0"/>
          <w:numId w:val="1"/>
        </w:numPr>
        <w:spacing w:line="240" w:lineRule="auto"/>
      </w:pPr>
      <w:proofErr w:type="spellStart"/>
      <w:r>
        <w:t>n.i</w:t>
      </w:r>
      <w:proofErr w:type="spellEnd"/>
      <w:r>
        <w:t>: total number of individuals at initiation</w:t>
      </w:r>
    </w:p>
    <w:p w14:paraId="056B0F1C" w14:textId="64137250" w:rsidR="000A221D" w:rsidRDefault="000A221D" w:rsidP="00B851B4">
      <w:pPr>
        <w:pStyle w:val="ListParagraph"/>
        <w:numPr>
          <w:ilvl w:val="0"/>
          <w:numId w:val="1"/>
        </w:numPr>
        <w:spacing w:line="240" w:lineRule="auto"/>
      </w:pPr>
      <w:r>
        <w:t>n.t: total number of cycles to go through</w:t>
      </w:r>
    </w:p>
    <w:p w14:paraId="74CD1D2A" w14:textId="469A5EAD" w:rsidR="000A221D" w:rsidRDefault="000A221D" w:rsidP="00B851B4">
      <w:pPr>
        <w:pStyle w:val="ListParagraph"/>
        <w:numPr>
          <w:ilvl w:val="0"/>
          <w:numId w:val="1"/>
        </w:numPr>
        <w:spacing w:line="240" w:lineRule="auto"/>
      </w:pPr>
      <w:proofErr w:type="spellStart"/>
      <w:r>
        <w:t>m.fire</w:t>
      </w:r>
      <w:proofErr w:type="spellEnd"/>
      <w:r>
        <w:t xml:space="preserve">: fire data </w:t>
      </w:r>
    </w:p>
    <w:p w14:paraId="2B2EFB99" w14:textId="754C7119" w:rsidR="000A221D" w:rsidRDefault="000A221D" w:rsidP="00B851B4">
      <w:pPr>
        <w:pStyle w:val="ListParagraph"/>
        <w:numPr>
          <w:ilvl w:val="0"/>
          <w:numId w:val="1"/>
        </w:numPr>
        <w:spacing w:line="240" w:lineRule="auto"/>
      </w:pPr>
      <w:proofErr w:type="spellStart"/>
      <w:r>
        <w:t>v.n_asthma</w:t>
      </w:r>
      <w:proofErr w:type="spellEnd"/>
      <w:r>
        <w:t>: vector of asthma health state names</w:t>
      </w:r>
    </w:p>
    <w:p w14:paraId="109BBCB4" w14:textId="33AD675D" w:rsidR="000A221D" w:rsidRDefault="000A221D" w:rsidP="00B851B4">
      <w:pPr>
        <w:pStyle w:val="ListParagraph"/>
        <w:numPr>
          <w:ilvl w:val="0"/>
          <w:numId w:val="1"/>
        </w:numPr>
        <w:spacing w:line="240" w:lineRule="auto"/>
      </w:pPr>
      <w:proofErr w:type="spellStart"/>
      <w:r>
        <w:t>m.x</w:t>
      </w:r>
      <w:proofErr w:type="spellEnd"/>
      <w:r>
        <w:t>: microdata; matrix with individuals’ data</w:t>
      </w:r>
    </w:p>
    <w:p w14:paraId="1E633C7E" w14:textId="17D57E0F" w:rsidR="000A221D" w:rsidRDefault="000A221D" w:rsidP="00B851B4">
      <w:pPr>
        <w:pStyle w:val="ListParagraph"/>
        <w:numPr>
          <w:ilvl w:val="0"/>
          <w:numId w:val="1"/>
        </w:numPr>
        <w:spacing w:line="240" w:lineRule="auto"/>
      </w:pPr>
      <w:r>
        <w:t>cl: cycle length</w:t>
      </w:r>
    </w:p>
    <w:p w14:paraId="7451D565" w14:textId="760C1DD4" w:rsidR="000A221D" w:rsidRDefault="000A221D" w:rsidP="00B851B4">
      <w:pPr>
        <w:pStyle w:val="ListParagraph"/>
        <w:numPr>
          <w:ilvl w:val="0"/>
          <w:numId w:val="1"/>
        </w:numPr>
        <w:spacing w:line="240" w:lineRule="auto"/>
      </w:pPr>
      <w:proofErr w:type="spellStart"/>
      <w:r>
        <w:t>birthRate_bl</w:t>
      </w:r>
      <w:proofErr w:type="spellEnd"/>
      <w:r>
        <w:t>: annual birth rate in the population at baseline</w:t>
      </w:r>
    </w:p>
    <w:p w14:paraId="4D6EC611" w14:textId="49E146BA" w:rsidR="000A221D" w:rsidRDefault="000A221D" w:rsidP="00B851B4">
      <w:pPr>
        <w:pStyle w:val="ListParagraph"/>
        <w:numPr>
          <w:ilvl w:val="0"/>
          <w:numId w:val="1"/>
        </w:numPr>
        <w:spacing w:line="240" w:lineRule="auto"/>
      </w:pPr>
      <w:proofErr w:type="spellStart"/>
      <w:r>
        <w:t>birthRate_change</w:t>
      </w:r>
      <w:proofErr w:type="spellEnd"/>
      <w:r>
        <w:t>: annual change in birth rate</w:t>
      </w:r>
    </w:p>
    <w:p w14:paraId="62631905" w14:textId="59F9881B" w:rsidR="000A221D" w:rsidRDefault="000A221D" w:rsidP="00B851B4">
      <w:pPr>
        <w:pStyle w:val="ListParagraph"/>
        <w:numPr>
          <w:ilvl w:val="0"/>
          <w:numId w:val="1"/>
        </w:numPr>
        <w:spacing w:line="240" w:lineRule="auto"/>
      </w:pPr>
      <w:proofErr w:type="spellStart"/>
      <w:r>
        <w:t>allCauseMortality_change</w:t>
      </w:r>
      <w:proofErr w:type="spellEnd"/>
      <w:r>
        <w:t xml:space="preserve">: annual change in </w:t>
      </w:r>
      <w:proofErr w:type="spellStart"/>
      <w:r>
        <w:t>all cause</w:t>
      </w:r>
      <w:proofErr w:type="spellEnd"/>
      <w:r>
        <w:t xml:space="preserve"> mortality</w:t>
      </w:r>
    </w:p>
    <w:p w14:paraId="54E74F5F" w14:textId="73C99441" w:rsidR="000A221D" w:rsidRDefault="000A221D" w:rsidP="00B851B4">
      <w:pPr>
        <w:pStyle w:val="ListParagraph"/>
        <w:numPr>
          <w:ilvl w:val="0"/>
          <w:numId w:val="1"/>
        </w:numPr>
        <w:spacing w:line="240" w:lineRule="auto"/>
      </w:pPr>
      <w:proofErr w:type="spellStart"/>
      <w:r>
        <w:t>d.c</w:t>
      </w:r>
      <w:proofErr w:type="spellEnd"/>
      <w:r>
        <w:t>: discount rate for costs</w:t>
      </w:r>
    </w:p>
    <w:p w14:paraId="17498531" w14:textId="69989FB6" w:rsidR="000A221D" w:rsidRDefault="000A221D" w:rsidP="00B851B4">
      <w:pPr>
        <w:pStyle w:val="ListParagraph"/>
        <w:numPr>
          <w:ilvl w:val="0"/>
          <w:numId w:val="1"/>
        </w:numPr>
        <w:spacing w:line="240" w:lineRule="auto"/>
      </w:pPr>
      <w:proofErr w:type="spellStart"/>
      <w:r>
        <w:t>d.e</w:t>
      </w:r>
      <w:proofErr w:type="spellEnd"/>
      <w:r>
        <w:t>: discount rate for health state utilities</w:t>
      </w:r>
    </w:p>
    <w:p w14:paraId="1F34087F" w14:textId="5B2AAC00" w:rsidR="000A221D" w:rsidRDefault="000A221D" w:rsidP="00B851B4">
      <w:pPr>
        <w:pStyle w:val="ListParagraph"/>
        <w:numPr>
          <w:ilvl w:val="0"/>
          <w:numId w:val="1"/>
        </w:numPr>
        <w:spacing w:line="240" w:lineRule="auto"/>
      </w:pPr>
      <w:r>
        <w:t>intervention: intervention coverage/reach (</w:t>
      </w:r>
      <w:r w:rsidR="001933F1">
        <w:t>required argument; set to 0 if no intervention</w:t>
      </w:r>
      <w:r>
        <w:t>)</w:t>
      </w:r>
    </w:p>
    <w:p w14:paraId="40723F57" w14:textId="1BFD2000" w:rsidR="000A221D" w:rsidRDefault="000A221D" w:rsidP="00B851B4">
      <w:pPr>
        <w:pStyle w:val="ListParagraph"/>
        <w:numPr>
          <w:ilvl w:val="0"/>
          <w:numId w:val="1"/>
        </w:numPr>
        <w:spacing w:line="240" w:lineRule="auto"/>
      </w:pPr>
      <w:proofErr w:type="spellStart"/>
      <w:r>
        <w:t>intervention_trigger</w:t>
      </w:r>
      <w:proofErr w:type="spellEnd"/>
      <w:r>
        <w:t>: the level of exposure that triggers deployment of intervention</w:t>
      </w:r>
    </w:p>
    <w:p w14:paraId="58C15D37" w14:textId="456E5863" w:rsidR="000A221D" w:rsidRDefault="000A221D" w:rsidP="00B851B4">
      <w:pPr>
        <w:pStyle w:val="ListParagraph"/>
        <w:numPr>
          <w:ilvl w:val="0"/>
          <w:numId w:val="1"/>
        </w:numPr>
        <w:spacing w:line="240" w:lineRule="auto"/>
      </w:pPr>
      <w:r>
        <w:t>seed: starting seed number</w:t>
      </w:r>
      <w:r w:rsidR="001933F1">
        <w:t xml:space="preserve">, </w:t>
      </w:r>
      <w:r>
        <w:t>default is 1</w:t>
      </w:r>
    </w:p>
    <w:p w14:paraId="13DEDA1B" w14:textId="2762E17D" w:rsidR="000A221D" w:rsidRDefault="000A221D" w:rsidP="00B851B4">
      <w:pPr>
        <w:pStyle w:val="ListParagraph"/>
        <w:numPr>
          <w:ilvl w:val="0"/>
          <w:numId w:val="1"/>
        </w:numPr>
        <w:spacing w:line="240" w:lineRule="auto"/>
      </w:pPr>
      <w:r>
        <w:t>debug: Boolean to run the model with or without debugging outputs</w:t>
      </w:r>
      <w:r w:rsidR="001933F1">
        <w:t>, default is FALSE</w:t>
      </w:r>
    </w:p>
    <w:p w14:paraId="095308DA" w14:textId="46FD6415" w:rsidR="000D43F1" w:rsidRDefault="000D43F1" w:rsidP="00B851B4">
      <w:pPr>
        <w:pStyle w:val="Heading2"/>
      </w:pPr>
      <w:r>
        <w:t>Initialization</w:t>
      </w:r>
    </w:p>
    <w:p w14:paraId="290FCB4F" w14:textId="77777777" w:rsidR="000D43F1" w:rsidRDefault="000D43F1" w:rsidP="00B851B4">
      <w:pPr>
        <w:spacing w:line="240" w:lineRule="auto"/>
      </w:pPr>
      <w:r>
        <w:t xml:space="preserve">The first chunk of code initializes vectors and matrices that will be populated as the simulation loops through each cycle. </w:t>
      </w:r>
    </w:p>
    <w:p w14:paraId="4FD1EA41" w14:textId="03590293" w:rsidR="000D43F1" w:rsidRDefault="000D43F1" w:rsidP="00B851B4">
      <w:pPr>
        <w:spacing w:line="240" w:lineRule="auto"/>
      </w:pPr>
      <w:r>
        <w:lastRenderedPageBreak/>
        <w:t>Two vectors are created to hold discount weight for costs (</w:t>
      </w:r>
      <w:proofErr w:type="spellStart"/>
      <w:r w:rsidRPr="00962DCD">
        <w:rPr>
          <w:rStyle w:val="IntenseEmphasis"/>
        </w:rPr>
        <w:t>v.dwc</w:t>
      </w:r>
      <w:proofErr w:type="spellEnd"/>
      <w:r>
        <w:t>) and QALYs (</w:t>
      </w:r>
      <w:proofErr w:type="spellStart"/>
      <w:r w:rsidRPr="00962DCD">
        <w:rPr>
          <w:rStyle w:val="IntenseEmphasis"/>
        </w:rPr>
        <w:t>v.dwe</w:t>
      </w:r>
      <w:proofErr w:type="spellEnd"/>
      <w:r>
        <w:t xml:space="preserve">) in each cycle. </w:t>
      </w:r>
    </w:p>
    <w:p w14:paraId="73600DC6" w14:textId="65B8FF40" w:rsidR="000D43F1" w:rsidRDefault="000D43F1" w:rsidP="00B851B4">
      <w:pPr>
        <w:spacing w:line="240" w:lineRule="auto"/>
      </w:pPr>
      <w:r>
        <w:t xml:space="preserve">The vector </w:t>
      </w:r>
      <w:proofErr w:type="spellStart"/>
      <w:proofErr w:type="gramStart"/>
      <w:r w:rsidRPr="00962DCD">
        <w:rPr>
          <w:rStyle w:val="IntenseEmphasis"/>
        </w:rPr>
        <w:t>v.birthRate</w:t>
      </w:r>
      <w:proofErr w:type="spellEnd"/>
      <w:proofErr w:type="gramEnd"/>
      <w:r>
        <w:t xml:space="preserve"> is calculated with birth rates in each cycle, and the vector </w:t>
      </w:r>
      <w:proofErr w:type="spellStart"/>
      <w:r w:rsidRPr="00962DCD">
        <w:rPr>
          <w:rStyle w:val="IntenseEmphasis"/>
        </w:rPr>
        <w:t>v.deathRate</w:t>
      </w:r>
      <w:proofErr w:type="spellEnd"/>
      <w:r>
        <w:t xml:space="preserve"> is calculated holding the death rate adjustment value in each cycle (not the actual death rate, as this value is taken from the probability matrix).</w:t>
      </w:r>
    </w:p>
    <w:p w14:paraId="05252A46" w14:textId="7FFDABA8" w:rsidR="008C20AE" w:rsidRDefault="008C20AE" w:rsidP="00B851B4">
      <w:pPr>
        <w:spacing w:line="240" w:lineRule="auto"/>
      </w:pPr>
      <w:r>
        <w:t xml:space="preserve">Matrices </w:t>
      </w:r>
      <w:proofErr w:type="spellStart"/>
      <w:r w:rsidRPr="00962DCD">
        <w:rPr>
          <w:rStyle w:val="IntenseEmphasis"/>
        </w:rPr>
        <w:t>m.I</w:t>
      </w:r>
      <w:proofErr w:type="spellEnd"/>
      <w:r>
        <w:t xml:space="preserve">, </w:t>
      </w:r>
      <w:proofErr w:type="spellStart"/>
      <w:r w:rsidRPr="00962DCD">
        <w:rPr>
          <w:rStyle w:val="IntenseEmphasis"/>
        </w:rPr>
        <w:t>m.T</w:t>
      </w:r>
      <w:proofErr w:type="spellEnd"/>
      <w:r>
        <w:t xml:space="preserve">, </w:t>
      </w:r>
      <w:proofErr w:type="spellStart"/>
      <w:r w:rsidRPr="00962DCD">
        <w:rPr>
          <w:rStyle w:val="IntenseEmphasis"/>
        </w:rPr>
        <w:t>m.M</w:t>
      </w:r>
      <w:proofErr w:type="spellEnd"/>
      <w:r>
        <w:t xml:space="preserve">, </w:t>
      </w:r>
      <w:proofErr w:type="spellStart"/>
      <w:r w:rsidRPr="00962DCD">
        <w:rPr>
          <w:rStyle w:val="IntenseEmphasis"/>
        </w:rPr>
        <w:t>m.C</w:t>
      </w:r>
      <w:proofErr w:type="spellEnd"/>
      <w:r>
        <w:t xml:space="preserve">, and </w:t>
      </w:r>
      <w:proofErr w:type="spellStart"/>
      <w:r w:rsidRPr="00962DCD">
        <w:rPr>
          <w:rStyle w:val="IntenseEmphasis"/>
        </w:rPr>
        <w:t>m.E</w:t>
      </w:r>
      <w:proofErr w:type="spellEnd"/>
      <w:r>
        <w:t xml:space="preserve"> are initialized to store the intervention, therapy, health state, costs, and QALYs of </w:t>
      </w:r>
      <w:proofErr w:type="gramStart"/>
      <w:r>
        <w:t>each individual</w:t>
      </w:r>
      <w:proofErr w:type="gramEnd"/>
      <w:r>
        <w:t xml:space="preserve"> in each cycle</w:t>
      </w:r>
      <w:r w:rsidR="00962DCD">
        <w:t>, respectively</w:t>
      </w:r>
      <w:r>
        <w:t xml:space="preserve">. These matrices have dimensions </w:t>
      </w:r>
      <w:proofErr w:type="spellStart"/>
      <w:r>
        <w:t>n.i</w:t>
      </w:r>
      <w:proofErr w:type="spellEnd"/>
      <w:r>
        <w:t xml:space="preserve"> x (n.t+1); each row represents an individual and </w:t>
      </w:r>
      <w:r w:rsidR="00962DCD">
        <w:t>the</w:t>
      </w:r>
      <w:r>
        <w:t xml:space="preserve"> column</w:t>
      </w:r>
      <w:r w:rsidR="00962DCD">
        <w:t>s</w:t>
      </w:r>
      <w:r>
        <w:t xml:space="preserve"> show their status at each cycle, starting with “cycle 0” which is the initial status in which they enter the simulation. </w:t>
      </w:r>
    </w:p>
    <w:p w14:paraId="1D427E22" w14:textId="0D99D245" w:rsidR="000D43F1" w:rsidRDefault="00962DCD" w:rsidP="00B851B4">
      <w:pPr>
        <w:spacing w:line="240" w:lineRule="auto"/>
      </w:pPr>
      <w:r>
        <w:t>A</w:t>
      </w:r>
      <w:r w:rsidR="008C20AE">
        <w:t xml:space="preserve"> treatment tracker (</w:t>
      </w:r>
      <w:proofErr w:type="spellStart"/>
      <w:r w:rsidR="008C20AE" w:rsidRPr="00962DCD">
        <w:rPr>
          <w:rStyle w:val="IntenseEmphasis"/>
        </w:rPr>
        <w:t>txTracker</w:t>
      </w:r>
      <w:proofErr w:type="spellEnd"/>
      <w:r w:rsidR="008C20AE">
        <w:t>) is initialized to track asthma therapy history of individuals as they move through the simulation. This matrix has a row for all possible combinations of individual-therapy pairs (</w:t>
      </w:r>
      <w:r>
        <w:t>e.g</w:t>
      </w:r>
      <w:r w:rsidR="008C20AE">
        <w:t>., if there are 7 possible therapies including no therapy, there should be 7 rows for each individual), and columns to store when the person started the latest round of a specific therapy (</w:t>
      </w:r>
      <w:proofErr w:type="spellStart"/>
      <w:r w:rsidR="008C20AE" w:rsidRPr="00962DCD">
        <w:rPr>
          <w:rStyle w:val="SubtleEmphasis"/>
        </w:rPr>
        <w:t>txStart</w:t>
      </w:r>
      <w:proofErr w:type="spellEnd"/>
      <w:r w:rsidR="008C20AE">
        <w:t>), when that latest round ended (</w:t>
      </w:r>
      <w:proofErr w:type="spellStart"/>
      <w:r w:rsidR="008C20AE" w:rsidRPr="00962DCD">
        <w:rPr>
          <w:rStyle w:val="SubtleEmphasis"/>
        </w:rPr>
        <w:t>txEnd</w:t>
      </w:r>
      <w:proofErr w:type="spellEnd"/>
      <w:r w:rsidR="008C20AE">
        <w:t>), whether the latest round was successful (</w:t>
      </w:r>
      <w:proofErr w:type="spellStart"/>
      <w:r w:rsidR="008C20AE" w:rsidRPr="00962DCD">
        <w:rPr>
          <w:rStyle w:val="SubtleEmphasis"/>
        </w:rPr>
        <w:t>txSuccess</w:t>
      </w:r>
      <w:proofErr w:type="spellEnd"/>
      <w:r w:rsidR="008C20AE">
        <w:t xml:space="preserve">), and a lifetime count of </w:t>
      </w:r>
      <w:r w:rsidR="00FA1BE5">
        <w:t>completing that</w:t>
      </w:r>
      <w:r w:rsidR="008C20AE">
        <w:t xml:space="preserve"> therapy (</w:t>
      </w:r>
      <w:proofErr w:type="spellStart"/>
      <w:r w:rsidR="008C20AE" w:rsidRPr="00962DCD">
        <w:rPr>
          <w:rStyle w:val="SubtleEmphasis"/>
        </w:rPr>
        <w:t>txCount</w:t>
      </w:r>
      <w:proofErr w:type="spellEnd"/>
      <w:r w:rsidR="008C20AE">
        <w:t xml:space="preserve">). </w:t>
      </w:r>
      <w:r>
        <w:t>For details, see Section ### of this document.</w:t>
      </w:r>
    </w:p>
    <w:p w14:paraId="65FD4EB5" w14:textId="163CDD9D" w:rsidR="00962DCD" w:rsidRDefault="00962DCD" w:rsidP="00B851B4">
      <w:pPr>
        <w:spacing w:line="240" w:lineRule="auto"/>
      </w:pPr>
      <w:r>
        <w:t xml:space="preserve">A vector of length n.t+1, </w:t>
      </w:r>
      <w:proofErr w:type="spellStart"/>
      <w:proofErr w:type="gramStart"/>
      <w:r w:rsidRPr="00962DCD">
        <w:rPr>
          <w:rStyle w:val="IntenseEmphasis"/>
        </w:rPr>
        <w:t>v.totalPop</w:t>
      </w:r>
      <w:proofErr w:type="spellEnd"/>
      <w:proofErr w:type="gramEnd"/>
      <w:r>
        <w:t xml:space="preserve"> is created to track population size over each cycle, with the first element being </w:t>
      </w:r>
      <w:proofErr w:type="spellStart"/>
      <w:r>
        <w:t>n.i.</w:t>
      </w:r>
      <w:proofErr w:type="spellEnd"/>
      <w:r>
        <w:t xml:space="preserve">  </w:t>
      </w:r>
    </w:p>
    <w:p w14:paraId="380E8370" w14:textId="77777777" w:rsidR="003205F7" w:rsidRDefault="003205F7" w:rsidP="00B851B4">
      <w:pPr>
        <w:spacing w:line="240" w:lineRule="auto"/>
      </w:pPr>
    </w:p>
    <w:p w14:paraId="31C9585D" w14:textId="7F5AF5E2" w:rsidR="00962DCD" w:rsidRDefault="00962DCD" w:rsidP="00B851B4">
      <w:pPr>
        <w:pStyle w:val="Heading2"/>
      </w:pPr>
      <w:r>
        <w:t>Simulation</w:t>
      </w:r>
    </w:p>
    <w:p w14:paraId="032480E9" w14:textId="490EC9AC" w:rsidR="008A6098" w:rsidRDefault="008A6098" w:rsidP="00B851B4">
      <w:pPr>
        <w:pStyle w:val="Heading3"/>
      </w:pPr>
      <w:r>
        <w:t>Beginning of a cycle</w:t>
      </w:r>
    </w:p>
    <w:p w14:paraId="3FDA44C0" w14:textId="31F715F4" w:rsidR="00962DCD" w:rsidRDefault="008A6098" w:rsidP="00B851B4">
      <w:pPr>
        <w:spacing w:line="240" w:lineRule="auto"/>
      </w:pPr>
      <w:r>
        <w:t xml:space="preserve">At the start of each cycle, the variable </w:t>
      </w:r>
      <w:proofErr w:type="spellStart"/>
      <w:r w:rsidRPr="00D867FE">
        <w:rPr>
          <w:rStyle w:val="IntenseEmphasis"/>
        </w:rPr>
        <w:t>totalBirths_t</w:t>
      </w:r>
      <w:proofErr w:type="spellEnd"/>
      <w:r>
        <w:t xml:space="preserve"> is set (or reset) to 0, to keep count of all the births within that cycle. Then, </w:t>
      </w:r>
      <w:r w:rsidRPr="009900AB">
        <w:rPr>
          <w:rStyle w:val="Strong"/>
        </w:rPr>
        <w:t>the model loops through each individual one by one</w:t>
      </w:r>
      <w:r>
        <w:t xml:space="preserve">. </w:t>
      </w:r>
    </w:p>
    <w:p w14:paraId="3B74B54F" w14:textId="7B8CA10C" w:rsidR="000E50C2" w:rsidRDefault="003205F7" w:rsidP="00B851B4">
      <w:pPr>
        <w:pStyle w:val="Heading3"/>
      </w:pPr>
      <w:r>
        <w:t>Looping through individuals</w:t>
      </w:r>
    </w:p>
    <w:p w14:paraId="73B6BDBE" w14:textId="4A0BA2E3" w:rsidR="008A6098" w:rsidRDefault="008A6098" w:rsidP="00B851B4">
      <w:pPr>
        <w:pStyle w:val="Heading4"/>
        <w:spacing w:line="240" w:lineRule="auto"/>
      </w:pPr>
      <w:r>
        <w:t>Climate change exposure and intervention</w:t>
      </w:r>
    </w:p>
    <w:p w14:paraId="4D6A1C53" w14:textId="595DF2B4" w:rsidR="00863BB3" w:rsidRDefault="008A6098" w:rsidP="00B851B4">
      <w:pPr>
        <w:spacing w:line="240" w:lineRule="auto"/>
      </w:pPr>
      <w:r>
        <w:t>The model first pulls the individual’s geographic location and determines whether a fire happened in that area and whether they were exposed to a fire at a nearby location (the extent of this exposure effect depends on the distance from the fire)</w:t>
      </w:r>
      <w:r w:rsidR="008560DF">
        <w:t>. Using this information, the model decides whether the individual will receive the intervention to mitigate the impact of a fire (</w:t>
      </w:r>
      <w:r w:rsidR="00863BB3">
        <w:t>table ##</w:t>
      </w:r>
      <w:r w:rsidR="008560DF">
        <w:t xml:space="preserve">). </w:t>
      </w:r>
      <w:r w:rsidR="00863BB3">
        <w:t xml:space="preserve">Note that this is not an asthma therapy, which are modeled separately and called “therapies”; an “intervention” is a non-clinical intervention to mitigate the impact of wildfire exposure on asthma. </w:t>
      </w:r>
      <w:r w:rsidR="008560DF">
        <w:t xml:space="preserve">If </w:t>
      </w:r>
      <w:r w:rsidR="00863BB3">
        <w:t>an intervention is being modeled</w:t>
      </w:r>
      <w:r w:rsidR="008560DF">
        <w:t xml:space="preserve"> </w:t>
      </w:r>
      <w:r w:rsidR="00863BB3">
        <w:t>and</w:t>
      </w:r>
      <w:r w:rsidR="008560DF">
        <w:t xml:space="preserve"> </w:t>
      </w:r>
      <w:r w:rsidR="00863BB3">
        <w:t>the individual was exposed to a fire</w:t>
      </w:r>
      <w:r w:rsidR="008560DF">
        <w:t xml:space="preserve">, </w:t>
      </w:r>
      <w:r w:rsidR="00863BB3">
        <w:t>they are</w:t>
      </w:r>
      <w:r w:rsidR="008560DF">
        <w:t xml:space="preserve"> eligible for the intervention</w:t>
      </w:r>
      <w:r w:rsidR="00863BB3">
        <w:t xml:space="preserve"> in that cycle</w:t>
      </w:r>
      <w:r w:rsidR="008560DF">
        <w:t xml:space="preserve">. The probability of </w:t>
      </w:r>
      <w:r w:rsidR="00863BB3">
        <w:t>an</w:t>
      </w:r>
      <w:r w:rsidR="008560DF">
        <w:t xml:space="preserve"> eligible individual receiving the intervention is equal to intervention coverage. </w:t>
      </w:r>
      <w:r w:rsidR="00941653">
        <w:t xml:space="preserve">The intervention assignment is saved into </w:t>
      </w:r>
      <w:proofErr w:type="spellStart"/>
      <w:r w:rsidR="00941653" w:rsidRPr="00941653">
        <w:rPr>
          <w:rStyle w:val="IntenseEmphasis"/>
        </w:rPr>
        <w:t>m.I</w:t>
      </w:r>
      <w:r w:rsidR="00941653">
        <w:t>.</w:t>
      </w:r>
      <w:proofErr w:type="spellEnd"/>
    </w:p>
    <w:p w14:paraId="1E783E61" w14:textId="3089B3E1" w:rsidR="000E50C2" w:rsidRDefault="000E50C2" w:rsidP="00B851B4">
      <w:pPr>
        <w:pStyle w:val="Caption"/>
        <w:keepNext/>
      </w:pPr>
      <w:r>
        <w:t xml:space="preserve">Table </w:t>
      </w:r>
      <w:fldSimple w:instr=" SEQ Table \* ARABIC ">
        <w:r>
          <w:rPr>
            <w:noProof/>
          </w:rPr>
          <w:t>1</w:t>
        </w:r>
      </w:fldSimple>
      <w:r>
        <w:t>. Assignment of interventions to individuals</w:t>
      </w:r>
    </w:p>
    <w:tbl>
      <w:tblPr>
        <w:tblStyle w:val="TableGrid"/>
        <w:tblW w:w="0" w:type="auto"/>
        <w:tblLook w:val="04A0" w:firstRow="1" w:lastRow="0" w:firstColumn="1" w:lastColumn="0" w:noHBand="0" w:noVBand="1"/>
      </w:tblPr>
      <w:tblGrid>
        <w:gridCol w:w="1975"/>
        <w:gridCol w:w="720"/>
        <w:gridCol w:w="4456"/>
        <w:gridCol w:w="2199"/>
      </w:tblGrid>
      <w:tr w:rsidR="00863BB3" w14:paraId="282E2D8A" w14:textId="5E974232" w:rsidTr="00863BB3">
        <w:tc>
          <w:tcPr>
            <w:tcW w:w="7151" w:type="dxa"/>
            <w:gridSpan w:val="3"/>
            <w:vAlign w:val="center"/>
          </w:tcPr>
          <w:p w14:paraId="376E93F0" w14:textId="312F9C14" w:rsidR="00863BB3" w:rsidRPr="00B851B4" w:rsidRDefault="00863BB3" w:rsidP="00B851B4">
            <w:pPr>
              <w:jc w:val="center"/>
              <w:rPr>
                <w:b/>
                <w:bCs/>
              </w:rPr>
            </w:pPr>
            <w:r w:rsidRPr="00B851B4">
              <w:rPr>
                <w:b/>
                <w:bCs/>
              </w:rPr>
              <w:t>IF</w:t>
            </w:r>
            <w:r w:rsidR="00B851B4">
              <w:rPr>
                <w:b/>
                <w:bCs/>
              </w:rPr>
              <w:t>:</w:t>
            </w:r>
          </w:p>
        </w:tc>
        <w:tc>
          <w:tcPr>
            <w:tcW w:w="2199" w:type="dxa"/>
            <w:vAlign w:val="center"/>
          </w:tcPr>
          <w:p w14:paraId="6BD35EBD" w14:textId="3BE3DA16" w:rsidR="00863BB3" w:rsidRDefault="00863BB3" w:rsidP="00B851B4">
            <w:pPr>
              <w:jc w:val="center"/>
            </w:pPr>
            <w:r>
              <w:t>THEN</w:t>
            </w:r>
          </w:p>
        </w:tc>
      </w:tr>
      <w:tr w:rsidR="00863BB3" w14:paraId="130515C2" w14:textId="26E66C0D" w:rsidTr="00863BB3">
        <w:tc>
          <w:tcPr>
            <w:tcW w:w="1975" w:type="dxa"/>
            <w:vAlign w:val="center"/>
          </w:tcPr>
          <w:p w14:paraId="0E95C853" w14:textId="2E191857" w:rsidR="00863BB3" w:rsidRDefault="00863BB3" w:rsidP="00B851B4">
            <w:pPr>
              <w:jc w:val="center"/>
            </w:pPr>
            <w:r>
              <w:t>Intervention coverage &gt; 0</w:t>
            </w:r>
          </w:p>
        </w:tc>
        <w:tc>
          <w:tcPr>
            <w:tcW w:w="720" w:type="dxa"/>
            <w:vAlign w:val="center"/>
          </w:tcPr>
          <w:p w14:paraId="2332CCAE" w14:textId="532208CF" w:rsidR="00863BB3" w:rsidRDefault="00863BB3" w:rsidP="00B851B4">
            <w:pPr>
              <w:jc w:val="center"/>
            </w:pPr>
            <w:r>
              <w:t>AND</w:t>
            </w:r>
          </w:p>
        </w:tc>
        <w:tc>
          <w:tcPr>
            <w:tcW w:w="4456" w:type="dxa"/>
            <w:vAlign w:val="center"/>
          </w:tcPr>
          <w:p w14:paraId="0AC55E0B" w14:textId="77777777" w:rsidR="00863BB3" w:rsidRDefault="00863BB3" w:rsidP="00B851B4">
            <w:pPr>
              <w:jc w:val="center"/>
            </w:pPr>
            <w:r>
              <w:t>Fire in neighborhood == 1</w:t>
            </w:r>
          </w:p>
          <w:p w14:paraId="50B57A60" w14:textId="77777777" w:rsidR="00863BB3" w:rsidRDefault="00863BB3" w:rsidP="00B851B4">
            <w:pPr>
              <w:jc w:val="center"/>
            </w:pPr>
            <w:r>
              <w:t>OR</w:t>
            </w:r>
          </w:p>
          <w:p w14:paraId="6EE2EF59" w14:textId="4DBCC5D5" w:rsidR="00863BB3" w:rsidRDefault="00863BB3" w:rsidP="00B851B4">
            <w:pPr>
              <w:jc w:val="center"/>
            </w:pPr>
            <w:r>
              <w:t>Exposure to a fire nearby &gt;= predetermined exposure level that triggers an intervention</w:t>
            </w:r>
          </w:p>
        </w:tc>
        <w:tc>
          <w:tcPr>
            <w:tcW w:w="2199" w:type="dxa"/>
            <w:vAlign w:val="center"/>
          </w:tcPr>
          <w:p w14:paraId="70CBFE12" w14:textId="1D20A52E" w:rsidR="00863BB3" w:rsidRDefault="00863BB3" w:rsidP="00B851B4">
            <w:pPr>
              <w:jc w:val="center"/>
            </w:pPr>
            <w:proofErr w:type="gramStart"/>
            <w:r>
              <w:t>P(</w:t>
            </w:r>
            <w:proofErr w:type="gramEnd"/>
            <w:r>
              <w:t>receive intervention) = intervention coverage</w:t>
            </w:r>
          </w:p>
        </w:tc>
      </w:tr>
      <w:tr w:rsidR="00863BB3" w14:paraId="364F8D56" w14:textId="5CDEE017" w:rsidTr="00863BB3">
        <w:tc>
          <w:tcPr>
            <w:tcW w:w="7151" w:type="dxa"/>
            <w:gridSpan w:val="3"/>
            <w:vAlign w:val="center"/>
          </w:tcPr>
          <w:p w14:paraId="6D38C7A2" w14:textId="0A837560" w:rsidR="00863BB3" w:rsidRPr="00B851B4" w:rsidRDefault="00863BB3" w:rsidP="00B851B4">
            <w:pPr>
              <w:jc w:val="center"/>
              <w:rPr>
                <w:b/>
                <w:bCs/>
              </w:rPr>
            </w:pPr>
            <w:r w:rsidRPr="00B851B4">
              <w:rPr>
                <w:b/>
                <w:bCs/>
              </w:rPr>
              <w:t>ELSE</w:t>
            </w:r>
            <w:r w:rsidR="00B851B4">
              <w:rPr>
                <w:b/>
                <w:bCs/>
              </w:rPr>
              <w:t>:</w:t>
            </w:r>
          </w:p>
        </w:tc>
        <w:tc>
          <w:tcPr>
            <w:tcW w:w="2199" w:type="dxa"/>
            <w:vAlign w:val="center"/>
          </w:tcPr>
          <w:p w14:paraId="6D47AD64" w14:textId="29BCC290" w:rsidR="00863BB3" w:rsidRDefault="00863BB3" w:rsidP="00B851B4">
            <w:pPr>
              <w:jc w:val="center"/>
            </w:pPr>
            <w:r>
              <w:t>No intervention</w:t>
            </w:r>
          </w:p>
        </w:tc>
      </w:tr>
    </w:tbl>
    <w:p w14:paraId="37CF9BF6" w14:textId="3C5AB788" w:rsidR="00863BB3" w:rsidRDefault="00863BB3" w:rsidP="00B851B4">
      <w:pPr>
        <w:spacing w:line="240" w:lineRule="auto"/>
      </w:pPr>
    </w:p>
    <w:p w14:paraId="7F3FB4E5" w14:textId="5CD31153" w:rsidR="000E50C2" w:rsidRDefault="000E50C2" w:rsidP="00B851B4">
      <w:pPr>
        <w:pStyle w:val="Heading4"/>
        <w:spacing w:line="240" w:lineRule="auto"/>
      </w:pPr>
      <w:r>
        <w:lastRenderedPageBreak/>
        <w:t>Calculation of the new health status</w:t>
      </w:r>
    </w:p>
    <w:p w14:paraId="284C8D19" w14:textId="264CB57A" w:rsidR="000E50C2" w:rsidRDefault="000E50C2" w:rsidP="00B851B4">
      <w:pPr>
        <w:spacing w:line="240" w:lineRule="auto"/>
      </w:pPr>
      <w:r>
        <w:t>The next chunk of code recalculates and assigns the individual’s health status for the next cycle. It first calculates an updated vector of transition probabilities for the individual</w:t>
      </w:r>
      <w:r w:rsidR="00941653">
        <w:t xml:space="preserve"> using their individual risk factors and current health status, then it samples a new health status using these updates probabilities. This is done by the </w:t>
      </w:r>
      <w:proofErr w:type="gramStart"/>
      <w:r w:rsidR="00941653" w:rsidRPr="00A94135">
        <w:rPr>
          <w:rStyle w:val="IntenseEmphasis"/>
        </w:rPr>
        <w:t>Probs(</w:t>
      </w:r>
      <w:proofErr w:type="gramEnd"/>
      <w:r w:rsidR="00941653" w:rsidRPr="00A94135">
        <w:rPr>
          <w:rStyle w:val="IntenseEmphasis"/>
        </w:rPr>
        <w:t>)</w:t>
      </w:r>
      <w:r w:rsidR="00941653">
        <w:t xml:space="preserve"> function. Briefly, this function takes current health state, fire exposure, individual risk factor data, intervention status, and the death rate adjustment factor for the current cycle as arguments. It then pulls the relevant row from the transition probability matrix, recalculates each probability in that row for the individual, and outputs a vector containing adjusted probabilities for all possible health statuses the individual can transition to. The next health status is then sampled randomly given this adjusted probability vector, and saved into </w:t>
      </w:r>
      <w:proofErr w:type="spellStart"/>
      <w:r w:rsidR="00941653" w:rsidRPr="00941653">
        <w:rPr>
          <w:rStyle w:val="IntenseEmphasis"/>
        </w:rPr>
        <w:t>m.M</w:t>
      </w:r>
      <w:r w:rsidR="00941653">
        <w:t>.</w:t>
      </w:r>
      <w:proofErr w:type="spellEnd"/>
    </w:p>
    <w:p w14:paraId="17F0A55D" w14:textId="6EE44718" w:rsidR="008A6098" w:rsidRDefault="00941653" w:rsidP="00B851B4">
      <w:pPr>
        <w:pStyle w:val="Heading4"/>
        <w:spacing w:line="240" w:lineRule="auto"/>
      </w:pPr>
      <w:r>
        <w:t>Revising asthma therapy</w:t>
      </w:r>
    </w:p>
    <w:p w14:paraId="3BE3859C" w14:textId="78F49DC8" w:rsidR="005E7ED0" w:rsidRDefault="005E7ED0" w:rsidP="00B851B4">
      <w:pPr>
        <w:spacing w:line="240" w:lineRule="auto"/>
      </w:pPr>
      <w:r>
        <w:t xml:space="preserve">For asthma, the algorithm for </w:t>
      </w:r>
      <w:r w:rsidR="00962DCD">
        <w:t>evaluating</w:t>
      </w:r>
      <w:r>
        <w:t xml:space="preserve"> </w:t>
      </w:r>
      <w:r w:rsidR="00962DCD">
        <w:t>therapies is as follows</w:t>
      </w:r>
      <w:r>
        <w:t>:</w:t>
      </w:r>
    </w:p>
    <w:p w14:paraId="5D6665C9" w14:textId="3987824A" w:rsidR="005E7ED0" w:rsidRPr="005E7ED0" w:rsidRDefault="005E7ED0" w:rsidP="00B851B4">
      <w:pPr>
        <w:spacing w:line="240" w:lineRule="auto"/>
      </w:pPr>
      <w:r>
        <w:t xml:space="preserve">In each cycle, if the individual has </w:t>
      </w:r>
      <w:r w:rsidRPr="005E7ED0">
        <w:rPr>
          <w:b/>
          <w:bCs/>
        </w:rPr>
        <w:t xml:space="preserve">poorer control </w:t>
      </w:r>
      <w:r w:rsidR="000A30B7" w:rsidRPr="000A30B7">
        <w:rPr>
          <w:b/>
          <w:bCs/>
          <w:i/>
          <w:iCs/>
        </w:rPr>
        <w:t>or</w:t>
      </w:r>
      <w:r w:rsidRPr="005E7ED0">
        <w:rPr>
          <w:b/>
          <w:bCs/>
        </w:rPr>
        <w:t xml:space="preserve"> has been on the same therapy for a pre-determined number of cycles</w:t>
      </w:r>
      <w:r>
        <w:t xml:space="preserve">, their therapy is reevaluated given their asthma control status during that cycle and the probability of receiving a certain therapy based on asthma control status. The </w:t>
      </w:r>
      <w:proofErr w:type="spellStart"/>
      <w:r w:rsidRPr="00941653">
        <w:rPr>
          <w:rStyle w:val="IntenseEmphasis"/>
        </w:rPr>
        <w:t>txTracker</w:t>
      </w:r>
      <w:proofErr w:type="spellEnd"/>
      <w:r>
        <w:t xml:space="preserve"> matrix is updated accordingly. If neither of these conditions are true, they remain on the same therapy as the previous cycle. Whenever an individual gets a therapy reevaluation, the therapy they stop is also evaluated to determine whether it was successful. If the individual </w:t>
      </w:r>
      <w:r w:rsidRPr="005E7ED0">
        <w:rPr>
          <w:b/>
          <w:bCs/>
        </w:rPr>
        <w:t xml:space="preserve">maintained their control status from the previous cycle </w:t>
      </w:r>
      <w:r w:rsidR="000A30B7" w:rsidRPr="000A30B7">
        <w:rPr>
          <w:b/>
          <w:bCs/>
          <w:i/>
          <w:iCs/>
        </w:rPr>
        <w:t>or</w:t>
      </w:r>
      <w:r w:rsidRPr="005E7ED0">
        <w:rPr>
          <w:b/>
          <w:bCs/>
        </w:rPr>
        <w:t xml:space="preserve"> had poorer control</w:t>
      </w:r>
      <w:r>
        <w:t xml:space="preserve"> (i.e., they did not get better), the therapy is recorded as a failure. Otherwise (if they do get better), the therapy is recorded as a success. </w:t>
      </w:r>
    </w:p>
    <w:p w14:paraId="650A01D5" w14:textId="77777777" w:rsidR="005E7ED0" w:rsidRPr="00962DCD" w:rsidRDefault="005E7ED0" w:rsidP="00B851B4">
      <w:pPr>
        <w:spacing w:line="240" w:lineRule="auto"/>
        <w:ind w:left="720"/>
        <w:rPr>
          <w:i/>
          <w:iCs/>
        </w:rPr>
      </w:pPr>
      <w:r w:rsidRPr="00962DCD">
        <w:rPr>
          <w:i/>
          <w:iCs/>
        </w:rPr>
        <w:t>E</w:t>
      </w:r>
      <w:r w:rsidR="002D02CE" w:rsidRPr="00962DCD">
        <w:rPr>
          <w:i/>
          <w:iCs/>
        </w:rPr>
        <w:t>xample</w:t>
      </w:r>
      <w:r w:rsidRPr="00962DCD">
        <w:rPr>
          <w:i/>
          <w:iCs/>
        </w:rPr>
        <w:t>:</w:t>
      </w:r>
      <w:r w:rsidR="002D02CE" w:rsidRPr="00962DCD">
        <w:rPr>
          <w:i/>
          <w:iCs/>
        </w:rPr>
        <w:t xml:space="preserve"> </w:t>
      </w:r>
    </w:p>
    <w:p w14:paraId="02B93493" w14:textId="68B0E339" w:rsidR="002D02CE" w:rsidRDefault="005E7ED0" w:rsidP="00B851B4">
      <w:pPr>
        <w:spacing w:line="240" w:lineRule="auto"/>
        <w:ind w:left="720"/>
      </w:pPr>
      <w:r>
        <w:t>I</w:t>
      </w:r>
      <w:r w:rsidR="002D02CE">
        <w:t xml:space="preserve">n a model where therapies are reviewed and updated every 2 cycles, the </w:t>
      </w:r>
      <w:proofErr w:type="spellStart"/>
      <w:r w:rsidR="002D02CE" w:rsidRPr="00941653">
        <w:rPr>
          <w:rStyle w:val="IntenseEmphasis"/>
        </w:rPr>
        <w:t>txTracker</w:t>
      </w:r>
      <w:proofErr w:type="spellEnd"/>
      <w:r w:rsidR="002D02CE">
        <w:t xml:space="preserve"> for an individual (id=78) may look like the following</w:t>
      </w:r>
      <w:r w:rsidR="00FA1BE5">
        <w:t xml:space="preserve"> at the end of cycle 8</w:t>
      </w:r>
      <w:r w:rsidR="002D02CE">
        <w:t>:</w:t>
      </w:r>
    </w:p>
    <w:tbl>
      <w:tblPr>
        <w:tblStyle w:val="TableGrid"/>
        <w:tblW w:w="8635" w:type="dxa"/>
        <w:tblInd w:w="720" w:type="dxa"/>
        <w:tblLayout w:type="fixed"/>
        <w:tblLook w:val="04A0" w:firstRow="1" w:lastRow="0" w:firstColumn="1" w:lastColumn="0" w:noHBand="0" w:noVBand="1"/>
      </w:tblPr>
      <w:tblGrid>
        <w:gridCol w:w="1439"/>
        <w:gridCol w:w="1439"/>
        <w:gridCol w:w="1439"/>
        <w:gridCol w:w="1439"/>
        <w:gridCol w:w="1439"/>
        <w:gridCol w:w="1440"/>
      </w:tblGrid>
      <w:tr w:rsidR="002D02CE" w14:paraId="37F8197D" w14:textId="72DEAD3E" w:rsidTr="00962DCD">
        <w:tc>
          <w:tcPr>
            <w:tcW w:w="1439" w:type="dxa"/>
            <w:vAlign w:val="center"/>
          </w:tcPr>
          <w:p w14:paraId="0820C943" w14:textId="5013D8F6" w:rsidR="002D02CE" w:rsidRPr="002D02CE" w:rsidRDefault="002D02CE" w:rsidP="00B851B4">
            <w:pPr>
              <w:jc w:val="center"/>
              <w:rPr>
                <w:b/>
                <w:bCs/>
              </w:rPr>
            </w:pPr>
            <w:r w:rsidRPr="002D02CE">
              <w:rPr>
                <w:b/>
                <w:bCs/>
              </w:rPr>
              <w:t>id</w:t>
            </w:r>
          </w:p>
        </w:tc>
        <w:tc>
          <w:tcPr>
            <w:tcW w:w="1439" w:type="dxa"/>
            <w:vAlign w:val="center"/>
          </w:tcPr>
          <w:p w14:paraId="6CD5C450" w14:textId="0D7A2B59" w:rsidR="002D02CE" w:rsidRPr="002D02CE" w:rsidRDefault="002D02CE" w:rsidP="00B851B4">
            <w:pPr>
              <w:jc w:val="center"/>
              <w:rPr>
                <w:b/>
                <w:bCs/>
              </w:rPr>
            </w:pPr>
            <w:proofErr w:type="spellStart"/>
            <w:r w:rsidRPr="002D02CE">
              <w:rPr>
                <w:b/>
                <w:bCs/>
              </w:rPr>
              <w:t>tx</w:t>
            </w:r>
            <w:proofErr w:type="spellEnd"/>
          </w:p>
        </w:tc>
        <w:tc>
          <w:tcPr>
            <w:tcW w:w="1439" w:type="dxa"/>
            <w:vAlign w:val="center"/>
          </w:tcPr>
          <w:p w14:paraId="5FD91B02" w14:textId="056F976E" w:rsidR="002D02CE" w:rsidRPr="002D02CE" w:rsidRDefault="002D02CE" w:rsidP="00B851B4">
            <w:pPr>
              <w:jc w:val="center"/>
              <w:rPr>
                <w:b/>
                <w:bCs/>
              </w:rPr>
            </w:pPr>
            <w:r w:rsidRPr="002D02CE">
              <w:rPr>
                <w:b/>
                <w:bCs/>
              </w:rPr>
              <w:t>txStart0</w:t>
            </w:r>
          </w:p>
        </w:tc>
        <w:tc>
          <w:tcPr>
            <w:tcW w:w="1439" w:type="dxa"/>
            <w:vAlign w:val="center"/>
          </w:tcPr>
          <w:p w14:paraId="26EE15F0" w14:textId="57E29ED7" w:rsidR="002D02CE" w:rsidRPr="002D02CE" w:rsidRDefault="002D02CE" w:rsidP="00B851B4">
            <w:pPr>
              <w:jc w:val="center"/>
              <w:rPr>
                <w:b/>
                <w:bCs/>
              </w:rPr>
            </w:pPr>
            <w:proofErr w:type="spellStart"/>
            <w:r w:rsidRPr="002D02CE">
              <w:rPr>
                <w:b/>
                <w:bCs/>
              </w:rPr>
              <w:t>txEnd</w:t>
            </w:r>
            <w:proofErr w:type="spellEnd"/>
          </w:p>
        </w:tc>
        <w:tc>
          <w:tcPr>
            <w:tcW w:w="1439" w:type="dxa"/>
            <w:vAlign w:val="center"/>
          </w:tcPr>
          <w:p w14:paraId="16CC557B" w14:textId="1A82F906" w:rsidR="002D02CE" w:rsidRPr="002D02CE" w:rsidRDefault="002D02CE" w:rsidP="00B851B4">
            <w:pPr>
              <w:jc w:val="center"/>
              <w:rPr>
                <w:b/>
                <w:bCs/>
              </w:rPr>
            </w:pPr>
            <w:proofErr w:type="spellStart"/>
            <w:r w:rsidRPr="002D02CE">
              <w:rPr>
                <w:b/>
                <w:bCs/>
              </w:rPr>
              <w:t>txSuccess</w:t>
            </w:r>
            <w:proofErr w:type="spellEnd"/>
          </w:p>
        </w:tc>
        <w:tc>
          <w:tcPr>
            <w:tcW w:w="1440" w:type="dxa"/>
            <w:vAlign w:val="center"/>
          </w:tcPr>
          <w:p w14:paraId="63A91809" w14:textId="3659B061" w:rsidR="002D02CE" w:rsidRPr="002D02CE" w:rsidRDefault="002D02CE" w:rsidP="00B851B4">
            <w:pPr>
              <w:jc w:val="center"/>
              <w:rPr>
                <w:b/>
                <w:bCs/>
              </w:rPr>
            </w:pPr>
            <w:proofErr w:type="spellStart"/>
            <w:r w:rsidRPr="002D02CE">
              <w:rPr>
                <w:b/>
                <w:bCs/>
              </w:rPr>
              <w:t>txCount</w:t>
            </w:r>
            <w:proofErr w:type="spellEnd"/>
          </w:p>
        </w:tc>
      </w:tr>
      <w:tr w:rsidR="002D02CE" w14:paraId="3C115547" w14:textId="690BFC7D" w:rsidTr="00962DCD">
        <w:tc>
          <w:tcPr>
            <w:tcW w:w="1439" w:type="dxa"/>
            <w:vAlign w:val="center"/>
          </w:tcPr>
          <w:p w14:paraId="43F6A707" w14:textId="3882F2C4" w:rsidR="002D02CE" w:rsidRDefault="002D02CE" w:rsidP="00B851B4">
            <w:pPr>
              <w:jc w:val="center"/>
            </w:pPr>
            <w:r>
              <w:t>78</w:t>
            </w:r>
          </w:p>
        </w:tc>
        <w:tc>
          <w:tcPr>
            <w:tcW w:w="1439" w:type="dxa"/>
            <w:vAlign w:val="center"/>
          </w:tcPr>
          <w:p w14:paraId="6872907B" w14:textId="4A3C94C6" w:rsidR="002D02CE" w:rsidRDefault="002D02CE" w:rsidP="00B851B4">
            <w:pPr>
              <w:jc w:val="center"/>
            </w:pPr>
            <w:r>
              <w:t>S1</w:t>
            </w:r>
          </w:p>
        </w:tc>
        <w:tc>
          <w:tcPr>
            <w:tcW w:w="1439" w:type="dxa"/>
            <w:vAlign w:val="center"/>
          </w:tcPr>
          <w:p w14:paraId="0E1DAFD4" w14:textId="5C0F53F3" w:rsidR="002D02CE" w:rsidRDefault="002D02CE" w:rsidP="00B851B4">
            <w:pPr>
              <w:jc w:val="center"/>
            </w:pPr>
            <w:r>
              <w:t>0</w:t>
            </w:r>
          </w:p>
        </w:tc>
        <w:tc>
          <w:tcPr>
            <w:tcW w:w="1439" w:type="dxa"/>
            <w:vAlign w:val="center"/>
          </w:tcPr>
          <w:p w14:paraId="23EF1622" w14:textId="53146C3D" w:rsidR="002D02CE" w:rsidRDefault="002D02CE" w:rsidP="00B851B4">
            <w:pPr>
              <w:jc w:val="center"/>
            </w:pPr>
            <w:r>
              <w:t>1</w:t>
            </w:r>
          </w:p>
        </w:tc>
        <w:tc>
          <w:tcPr>
            <w:tcW w:w="1439" w:type="dxa"/>
            <w:vAlign w:val="center"/>
          </w:tcPr>
          <w:p w14:paraId="2630E015" w14:textId="04D0A461" w:rsidR="002D02CE" w:rsidRDefault="002D02CE" w:rsidP="00B851B4">
            <w:pPr>
              <w:jc w:val="center"/>
            </w:pPr>
            <w:r>
              <w:t>0</w:t>
            </w:r>
          </w:p>
        </w:tc>
        <w:tc>
          <w:tcPr>
            <w:tcW w:w="1440" w:type="dxa"/>
            <w:vAlign w:val="center"/>
          </w:tcPr>
          <w:p w14:paraId="0BE244D8" w14:textId="533ED4C2" w:rsidR="002D02CE" w:rsidRDefault="002D02CE" w:rsidP="00B851B4">
            <w:pPr>
              <w:jc w:val="center"/>
            </w:pPr>
            <w:r>
              <w:t>1</w:t>
            </w:r>
          </w:p>
        </w:tc>
      </w:tr>
      <w:tr w:rsidR="002D02CE" w14:paraId="7A2D3293" w14:textId="77777777" w:rsidTr="00962DCD">
        <w:tc>
          <w:tcPr>
            <w:tcW w:w="1439" w:type="dxa"/>
            <w:vAlign w:val="center"/>
          </w:tcPr>
          <w:p w14:paraId="1CA2ABCA" w14:textId="1284338E" w:rsidR="002D02CE" w:rsidRDefault="002D02CE" w:rsidP="00B851B4">
            <w:pPr>
              <w:jc w:val="center"/>
            </w:pPr>
            <w:r>
              <w:t>78</w:t>
            </w:r>
          </w:p>
        </w:tc>
        <w:tc>
          <w:tcPr>
            <w:tcW w:w="1439" w:type="dxa"/>
            <w:vAlign w:val="center"/>
          </w:tcPr>
          <w:p w14:paraId="27A5225A" w14:textId="6C51AD91" w:rsidR="002D02CE" w:rsidRDefault="002D02CE" w:rsidP="00B851B4">
            <w:pPr>
              <w:jc w:val="center"/>
            </w:pPr>
            <w:r>
              <w:t>S2</w:t>
            </w:r>
          </w:p>
        </w:tc>
        <w:tc>
          <w:tcPr>
            <w:tcW w:w="1439" w:type="dxa"/>
            <w:vAlign w:val="center"/>
          </w:tcPr>
          <w:p w14:paraId="0523927E" w14:textId="378173AC" w:rsidR="002D02CE" w:rsidRDefault="002D02CE" w:rsidP="00B851B4">
            <w:pPr>
              <w:jc w:val="center"/>
            </w:pPr>
            <w:r>
              <w:t>7</w:t>
            </w:r>
          </w:p>
        </w:tc>
        <w:tc>
          <w:tcPr>
            <w:tcW w:w="1439" w:type="dxa"/>
            <w:vAlign w:val="center"/>
          </w:tcPr>
          <w:p w14:paraId="40B79D4D" w14:textId="0F568247" w:rsidR="002D02CE" w:rsidRDefault="002D02CE" w:rsidP="00B851B4">
            <w:pPr>
              <w:jc w:val="center"/>
            </w:pPr>
            <w:r>
              <w:t>7</w:t>
            </w:r>
          </w:p>
        </w:tc>
        <w:tc>
          <w:tcPr>
            <w:tcW w:w="1439" w:type="dxa"/>
            <w:vAlign w:val="center"/>
          </w:tcPr>
          <w:p w14:paraId="5F1A6F48" w14:textId="5664321F" w:rsidR="002D02CE" w:rsidRDefault="002D02CE" w:rsidP="00B851B4">
            <w:pPr>
              <w:jc w:val="center"/>
            </w:pPr>
            <w:r>
              <w:t>0</w:t>
            </w:r>
          </w:p>
        </w:tc>
        <w:tc>
          <w:tcPr>
            <w:tcW w:w="1440" w:type="dxa"/>
            <w:vAlign w:val="center"/>
          </w:tcPr>
          <w:p w14:paraId="142C14F8" w14:textId="1943C2EC" w:rsidR="002D02CE" w:rsidRDefault="002D02CE" w:rsidP="00B851B4">
            <w:pPr>
              <w:jc w:val="center"/>
            </w:pPr>
            <w:r>
              <w:t>2</w:t>
            </w:r>
          </w:p>
        </w:tc>
      </w:tr>
      <w:tr w:rsidR="002D02CE" w14:paraId="17736572" w14:textId="77777777" w:rsidTr="00962DCD">
        <w:tc>
          <w:tcPr>
            <w:tcW w:w="1439" w:type="dxa"/>
            <w:vAlign w:val="center"/>
          </w:tcPr>
          <w:p w14:paraId="4A46E416" w14:textId="322AD0D7" w:rsidR="002D02CE" w:rsidRDefault="002D02CE" w:rsidP="00B851B4">
            <w:pPr>
              <w:jc w:val="center"/>
            </w:pPr>
            <w:r>
              <w:t>78</w:t>
            </w:r>
          </w:p>
        </w:tc>
        <w:tc>
          <w:tcPr>
            <w:tcW w:w="1439" w:type="dxa"/>
            <w:vAlign w:val="center"/>
          </w:tcPr>
          <w:p w14:paraId="1CA8F809" w14:textId="7902FC96" w:rsidR="002D02CE" w:rsidRDefault="002D02CE" w:rsidP="00B851B4">
            <w:pPr>
              <w:jc w:val="center"/>
            </w:pPr>
            <w:r>
              <w:t>S3</w:t>
            </w:r>
          </w:p>
        </w:tc>
        <w:tc>
          <w:tcPr>
            <w:tcW w:w="1439" w:type="dxa"/>
            <w:vAlign w:val="center"/>
          </w:tcPr>
          <w:p w14:paraId="19403528" w14:textId="4C75763A" w:rsidR="002D02CE" w:rsidRDefault="002D02CE" w:rsidP="00B851B4">
            <w:pPr>
              <w:jc w:val="center"/>
            </w:pPr>
            <w:r>
              <w:t>3</w:t>
            </w:r>
          </w:p>
        </w:tc>
        <w:tc>
          <w:tcPr>
            <w:tcW w:w="1439" w:type="dxa"/>
            <w:vAlign w:val="center"/>
          </w:tcPr>
          <w:p w14:paraId="4F4408BC" w14:textId="514572B9" w:rsidR="002D02CE" w:rsidRDefault="002D02CE" w:rsidP="00B851B4">
            <w:pPr>
              <w:jc w:val="center"/>
            </w:pPr>
            <w:r>
              <w:t>5</w:t>
            </w:r>
          </w:p>
        </w:tc>
        <w:tc>
          <w:tcPr>
            <w:tcW w:w="1439" w:type="dxa"/>
            <w:vAlign w:val="center"/>
          </w:tcPr>
          <w:p w14:paraId="000FFFE6" w14:textId="5CE3C306" w:rsidR="002D02CE" w:rsidRDefault="002D02CE" w:rsidP="00B851B4">
            <w:pPr>
              <w:jc w:val="center"/>
            </w:pPr>
            <w:r>
              <w:t>1</w:t>
            </w:r>
          </w:p>
        </w:tc>
        <w:tc>
          <w:tcPr>
            <w:tcW w:w="1440" w:type="dxa"/>
            <w:vAlign w:val="center"/>
          </w:tcPr>
          <w:p w14:paraId="00D8C7BE" w14:textId="20A0DDA8" w:rsidR="002D02CE" w:rsidRDefault="002D02CE" w:rsidP="00B851B4">
            <w:pPr>
              <w:jc w:val="center"/>
            </w:pPr>
            <w:r>
              <w:t>1</w:t>
            </w:r>
          </w:p>
        </w:tc>
      </w:tr>
      <w:tr w:rsidR="002D02CE" w14:paraId="6074DA8C" w14:textId="77777777" w:rsidTr="00962DCD">
        <w:tc>
          <w:tcPr>
            <w:tcW w:w="1439" w:type="dxa"/>
            <w:vAlign w:val="center"/>
          </w:tcPr>
          <w:p w14:paraId="71A72070" w14:textId="571EB6CC" w:rsidR="002D02CE" w:rsidRDefault="002D02CE" w:rsidP="00B851B4">
            <w:pPr>
              <w:jc w:val="center"/>
            </w:pPr>
            <w:r>
              <w:t>78</w:t>
            </w:r>
          </w:p>
        </w:tc>
        <w:tc>
          <w:tcPr>
            <w:tcW w:w="1439" w:type="dxa"/>
            <w:vAlign w:val="center"/>
          </w:tcPr>
          <w:p w14:paraId="33945FE6" w14:textId="45DE8C0C" w:rsidR="002D02CE" w:rsidRDefault="002D02CE" w:rsidP="00B851B4">
            <w:pPr>
              <w:jc w:val="center"/>
            </w:pPr>
            <w:r>
              <w:t>S4</w:t>
            </w:r>
          </w:p>
        </w:tc>
        <w:tc>
          <w:tcPr>
            <w:tcW w:w="1439" w:type="dxa"/>
            <w:vAlign w:val="center"/>
          </w:tcPr>
          <w:p w14:paraId="5E2FD418" w14:textId="24A7207E" w:rsidR="002D02CE" w:rsidRDefault="002D02CE" w:rsidP="00B851B4">
            <w:pPr>
              <w:jc w:val="center"/>
            </w:pPr>
            <w:r>
              <w:t>NA</w:t>
            </w:r>
          </w:p>
        </w:tc>
        <w:tc>
          <w:tcPr>
            <w:tcW w:w="1439" w:type="dxa"/>
            <w:vAlign w:val="center"/>
          </w:tcPr>
          <w:p w14:paraId="6BE878E1" w14:textId="3522E943" w:rsidR="002D02CE" w:rsidRDefault="002D02CE" w:rsidP="00B851B4">
            <w:pPr>
              <w:jc w:val="center"/>
            </w:pPr>
            <w:r>
              <w:t>NA</w:t>
            </w:r>
          </w:p>
        </w:tc>
        <w:tc>
          <w:tcPr>
            <w:tcW w:w="1439" w:type="dxa"/>
            <w:vAlign w:val="center"/>
          </w:tcPr>
          <w:p w14:paraId="5072399C" w14:textId="2C4BD3DC" w:rsidR="002D02CE" w:rsidRDefault="002D02CE" w:rsidP="00B851B4">
            <w:pPr>
              <w:jc w:val="center"/>
            </w:pPr>
            <w:r>
              <w:t>NA</w:t>
            </w:r>
          </w:p>
        </w:tc>
        <w:tc>
          <w:tcPr>
            <w:tcW w:w="1440" w:type="dxa"/>
            <w:vAlign w:val="center"/>
          </w:tcPr>
          <w:p w14:paraId="491908D6" w14:textId="16229DFB" w:rsidR="002D02CE" w:rsidRDefault="002D02CE" w:rsidP="00B851B4">
            <w:pPr>
              <w:jc w:val="center"/>
            </w:pPr>
            <w:r>
              <w:t>0</w:t>
            </w:r>
          </w:p>
        </w:tc>
      </w:tr>
      <w:tr w:rsidR="002D02CE" w14:paraId="089E601E" w14:textId="77777777" w:rsidTr="00962DCD">
        <w:tc>
          <w:tcPr>
            <w:tcW w:w="1439" w:type="dxa"/>
            <w:vAlign w:val="center"/>
          </w:tcPr>
          <w:p w14:paraId="0F87B8B7" w14:textId="49B5BC8D" w:rsidR="002D02CE" w:rsidRDefault="002D02CE" w:rsidP="00B851B4">
            <w:pPr>
              <w:jc w:val="center"/>
            </w:pPr>
            <w:r>
              <w:t>78</w:t>
            </w:r>
          </w:p>
        </w:tc>
        <w:tc>
          <w:tcPr>
            <w:tcW w:w="1439" w:type="dxa"/>
            <w:vAlign w:val="center"/>
          </w:tcPr>
          <w:p w14:paraId="64C5FC86" w14:textId="4377ADAB" w:rsidR="002D02CE" w:rsidRDefault="002D02CE" w:rsidP="00B851B4">
            <w:pPr>
              <w:jc w:val="center"/>
            </w:pPr>
            <w:r>
              <w:t>S5</w:t>
            </w:r>
          </w:p>
        </w:tc>
        <w:tc>
          <w:tcPr>
            <w:tcW w:w="1439" w:type="dxa"/>
            <w:vAlign w:val="center"/>
          </w:tcPr>
          <w:p w14:paraId="1A759BCA" w14:textId="42C0EE7A" w:rsidR="002D02CE" w:rsidRDefault="002D02CE" w:rsidP="00B851B4">
            <w:pPr>
              <w:jc w:val="center"/>
            </w:pPr>
            <w:r>
              <w:t>NA</w:t>
            </w:r>
          </w:p>
        </w:tc>
        <w:tc>
          <w:tcPr>
            <w:tcW w:w="1439" w:type="dxa"/>
            <w:vAlign w:val="center"/>
          </w:tcPr>
          <w:p w14:paraId="2CE65892" w14:textId="7D4F0934" w:rsidR="002D02CE" w:rsidRDefault="002D02CE" w:rsidP="00B851B4">
            <w:pPr>
              <w:jc w:val="center"/>
            </w:pPr>
            <w:r>
              <w:t>NA</w:t>
            </w:r>
          </w:p>
        </w:tc>
        <w:tc>
          <w:tcPr>
            <w:tcW w:w="1439" w:type="dxa"/>
            <w:vAlign w:val="center"/>
          </w:tcPr>
          <w:p w14:paraId="1BE097C2" w14:textId="75BD52AD" w:rsidR="002D02CE" w:rsidRDefault="002D02CE" w:rsidP="00B851B4">
            <w:pPr>
              <w:jc w:val="center"/>
            </w:pPr>
            <w:r>
              <w:t>NA</w:t>
            </w:r>
          </w:p>
        </w:tc>
        <w:tc>
          <w:tcPr>
            <w:tcW w:w="1440" w:type="dxa"/>
            <w:vAlign w:val="center"/>
          </w:tcPr>
          <w:p w14:paraId="122AA23B" w14:textId="491370F7" w:rsidR="002D02CE" w:rsidRDefault="002D02CE" w:rsidP="00B851B4">
            <w:pPr>
              <w:jc w:val="center"/>
            </w:pPr>
            <w:r>
              <w:t>0</w:t>
            </w:r>
          </w:p>
        </w:tc>
      </w:tr>
    </w:tbl>
    <w:p w14:paraId="70F61F30" w14:textId="7B19A0B8" w:rsidR="002D02CE" w:rsidRDefault="002D02CE" w:rsidP="00B851B4">
      <w:pPr>
        <w:spacing w:line="240" w:lineRule="auto"/>
        <w:ind w:left="720"/>
      </w:pPr>
    </w:p>
    <w:p w14:paraId="2137A603" w14:textId="4AEB71B8" w:rsidR="002D02CE" w:rsidRDefault="002D02CE" w:rsidP="00B851B4">
      <w:pPr>
        <w:spacing w:line="240" w:lineRule="auto"/>
        <w:ind w:left="720"/>
      </w:pPr>
      <w:r>
        <w:t xml:space="preserve">From this table, it is possible to see that the individual was on treatment S1 at initiation </w:t>
      </w:r>
      <w:r w:rsidR="00FA1BE5">
        <w:t>and</w:t>
      </w:r>
      <w:r>
        <w:t xml:space="preserve"> switched to a different therapy in cycle 1 (as S1 was not successful). </w:t>
      </w:r>
      <w:r w:rsidR="00FA1BE5">
        <w:t xml:space="preserve">The therapy they switched to is not visible since the tracker only records data for the most recent round of each therapy, however this information is stored in the matrix </w:t>
      </w:r>
      <w:proofErr w:type="spellStart"/>
      <w:r w:rsidR="00FA1BE5" w:rsidRPr="00941653">
        <w:rPr>
          <w:rStyle w:val="IntenseEmphasis"/>
        </w:rPr>
        <w:t>m.T</w:t>
      </w:r>
      <w:proofErr w:type="spellEnd"/>
      <w:r w:rsidR="00FA1BE5">
        <w:t xml:space="preserve"> if needed. In this case, it can also be inferred from the data available in the tracker. Since S1 failed, and S3 was only completed once, this individual was on S2 between cycles 1-3, which was not successful. In cycle 3, they stepped up to S3 therapy and improved their disease status. This allowed them to step back down to S2 in cycle 5 (therefore completing two full rounds of S2 between 1-3 and 5-7). </w:t>
      </w:r>
      <w:r w:rsidR="005E7ED0">
        <w:t xml:space="preserve">They remained in S2 in cycle 7 but have not completed that round since the simulation ended at cycle 8 before the therapy was reviewed. </w:t>
      </w:r>
    </w:p>
    <w:p w14:paraId="4110B549" w14:textId="39077B06" w:rsidR="00A94135" w:rsidRDefault="00A94135" w:rsidP="00B851B4">
      <w:pPr>
        <w:spacing w:line="240" w:lineRule="auto"/>
      </w:pPr>
    </w:p>
    <w:p w14:paraId="6F077649" w14:textId="22CA5249" w:rsidR="00A94135" w:rsidRDefault="00A94135" w:rsidP="00B851B4">
      <w:pPr>
        <w:pStyle w:val="Heading4"/>
        <w:spacing w:line="240" w:lineRule="auto"/>
      </w:pPr>
      <w:r>
        <w:t>Calculation of costs and QALYs</w:t>
      </w:r>
    </w:p>
    <w:p w14:paraId="243591D0" w14:textId="50021354" w:rsidR="002D02CE" w:rsidRDefault="00A94135" w:rsidP="00B851B4">
      <w:pPr>
        <w:spacing w:line="240" w:lineRule="auto"/>
      </w:pPr>
      <w:r>
        <w:t xml:space="preserve">The costs incurred within that cycle are calculated and saved in matrix </w:t>
      </w:r>
      <w:proofErr w:type="spellStart"/>
      <w:r w:rsidRPr="00A94135">
        <w:rPr>
          <w:rStyle w:val="IntenseEmphasis"/>
        </w:rPr>
        <w:t>m.C</w:t>
      </w:r>
      <w:proofErr w:type="spellEnd"/>
      <w:r>
        <w:t xml:space="preserve"> using the </w:t>
      </w:r>
      <w:proofErr w:type="gramStart"/>
      <w:r w:rsidRPr="00A94135">
        <w:rPr>
          <w:rStyle w:val="IntenseEmphasis"/>
        </w:rPr>
        <w:t>Costs(</w:t>
      </w:r>
      <w:proofErr w:type="gramEnd"/>
      <w:r w:rsidRPr="00A94135">
        <w:rPr>
          <w:rStyle w:val="IntenseEmphasis"/>
        </w:rPr>
        <w:t>)</w:t>
      </w:r>
      <w:r>
        <w:t xml:space="preserve"> function. The QALYs for that individual during that cycle are calculated and saved in matrix </w:t>
      </w:r>
      <w:proofErr w:type="spellStart"/>
      <w:r w:rsidRPr="00A94135">
        <w:rPr>
          <w:rStyle w:val="IntenseEmphasis"/>
        </w:rPr>
        <w:t>m.E</w:t>
      </w:r>
      <w:proofErr w:type="spellEnd"/>
      <w:r>
        <w:t xml:space="preserve"> using the </w:t>
      </w:r>
      <w:proofErr w:type="gramStart"/>
      <w:r w:rsidRPr="00A94135">
        <w:rPr>
          <w:rStyle w:val="IntenseEmphasis"/>
        </w:rPr>
        <w:t>Effs(</w:t>
      </w:r>
      <w:proofErr w:type="gramEnd"/>
      <w:r w:rsidRPr="00A94135">
        <w:rPr>
          <w:rStyle w:val="IntenseEmphasis"/>
        </w:rPr>
        <w:t>)</w:t>
      </w:r>
      <w:r>
        <w:t xml:space="preserve"> function. </w:t>
      </w:r>
    </w:p>
    <w:p w14:paraId="61908E97" w14:textId="13BA7CD7" w:rsidR="00962DCD" w:rsidRDefault="00962DCD" w:rsidP="00B851B4">
      <w:pPr>
        <w:spacing w:line="240" w:lineRule="auto"/>
      </w:pPr>
    </w:p>
    <w:p w14:paraId="74540703" w14:textId="2BFA431A" w:rsidR="00A94135" w:rsidRDefault="00A94135" w:rsidP="00B851B4">
      <w:pPr>
        <w:pStyle w:val="Heading4"/>
        <w:spacing w:line="240" w:lineRule="auto"/>
      </w:pPr>
      <w:r>
        <w:t>Updating the cohort for the next cycle</w:t>
      </w:r>
    </w:p>
    <w:p w14:paraId="1F5378C5" w14:textId="45326021" w:rsidR="00354721" w:rsidRDefault="00354721" w:rsidP="00B851B4">
      <w:pPr>
        <w:spacing w:line="240" w:lineRule="auto"/>
      </w:pPr>
      <w:r>
        <w:t xml:space="preserve">The cohort is aged by adding the cycle length to the age variable of </w:t>
      </w:r>
      <w:proofErr w:type="gramStart"/>
      <w:r>
        <w:t>each individual</w:t>
      </w:r>
      <w:proofErr w:type="gramEnd"/>
      <w:r>
        <w:t>.</w:t>
      </w:r>
      <w:r w:rsidR="001933F1">
        <w:t xml:space="preserve"> </w:t>
      </w:r>
      <w:r>
        <w:t xml:space="preserve">If a fire exposure occurred, the exposure history is </w:t>
      </w:r>
      <w:r w:rsidR="001933F1">
        <w:t xml:space="preserve">set to TRUE. </w:t>
      </w:r>
    </w:p>
    <w:p w14:paraId="24CC7AD7" w14:textId="1315479B" w:rsidR="00A94135" w:rsidRDefault="00A94135" w:rsidP="00B851B4">
      <w:pPr>
        <w:spacing w:line="240" w:lineRule="auto"/>
      </w:pPr>
      <w:r>
        <w:t xml:space="preserve">The next chunk of code is only relevant </w:t>
      </w:r>
      <w:r w:rsidR="001933F1">
        <w:t>for open cohort models</w:t>
      </w:r>
      <w:r>
        <w:t xml:space="preserve">. It calculates births, generates the new individuals (i.e., assigns their individual characteristics and risk factors), and adds these new data to the microdata dataset </w:t>
      </w:r>
      <w:proofErr w:type="spellStart"/>
      <w:r w:rsidRPr="00A94135">
        <w:rPr>
          <w:rStyle w:val="IntenseEmphasis"/>
        </w:rPr>
        <w:t>m.x</w:t>
      </w:r>
      <w:proofErr w:type="spellEnd"/>
      <w:r>
        <w:t xml:space="preserve">. </w:t>
      </w:r>
    </w:p>
    <w:p w14:paraId="53040331" w14:textId="4A930562" w:rsidR="00A94135" w:rsidRDefault="00A94135" w:rsidP="00B851B4">
      <w:pPr>
        <w:spacing w:line="240" w:lineRule="auto"/>
      </w:pPr>
      <w:r>
        <w:t>First, it determines if the individual had children from a Poisson distribution where the probability</w:t>
      </w:r>
      <w:r w:rsidR="00D867FE">
        <w:t xml:space="preserve"> (lambda)</w:t>
      </w:r>
      <w:r>
        <w:t xml:space="preserve"> is the birth rate at the current cycle. </w:t>
      </w:r>
      <w:r w:rsidR="00D867FE">
        <w:t xml:space="preserve">If there was a birth, a new row is created in matrix </w:t>
      </w:r>
      <w:proofErr w:type="spellStart"/>
      <w:r w:rsidR="00D867FE" w:rsidRPr="00D867FE">
        <w:rPr>
          <w:rStyle w:val="IntenseEmphasis"/>
        </w:rPr>
        <w:t>m.x</w:t>
      </w:r>
      <w:proofErr w:type="spellEnd"/>
      <w:r w:rsidR="00D867FE">
        <w:t xml:space="preserve"> to describe that new individual:</w:t>
      </w:r>
    </w:p>
    <w:p w14:paraId="05426C0D" w14:textId="65044036" w:rsidR="00D867FE" w:rsidRDefault="00D867FE" w:rsidP="00B851B4">
      <w:pPr>
        <w:pStyle w:val="ListParagraph"/>
        <w:numPr>
          <w:ilvl w:val="0"/>
          <w:numId w:val="1"/>
        </w:numPr>
        <w:spacing w:line="240" w:lineRule="auto"/>
      </w:pPr>
      <w:r>
        <w:t>A new id number is assigned.</w:t>
      </w:r>
    </w:p>
    <w:p w14:paraId="379B1E0B" w14:textId="12119BFC" w:rsidR="00D867FE" w:rsidRDefault="00D867FE" w:rsidP="00B851B4">
      <w:pPr>
        <w:pStyle w:val="ListParagraph"/>
        <w:numPr>
          <w:ilvl w:val="0"/>
          <w:numId w:val="1"/>
        </w:numPr>
        <w:spacing w:line="240" w:lineRule="auto"/>
      </w:pPr>
      <w:r>
        <w:t>Age is entered as zero.</w:t>
      </w:r>
    </w:p>
    <w:p w14:paraId="4899D72E" w14:textId="308116B5" w:rsidR="00D867FE" w:rsidRDefault="00D867FE" w:rsidP="00B851B4">
      <w:pPr>
        <w:pStyle w:val="ListParagraph"/>
        <w:numPr>
          <w:ilvl w:val="0"/>
          <w:numId w:val="1"/>
        </w:numPr>
        <w:spacing w:line="240" w:lineRule="auto"/>
      </w:pPr>
      <w:r>
        <w:t xml:space="preserve">Sex is determined from a binomial distribution. </w:t>
      </w:r>
    </w:p>
    <w:p w14:paraId="6350FD49" w14:textId="2CF8325E" w:rsidR="00D867FE" w:rsidRDefault="00D867FE" w:rsidP="00B851B4">
      <w:pPr>
        <w:pStyle w:val="ListParagraph"/>
        <w:numPr>
          <w:ilvl w:val="0"/>
          <w:numId w:val="1"/>
        </w:numPr>
        <w:spacing w:line="240" w:lineRule="auto"/>
      </w:pPr>
      <w:r>
        <w:t>Fire exposure is determined based on whether a fire happened in the neighborhood in that cycle.</w:t>
      </w:r>
    </w:p>
    <w:p w14:paraId="48B11E2F" w14:textId="24C9E3A1" w:rsidR="00D867FE" w:rsidRDefault="00D867FE" w:rsidP="00B851B4">
      <w:pPr>
        <w:pStyle w:val="ListParagraph"/>
        <w:numPr>
          <w:ilvl w:val="0"/>
          <w:numId w:val="1"/>
        </w:numPr>
        <w:spacing w:line="240" w:lineRule="auto"/>
      </w:pPr>
      <w:r>
        <w:t>Same rural/urban designation as the parent is assigned.</w:t>
      </w:r>
    </w:p>
    <w:p w14:paraId="702E6975" w14:textId="79E6EDE5" w:rsidR="00D867FE" w:rsidRDefault="00D867FE" w:rsidP="00B851B4">
      <w:pPr>
        <w:pStyle w:val="ListParagraph"/>
        <w:numPr>
          <w:ilvl w:val="0"/>
          <w:numId w:val="1"/>
        </w:numPr>
        <w:spacing w:line="240" w:lineRule="auto"/>
      </w:pPr>
      <w:r>
        <w:t>The asthma care status is entered as no treatment.</w:t>
      </w:r>
    </w:p>
    <w:p w14:paraId="2B415F61" w14:textId="262CE7A2" w:rsidR="00D867FE" w:rsidRDefault="00D867FE" w:rsidP="00B851B4">
      <w:pPr>
        <w:pStyle w:val="ListParagraph"/>
        <w:numPr>
          <w:ilvl w:val="0"/>
          <w:numId w:val="1"/>
        </w:numPr>
        <w:spacing w:line="240" w:lineRule="auto"/>
      </w:pPr>
      <w:r>
        <w:t>Same neighborhood as the parent is assigned.</w:t>
      </w:r>
    </w:p>
    <w:p w14:paraId="23BF07DF" w14:textId="0CE23110" w:rsidR="00D867FE" w:rsidRDefault="00D867FE" w:rsidP="00B851B4">
      <w:pPr>
        <w:pStyle w:val="ListParagraph"/>
        <w:numPr>
          <w:ilvl w:val="0"/>
          <w:numId w:val="1"/>
        </w:numPr>
        <w:spacing w:line="240" w:lineRule="auto"/>
      </w:pPr>
      <w:r>
        <w:t>Same family id number as the parent is assigned.</w:t>
      </w:r>
    </w:p>
    <w:p w14:paraId="15044024" w14:textId="037C3E1E" w:rsidR="00D867FE" w:rsidRDefault="00D867FE" w:rsidP="00B851B4">
      <w:pPr>
        <w:spacing w:line="240" w:lineRule="auto"/>
      </w:pPr>
      <w:r>
        <w:t xml:space="preserve">New rows are also added the </w:t>
      </w:r>
      <w:proofErr w:type="spellStart"/>
      <w:r>
        <w:t>m.M</w:t>
      </w:r>
      <w:proofErr w:type="spellEnd"/>
      <w:r>
        <w:t xml:space="preserve">, </w:t>
      </w:r>
      <w:proofErr w:type="spellStart"/>
      <w:r>
        <w:t>m.I</w:t>
      </w:r>
      <w:proofErr w:type="spellEnd"/>
      <w:r>
        <w:t xml:space="preserve">, </w:t>
      </w:r>
      <w:proofErr w:type="spellStart"/>
      <w:r>
        <w:t>m.T</w:t>
      </w:r>
      <w:proofErr w:type="spellEnd"/>
      <w:r>
        <w:t xml:space="preserve">, </w:t>
      </w:r>
      <w:proofErr w:type="spellStart"/>
      <w:r>
        <w:t>m.C</w:t>
      </w:r>
      <w:proofErr w:type="spellEnd"/>
      <w:r>
        <w:t xml:space="preserve">, and </w:t>
      </w:r>
      <w:proofErr w:type="spellStart"/>
      <w:r>
        <w:t>m.E</w:t>
      </w:r>
      <w:proofErr w:type="spellEnd"/>
      <w:r>
        <w:t xml:space="preserve"> to track the individual’s information in the following cycles. </w:t>
      </w:r>
    </w:p>
    <w:p w14:paraId="7E0E1714" w14:textId="33E3B421" w:rsidR="00D867FE" w:rsidRDefault="00D867FE" w:rsidP="00B851B4">
      <w:pPr>
        <w:spacing w:line="240" w:lineRule="auto"/>
      </w:pPr>
      <w:r>
        <w:t xml:space="preserve">Finally, the new births are added to </w:t>
      </w:r>
      <w:proofErr w:type="spellStart"/>
      <w:r w:rsidRPr="00D867FE">
        <w:rPr>
          <w:rStyle w:val="IntenseEmphasis"/>
        </w:rPr>
        <w:t>totalBirths_t</w:t>
      </w:r>
      <w:proofErr w:type="spellEnd"/>
      <w:r>
        <w:t xml:space="preserve"> to calculate the total number of new individuals within that cycle. Then, </w:t>
      </w:r>
      <w:r w:rsidRPr="009900AB">
        <w:rPr>
          <w:rStyle w:val="Strong"/>
        </w:rPr>
        <w:t>the loop for individuals is closed</w:t>
      </w:r>
      <w:r>
        <w:t xml:space="preserve">. </w:t>
      </w:r>
    </w:p>
    <w:p w14:paraId="41822C9B" w14:textId="263B4390" w:rsidR="009900AB" w:rsidRDefault="009900AB" w:rsidP="00B851B4">
      <w:pPr>
        <w:pStyle w:val="Heading3"/>
      </w:pPr>
      <w:r>
        <w:t>Ending each cycle</w:t>
      </w:r>
    </w:p>
    <w:p w14:paraId="4A9BAE39" w14:textId="55600902" w:rsidR="009900AB" w:rsidRDefault="009900AB" w:rsidP="00B851B4">
      <w:pPr>
        <w:spacing w:line="240" w:lineRule="auto"/>
      </w:pPr>
      <w:r>
        <w:t>Once the model loops through each induvial for a cycle, it updates the population size (</w:t>
      </w:r>
      <w:proofErr w:type="spellStart"/>
      <w:r w:rsidRPr="009900AB">
        <w:rPr>
          <w:rStyle w:val="IntenseEmphasis"/>
        </w:rPr>
        <w:t>n.i</w:t>
      </w:r>
      <w:proofErr w:type="spellEnd"/>
      <w:r>
        <w:t>) by adding the total number of births (</w:t>
      </w:r>
      <w:proofErr w:type="spellStart"/>
      <w:r w:rsidRPr="009900AB">
        <w:rPr>
          <w:rStyle w:val="IntenseEmphasis"/>
        </w:rPr>
        <w:t>totalBirths_t</w:t>
      </w:r>
      <w:proofErr w:type="spellEnd"/>
      <w:r>
        <w:t>). This new population size is saved in a vector that keeps track of the population size across each cycle (</w:t>
      </w:r>
      <w:proofErr w:type="spellStart"/>
      <w:proofErr w:type="gramStart"/>
      <w:r w:rsidRPr="009900AB">
        <w:rPr>
          <w:rStyle w:val="IntenseEmphasis"/>
        </w:rPr>
        <w:t>v.totalPop</w:t>
      </w:r>
      <w:proofErr w:type="spellEnd"/>
      <w:proofErr w:type="gramEnd"/>
      <w:r>
        <w:t>).</w:t>
      </w:r>
    </w:p>
    <w:p w14:paraId="3A4E7C60" w14:textId="77777777" w:rsidR="009900AB" w:rsidRDefault="009900AB" w:rsidP="00B851B4">
      <w:pPr>
        <w:spacing w:line="240" w:lineRule="auto"/>
      </w:pPr>
      <w:r>
        <w:t xml:space="preserve">Total discounted costs and total discounted QALYs are calculated for </w:t>
      </w:r>
      <w:proofErr w:type="gramStart"/>
      <w:r>
        <w:t>each individual</w:t>
      </w:r>
      <w:proofErr w:type="gramEnd"/>
      <w:r>
        <w:t xml:space="preserve"> by multiplying matrix </w:t>
      </w:r>
      <w:proofErr w:type="spellStart"/>
      <w:r w:rsidRPr="009900AB">
        <w:rPr>
          <w:rStyle w:val="IntenseEmphasis"/>
        </w:rPr>
        <w:t>m.C</w:t>
      </w:r>
      <w:proofErr w:type="spellEnd"/>
      <w:r>
        <w:t xml:space="preserve"> with the vector of cost discount factor, and </w:t>
      </w:r>
      <w:proofErr w:type="spellStart"/>
      <w:r w:rsidRPr="009900AB">
        <w:rPr>
          <w:rStyle w:val="IntenseEmphasis"/>
        </w:rPr>
        <w:t>m.E</w:t>
      </w:r>
      <w:proofErr w:type="spellEnd"/>
      <w:r>
        <w:t xml:space="preserve"> with the vector of QALY discount factors, respectively. Mean discounted costs and mean discounted QALYs are then saved into separate variables.</w:t>
      </w:r>
    </w:p>
    <w:p w14:paraId="244A580D" w14:textId="0CFF0C47" w:rsidR="009900AB" w:rsidRDefault="009900AB" w:rsidP="00B851B4">
      <w:pPr>
        <w:spacing w:line="240" w:lineRule="auto"/>
      </w:pPr>
      <w:r>
        <w:t>Lastly, two simulation traces are created to depict the health status of the population across the simulation. These traces have asthma control statuses as rows and cycles as columns. One trace (</w:t>
      </w:r>
      <w:proofErr w:type="spellStart"/>
      <w:proofErr w:type="gramStart"/>
      <w:r w:rsidRPr="00354721">
        <w:rPr>
          <w:rStyle w:val="IntenseEmphasis"/>
        </w:rPr>
        <w:t>TR.absolute</w:t>
      </w:r>
      <w:proofErr w:type="spellEnd"/>
      <w:proofErr w:type="gramEnd"/>
      <w:r>
        <w:t>) shows the</w:t>
      </w:r>
      <w:r w:rsidR="00354721">
        <w:t xml:space="preserve"> absolute</w:t>
      </w:r>
      <w:r>
        <w:t xml:space="preserve"> number of individuals </w:t>
      </w:r>
      <w:r w:rsidR="00354721">
        <w:t>occupying each health status at each cycle. The other (</w:t>
      </w:r>
      <w:proofErr w:type="spellStart"/>
      <w:proofErr w:type="gramStart"/>
      <w:r w:rsidR="00354721" w:rsidRPr="00354721">
        <w:rPr>
          <w:rStyle w:val="IntenseEmphasis"/>
        </w:rPr>
        <w:t>TR.proportion</w:t>
      </w:r>
      <w:proofErr w:type="spellEnd"/>
      <w:proofErr w:type="gramEnd"/>
      <w:r w:rsidR="00354721">
        <w:t xml:space="preserve">) shows the percentage of the population occupying each health status at each cycle. </w:t>
      </w:r>
      <w:r>
        <w:t xml:space="preserve"> </w:t>
      </w:r>
    </w:p>
    <w:p w14:paraId="4C1C0024" w14:textId="5792DA55" w:rsidR="00354721" w:rsidRDefault="00354721" w:rsidP="00B851B4">
      <w:pPr>
        <w:pStyle w:val="Heading3"/>
      </w:pPr>
      <w:r>
        <w:t>Outputs</w:t>
      </w:r>
    </w:p>
    <w:p w14:paraId="533E0051" w14:textId="04FBD4B6" w:rsidR="00A94135" w:rsidRDefault="00354721" w:rsidP="00B851B4">
      <w:pPr>
        <w:spacing w:line="240" w:lineRule="auto"/>
      </w:pPr>
      <w:r>
        <w:t>The following outputs are returned as a list:</w:t>
      </w:r>
    </w:p>
    <w:p w14:paraId="23CA0C69" w14:textId="6E00FE50" w:rsidR="00354721" w:rsidRDefault="00354721" w:rsidP="00B851B4">
      <w:pPr>
        <w:pStyle w:val="ListParagraph"/>
        <w:numPr>
          <w:ilvl w:val="0"/>
          <w:numId w:val="2"/>
        </w:numPr>
        <w:spacing w:line="240" w:lineRule="auto"/>
      </w:pPr>
      <w:proofErr w:type="spellStart"/>
      <w:r>
        <w:t>m.M</w:t>
      </w:r>
      <w:proofErr w:type="spellEnd"/>
      <w:r>
        <w:t xml:space="preserve">: matrix with the health status of </w:t>
      </w:r>
      <w:proofErr w:type="gramStart"/>
      <w:r>
        <w:t>each individual</w:t>
      </w:r>
      <w:proofErr w:type="gramEnd"/>
      <w:r>
        <w:t xml:space="preserve"> at each cycle</w:t>
      </w:r>
    </w:p>
    <w:p w14:paraId="57ACB1C2" w14:textId="083E2AD6" w:rsidR="00354721" w:rsidRDefault="00354721" w:rsidP="00B851B4">
      <w:pPr>
        <w:pStyle w:val="ListParagraph"/>
        <w:numPr>
          <w:ilvl w:val="0"/>
          <w:numId w:val="2"/>
        </w:numPr>
        <w:spacing w:line="240" w:lineRule="auto"/>
      </w:pPr>
      <w:proofErr w:type="spellStart"/>
      <w:r>
        <w:t>m.I</w:t>
      </w:r>
      <w:proofErr w:type="spellEnd"/>
      <w:r>
        <w:t xml:space="preserve">: matrix with the intervention assignment of </w:t>
      </w:r>
      <w:proofErr w:type="gramStart"/>
      <w:r>
        <w:t>each individual</w:t>
      </w:r>
      <w:proofErr w:type="gramEnd"/>
      <w:r>
        <w:t xml:space="preserve"> at each cycle</w:t>
      </w:r>
    </w:p>
    <w:p w14:paraId="6A9B616C" w14:textId="4E27D8E8" w:rsidR="00354721" w:rsidRDefault="00354721" w:rsidP="00B851B4">
      <w:pPr>
        <w:pStyle w:val="ListParagraph"/>
        <w:numPr>
          <w:ilvl w:val="0"/>
          <w:numId w:val="2"/>
        </w:numPr>
        <w:spacing w:line="240" w:lineRule="auto"/>
      </w:pPr>
      <w:proofErr w:type="spellStart"/>
      <w:r>
        <w:t>m.T</w:t>
      </w:r>
      <w:proofErr w:type="spellEnd"/>
      <w:r>
        <w:t xml:space="preserve">: matrix with the asthma therapy assignment of </w:t>
      </w:r>
      <w:proofErr w:type="gramStart"/>
      <w:r>
        <w:t>each individual</w:t>
      </w:r>
      <w:proofErr w:type="gramEnd"/>
      <w:r>
        <w:t xml:space="preserve"> at each cycle</w:t>
      </w:r>
    </w:p>
    <w:p w14:paraId="693C65E5" w14:textId="12F07D16" w:rsidR="00354721" w:rsidRDefault="00354721" w:rsidP="00B851B4">
      <w:pPr>
        <w:pStyle w:val="ListParagraph"/>
        <w:numPr>
          <w:ilvl w:val="0"/>
          <w:numId w:val="2"/>
        </w:numPr>
        <w:spacing w:line="240" w:lineRule="auto"/>
      </w:pPr>
      <w:proofErr w:type="spellStart"/>
      <w:r>
        <w:t>m.C</w:t>
      </w:r>
      <w:proofErr w:type="spellEnd"/>
      <w:r>
        <w:t xml:space="preserve">: matrix with the costs incurred by </w:t>
      </w:r>
      <w:proofErr w:type="gramStart"/>
      <w:r>
        <w:t>each individual</w:t>
      </w:r>
      <w:proofErr w:type="gramEnd"/>
      <w:r>
        <w:t xml:space="preserve"> at each cycle</w:t>
      </w:r>
    </w:p>
    <w:p w14:paraId="38FE6368" w14:textId="674A71F7" w:rsidR="00354721" w:rsidRDefault="00354721" w:rsidP="00B851B4">
      <w:pPr>
        <w:pStyle w:val="ListParagraph"/>
        <w:numPr>
          <w:ilvl w:val="0"/>
          <w:numId w:val="2"/>
        </w:numPr>
        <w:spacing w:line="240" w:lineRule="auto"/>
      </w:pPr>
      <w:proofErr w:type="spellStart"/>
      <w:r>
        <w:t>m.E</w:t>
      </w:r>
      <w:proofErr w:type="spellEnd"/>
      <w:r>
        <w:t xml:space="preserve">: matrix with the QALYs of </w:t>
      </w:r>
      <w:proofErr w:type="gramStart"/>
      <w:r>
        <w:t>each individual</w:t>
      </w:r>
      <w:proofErr w:type="gramEnd"/>
      <w:r>
        <w:t xml:space="preserve"> at each cycle</w:t>
      </w:r>
    </w:p>
    <w:p w14:paraId="37F7034E" w14:textId="14F3BF02" w:rsidR="00354721" w:rsidRDefault="00354721" w:rsidP="00B851B4">
      <w:pPr>
        <w:pStyle w:val="ListParagraph"/>
        <w:numPr>
          <w:ilvl w:val="0"/>
          <w:numId w:val="2"/>
        </w:numPr>
        <w:spacing w:line="240" w:lineRule="auto"/>
      </w:pPr>
      <w:proofErr w:type="spellStart"/>
      <w:r>
        <w:t>tc</w:t>
      </w:r>
      <w:proofErr w:type="spellEnd"/>
      <w:r>
        <w:t xml:space="preserve">: total discounted costs for </w:t>
      </w:r>
      <w:proofErr w:type="gramStart"/>
      <w:r>
        <w:t>each individual</w:t>
      </w:r>
      <w:proofErr w:type="gramEnd"/>
    </w:p>
    <w:p w14:paraId="23244BEA" w14:textId="02706B0F" w:rsidR="00354721" w:rsidRDefault="00354721" w:rsidP="00B851B4">
      <w:pPr>
        <w:pStyle w:val="ListParagraph"/>
        <w:numPr>
          <w:ilvl w:val="0"/>
          <w:numId w:val="2"/>
        </w:numPr>
        <w:spacing w:line="240" w:lineRule="auto"/>
      </w:pPr>
      <w:proofErr w:type="spellStart"/>
      <w:r>
        <w:lastRenderedPageBreak/>
        <w:t>te</w:t>
      </w:r>
      <w:proofErr w:type="spellEnd"/>
      <w:r>
        <w:t xml:space="preserve">: total discounted QALYs of </w:t>
      </w:r>
      <w:proofErr w:type="gramStart"/>
      <w:r>
        <w:t>each individual</w:t>
      </w:r>
      <w:proofErr w:type="gramEnd"/>
    </w:p>
    <w:p w14:paraId="1DB46440" w14:textId="6F0093E5" w:rsidR="00354721" w:rsidRDefault="00354721" w:rsidP="00B851B4">
      <w:pPr>
        <w:pStyle w:val="ListParagraph"/>
        <w:numPr>
          <w:ilvl w:val="0"/>
          <w:numId w:val="2"/>
        </w:numPr>
        <w:spacing w:line="240" w:lineRule="auto"/>
      </w:pPr>
      <w:proofErr w:type="spellStart"/>
      <w:r>
        <w:t>tc_hat</w:t>
      </w:r>
      <w:proofErr w:type="spellEnd"/>
      <w:r>
        <w:t>: average discounted costs</w:t>
      </w:r>
    </w:p>
    <w:p w14:paraId="032D9D3D" w14:textId="4AC15E5F" w:rsidR="00354721" w:rsidRDefault="00354721" w:rsidP="00B851B4">
      <w:pPr>
        <w:pStyle w:val="ListParagraph"/>
        <w:numPr>
          <w:ilvl w:val="0"/>
          <w:numId w:val="2"/>
        </w:numPr>
        <w:spacing w:line="240" w:lineRule="auto"/>
      </w:pPr>
      <w:proofErr w:type="spellStart"/>
      <w:r>
        <w:t>te_hat</w:t>
      </w:r>
      <w:proofErr w:type="spellEnd"/>
      <w:r>
        <w:t>: average discounted QALYs</w:t>
      </w:r>
    </w:p>
    <w:p w14:paraId="05ABDDBB" w14:textId="2D6426CC" w:rsidR="00354721" w:rsidRDefault="00354721" w:rsidP="00B851B4">
      <w:pPr>
        <w:pStyle w:val="ListParagraph"/>
        <w:numPr>
          <w:ilvl w:val="0"/>
          <w:numId w:val="2"/>
        </w:numPr>
        <w:spacing w:line="240" w:lineRule="auto"/>
      </w:pPr>
      <w:proofErr w:type="spellStart"/>
      <w:r>
        <w:t>m.x</w:t>
      </w:r>
      <w:proofErr w:type="spellEnd"/>
      <w:r>
        <w:t xml:space="preserve">: revised </w:t>
      </w:r>
      <w:proofErr w:type="spellStart"/>
      <w:r>
        <w:t>microdataset</w:t>
      </w:r>
      <w:proofErr w:type="spellEnd"/>
      <w:r>
        <w:t xml:space="preserve"> at the end of the simulation</w:t>
      </w:r>
    </w:p>
    <w:p w14:paraId="4DCB1FD1" w14:textId="1EAE25B4" w:rsidR="00354721" w:rsidRDefault="00354721" w:rsidP="00B851B4">
      <w:pPr>
        <w:pStyle w:val="ListParagraph"/>
        <w:numPr>
          <w:ilvl w:val="0"/>
          <w:numId w:val="2"/>
        </w:numPr>
        <w:spacing w:line="240" w:lineRule="auto"/>
      </w:pPr>
      <w:proofErr w:type="spellStart"/>
      <w:proofErr w:type="gramStart"/>
      <w:r>
        <w:t>TR.absolute</w:t>
      </w:r>
      <w:proofErr w:type="spellEnd"/>
      <w:proofErr w:type="gramEnd"/>
      <w:r>
        <w:t>: simulation trace with absolute number</w:t>
      </w:r>
    </w:p>
    <w:p w14:paraId="4960B686" w14:textId="03D3E252" w:rsidR="00354721" w:rsidRDefault="00354721" w:rsidP="00B851B4">
      <w:pPr>
        <w:pStyle w:val="ListParagraph"/>
        <w:numPr>
          <w:ilvl w:val="0"/>
          <w:numId w:val="2"/>
        </w:numPr>
        <w:spacing w:line="240" w:lineRule="auto"/>
      </w:pPr>
      <w:proofErr w:type="spellStart"/>
      <w:proofErr w:type="gramStart"/>
      <w:r>
        <w:t>TR.proportion</w:t>
      </w:r>
      <w:proofErr w:type="spellEnd"/>
      <w:proofErr w:type="gramEnd"/>
      <w:r>
        <w:t>: simulation trace with proportions</w:t>
      </w:r>
    </w:p>
    <w:p w14:paraId="70DB5889" w14:textId="5BC2D891" w:rsidR="00354721" w:rsidRDefault="00354721" w:rsidP="00B851B4">
      <w:pPr>
        <w:pStyle w:val="ListParagraph"/>
        <w:numPr>
          <w:ilvl w:val="0"/>
          <w:numId w:val="2"/>
        </w:numPr>
        <w:spacing w:line="240" w:lineRule="auto"/>
      </w:pPr>
      <w:proofErr w:type="spellStart"/>
      <w:r>
        <w:t>txTracker</w:t>
      </w:r>
      <w:proofErr w:type="spellEnd"/>
      <w:r>
        <w:t>: asthma therapy tracking data</w:t>
      </w:r>
    </w:p>
    <w:p w14:paraId="77D773D6" w14:textId="4BD351F4" w:rsidR="00354721" w:rsidRDefault="00354721" w:rsidP="00B851B4">
      <w:pPr>
        <w:pStyle w:val="ListParagraph"/>
        <w:numPr>
          <w:ilvl w:val="0"/>
          <w:numId w:val="2"/>
        </w:numPr>
        <w:spacing w:line="240" w:lineRule="auto"/>
      </w:pPr>
      <w:r>
        <w:t>if applicable, debugging tracker: additional process information for debugging</w:t>
      </w:r>
    </w:p>
    <w:p w14:paraId="4BD11B14" w14:textId="77777777" w:rsidR="00A94135" w:rsidRDefault="00A94135" w:rsidP="00B851B4">
      <w:pPr>
        <w:spacing w:line="240" w:lineRule="auto"/>
      </w:pPr>
    </w:p>
    <w:p w14:paraId="4C2FAD4A" w14:textId="49303798" w:rsidR="00CC1162" w:rsidRDefault="000A221D" w:rsidP="00EC422F">
      <w:pPr>
        <w:pStyle w:val="Heading1"/>
      </w:pPr>
      <w:r>
        <w:t xml:space="preserve"> </w:t>
      </w:r>
      <w:r w:rsidR="008F618E">
        <w:br w:type="page"/>
      </w:r>
    </w:p>
    <w:p w14:paraId="3AAB05E5" w14:textId="77777777" w:rsidR="001933F1" w:rsidRDefault="001933F1" w:rsidP="00B851B4">
      <w:pPr>
        <w:spacing w:line="240" w:lineRule="auto"/>
      </w:pPr>
    </w:p>
    <w:p w14:paraId="09EC4C2F" w14:textId="77777777" w:rsidR="001933F1" w:rsidRDefault="001933F1" w:rsidP="00B851B4">
      <w:pPr>
        <w:spacing w:line="240" w:lineRule="auto"/>
      </w:pPr>
    </w:p>
    <w:p w14:paraId="54140EA6" w14:textId="77777777" w:rsidR="001933F1" w:rsidRDefault="001933F1" w:rsidP="00B851B4">
      <w:pPr>
        <w:spacing w:line="240" w:lineRule="auto"/>
      </w:pPr>
    </w:p>
    <w:p w14:paraId="13A72F34" w14:textId="49336770" w:rsidR="001933F1" w:rsidRDefault="001933F1" w:rsidP="00B851B4">
      <w:pPr>
        <w:spacing w:line="240" w:lineRule="auto"/>
      </w:pPr>
      <w:r>
        <w:br w:type="page"/>
      </w:r>
    </w:p>
    <w:p w14:paraId="24D3A459" w14:textId="77777777" w:rsidR="008F618E" w:rsidRDefault="008F618E" w:rsidP="00B851B4">
      <w:pPr>
        <w:spacing w:line="240" w:lineRule="auto"/>
      </w:pPr>
    </w:p>
    <w:p w14:paraId="077A5748" w14:textId="04E84F69" w:rsidR="008F618E" w:rsidRPr="008F618E" w:rsidRDefault="008F618E" w:rsidP="00B851B4">
      <w:pPr>
        <w:spacing w:line="240" w:lineRule="auto"/>
        <w:jc w:val="center"/>
        <w:rPr>
          <w:b/>
          <w:bCs/>
        </w:rPr>
      </w:pPr>
      <w:r w:rsidRPr="008F618E">
        <w:rPr>
          <w:b/>
          <w:bCs/>
        </w:rPr>
        <w:t>References</w:t>
      </w:r>
    </w:p>
    <w:p w14:paraId="09089D6E" w14:textId="77777777" w:rsidR="008F618E" w:rsidRPr="008F618E" w:rsidRDefault="008F618E" w:rsidP="00B851B4">
      <w:pPr>
        <w:pStyle w:val="EndNoteBibliography"/>
      </w:pPr>
      <w:r>
        <w:fldChar w:fldCharType="begin"/>
      </w:r>
      <w:r>
        <w:instrText xml:space="preserve"> ADDIN EN.REFLIST </w:instrText>
      </w:r>
      <w:r>
        <w:fldChar w:fldCharType="separate"/>
      </w:r>
      <w:r w:rsidRPr="008F618E">
        <w:t>1.</w:t>
      </w:r>
      <w:r w:rsidRPr="008F618E">
        <w:tab/>
        <w:t xml:space="preserve">Krijkamp EM, Alarid-Escudero F, Enns EA, Jalal HJ, Hunink MGM, Pechlivanoglou P. Microsimulation Modeling for Health Decision Sciences Using R: A Tutorial. </w:t>
      </w:r>
      <w:r w:rsidRPr="008F618E">
        <w:rPr>
          <w:i/>
        </w:rPr>
        <w:t>Med Decis Making</w:t>
      </w:r>
      <w:r w:rsidRPr="008F618E">
        <w:t>. Apr 2018;38(3):400-422. doi:10.1177/0272989X18754513</w:t>
      </w:r>
    </w:p>
    <w:p w14:paraId="736A0263" w14:textId="5D791432" w:rsidR="008F618E" w:rsidRDefault="008F618E" w:rsidP="00B851B4">
      <w:pPr>
        <w:spacing w:line="240" w:lineRule="auto"/>
      </w:pPr>
      <w:r>
        <w:fldChar w:fldCharType="end"/>
      </w:r>
    </w:p>
    <w:sectPr w:rsidR="008F618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C6D1E" w14:textId="77777777" w:rsidR="00ED0BF6" w:rsidRDefault="00ED0BF6" w:rsidP="00330C9B">
      <w:pPr>
        <w:spacing w:after="0" w:line="240" w:lineRule="auto"/>
      </w:pPr>
      <w:r>
        <w:separator/>
      </w:r>
    </w:p>
  </w:endnote>
  <w:endnote w:type="continuationSeparator" w:id="0">
    <w:p w14:paraId="6D13DDD1" w14:textId="77777777" w:rsidR="00ED0BF6" w:rsidRDefault="00ED0BF6" w:rsidP="00330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022740"/>
      <w:docPartObj>
        <w:docPartGallery w:val="Page Numbers (Bottom of Page)"/>
        <w:docPartUnique/>
      </w:docPartObj>
    </w:sdtPr>
    <w:sdtEndPr>
      <w:rPr>
        <w:noProof/>
      </w:rPr>
    </w:sdtEndPr>
    <w:sdtContent>
      <w:p w14:paraId="6829A4A2" w14:textId="60D5B1AE" w:rsidR="00330C9B" w:rsidRDefault="00330C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6BABAF" w14:textId="77777777" w:rsidR="00330C9B" w:rsidRDefault="00330C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B80FB" w14:textId="77777777" w:rsidR="00ED0BF6" w:rsidRDefault="00ED0BF6" w:rsidP="00330C9B">
      <w:pPr>
        <w:spacing w:after="0" w:line="240" w:lineRule="auto"/>
      </w:pPr>
      <w:r>
        <w:separator/>
      </w:r>
    </w:p>
  </w:footnote>
  <w:footnote w:type="continuationSeparator" w:id="0">
    <w:p w14:paraId="4B1EB503" w14:textId="77777777" w:rsidR="00ED0BF6" w:rsidRDefault="00ED0BF6" w:rsidP="00330C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047BD"/>
    <w:multiLevelType w:val="hybridMultilevel"/>
    <w:tmpl w:val="BD02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003569"/>
    <w:multiLevelType w:val="hybridMultilevel"/>
    <w:tmpl w:val="54268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8129290">
    <w:abstractNumId w:val="1"/>
  </w:num>
  <w:num w:numId="2" w16cid:durableId="430857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tvvd25vpwzts6e0dvlxvrtdzf0twr9p2tfe&quot;&gt;My EndNote Library&lt;record-ids&gt;&lt;item&gt;404&lt;/item&gt;&lt;/record-ids&gt;&lt;/item&gt;&lt;/Libraries&gt;"/>
  </w:docVars>
  <w:rsids>
    <w:rsidRoot w:val="008F618E"/>
    <w:rsid w:val="000A221D"/>
    <w:rsid w:val="000A30B7"/>
    <w:rsid w:val="000D43F1"/>
    <w:rsid w:val="000E50C2"/>
    <w:rsid w:val="000F5C24"/>
    <w:rsid w:val="001933F1"/>
    <w:rsid w:val="001A112D"/>
    <w:rsid w:val="001E03A9"/>
    <w:rsid w:val="001E59B8"/>
    <w:rsid w:val="002D02CE"/>
    <w:rsid w:val="003205F7"/>
    <w:rsid w:val="00330C9B"/>
    <w:rsid w:val="00354721"/>
    <w:rsid w:val="00376201"/>
    <w:rsid w:val="003B5BFB"/>
    <w:rsid w:val="00431C6B"/>
    <w:rsid w:val="005E7ED0"/>
    <w:rsid w:val="00602DB3"/>
    <w:rsid w:val="00624B8F"/>
    <w:rsid w:val="00780192"/>
    <w:rsid w:val="007C073F"/>
    <w:rsid w:val="008560DF"/>
    <w:rsid w:val="00863BB3"/>
    <w:rsid w:val="008909BD"/>
    <w:rsid w:val="008A6098"/>
    <w:rsid w:val="008C20AE"/>
    <w:rsid w:val="008F618E"/>
    <w:rsid w:val="00941653"/>
    <w:rsid w:val="00962DCD"/>
    <w:rsid w:val="009900AB"/>
    <w:rsid w:val="00A94135"/>
    <w:rsid w:val="00B07922"/>
    <w:rsid w:val="00B851B4"/>
    <w:rsid w:val="00C574C9"/>
    <w:rsid w:val="00C678C9"/>
    <w:rsid w:val="00CC1162"/>
    <w:rsid w:val="00D75077"/>
    <w:rsid w:val="00D83518"/>
    <w:rsid w:val="00D867FE"/>
    <w:rsid w:val="00EC422F"/>
    <w:rsid w:val="00ED0BF6"/>
    <w:rsid w:val="00F43865"/>
    <w:rsid w:val="00FA1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9C90"/>
  <w15:chartTrackingRefBased/>
  <w15:docId w15:val="{D5EB766C-D0FB-4A9F-8E6C-31CAC2AFF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5F7"/>
  </w:style>
  <w:style w:type="paragraph" w:styleId="Heading1">
    <w:name w:val="heading 1"/>
    <w:basedOn w:val="Normal"/>
    <w:next w:val="Normal"/>
    <w:link w:val="Heading1Char"/>
    <w:uiPriority w:val="9"/>
    <w:qFormat/>
    <w:rsid w:val="003205F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3205F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3205F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3205F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unhideWhenUsed/>
    <w:qFormat/>
    <w:rsid w:val="003205F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3205F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3205F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3205F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3205F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18E"/>
    <w:pPr>
      <w:ind w:left="720"/>
      <w:contextualSpacing/>
    </w:pPr>
  </w:style>
  <w:style w:type="paragraph" w:customStyle="1" w:styleId="EndNoteBibliographyTitle">
    <w:name w:val="EndNote Bibliography Title"/>
    <w:basedOn w:val="Normal"/>
    <w:link w:val="EndNoteBibliographyTitleChar"/>
    <w:rsid w:val="008F618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F618E"/>
    <w:rPr>
      <w:rFonts w:ascii="Calibri" w:hAnsi="Calibri" w:cs="Calibri"/>
      <w:noProof/>
    </w:rPr>
  </w:style>
  <w:style w:type="paragraph" w:customStyle="1" w:styleId="EndNoteBibliography">
    <w:name w:val="EndNote Bibliography"/>
    <w:basedOn w:val="Normal"/>
    <w:link w:val="EndNoteBibliographyChar"/>
    <w:rsid w:val="008F618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F618E"/>
    <w:rPr>
      <w:rFonts w:ascii="Calibri" w:hAnsi="Calibri" w:cs="Calibri"/>
      <w:noProof/>
    </w:rPr>
  </w:style>
  <w:style w:type="paragraph" w:styleId="Title">
    <w:name w:val="Title"/>
    <w:basedOn w:val="Normal"/>
    <w:next w:val="Normal"/>
    <w:link w:val="TitleChar"/>
    <w:uiPriority w:val="10"/>
    <w:qFormat/>
    <w:rsid w:val="003205F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205F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205F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205F7"/>
    <w:rPr>
      <w:rFonts w:asciiTheme="majorHAnsi" w:eastAsiaTheme="majorEastAsia" w:hAnsiTheme="majorHAnsi" w:cstheme="majorBidi"/>
      <w:sz w:val="30"/>
      <w:szCs w:val="30"/>
    </w:rPr>
  </w:style>
  <w:style w:type="character" w:customStyle="1" w:styleId="Heading1Char">
    <w:name w:val="Heading 1 Char"/>
    <w:basedOn w:val="DefaultParagraphFont"/>
    <w:link w:val="Heading1"/>
    <w:uiPriority w:val="9"/>
    <w:rsid w:val="003205F7"/>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3205F7"/>
    <w:rPr>
      <w:rFonts w:asciiTheme="majorHAnsi" w:eastAsiaTheme="majorEastAsia" w:hAnsiTheme="majorHAnsi" w:cstheme="majorBidi"/>
      <w:color w:val="538135" w:themeColor="accent6" w:themeShade="BF"/>
      <w:sz w:val="28"/>
      <w:szCs w:val="28"/>
    </w:rPr>
  </w:style>
  <w:style w:type="character" w:styleId="Hyperlink">
    <w:name w:val="Hyperlink"/>
    <w:basedOn w:val="DefaultParagraphFont"/>
    <w:uiPriority w:val="99"/>
    <w:unhideWhenUsed/>
    <w:rsid w:val="000A221D"/>
    <w:rPr>
      <w:color w:val="0563C1" w:themeColor="hyperlink"/>
      <w:u w:val="single"/>
    </w:rPr>
  </w:style>
  <w:style w:type="character" w:styleId="UnresolvedMention">
    <w:name w:val="Unresolved Mention"/>
    <w:basedOn w:val="DefaultParagraphFont"/>
    <w:uiPriority w:val="99"/>
    <w:semiHidden/>
    <w:unhideWhenUsed/>
    <w:rsid w:val="000A221D"/>
    <w:rPr>
      <w:color w:val="605E5C"/>
      <w:shd w:val="clear" w:color="auto" w:fill="E1DFDD"/>
    </w:rPr>
  </w:style>
  <w:style w:type="character" w:styleId="PlaceholderText">
    <w:name w:val="Placeholder Text"/>
    <w:basedOn w:val="DefaultParagraphFont"/>
    <w:uiPriority w:val="99"/>
    <w:semiHidden/>
    <w:rsid w:val="000D43F1"/>
    <w:rPr>
      <w:color w:val="808080"/>
    </w:rPr>
  </w:style>
  <w:style w:type="table" w:styleId="TableGrid">
    <w:name w:val="Table Grid"/>
    <w:basedOn w:val="TableNormal"/>
    <w:uiPriority w:val="39"/>
    <w:rsid w:val="002D0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3205F7"/>
    <w:rPr>
      <w:b/>
      <w:bCs/>
      <w:i/>
      <w:iCs/>
    </w:rPr>
  </w:style>
  <w:style w:type="character" w:styleId="SubtleEmphasis">
    <w:name w:val="Subtle Emphasis"/>
    <w:basedOn w:val="DefaultParagraphFont"/>
    <w:uiPriority w:val="19"/>
    <w:qFormat/>
    <w:rsid w:val="003205F7"/>
    <w:rPr>
      <w:i/>
      <w:iCs/>
    </w:rPr>
  </w:style>
  <w:style w:type="character" w:customStyle="1" w:styleId="Heading3Char">
    <w:name w:val="Heading 3 Char"/>
    <w:basedOn w:val="DefaultParagraphFont"/>
    <w:link w:val="Heading3"/>
    <w:uiPriority w:val="9"/>
    <w:rsid w:val="003205F7"/>
    <w:rPr>
      <w:rFonts w:asciiTheme="majorHAnsi" w:eastAsiaTheme="majorEastAsia" w:hAnsiTheme="majorHAnsi" w:cstheme="majorBidi"/>
      <w:color w:val="538135" w:themeColor="accent6" w:themeShade="BF"/>
      <w:sz w:val="24"/>
      <w:szCs w:val="24"/>
    </w:rPr>
  </w:style>
  <w:style w:type="character" w:styleId="CommentReference">
    <w:name w:val="annotation reference"/>
    <w:basedOn w:val="DefaultParagraphFont"/>
    <w:uiPriority w:val="99"/>
    <w:semiHidden/>
    <w:unhideWhenUsed/>
    <w:rsid w:val="00C678C9"/>
    <w:rPr>
      <w:sz w:val="16"/>
      <w:szCs w:val="16"/>
    </w:rPr>
  </w:style>
  <w:style w:type="paragraph" w:styleId="CommentText">
    <w:name w:val="annotation text"/>
    <w:basedOn w:val="Normal"/>
    <w:link w:val="CommentTextChar"/>
    <w:uiPriority w:val="99"/>
    <w:semiHidden/>
    <w:unhideWhenUsed/>
    <w:rsid w:val="00C678C9"/>
    <w:pPr>
      <w:spacing w:line="240" w:lineRule="auto"/>
    </w:pPr>
    <w:rPr>
      <w:sz w:val="20"/>
      <w:szCs w:val="20"/>
    </w:rPr>
  </w:style>
  <w:style w:type="character" w:customStyle="1" w:styleId="CommentTextChar">
    <w:name w:val="Comment Text Char"/>
    <w:basedOn w:val="DefaultParagraphFont"/>
    <w:link w:val="CommentText"/>
    <w:uiPriority w:val="99"/>
    <w:semiHidden/>
    <w:rsid w:val="00C678C9"/>
    <w:rPr>
      <w:sz w:val="20"/>
      <w:szCs w:val="20"/>
    </w:rPr>
  </w:style>
  <w:style w:type="paragraph" w:styleId="CommentSubject">
    <w:name w:val="annotation subject"/>
    <w:basedOn w:val="CommentText"/>
    <w:next w:val="CommentText"/>
    <w:link w:val="CommentSubjectChar"/>
    <w:uiPriority w:val="99"/>
    <w:semiHidden/>
    <w:unhideWhenUsed/>
    <w:rsid w:val="00C678C9"/>
    <w:rPr>
      <w:b/>
      <w:bCs/>
    </w:rPr>
  </w:style>
  <w:style w:type="character" w:customStyle="1" w:styleId="CommentSubjectChar">
    <w:name w:val="Comment Subject Char"/>
    <w:basedOn w:val="CommentTextChar"/>
    <w:link w:val="CommentSubject"/>
    <w:uiPriority w:val="99"/>
    <w:semiHidden/>
    <w:rsid w:val="00C678C9"/>
    <w:rPr>
      <w:b/>
      <w:bCs/>
      <w:sz w:val="20"/>
      <w:szCs w:val="20"/>
    </w:rPr>
  </w:style>
  <w:style w:type="paragraph" w:styleId="Caption">
    <w:name w:val="caption"/>
    <w:basedOn w:val="Normal"/>
    <w:next w:val="Normal"/>
    <w:uiPriority w:val="35"/>
    <w:unhideWhenUsed/>
    <w:qFormat/>
    <w:rsid w:val="003205F7"/>
    <w:pPr>
      <w:spacing w:line="240" w:lineRule="auto"/>
    </w:pPr>
    <w:rPr>
      <w:b/>
      <w:bCs/>
      <w:smallCaps/>
      <w:color w:val="595959" w:themeColor="text1" w:themeTint="A6"/>
    </w:rPr>
  </w:style>
  <w:style w:type="character" w:customStyle="1" w:styleId="Heading4Char">
    <w:name w:val="Heading 4 Char"/>
    <w:basedOn w:val="DefaultParagraphFont"/>
    <w:link w:val="Heading4"/>
    <w:uiPriority w:val="9"/>
    <w:rsid w:val="003205F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rsid w:val="003205F7"/>
    <w:rPr>
      <w:rFonts w:asciiTheme="majorHAnsi" w:eastAsiaTheme="majorEastAsia" w:hAnsiTheme="majorHAnsi" w:cstheme="majorBidi"/>
      <w:i/>
      <w:iCs/>
      <w:color w:val="70AD47" w:themeColor="accent6"/>
      <w:sz w:val="22"/>
      <w:szCs w:val="22"/>
    </w:rPr>
  </w:style>
  <w:style w:type="character" w:styleId="Strong">
    <w:name w:val="Strong"/>
    <w:basedOn w:val="DefaultParagraphFont"/>
    <w:uiPriority w:val="22"/>
    <w:qFormat/>
    <w:rsid w:val="003205F7"/>
    <w:rPr>
      <w:b/>
      <w:bCs/>
    </w:rPr>
  </w:style>
  <w:style w:type="character" w:customStyle="1" w:styleId="Heading6Char">
    <w:name w:val="Heading 6 Char"/>
    <w:basedOn w:val="DefaultParagraphFont"/>
    <w:link w:val="Heading6"/>
    <w:uiPriority w:val="9"/>
    <w:semiHidden/>
    <w:rsid w:val="003205F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3205F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3205F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3205F7"/>
    <w:rPr>
      <w:rFonts w:asciiTheme="majorHAnsi" w:eastAsiaTheme="majorEastAsia" w:hAnsiTheme="majorHAnsi" w:cstheme="majorBidi"/>
      <w:i/>
      <w:iCs/>
      <w:color w:val="70AD47" w:themeColor="accent6"/>
      <w:sz w:val="20"/>
      <w:szCs w:val="20"/>
    </w:rPr>
  </w:style>
  <w:style w:type="character" w:styleId="Emphasis">
    <w:name w:val="Emphasis"/>
    <w:basedOn w:val="DefaultParagraphFont"/>
    <w:uiPriority w:val="20"/>
    <w:qFormat/>
    <w:rsid w:val="003205F7"/>
    <w:rPr>
      <w:i/>
      <w:iCs/>
      <w:color w:val="70AD47" w:themeColor="accent6"/>
    </w:rPr>
  </w:style>
  <w:style w:type="paragraph" w:styleId="NoSpacing">
    <w:name w:val="No Spacing"/>
    <w:uiPriority w:val="1"/>
    <w:qFormat/>
    <w:rsid w:val="003205F7"/>
    <w:pPr>
      <w:spacing w:after="0" w:line="240" w:lineRule="auto"/>
    </w:pPr>
  </w:style>
  <w:style w:type="paragraph" w:styleId="Quote">
    <w:name w:val="Quote"/>
    <w:basedOn w:val="Normal"/>
    <w:next w:val="Normal"/>
    <w:link w:val="QuoteChar"/>
    <w:uiPriority w:val="29"/>
    <w:qFormat/>
    <w:rsid w:val="003205F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205F7"/>
    <w:rPr>
      <w:i/>
      <w:iCs/>
      <w:color w:val="262626" w:themeColor="text1" w:themeTint="D9"/>
    </w:rPr>
  </w:style>
  <w:style w:type="paragraph" w:styleId="IntenseQuote">
    <w:name w:val="Intense Quote"/>
    <w:basedOn w:val="Normal"/>
    <w:next w:val="Normal"/>
    <w:link w:val="IntenseQuoteChar"/>
    <w:uiPriority w:val="30"/>
    <w:qFormat/>
    <w:rsid w:val="003205F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3205F7"/>
    <w:rPr>
      <w:rFonts w:asciiTheme="majorHAnsi" w:eastAsiaTheme="majorEastAsia" w:hAnsiTheme="majorHAnsi" w:cstheme="majorBidi"/>
      <w:i/>
      <w:iCs/>
      <w:color w:val="70AD47" w:themeColor="accent6"/>
      <w:sz w:val="32"/>
      <w:szCs w:val="32"/>
    </w:rPr>
  </w:style>
  <w:style w:type="character" w:styleId="SubtleReference">
    <w:name w:val="Subtle Reference"/>
    <w:basedOn w:val="DefaultParagraphFont"/>
    <w:uiPriority w:val="31"/>
    <w:qFormat/>
    <w:rsid w:val="003205F7"/>
    <w:rPr>
      <w:smallCaps/>
      <w:color w:val="595959" w:themeColor="text1" w:themeTint="A6"/>
    </w:rPr>
  </w:style>
  <w:style w:type="character" w:styleId="IntenseReference">
    <w:name w:val="Intense Reference"/>
    <w:basedOn w:val="DefaultParagraphFont"/>
    <w:uiPriority w:val="32"/>
    <w:qFormat/>
    <w:rsid w:val="003205F7"/>
    <w:rPr>
      <w:b/>
      <w:bCs/>
      <w:smallCaps/>
      <w:color w:val="70AD47" w:themeColor="accent6"/>
    </w:rPr>
  </w:style>
  <w:style w:type="character" w:styleId="BookTitle">
    <w:name w:val="Book Title"/>
    <w:basedOn w:val="DefaultParagraphFont"/>
    <w:uiPriority w:val="33"/>
    <w:qFormat/>
    <w:rsid w:val="003205F7"/>
    <w:rPr>
      <w:b/>
      <w:bCs/>
      <w:caps w:val="0"/>
      <w:smallCaps/>
      <w:spacing w:val="7"/>
      <w:sz w:val="21"/>
      <w:szCs w:val="21"/>
    </w:rPr>
  </w:style>
  <w:style w:type="paragraph" w:styleId="TOCHeading">
    <w:name w:val="TOC Heading"/>
    <w:basedOn w:val="Heading1"/>
    <w:next w:val="Normal"/>
    <w:uiPriority w:val="39"/>
    <w:semiHidden/>
    <w:unhideWhenUsed/>
    <w:qFormat/>
    <w:rsid w:val="003205F7"/>
    <w:pPr>
      <w:outlineLvl w:val="9"/>
    </w:pPr>
  </w:style>
  <w:style w:type="paragraph" w:styleId="Header">
    <w:name w:val="header"/>
    <w:basedOn w:val="Normal"/>
    <w:link w:val="HeaderChar"/>
    <w:uiPriority w:val="99"/>
    <w:unhideWhenUsed/>
    <w:rsid w:val="00330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C9B"/>
  </w:style>
  <w:style w:type="paragraph" w:styleId="Footer">
    <w:name w:val="footer"/>
    <w:basedOn w:val="Normal"/>
    <w:link w:val="FooterChar"/>
    <w:uiPriority w:val="99"/>
    <w:unhideWhenUsed/>
    <w:rsid w:val="00330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algorithms.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1</Pages>
  <Words>1795</Words>
  <Characters>10234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Sigal</dc:creator>
  <cp:keywords/>
  <dc:description/>
  <cp:lastModifiedBy>Maya, Sigal</cp:lastModifiedBy>
  <cp:revision>14</cp:revision>
  <dcterms:created xsi:type="dcterms:W3CDTF">2022-06-21T17:15:00Z</dcterms:created>
  <dcterms:modified xsi:type="dcterms:W3CDTF">2023-03-28T01:44:00Z</dcterms:modified>
</cp:coreProperties>
</file>