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186C1" w14:textId="36D55193" w:rsidR="00EE79C5" w:rsidRDefault="00E06C31" w:rsidP="000D2C44">
      <w:pPr>
        <w:pStyle w:val="Title"/>
      </w:pPr>
      <w:r>
        <w:t>GRAM Model Documentation</w:t>
      </w:r>
    </w:p>
    <w:p w14:paraId="1991BED1" w14:textId="23FC2596" w:rsidR="00E06C31" w:rsidRDefault="009216DF" w:rsidP="009216DF">
      <w:pPr>
        <w:pStyle w:val="Heading1"/>
      </w:pPr>
      <w:r>
        <w:t>Model Set Up and Parameters</w:t>
      </w:r>
    </w:p>
    <w:p w14:paraId="71D41CDB" w14:textId="536FE4A1" w:rsidR="00E06C31" w:rsidRPr="009216DF" w:rsidRDefault="00E06C31" w:rsidP="009216DF">
      <w:pPr>
        <w:pStyle w:val="Heading2"/>
      </w:pPr>
      <w:r w:rsidRPr="009216DF">
        <w:t>Individual Attributes</w:t>
      </w:r>
    </w:p>
    <w:p w14:paraId="1B9F631C" w14:textId="77777777" w:rsidR="00E06C31" w:rsidRDefault="00E06C31"/>
    <w:tbl>
      <w:tblPr>
        <w:tblStyle w:val="TableGrid"/>
        <w:tblW w:w="0" w:type="auto"/>
        <w:tblLook w:val="04A0" w:firstRow="1" w:lastRow="0" w:firstColumn="1" w:lastColumn="0" w:noHBand="0" w:noVBand="1"/>
      </w:tblPr>
      <w:tblGrid>
        <w:gridCol w:w="1975"/>
        <w:gridCol w:w="3240"/>
        <w:gridCol w:w="4135"/>
      </w:tblGrid>
      <w:tr w:rsidR="000D2C44" w14:paraId="19831104" w14:textId="77777777" w:rsidTr="000D2C44">
        <w:trPr>
          <w:trHeight w:val="413"/>
        </w:trPr>
        <w:tc>
          <w:tcPr>
            <w:tcW w:w="1975" w:type="dxa"/>
          </w:tcPr>
          <w:p w14:paraId="1D600AFF" w14:textId="7BD29321" w:rsidR="000D2C44" w:rsidRPr="000D2C44" w:rsidRDefault="000D2C44">
            <w:pPr>
              <w:rPr>
                <w:b/>
                <w:bCs/>
              </w:rPr>
            </w:pPr>
            <w:r w:rsidRPr="000D2C44">
              <w:rPr>
                <w:b/>
                <w:bCs/>
              </w:rPr>
              <w:t>Attribute Name</w:t>
            </w:r>
          </w:p>
        </w:tc>
        <w:tc>
          <w:tcPr>
            <w:tcW w:w="3240" w:type="dxa"/>
          </w:tcPr>
          <w:p w14:paraId="0892A06C" w14:textId="58A20E95" w:rsidR="000D2C44" w:rsidRPr="000D2C44" w:rsidRDefault="000D2C44">
            <w:pPr>
              <w:rPr>
                <w:b/>
                <w:bCs/>
              </w:rPr>
            </w:pPr>
            <w:r w:rsidRPr="000D2C44">
              <w:rPr>
                <w:b/>
                <w:bCs/>
              </w:rPr>
              <w:t>Attribute Label</w:t>
            </w:r>
          </w:p>
        </w:tc>
        <w:tc>
          <w:tcPr>
            <w:tcW w:w="4135" w:type="dxa"/>
          </w:tcPr>
          <w:p w14:paraId="7C210328" w14:textId="2CFA6CBD" w:rsidR="000D2C44" w:rsidRPr="000D2C44" w:rsidRDefault="000D2C44">
            <w:pPr>
              <w:rPr>
                <w:b/>
                <w:bCs/>
              </w:rPr>
            </w:pPr>
            <w:r w:rsidRPr="000D2C44">
              <w:rPr>
                <w:b/>
                <w:bCs/>
              </w:rPr>
              <w:t>Attribute Value</w:t>
            </w:r>
          </w:p>
        </w:tc>
      </w:tr>
      <w:tr w:rsidR="00E06C31" w14:paraId="6752BFCF" w14:textId="77777777" w:rsidTr="000D2C44">
        <w:tc>
          <w:tcPr>
            <w:tcW w:w="1975" w:type="dxa"/>
          </w:tcPr>
          <w:p w14:paraId="7C2927E9" w14:textId="2DFC3C4D" w:rsidR="00E06C31" w:rsidRDefault="00E06C31">
            <w:r>
              <w:t>ALIVE</w:t>
            </w:r>
          </w:p>
        </w:tc>
        <w:tc>
          <w:tcPr>
            <w:tcW w:w="3240" w:type="dxa"/>
          </w:tcPr>
          <w:p w14:paraId="51ED16BF" w14:textId="0E049B52" w:rsidR="00E06C31" w:rsidRDefault="00E06C31">
            <w:r>
              <w:t>Alive status</w:t>
            </w:r>
          </w:p>
        </w:tc>
        <w:tc>
          <w:tcPr>
            <w:tcW w:w="4135" w:type="dxa"/>
          </w:tcPr>
          <w:p w14:paraId="603927D4" w14:textId="77777777" w:rsidR="00E06C31" w:rsidRDefault="00E06C31">
            <w:r>
              <w:t>0 = Dead</w:t>
            </w:r>
          </w:p>
          <w:p w14:paraId="0F8E7608" w14:textId="50573D3D" w:rsidR="00E06C31" w:rsidRDefault="00E06C31">
            <w:r>
              <w:t>1 = Alive</w:t>
            </w:r>
          </w:p>
        </w:tc>
      </w:tr>
      <w:tr w:rsidR="001E2DFF" w14:paraId="3676CE24" w14:textId="77777777" w:rsidTr="000D2C44">
        <w:tc>
          <w:tcPr>
            <w:tcW w:w="1975" w:type="dxa"/>
          </w:tcPr>
          <w:p w14:paraId="664D2942" w14:textId="28BD17EB" w:rsidR="001E2DFF" w:rsidRDefault="001E2DFF" w:rsidP="001E2DFF">
            <w:r>
              <w:t>AGE</w:t>
            </w:r>
          </w:p>
        </w:tc>
        <w:tc>
          <w:tcPr>
            <w:tcW w:w="3240" w:type="dxa"/>
          </w:tcPr>
          <w:p w14:paraId="3934BCBE" w14:textId="794B6038" w:rsidR="001E2DFF" w:rsidRDefault="001E2DFF" w:rsidP="001E2DFF">
            <w:r>
              <w:t>Age</w:t>
            </w:r>
          </w:p>
        </w:tc>
        <w:tc>
          <w:tcPr>
            <w:tcW w:w="4135" w:type="dxa"/>
          </w:tcPr>
          <w:p w14:paraId="5BB739FB" w14:textId="77777777" w:rsidR="001E2DFF" w:rsidRDefault="001E2DFF" w:rsidP="001E2DFF">
            <w:r>
              <w:t xml:space="preserve">Numeric between </w:t>
            </w:r>
          </w:p>
          <w:p w14:paraId="373990DA" w14:textId="1F3832C5" w:rsidR="001E2DFF" w:rsidRDefault="001E2DFF" w:rsidP="001E2DFF">
            <w:r>
              <w:t>50 . . . 100</w:t>
            </w:r>
          </w:p>
        </w:tc>
      </w:tr>
      <w:tr w:rsidR="001E2DFF" w14:paraId="20D6BF33" w14:textId="77777777" w:rsidTr="000D2C44">
        <w:tc>
          <w:tcPr>
            <w:tcW w:w="1975" w:type="dxa"/>
          </w:tcPr>
          <w:p w14:paraId="6C955D29" w14:textId="74181931" w:rsidR="001E2DFF" w:rsidRDefault="001E2DFF" w:rsidP="001E2DFF">
            <w:r>
              <w:t>SEX</w:t>
            </w:r>
          </w:p>
        </w:tc>
        <w:tc>
          <w:tcPr>
            <w:tcW w:w="3240" w:type="dxa"/>
          </w:tcPr>
          <w:p w14:paraId="3923DC7D" w14:textId="0FECF7C4" w:rsidR="001E2DFF" w:rsidRDefault="001E2DFF" w:rsidP="001E2DFF">
            <w:r>
              <w:t>Sex</w:t>
            </w:r>
          </w:p>
        </w:tc>
        <w:tc>
          <w:tcPr>
            <w:tcW w:w="4135" w:type="dxa"/>
          </w:tcPr>
          <w:p w14:paraId="2F9BADE8" w14:textId="77777777" w:rsidR="001E2DFF" w:rsidRDefault="001E2DFF" w:rsidP="001E2DFF">
            <w:r>
              <w:t>1 = Male</w:t>
            </w:r>
          </w:p>
          <w:p w14:paraId="2FCE8526" w14:textId="715DC8D2" w:rsidR="001E2DFF" w:rsidRDefault="001E2DFF" w:rsidP="001E2DFF">
            <w:r>
              <w:t>2 = Female</w:t>
            </w:r>
          </w:p>
        </w:tc>
      </w:tr>
      <w:tr w:rsidR="001E2DFF" w14:paraId="14BA3464" w14:textId="77777777" w:rsidTr="000D2C44">
        <w:tc>
          <w:tcPr>
            <w:tcW w:w="1975" w:type="dxa"/>
          </w:tcPr>
          <w:p w14:paraId="6971CA70" w14:textId="6F73354E" w:rsidR="001E2DFF" w:rsidRDefault="001E2DFF" w:rsidP="001E2DFF">
            <w:r>
              <w:t>EDU</w:t>
            </w:r>
          </w:p>
        </w:tc>
        <w:tc>
          <w:tcPr>
            <w:tcW w:w="3240" w:type="dxa"/>
          </w:tcPr>
          <w:p w14:paraId="4D700C65" w14:textId="5BFAD1DA" w:rsidR="001E2DFF" w:rsidRDefault="001E2DFF" w:rsidP="001E2DFF">
            <w:r>
              <w:t>Highest level of education</w:t>
            </w:r>
          </w:p>
        </w:tc>
        <w:tc>
          <w:tcPr>
            <w:tcW w:w="4135" w:type="dxa"/>
          </w:tcPr>
          <w:p w14:paraId="11C776A0" w14:textId="77777777" w:rsidR="001E2DFF" w:rsidRDefault="001E2DFF" w:rsidP="001E2DFF">
            <w:r>
              <w:t>1 = College degree or more</w:t>
            </w:r>
          </w:p>
          <w:p w14:paraId="3D009B66" w14:textId="77777777" w:rsidR="001E2DFF" w:rsidRDefault="001E2DFF" w:rsidP="001E2DFF">
            <w:r>
              <w:t>2 = High school or GED</w:t>
            </w:r>
          </w:p>
          <w:p w14:paraId="5E985322" w14:textId="0E6B1329" w:rsidR="001E2DFF" w:rsidRDefault="001E2DFF" w:rsidP="001E2DFF">
            <w:r>
              <w:t>3 = Less than high school</w:t>
            </w:r>
          </w:p>
        </w:tc>
      </w:tr>
      <w:tr w:rsidR="001E2DFF" w14:paraId="2916F9A6" w14:textId="77777777" w:rsidTr="000D2C44">
        <w:tc>
          <w:tcPr>
            <w:tcW w:w="1975" w:type="dxa"/>
          </w:tcPr>
          <w:p w14:paraId="4678AF87" w14:textId="583922AA" w:rsidR="001E2DFF" w:rsidRDefault="001E2DFF" w:rsidP="001E2DFF">
            <w:r>
              <w:t>RACEETH</w:t>
            </w:r>
          </w:p>
        </w:tc>
        <w:tc>
          <w:tcPr>
            <w:tcW w:w="3240" w:type="dxa"/>
          </w:tcPr>
          <w:p w14:paraId="1EF2A7A9" w14:textId="12F80A28" w:rsidR="001E2DFF" w:rsidRDefault="001E2DFF" w:rsidP="001E2DFF">
            <w:r>
              <w:t>Ethnicity</w:t>
            </w:r>
          </w:p>
        </w:tc>
        <w:tc>
          <w:tcPr>
            <w:tcW w:w="4135" w:type="dxa"/>
          </w:tcPr>
          <w:p w14:paraId="2D9F09FB" w14:textId="77777777" w:rsidR="001E2DFF" w:rsidRDefault="001E2DFF" w:rsidP="001E2DFF">
            <w:r>
              <w:t>0 = Not Hispanic or Black</w:t>
            </w:r>
          </w:p>
          <w:p w14:paraId="5E16BB29" w14:textId="1DD41583" w:rsidR="001E2DFF" w:rsidRDefault="001E2DFF" w:rsidP="001E2DFF">
            <w:r>
              <w:t>1 = Hispanic or Black</w:t>
            </w:r>
          </w:p>
        </w:tc>
      </w:tr>
      <w:tr w:rsidR="001E2DFF" w14:paraId="3918CCDA" w14:textId="77777777" w:rsidTr="000D2C44">
        <w:tc>
          <w:tcPr>
            <w:tcW w:w="1975" w:type="dxa"/>
          </w:tcPr>
          <w:p w14:paraId="71742267" w14:textId="1614BCB4" w:rsidR="001E2DFF" w:rsidRDefault="001E2DFF" w:rsidP="001E2DFF">
            <w:r>
              <w:t>INCOME</w:t>
            </w:r>
          </w:p>
        </w:tc>
        <w:tc>
          <w:tcPr>
            <w:tcW w:w="3240" w:type="dxa"/>
          </w:tcPr>
          <w:p w14:paraId="0F58C61A" w14:textId="6E1880E1" w:rsidR="001E2DFF" w:rsidRDefault="001E2DFF" w:rsidP="001E2DFF">
            <w:r>
              <w:t>Annual income level</w:t>
            </w:r>
          </w:p>
        </w:tc>
        <w:tc>
          <w:tcPr>
            <w:tcW w:w="4135" w:type="dxa"/>
          </w:tcPr>
          <w:p w14:paraId="79B013B0" w14:textId="0C1F688B" w:rsidR="001E2DFF" w:rsidRDefault="001E2DFF" w:rsidP="001E2DFF">
            <w:r>
              <w:t>0 = Low income (&lt;$9,000)</w:t>
            </w:r>
          </w:p>
          <w:p w14:paraId="678931B1" w14:textId="7F0EBD89" w:rsidR="001E2DFF" w:rsidRDefault="001E2DFF" w:rsidP="001E2DFF">
            <w:r>
              <w:t>1 = Medium income ($9,000-$36,000)</w:t>
            </w:r>
          </w:p>
          <w:p w14:paraId="5BB49083" w14:textId="257C7915" w:rsidR="001E2DFF" w:rsidRDefault="001E2DFF" w:rsidP="001E2DFF">
            <w:r>
              <w:t>2 = High income (&gt;$36,000)</w:t>
            </w:r>
          </w:p>
        </w:tc>
      </w:tr>
      <w:tr w:rsidR="001E2DFF" w14:paraId="2352F49E" w14:textId="77777777" w:rsidTr="000D2C44">
        <w:tc>
          <w:tcPr>
            <w:tcW w:w="1975" w:type="dxa"/>
          </w:tcPr>
          <w:p w14:paraId="43963E20" w14:textId="4D73D113" w:rsidR="001E2DFF" w:rsidRDefault="001E2DFF" w:rsidP="001E2DFF">
            <w:r>
              <w:t>MEDBUR</w:t>
            </w:r>
          </w:p>
        </w:tc>
        <w:tc>
          <w:tcPr>
            <w:tcW w:w="3240" w:type="dxa"/>
          </w:tcPr>
          <w:p w14:paraId="75DA2731" w14:textId="14E92DAF" w:rsidR="001E2DFF" w:rsidRDefault="001E2DFF" w:rsidP="001E2DFF">
            <w:r>
              <w:t>Medical burden sum score</w:t>
            </w:r>
          </w:p>
        </w:tc>
        <w:tc>
          <w:tcPr>
            <w:tcW w:w="4135" w:type="dxa"/>
          </w:tcPr>
          <w:p w14:paraId="5DDE4D6C" w14:textId="77777777" w:rsidR="001E2DFF" w:rsidRDefault="001E2DFF" w:rsidP="001E2DFF">
            <w:r>
              <w:t>Integer between</w:t>
            </w:r>
          </w:p>
          <w:p w14:paraId="4D1E6D46" w14:textId="7E5B0FA2" w:rsidR="001E2DFF" w:rsidRDefault="001E2DFF" w:rsidP="001E2DFF">
            <w:r>
              <w:t>0 . . . 15</w:t>
            </w:r>
          </w:p>
        </w:tc>
      </w:tr>
      <w:tr w:rsidR="001E2DFF" w14:paraId="2A1BA184" w14:textId="77777777" w:rsidTr="000D2C44">
        <w:tc>
          <w:tcPr>
            <w:tcW w:w="1975" w:type="dxa"/>
          </w:tcPr>
          <w:p w14:paraId="0777AA2E" w14:textId="691AEDE8" w:rsidR="001E2DFF" w:rsidRDefault="001E2DFF" w:rsidP="001E2DFF">
            <w:r>
              <w:t>APOE4</w:t>
            </w:r>
          </w:p>
        </w:tc>
        <w:tc>
          <w:tcPr>
            <w:tcW w:w="3240" w:type="dxa"/>
          </w:tcPr>
          <w:p w14:paraId="14C8582B" w14:textId="7CCAB726" w:rsidR="001E2DFF" w:rsidRDefault="001E2DFF" w:rsidP="001E2DFF">
            <w:r>
              <w:t>APOE4 allele carrier status</w:t>
            </w:r>
          </w:p>
        </w:tc>
        <w:tc>
          <w:tcPr>
            <w:tcW w:w="4135" w:type="dxa"/>
          </w:tcPr>
          <w:p w14:paraId="055512A3" w14:textId="77777777" w:rsidR="001E2DFF" w:rsidRDefault="001E2DFF" w:rsidP="001E2DFF">
            <w:r>
              <w:t>0 = Not a carrier</w:t>
            </w:r>
          </w:p>
          <w:p w14:paraId="64EB1899" w14:textId="74BE3439" w:rsidR="001E2DFF" w:rsidRDefault="001E2DFF" w:rsidP="001E2DFF">
            <w:r>
              <w:t>1 = Carrier (homozygous or heterozygous)</w:t>
            </w:r>
          </w:p>
        </w:tc>
      </w:tr>
      <w:tr w:rsidR="001E2DFF" w14:paraId="6445AC83" w14:textId="77777777" w:rsidTr="000D2C44">
        <w:tc>
          <w:tcPr>
            <w:tcW w:w="1975" w:type="dxa"/>
          </w:tcPr>
          <w:p w14:paraId="685D3A4B" w14:textId="78BC5A9D" w:rsidR="001E2DFF" w:rsidRDefault="001E2DFF" w:rsidP="001E2DFF">
            <w:r>
              <w:t>AB</w:t>
            </w:r>
          </w:p>
        </w:tc>
        <w:tc>
          <w:tcPr>
            <w:tcW w:w="3240" w:type="dxa"/>
          </w:tcPr>
          <w:p w14:paraId="5B923898" w14:textId="6CED2A19" w:rsidR="001E2DFF" w:rsidRDefault="001E2DFF" w:rsidP="001E2DFF">
            <w:r>
              <w:t>Amyloid beta status (determined by ???)</w:t>
            </w:r>
          </w:p>
        </w:tc>
        <w:tc>
          <w:tcPr>
            <w:tcW w:w="4135" w:type="dxa"/>
          </w:tcPr>
          <w:p w14:paraId="61750507" w14:textId="77777777" w:rsidR="001E2DFF" w:rsidRDefault="001E2DFF" w:rsidP="001E2DFF">
            <w:r>
              <w:t>0 = No amyloid beta accumulation</w:t>
            </w:r>
          </w:p>
          <w:p w14:paraId="139207E6" w14:textId="614ED8CC" w:rsidR="001E2DFF" w:rsidRDefault="001E2DFF" w:rsidP="001E2DFF">
            <w:r>
              <w:t>1 = Amyloid beta accumulation</w:t>
            </w:r>
          </w:p>
        </w:tc>
      </w:tr>
      <w:tr w:rsidR="001E2DFF" w14:paraId="18EE3915" w14:textId="77777777" w:rsidTr="000D2C44">
        <w:tc>
          <w:tcPr>
            <w:tcW w:w="1975" w:type="dxa"/>
          </w:tcPr>
          <w:p w14:paraId="67533DA9" w14:textId="28E00299" w:rsidR="001E2DFF" w:rsidRDefault="001E2DFF" w:rsidP="001E2DFF">
            <w:r>
              <w:t>TX</w:t>
            </w:r>
          </w:p>
        </w:tc>
        <w:tc>
          <w:tcPr>
            <w:tcW w:w="3240" w:type="dxa"/>
          </w:tcPr>
          <w:p w14:paraId="7F71607F" w14:textId="34D05E0E" w:rsidR="001E2DFF" w:rsidRDefault="001E2DFF" w:rsidP="001E2DFF">
            <w:r>
              <w:t>Treatment status</w:t>
            </w:r>
          </w:p>
        </w:tc>
        <w:tc>
          <w:tcPr>
            <w:tcW w:w="4135" w:type="dxa"/>
          </w:tcPr>
          <w:p w14:paraId="38B51AF3" w14:textId="77777777" w:rsidR="001E2DFF" w:rsidRDefault="001E2DFF" w:rsidP="001E2DFF">
            <w:r>
              <w:t>0 = Treatment on/provided</w:t>
            </w:r>
          </w:p>
          <w:p w14:paraId="3B8FDBC0" w14:textId="16D7AA48" w:rsidR="001E2DFF" w:rsidRDefault="001E2DFF" w:rsidP="001E2DFF">
            <w:r>
              <w:t>1 = Treatment off/stopped</w:t>
            </w:r>
          </w:p>
        </w:tc>
      </w:tr>
      <w:tr w:rsidR="001E2DFF" w14:paraId="1DDC105A" w14:textId="77777777" w:rsidTr="000D2C44">
        <w:tc>
          <w:tcPr>
            <w:tcW w:w="1975" w:type="dxa"/>
          </w:tcPr>
          <w:p w14:paraId="4A1F09A5" w14:textId="1041A6A9" w:rsidR="001E2DFF" w:rsidRDefault="001E2DFF" w:rsidP="001E2DFF">
            <w:r>
              <w:t>SYN</w:t>
            </w:r>
          </w:p>
        </w:tc>
        <w:tc>
          <w:tcPr>
            <w:tcW w:w="3240" w:type="dxa"/>
          </w:tcPr>
          <w:p w14:paraId="23C1CAC5" w14:textId="7DE1FE76" w:rsidR="001E2DFF" w:rsidRDefault="001E2DFF" w:rsidP="001E2DFF">
            <w:r>
              <w:t>Unobserved (true) cognitive syndrome status</w:t>
            </w:r>
          </w:p>
        </w:tc>
        <w:tc>
          <w:tcPr>
            <w:tcW w:w="4135" w:type="dxa"/>
          </w:tcPr>
          <w:p w14:paraId="7121C485" w14:textId="77777777" w:rsidR="001E2DFF" w:rsidRDefault="001E2DFF" w:rsidP="001E2DFF">
            <w:r>
              <w:t>0 = Cognitively intact</w:t>
            </w:r>
          </w:p>
          <w:p w14:paraId="5C8CBA83" w14:textId="15E9D0A5" w:rsidR="001E2DFF" w:rsidRDefault="001E2DFF" w:rsidP="001E2DFF">
            <w:r>
              <w:t>1 = Cognitively impaired</w:t>
            </w:r>
          </w:p>
        </w:tc>
      </w:tr>
      <w:tr w:rsidR="001E2DFF" w14:paraId="20398BE9" w14:textId="77777777" w:rsidTr="000D2C44">
        <w:tc>
          <w:tcPr>
            <w:tcW w:w="1975" w:type="dxa"/>
          </w:tcPr>
          <w:p w14:paraId="63FFE65E" w14:textId="22536A7B" w:rsidR="001E2DFF" w:rsidRDefault="001E2DFF" w:rsidP="001E2DFF">
            <w:r>
              <w:t>CDR</w:t>
            </w:r>
          </w:p>
        </w:tc>
        <w:tc>
          <w:tcPr>
            <w:tcW w:w="3240" w:type="dxa"/>
          </w:tcPr>
          <w:p w14:paraId="6B3597C3" w14:textId="7528C3ED" w:rsidR="001E2DFF" w:rsidRDefault="001E2DFF" w:rsidP="001E2DFF">
            <w:r>
              <w:t>Unobserved cognitive assessment based on the CDR-SB</w:t>
            </w:r>
          </w:p>
        </w:tc>
        <w:tc>
          <w:tcPr>
            <w:tcW w:w="4135" w:type="dxa"/>
          </w:tcPr>
          <w:p w14:paraId="37F153BC" w14:textId="77777777" w:rsidR="001E2DFF" w:rsidRDefault="001E2DFF" w:rsidP="001E2DFF">
            <w:r>
              <w:t xml:space="preserve">Numeric between </w:t>
            </w:r>
          </w:p>
          <w:p w14:paraId="402617B5" w14:textId="77777777" w:rsidR="001E2DFF" w:rsidRDefault="001E2DFF" w:rsidP="001E2DFF">
            <w:r>
              <w:t>0 . . . 18</w:t>
            </w:r>
          </w:p>
          <w:p w14:paraId="020BF819" w14:textId="10684E61" w:rsidR="001E2DFF" w:rsidRDefault="001E2DFF" w:rsidP="001E2DFF">
            <w:r>
              <w:t>At increments of 0.5</w:t>
            </w:r>
          </w:p>
        </w:tc>
      </w:tr>
      <w:tr w:rsidR="001E2DFF" w14:paraId="3D37C9E3" w14:textId="77777777" w:rsidTr="000D2C44">
        <w:tc>
          <w:tcPr>
            <w:tcW w:w="1975" w:type="dxa"/>
          </w:tcPr>
          <w:p w14:paraId="4243CE2D" w14:textId="161EB4B7" w:rsidR="001E2DFF" w:rsidRDefault="001E2DFF" w:rsidP="001E2DFF">
            <w:r>
              <w:t>SEV</w:t>
            </w:r>
          </w:p>
        </w:tc>
        <w:tc>
          <w:tcPr>
            <w:tcW w:w="3240" w:type="dxa"/>
          </w:tcPr>
          <w:p w14:paraId="3E49692B" w14:textId="68FC43B7" w:rsidR="001E2DFF" w:rsidRDefault="001E2DFF" w:rsidP="001E2DFF">
            <w:r>
              <w:t>Unobserved severity of cognitive impairment</w:t>
            </w:r>
          </w:p>
        </w:tc>
        <w:tc>
          <w:tcPr>
            <w:tcW w:w="4135" w:type="dxa"/>
          </w:tcPr>
          <w:p w14:paraId="287EF13F" w14:textId="6ECCE11A" w:rsidR="001E2DFF" w:rsidRDefault="001E2DFF" w:rsidP="001E2DFF">
            <w:r>
              <w:t>0 = Mild cognitive impairment</w:t>
            </w:r>
          </w:p>
          <w:p w14:paraId="571D05A6" w14:textId="4B697A20" w:rsidR="001E2DFF" w:rsidRDefault="001E2DFF" w:rsidP="001E2DFF">
            <w:r>
              <w:t>1 = Mild dementia</w:t>
            </w:r>
          </w:p>
          <w:p w14:paraId="69D5E4F2" w14:textId="77777777" w:rsidR="001E2DFF" w:rsidRDefault="001E2DFF" w:rsidP="001E2DFF">
            <w:r>
              <w:t>2 = Moderate dementia</w:t>
            </w:r>
          </w:p>
          <w:p w14:paraId="215461C7" w14:textId="705C15D2" w:rsidR="001E2DFF" w:rsidRDefault="001E2DFF" w:rsidP="001E2DFF">
            <w:r>
              <w:t>3 = Severe dementia</w:t>
            </w:r>
          </w:p>
        </w:tc>
      </w:tr>
      <w:tr w:rsidR="000D2C44" w14:paraId="27D7242F" w14:textId="77777777" w:rsidTr="000D2C44">
        <w:tc>
          <w:tcPr>
            <w:tcW w:w="1975" w:type="dxa"/>
          </w:tcPr>
          <w:p w14:paraId="5ED1A124" w14:textId="21B69038" w:rsidR="000D2C44" w:rsidRDefault="000D2C44" w:rsidP="000D2C44">
            <w:r>
              <w:lastRenderedPageBreak/>
              <w:t>BHA</w:t>
            </w:r>
          </w:p>
        </w:tc>
        <w:tc>
          <w:tcPr>
            <w:tcW w:w="3240" w:type="dxa"/>
          </w:tcPr>
          <w:p w14:paraId="2B1FBCBE" w14:textId="73C76771" w:rsidR="000D2C44" w:rsidRDefault="000D2C44" w:rsidP="000D2C44">
            <w:r>
              <w:t>Observed cognitive assessment based on the BHA</w:t>
            </w:r>
          </w:p>
        </w:tc>
        <w:tc>
          <w:tcPr>
            <w:tcW w:w="4135" w:type="dxa"/>
          </w:tcPr>
          <w:p w14:paraId="43D8559C" w14:textId="77777777" w:rsidR="000D2C44" w:rsidRDefault="000D2C44" w:rsidP="000D2C44">
            <w:r>
              <w:t>0 = Cognitively intact (or normal aging)</w:t>
            </w:r>
          </w:p>
          <w:p w14:paraId="7B98969E" w14:textId="5D590960" w:rsidR="000D2C44" w:rsidRDefault="000D2C44" w:rsidP="000D2C44">
            <w:r>
              <w:t>1 = Cognitively impaired (or pathological aging)</w:t>
            </w:r>
          </w:p>
        </w:tc>
      </w:tr>
      <w:tr w:rsidR="000D2C44" w14:paraId="152A9393" w14:textId="77777777" w:rsidTr="000D2C44">
        <w:tc>
          <w:tcPr>
            <w:tcW w:w="1975" w:type="dxa"/>
          </w:tcPr>
          <w:p w14:paraId="30541BE2" w14:textId="3611954C" w:rsidR="000D2C44" w:rsidRDefault="000D2C44" w:rsidP="000D2C44">
            <w:proofErr w:type="spellStart"/>
            <w:r>
              <w:t>CDR_obs</w:t>
            </w:r>
            <w:proofErr w:type="spellEnd"/>
          </w:p>
        </w:tc>
        <w:tc>
          <w:tcPr>
            <w:tcW w:w="3240" w:type="dxa"/>
          </w:tcPr>
          <w:p w14:paraId="25BE70B0" w14:textId="5B995A07" w:rsidR="000D2C44" w:rsidRDefault="000D2C44" w:rsidP="000D2C44">
            <w:r>
              <w:t>Observed cognitive assessment based on the CDR-SB</w:t>
            </w:r>
          </w:p>
        </w:tc>
        <w:tc>
          <w:tcPr>
            <w:tcW w:w="4135" w:type="dxa"/>
          </w:tcPr>
          <w:p w14:paraId="251FA978" w14:textId="77777777" w:rsidR="000D2C44" w:rsidRDefault="000D2C44" w:rsidP="000D2C44">
            <w:r>
              <w:t>Numeric between</w:t>
            </w:r>
          </w:p>
          <w:p w14:paraId="4AB51BC9" w14:textId="77777777" w:rsidR="000D2C44" w:rsidRDefault="000D2C44" w:rsidP="000D2C44">
            <w:r>
              <w:t>0 . . . 18</w:t>
            </w:r>
          </w:p>
          <w:p w14:paraId="15F5E3A3" w14:textId="20F7DAE4" w:rsidR="000D2C44" w:rsidRDefault="000D2C44" w:rsidP="000D2C44">
            <w:r>
              <w:t>At increments of 0.5</w:t>
            </w:r>
          </w:p>
        </w:tc>
      </w:tr>
      <w:tr w:rsidR="000D2C44" w14:paraId="76F5AE94" w14:textId="77777777" w:rsidTr="000D2C44">
        <w:tc>
          <w:tcPr>
            <w:tcW w:w="1975" w:type="dxa"/>
          </w:tcPr>
          <w:p w14:paraId="59F97C2E" w14:textId="328425F4" w:rsidR="000D2C44" w:rsidRDefault="000D2C44" w:rsidP="000D2C44">
            <w:proofErr w:type="spellStart"/>
            <w:r>
              <w:t>SEV_obs</w:t>
            </w:r>
            <w:proofErr w:type="spellEnd"/>
          </w:p>
        </w:tc>
        <w:tc>
          <w:tcPr>
            <w:tcW w:w="3240" w:type="dxa"/>
          </w:tcPr>
          <w:p w14:paraId="531DCA8D" w14:textId="12B0C7B4" w:rsidR="000D2C44" w:rsidRDefault="000D2C44" w:rsidP="000D2C44">
            <w:r>
              <w:t>Observed severity of cognitive impairment</w:t>
            </w:r>
          </w:p>
        </w:tc>
        <w:tc>
          <w:tcPr>
            <w:tcW w:w="4135" w:type="dxa"/>
          </w:tcPr>
          <w:p w14:paraId="22E9F180" w14:textId="77777777" w:rsidR="000D2C44" w:rsidRDefault="000D2C44" w:rsidP="000D2C44">
            <w:r>
              <w:t>0 = Mild cognitive impairment</w:t>
            </w:r>
          </w:p>
          <w:p w14:paraId="03E27C51" w14:textId="77777777" w:rsidR="000D2C44" w:rsidRDefault="000D2C44" w:rsidP="000D2C44">
            <w:r>
              <w:t>1 = Mild dementia</w:t>
            </w:r>
          </w:p>
          <w:p w14:paraId="22C7E779" w14:textId="77777777" w:rsidR="000D2C44" w:rsidRDefault="000D2C44" w:rsidP="000D2C44">
            <w:r>
              <w:t>2 = Moderate dementia</w:t>
            </w:r>
          </w:p>
          <w:p w14:paraId="38F054E5" w14:textId="6A07E1B3" w:rsidR="000D2C44" w:rsidRDefault="000D2C44" w:rsidP="000D2C44">
            <w:r>
              <w:t>3 = Severe dementia</w:t>
            </w:r>
          </w:p>
        </w:tc>
      </w:tr>
      <w:tr w:rsidR="000D2C44" w14:paraId="4A0EB222" w14:textId="77777777" w:rsidTr="000D2C44">
        <w:tc>
          <w:tcPr>
            <w:tcW w:w="1975" w:type="dxa"/>
          </w:tcPr>
          <w:p w14:paraId="541C9008" w14:textId="2EF298CC" w:rsidR="000D2C44" w:rsidRDefault="000D2C44" w:rsidP="000D2C44">
            <w:r>
              <w:t>FUN</w:t>
            </w:r>
          </w:p>
        </w:tc>
        <w:tc>
          <w:tcPr>
            <w:tcW w:w="3240" w:type="dxa"/>
          </w:tcPr>
          <w:p w14:paraId="66CE5B2B" w14:textId="05829BBE" w:rsidR="000D2C44" w:rsidRDefault="000D2C44" w:rsidP="000D2C44">
            <w:r>
              <w:t xml:space="preserve">Functional assessment based on the FAQ </w:t>
            </w:r>
          </w:p>
        </w:tc>
        <w:tc>
          <w:tcPr>
            <w:tcW w:w="4135" w:type="dxa"/>
          </w:tcPr>
          <w:p w14:paraId="158C7FC7" w14:textId="77777777" w:rsidR="000D2C44" w:rsidRDefault="000D2C44" w:rsidP="000D2C44"/>
        </w:tc>
      </w:tr>
      <w:tr w:rsidR="000D2C44" w14:paraId="71277ABC" w14:textId="77777777" w:rsidTr="000D2C44">
        <w:tc>
          <w:tcPr>
            <w:tcW w:w="1975" w:type="dxa"/>
          </w:tcPr>
          <w:p w14:paraId="4B22AF22" w14:textId="5AEEE3E0" w:rsidR="000D2C44" w:rsidRDefault="000D2C44" w:rsidP="000D2C44">
            <w:r>
              <w:t>QALY</w:t>
            </w:r>
          </w:p>
        </w:tc>
        <w:tc>
          <w:tcPr>
            <w:tcW w:w="3240" w:type="dxa"/>
          </w:tcPr>
          <w:p w14:paraId="0CA582DF" w14:textId="597C9CBD" w:rsidR="000D2C44" w:rsidRDefault="000D2C44" w:rsidP="000D2C44">
            <w:r>
              <w:t>Quality-adjusted life years</w:t>
            </w:r>
          </w:p>
        </w:tc>
        <w:tc>
          <w:tcPr>
            <w:tcW w:w="4135" w:type="dxa"/>
          </w:tcPr>
          <w:p w14:paraId="449A5E7B" w14:textId="627BBB43" w:rsidR="000D2C44" w:rsidRDefault="000D2C44" w:rsidP="000D2C44">
            <w:r>
              <w:t>Numeric</w:t>
            </w:r>
          </w:p>
        </w:tc>
      </w:tr>
      <w:tr w:rsidR="000D2C44" w14:paraId="7A49B45C" w14:textId="77777777" w:rsidTr="000D2C44">
        <w:tc>
          <w:tcPr>
            <w:tcW w:w="1975" w:type="dxa"/>
          </w:tcPr>
          <w:p w14:paraId="2B57639A" w14:textId="2A8C1CB1" w:rsidR="000D2C44" w:rsidRDefault="000D2C44" w:rsidP="000D2C44">
            <w:r>
              <w:t>COST</w:t>
            </w:r>
          </w:p>
        </w:tc>
        <w:tc>
          <w:tcPr>
            <w:tcW w:w="3240" w:type="dxa"/>
          </w:tcPr>
          <w:p w14:paraId="5294C8E9" w14:textId="7A95C851" w:rsidR="000D2C44" w:rsidRDefault="000D2C44" w:rsidP="000D2C44">
            <w:r>
              <w:t>Costs incurred</w:t>
            </w:r>
          </w:p>
        </w:tc>
        <w:tc>
          <w:tcPr>
            <w:tcW w:w="4135" w:type="dxa"/>
          </w:tcPr>
          <w:p w14:paraId="30EC74CD" w14:textId="5E2BC00A" w:rsidR="000D2C44" w:rsidRDefault="000D2C44" w:rsidP="000D2C44">
            <w:r>
              <w:t>Numeric (USD)</w:t>
            </w:r>
          </w:p>
        </w:tc>
      </w:tr>
    </w:tbl>
    <w:p w14:paraId="2E00C145" w14:textId="77777777" w:rsidR="00E06C31" w:rsidRDefault="00E06C31"/>
    <w:p w14:paraId="0FC3403E" w14:textId="77777777" w:rsidR="00E06C31" w:rsidRDefault="00E06C31"/>
    <w:p w14:paraId="045FDF5C" w14:textId="6D087029" w:rsidR="000D2C44" w:rsidRDefault="000D2C44" w:rsidP="009216DF">
      <w:pPr>
        <w:pStyle w:val="Heading2"/>
      </w:pPr>
      <w:r>
        <w:t>Model Settings</w:t>
      </w:r>
    </w:p>
    <w:p w14:paraId="5814BE40" w14:textId="53614953" w:rsidR="000D2C44" w:rsidRDefault="000D2C44" w:rsidP="000D2C44">
      <w:r w:rsidRPr="000D2C44">
        <w:t>Stored as elements of list</w:t>
      </w:r>
      <w:r>
        <w:t xml:space="preserve"> `</w:t>
      </w:r>
      <w:proofErr w:type="spellStart"/>
      <w:proofErr w:type="gramStart"/>
      <w:r w:rsidRPr="000D2C44">
        <w:rPr>
          <w:rFonts w:ascii="Courier New" w:hAnsi="Courier New" w:cs="Courier New"/>
        </w:rPr>
        <w:t>l.inputs</w:t>
      </w:r>
      <w:proofErr w:type="spellEnd"/>
      <w:proofErr w:type="gramEnd"/>
      <w:r>
        <w:t>`.</w:t>
      </w:r>
    </w:p>
    <w:p w14:paraId="2CC4E96C" w14:textId="77777777" w:rsidR="000D2C44" w:rsidRDefault="000D2C44" w:rsidP="000D2C44"/>
    <w:tbl>
      <w:tblPr>
        <w:tblStyle w:val="TableGrid"/>
        <w:tblW w:w="0" w:type="auto"/>
        <w:tblLook w:val="04A0" w:firstRow="1" w:lastRow="0" w:firstColumn="1" w:lastColumn="0" w:noHBand="0" w:noVBand="1"/>
      </w:tblPr>
      <w:tblGrid>
        <w:gridCol w:w="3116"/>
        <w:gridCol w:w="3117"/>
        <w:gridCol w:w="3117"/>
      </w:tblGrid>
      <w:tr w:rsidR="000D2C44" w14:paraId="15465707" w14:textId="77777777" w:rsidTr="000D2C44">
        <w:trPr>
          <w:trHeight w:val="440"/>
        </w:trPr>
        <w:tc>
          <w:tcPr>
            <w:tcW w:w="3116" w:type="dxa"/>
          </w:tcPr>
          <w:p w14:paraId="646B9820" w14:textId="79913F94" w:rsidR="000D2C44" w:rsidRPr="000D2C44" w:rsidRDefault="000D2C44">
            <w:pPr>
              <w:rPr>
                <w:b/>
                <w:bCs/>
              </w:rPr>
            </w:pPr>
            <w:r w:rsidRPr="000D2C44">
              <w:rPr>
                <w:b/>
                <w:bCs/>
              </w:rPr>
              <w:t>Setting Name</w:t>
            </w:r>
          </w:p>
        </w:tc>
        <w:tc>
          <w:tcPr>
            <w:tcW w:w="3117" w:type="dxa"/>
          </w:tcPr>
          <w:p w14:paraId="0EB7F705" w14:textId="12053FEE" w:rsidR="000D2C44" w:rsidRPr="000D2C44" w:rsidRDefault="000D2C44">
            <w:pPr>
              <w:rPr>
                <w:b/>
                <w:bCs/>
              </w:rPr>
            </w:pPr>
            <w:r w:rsidRPr="000D2C44">
              <w:rPr>
                <w:b/>
                <w:bCs/>
              </w:rPr>
              <w:t>Description</w:t>
            </w:r>
          </w:p>
        </w:tc>
        <w:tc>
          <w:tcPr>
            <w:tcW w:w="3117" w:type="dxa"/>
          </w:tcPr>
          <w:p w14:paraId="428C23CD" w14:textId="3A31F3AC" w:rsidR="000D2C44" w:rsidRPr="000D2C44" w:rsidRDefault="000D2C44">
            <w:pPr>
              <w:rPr>
                <w:b/>
                <w:bCs/>
              </w:rPr>
            </w:pPr>
            <w:r w:rsidRPr="000D2C44">
              <w:rPr>
                <w:b/>
                <w:bCs/>
              </w:rPr>
              <w:t>Default Value</w:t>
            </w:r>
          </w:p>
        </w:tc>
      </w:tr>
      <w:tr w:rsidR="000D2C44" w14:paraId="517F4E13" w14:textId="77777777" w:rsidTr="000D2C44">
        <w:tc>
          <w:tcPr>
            <w:tcW w:w="3116" w:type="dxa"/>
          </w:tcPr>
          <w:p w14:paraId="765EFD4F" w14:textId="5DE1E192" w:rsidR="000D2C44" w:rsidRDefault="000D2C44">
            <w:r>
              <w:t>scenario</w:t>
            </w:r>
          </w:p>
        </w:tc>
        <w:tc>
          <w:tcPr>
            <w:tcW w:w="3117" w:type="dxa"/>
          </w:tcPr>
          <w:p w14:paraId="3528AB5F" w14:textId="1963F713" w:rsidR="000D2C44" w:rsidRDefault="000D2C44">
            <w:r>
              <w:t>Name of the scenario</w:t>
            </w:r>
          </w:p>
        </w:tc>
        <w:tc>
          <w:tcPr>
            <w:tcW w:w="3117" w:type="dxa"/>
          </w:tcPr>
          <w:p w14:paraId="74433619" w14:textId="53E53A92" w:rsidR="000D2C44" w:rsidRDefault="009216DF" w:rsidP="009216DF">
            <w:r>
              <w:t>“GRAM natural course of disease”</w:t>
            </w:r>
          </w:p>
        </w:tc>
      </w:tr>
      <w:tr w:rsidR="000D2C44" w14:paraId="4BED0E77" w14:textId="77777777" w:rsidTr="000D2C44">
        <w:tc>
          <w:tcPr>
            <w:tcW w:w="3116" w:type="dxa"/>
          </w:tcPr>
          <w:p w14:paraId="1BE30572" w14:textId="1BE089B7" w:rsidR="000D2C44" w:rsidRDefault="000D2C44">
            <w:proofErr w:type="spellStart"/>
            <w:r>
              <w:t>n.ind</w:t>
            </w:r>
            <w:proofErr w:type="spellEnd"/>
          </w:p>
        </w:tc>
        <w:tc>
          <w:tcPr>
            <w:tcW w:w="3117" w:type="dxa"/>
          </w:tcPr>
          <w:p w14:paraId="6F54B862" w14:textId="4B333AD0" w:rsidR="000D2C44" w:rsidRDefault="000D2C44">
            <w:r>
              <w:t>Number of individuals to simulate</w:t>
            </w:r>
          </w:p>
        </w:tc>
        <w:tc>
          <w:tcPr>
            <w:tcW w:w="3117" w:type="dxa"/>
          </w:tcPr>
          <w:p w14:paraId="20327CDE" w14:textId="540A08B5" w:rsidR="000D2C44" w:rsidRDefault="009216DF" w:rsidP="009216DF">
            <w:r>
              <w:t>3000</w:t>
            </w:r>
          </w:p>
        </w:tc>
      </w:tr>
      <w:tr w:rsidR="000D2C44" w14:paraId="2031A5BF" w14:textId="77777777" w:rsidTr="000D2C44">
        <w:tc>
          <w:tcPr>
            <w:tcW w:w="3116" w:type="dxa"/>
          </w:tcPr>
          <w:p w14:paraId="6050BF73" w14:textId="350CAB46" w:rsidR="000D2C44" w:rsidRDefault="009216DF">
            <w:proofErr w:type="spellStart"/>
            <w:proofErr w:type="gramStart"/>
            <w:r>
              <w:t>n.cycle</w:t>
            </w:r>
            <w:proofErr w:type="spellEnd"/>
            <w:proofErr w:type="gramEnd"/>
          </w:p>
        </w:tc>
        <w:tc>
          <w:tcPr>
            <w:tcW w:w="3117" w:type="dxa"/>
          </w:tcPr>
          <w:p w14:paraId="14CD7EEA" w14:textId="7BB1A51C" w:rsidR="000D2C44" w:rsidRDefault="009216DF">
            <w:r>
              <w:t>Number of cycles (time steps) to simulate</w:t>
            </w:r>
          </w:p>
        </w:tc>
        <w:tc>
          <w:tcPr>
            <w:tcW w:w="3117" w:type="dxa"/>
          </w:tcPr>
          <w:p w14:paraId="2A8A8C35" w14:textId="5CFB1817" w:rsidR="000D2C44" w:rsidRDefault="009216DF" w:rsidP="009216DF">
            <w:r>
              <w:t>50</w:t>
            </w:r>
          </w:p>
        </w:tc>
      </w:tr>
      <w:tr w:rsidR="000D2C44" w14:paraId="1AC93CA7" w14:textId="77777777" w:rsidTr="000D2C44">
        <w:tc>
          <w:tcPr>
            <w:tcW w:w="3116" w:type="dxa"/>
          </w:tcPr>
          <w:p w14:paraId="2BB057B8" w14:textId="44DE4F22" w:rsidR="000D2C44" w:rsidRDefault="009216DF">
            <w:proofErr w:type="spellStart"/>
            <w:r>
              <w:t>seed_stochastic</w:t>
            </w:r>
            <w:proofErr w:type="spellEnd"/>
          </w:p>
        </w:tc>
        <w:tc>
          <w:tcPr>
            <w:tcW w:w="3117" w:type="dxa"/>
          </w:tcPr>
          <w:p w14:paraId="272204B0" w14:textId="53ABA960" w:rsidR="000D2C44" w:rsidRDefault="009216DF">
            <w:r>
              <w:t>Seed for generating random values for stochastic parameters</w:t>
            </w:r>
          </w:p>
        </w:tc>
        <w:tc>
          <w:tcPr>
            <w:tcW w:w="3117" w:type="dxa"/>
          </w:tcPr>
          <w:p w14:paraId="5F1A9B6B" w14:textId="11C76DFE" w:rsidR="000D2C44" w:rsidRDefault="009216DF" w:rsidP="009216DF">
            <w:r>
              <w:t>20240202</w:t>
            </w:r>
          </w:p>
        </w:tc>
      </w:tr>
      <w:tr w:rsidR="009216DF" w14:paraId="051744EE" w14:textId="77777777" w:rsidTr="000D2C44">
        <w:tc>
          <w:tcPr>
            <w:tcW w:w="3116" w:type="dxa"/>
          </w:tcPr>
          <w:p w14:paraId="3D2363A1" w14:textId="05AB090F" w:rsidR="009216DF" w:rsidRDefault="009216DF">
            <w:r>
              <w:t>strategy</w:t>
            </w:r>
          </w:p>
        </w:tc>
        <w:tc>
          <w:tcPr>
            <w:tcW w:w="3117" w:type="dxa"/>
          </w:tcPr>
          <w:p w14:paraId="11B1D947" w14:textId="2AA92712" w:rsidR="009216DF" w:rsidRDefault="009216DF">
            <w:r>
              <w:t>Filled in during model run</w:t>
            </w:r>
          </w:p>
        </w:tc>
        <w:tc>
          <w:tcPr>
            <w:tcW w:w="3117" w:type="dxa"/>
          </w:tcPr>
          <w:p w14:paraId="6EE93EB3" w14:textId="28F7B3FF" w:rsidR="009216DF" w:rsidRPr="009216DF" w:rsidRDefault="009216DF" w:rsidP="009216DF">
            <w:r w:rsidRPr="009216DF">
              <w:t>NA</w:t>
            </w:r>
          </w:p>
        </w:tc>
      </w:tr>
      <w:tr w:rsidR="009216DF" w14:paraId="32E3CA28" w14:textId="77777777" w:rsidTr="000D2C44">
        <w:tc>
          <w:tcPr>
            <w:tcW w:w="3116" w:type="dxa"/>
          </w:tcPr>
          <w:p w14:paraId="02CC0B7E" w14:textId="130DBC6C" w:rsidR="009216DF" w:rsidRDefault="009216DF">
            <w:r>
              <w:t>strategy_strat1</w:t>
            </w:r>
          </w:p>
        </w:tc>
        <w:tc>
          <w:tcPr>
            <w:tcW w:w="3117" w:type="dxa"/>
          </w:tcPr>
          <w:p w14:paraId="68E18C01" w14:textId="46FBE445" w:rsidR="009216DF" w:rsidRDefault="009216DF">
            <w:r>
              <w:t>Strategy being compared</w:t>
            </w:r>
          </w:p>
        </w:tc>
        <w:tc>
          <w:tcPr>
            <w:tcW w:w="3117" w:type="dxa"/>
          </w:tcPr>
          <w:p w14:paraId="2FC4FB27" w14:textId="21CCA4E6" w:rsidR="009216DF" w:rsidRDefault="009216DF" w:rsidP="009216DF">
            <w:r>
              <w:t>“control”</w:t>
            </w:r>
          </w:p>
        </w:tc>
      </w:tr>
      <w:tr w:rsidR="009216DF" w14:paraId="3FAC533B" w14:textId="77777777" w:rsidTr="000D2C44">
        <w:tc>
          <w:tcPr>
            <w:tcW w:w="3116" w:type="dxa"/>
          </w:tcPr>
          <w:p w14:paraId="5F06A054" w14:textId="4BB5BBD8" w:rsidR="009216DF" w:rsidRDefault="009216DF">
            <w:r>
              <w:t>strategy_strat2</w:t>
            </w:r>
          </w:p>
        </w:tc>
        <w:tc>
          <w:tcPr>
            <w:tcW w:w="3117" w:type="dxa"/>
          </w:tcPr>
          <w:p w14:paraId="1C41AD34" w14:textId="675520D7" w:rsidR="009216DF" w:rsidRDefault="009216DF">
            <w:r>
              <w:t>Strategy being compared</w:t>
            </w:r>
          </w:p>
        </w:tc>
        <w:tc>
          <w:tcPr>
            <w:tcW w:w="3117" w:type="dxa"/>
          </w:tcPr>
          <w:p w14:paraId="1E9E72F1" w14:textId="2D2E7FB3" w:rsidR="009216DF" w:rsidRDefault="009216DF" w:rsidP="009216DF">
            <w:r>
              <w:t>“</w:t>
            </w:r>
            <w:proofErr w:type="spellStart"/>
            <w:proofErr w:type="gramStart"/>
            <w:r>
              <w:t>intervention</w:t>
            </w:r>
            <w:proofErr w:type="gramEnd"/>
            <w:r>
              <w:t>_dmt</w:t>
            </w:r>
            <w:proofErr w:type="spellEnd"/>
            <w:r>
              <w:t>”</w:t>
            </w:r>
          </w:p>
        </w:tc>
      </w:tr>
      <w:tr w:rsidR="009216DF" w14:paraId="4809958B" w14:textId="77777777" w:rsidTr="000D2C44">
        <w:tc>
          <w:tcPr>
            <w:tcW w:w="3116" w:type="dxa"/>
          </w:tcPr>
          <w:p w14:paraId="615A75F4" w14:textId="44FB790B" w:rsidR="009216DF" w:rsidRDefault="009216DF">
            <w:r>
              <w:t>Tx</w:t>
            </w:r>
          </w:p>
        </w:tc>
        <w:tc>
          <w:tcPr>
            <w:tcW w:w="3117" w:type="dxa"/>
          </w:tcPr>
          <w:p w14:paraId="666BEF86" w14:textId="4465D67C" w:rsidR="009216DF" w:rsidRDefault="009216DF">
            <w:r>
              <w:t>Filled in during model run</w:t>
            </w:r>
          </w:p>
        </w:tc>
        <w:tc>
          <w:tcPr>
            <w:tcW w:w="3117" w:type="dxa"/>
          </w:tcPr>
          <w:p w14:paraId="55D0D85F" w14:textId="11E23A87" w:rsidR="009216DF" w:rsidRDefault="009216DF" w:rsidP="009216DF">
            <w:r>
              <w:t>0</w:t>
            </w:r>
          </w:p>
        </w:tc>
      </w:tr>
      <w:tr w:rsidR="009216DF" w14:paraId="46FCD908" w14:textId="77777777" w:rsidTr="000D2C44">
        <w:tc>
          <w:tcPr>
            <w:tcW w:w="3116" w:type="dxa"/>
          </w:tcPr>
          <w:p w14:paraId="4643662E" w14:textId="7F709D6D" w:rsidR="009216DF" w:rsidRDefault="009216DF">
            <w:r>
              <w:t>Tx_strat1</w:t>
            </w:r>
          </w:p>
        </w:tc>
        <w:tc>
          <w:tcPr>
            <w:tcW w:w="3117" w:type="dxa"/>
          </w:tcPr>
          <w:p w14:paraId="22B3C822" w14:textId="55404AC5" w:rsidR="009216DF" w:rsidRDefault="009216DF">
            <w:r>
              <w:t>Treatment strategy</w:t>
            </w:r>
          </w:p>
        </w:tc>
        <w:tc>
          <w:tcPr>
            <w:tcW w:w="3117" w:type="dxa"/>
          </w:tcPr>
          <w:p w14:paraId="66117686" w14:textId="1DA2F073" w:rsidR="009216DF" w:rsidRDefault="009216DF" w:rsidP="009216DF">
            <w:r>
              <w:t>0</w:t>
            </w:r>
          </w:p>
        </w:tc>
      </w:tr>
      <w:tr w:rsidR="009216DF" w14:paraId="601EEE25" w14:textId="77777777" w:rsidTr="000D2C44">
        <w:tc>
          <w:tcPr>
            <w:tcW w:w="3116" w:type="dxa"/>
          </w:tcPr>
          <w:p w14:paraId="3C681DA8" w14:textId="4411D57B" w:rsidR="009216DF" w:rsidRDefault="009216DF">
            <w:r>
              <w:t>Tx_strat2</w:t>
            </w:r>
          </w:p>
        </w:tc>
        <w:tc>
          <w:tcPr>
            <w:tcW w:w="3117" w:type="dxa"/>
          </w:tcPr>
          <w:p w14:paraId="014684C9" w14:textId="7C1B9ED0" w:rsidR="009216DF" w:rsidRDefault="009216DF">
            <w:r>
              <w:t>Treatment strategy</w:t>
            </w:r>
          </w:p>
        </w:tc>
        <w:tc>
          <w:tcPr>
            <w:tcW w:w="3117" w:type="dxa"/>
          </w:tcPr>
          <w:p w14:paraId="0960C2D4" w14:textId="4AA87DD5" w:rsidR="009216DF" w:rsidRDefault="009216DF" w:rsidP="009216DF">
            <w:r>
              <w:t>1</w:t>
            </w:r>
          </w:p>
        </w:tc>
      </w:tr>
      <w:tr w:rsidR="009216DF" w14:paraId="418ABC8F" w14:textId="77777777" w:rsidTr="000D2C44">
        <w:tc>
          <w:tcPr>
            <w:tcW w:w="3116" w:type="dxa"/>
          </w:tcPr>
          <w:p w14:paraId="0145B3C4" w14:textId="4BB2ED7A" w:rsidR="009216DF" w:rsidRDefault="009216DF">
            <w:proofErr w:type="spellStart"/>
            <w:r>
              <w:t>seed_pa</w:t>
            </w:r>
            <w:proofErr w:type="spellEnd"/>
          </w:p>
        </w:tc>
        <w:tc>
          <w:tcPr>
            <w:tcW w:w="3117" w:type="dxa"/>
          </w:tcPr>
          <w:p w14:paraId="6A0E29B6" w14:textId="1662086E" w:rsidR="009216DF" w:rsidRDefault="009216DF">
            <w:r>
              <w:t>Seed for generating random values that drive probabilistic analysis</w:t>
            </w:r>
          </w:p>
        </w:tc>
        <w:tc>
          <w:tcPr>
            <w:tcW w:w="3117" w:type="dxa"/>
          </w:tcPr>
          <w:p w14:paraId="3C631E35" w14:textId="33C66E1C" w:rsidR="009216DF" w:rsidRDefault="009216DF" w:rsidP="009216DF">
            <w:r>
              <w:t>20241022</w:t>
            </w:r>
          </w:p>
        </w:tc>
      </w:tr>
      <w:tr w:rsidR="009216DF" w14:paraId="63E8F163" w14:textId="77777777" w:rsidTr="000D2C44">
        <w:tc>
          <w:tcPr>
            <w:tcW w:w="3116" w:type="dxa"/>
          </w:tcPr>
          <w:p w14:paraId="7E54DCCF" w14:textId="673CF18A" w:rsidR="009216DF" w:rsidRDefault="009216DF">
            <w:proofErr w:type="spellStart"/>
            <w:r>
              <w:t>n.psa</w:t>
            </w:r>
            <w:proofErr w:type="spellEnd"/>
          </w:p>
        </w:tc>
        <w:tc>
          <w:tcPr>
            <w:tcW w:w="3117" w:type="dxa"/>
          </w:tcPr>
          <w:p w14:paraId="18A7DE5F" w14:textId="0E4E4060" w:rsidR="009216DF" w:rsidRDefault="009216DF">
            <w:r>
              <w:t>Number of PSA iterations</w:t>
            </w:r>
          </w:p>
        </w:tc>
        <w:tc>
          <w:tcPr>
            <w:tcW w:w="3117" w:type="dxa"/>
          </w:tcPr>
          <w:p w14:paraId="7B0AAF03" w14:textId="3B66BB0A" w:rsidR="009216DF" w:rsidRDefault="009216DF" w:rsidP="009216DF">
            <w:r>
              <w:t>10</w:t>
            </w:r>
          </w:p>
        </w:tc>
      </w:tr>
      <w:tr w:rsidR="009216DF" w14:paraId="730F4BEF" w14:textId="77777777" w:rsidTr="000D2C44">
        <w:tc>
          <w:tcPr>
            <w:tcW w:w="3116" w:type="dxa"/>
          </w:tcPr>
          <w:p w14:paraId="043103CB" w14:textId="3B3DA5C8" w:rsidR="009216DF" w:rsidRDefault="009216DF">
            <w:proofErr w:type="spellStart"/>
            <w:proofErr w:type="gramStart"/>
            <w:r>
              <w:t>r.discount</w:t>
            </w:r>
            <w:proofErr w:type="gramEnd"/>
            <w:r>
              <w:t>_QALY</w:t>
            </w:r>
            <w:proofErr w:type="spellEnd"/>
          </w:p>
        </w:tc>
        <w:tc>
          <w:tcPr>
            <w:tcW w:w="3117" w:type="dxa"/>
          </w:tcPr>
          <w:p w14:paraId="676B2BBB" w14:textId="6613ABB2" w:rsidR="009216DF" w:rsidRDefault="009216DF">
            <w:r>
              <w:t>Discount rate for QALYs</w:t>
            </w:r>
          </w:p>
        </w:tc>
        <w:tc>
          <w:tcPr>
            <w:tcW w:w="3117" w:type="dxa"/>
          </w:tcPr>
          <w:p w14:paraId="15798C7D" w14:textId="7C9B7A45" w:rsidR="009216DF" w:rsidRDefault="009216DF" w:rsidP="009216DF">
            <w:r>
              <w:t>0.03</w:t>
            </w:r>
          </w:p>
        </w:tc>
      </w:tr>
      <w:tr w:rsidR="009216DF" w14:paraId="6C9F9673" w14:textId="77777777" w:rsidTr="000D2C44">
        <w:tc>
          <w:tcPr>
            <w:tcW w:w="3116" w:type="dxa"/>
          </w:tcPr>
          <w:p w14:paraId="0E3796A2" w14:textId="3D8EFCC3" w:rsidR="009216DF" w:rsidRDefault="009216DF">
            <w:proofErr w:type="spellStart"/>
            <w:proofErr w:type="gramStart"/>
            <w:r>
              <w:lastRenderedPageBreak/>
              <w:t>r.discount</w:t>
            </w:r>
            <w:proofErr w:type="gramEnd"/>
            <w:r>
              <w:t>_COST</w:t>
            </w:r>
            <w:proofErr w:type="spellEnd"/>
          </w:p>
        </w:tc>
        <w:tc>
          <w:tcPr>
            <w:tcW w:w="3117" w:type="dxa"/>
          </w:tcPr>
          <w:p w14:paraId="059A7B54" w14:textId="5412049D" w:rsidR="009216DF" w:rsidRDefault="009216DF">
            <w:r>
              <w:t>Discount rate for costs</w:t>
            </w:r>
          </w:p>
        </w:tc>
        <w:tc>
          <w:tcPr>
            <w:tcW w:w="3117" w:type="dxa"/>
          </w:tcPr>
          <w:p w14:paraId="1279FB04" w14:textId="16EDE2CE" w:rsidR="009216DF" w:rsidRDefault="009216DF" w:rsidP="009216DF">
            <w:r>
              <w:t>0.03</w:t>
            </w:r>
          </w:p>
        </w:tc>
      </w:tr>
    </w:tbl>
    <w:p w14:paraId="1F8C77DB" w14:textId="49750570" w:rsidR="000D2C44" w:rsidRDefault="000D2C44"/>
    <w:p w14:paraId="53A45434" w14:textId="27797FB4" w:rsidR="009216DF" w:rsidRDefault="009216DF" w:rsidP="009216DF">
      <w:pPr>
        <w:pStyle w:val="Heading2"/>
      </w:pPr>
      <w:r>
        <w:t>Model Inputs</w:t>
      </w:r>
    </w:p>
    <w:p w14:paraId="4A25F643" w14:textId="77777777" w:rsidR="009216DF" w:rsidRDefault="009216DF"/>
    <w:tbl>
      <w:tblPr>
        <w:tblStyle w:val="TableGrid"/>
        <w:tblW w:w="0" w:type="auto"/>
        <w:tblLook w:val="04A0" w:firstRow="1" w:lastRow="0" w:firstColumn="1" w:lastColumn="0" w:noHBand="0" w:noVBand="1"/>
      </w:tblPr>
      <w:tblGrid>
        <w:gridCol w:w="2345"/>
        <w:gridCol w:w="2541"/>
        <w:gridCol w:w="2329"/>
        <w:gridCol w:w="2135"/>
      </w:tblGrid>
      <w:tr w:rsidR="009216DF" w14:paraId="4F772EBB" w14:textId="3C414292" w:rsidTr="009216DF">
        <w:tc>
          <w:tcPr>
            <w:tcW w:w="2345" w:type="dxa"/>
          </w:tcPr>
          <w:p w14:paraId="32A7CC90" w14:textId="2669AFCF" w:rsidR="009216DF" w:rsidRPr="002E7596" w:rsidRDefault="009216DF">
            <w:pPr>
              <w:rPr>
                <w:b/>
                <w:bCs/>
              </w:rPr>
            </w:pPr>
            <w:r w:rsidRPr="002E7596">
              <w:rPr>
                <w:b/>
                <w:bCs/>
              </w:rPr>
              <w:t>Input Name</w:t>
            </w:r>
          </w:p>
        </w:tc>
        <w:tc>
          <w:tcPr>
            <w:tcW w:w="2541" w:type="dxa"/>
          </w:tcPr>
          <w:p w14:paraId="6A5F8F78" w14:textId="4219FD15" w:rsidR="009216DF" w:rsidRPr="002E7596" w:rsidRDefault="009216DF">
            <w:pPr>
              <w:rPr>
                <w:b/>
                <w:bCs/>
              </w:rPr>
            </w:pPr>
            <w:r w:rsidRPr="002E7596">
              <w:rPr>
                <w:b/>
                <w:bCs/>
              </w:rPr>
              <w:t>Input Description</w:t>
            </w:r>
          </w:p>
        </w:tc>
        <w:tc>
          <w:tcPr>
            <w:tcW w:w="2329" w:type="dxa"/>
          </w:tcPr>
          <w:p w14:paraId="6F0FE2A8" w14:textId="1B816A9D" w:rsidR="009216DF" w:rsidRPr="002E7596" w:rsidRDefault="009216DF">
            <w:pPr>
              <w:rPr>
                <w:b/>
                <w:bCs/>
              </w:rPr>
            </w:pPr>
            <w:r w:rsidRPr="002E7596">
              <w:rPr>
                <w:b/>
                <w:bCs/>
              </w:rPr>
              <w:t>Input Value</w:t>
            </w:r>
          </w:p>
        </w:tc>
        <w:tc>
          <w:tcPr>
            <w:tcW w:w="2135" w:type="dxa"/>
          </w:tcPr>
          <w:p w14:paraId="2EA3A586" w14:textId="3C9CAA3B" w:rsidR="009216DF" w:rsidRPr="002E7596" w:rsidRDefault="009216DF">
            <w:pPr>
              <w:rPr>
                <w:b/>
                <w:bCs/>
              </w:rPr>
            </w:pPr>
            <w:r w:rsidRPr="002E7596">
              <w:rPr>
                <w:b/>
                <w:bCs/>
              </w:rPr>
              <w:t>Source</w:t>
            </w:r>
          </w:p>
        </w:tc>
      </w:tr>
      <w:tr w:rsidR="00F015F8" w14:paraId="3702523F" w14:textId="77777777" w:rsidTr="00266DC4">
        <w:tc>
          <w:tcPr>
            <w:tcW w:w="9350" w:type="dxa"/>
            <w:gridSpan w:val="4"/>
          </w:tcPr>
          <w:p w14:paraId="36460388" w14:textId="54DF6DDA" w:rsidR="00F015F8" w:rsidRPr="002E7596" w:rsidRDefault="00F015F8">
            <w:pPr>
              <w:rPr>
                <w:b/>
                <w:bCs/>
              </w:rPr>
            </w:pPr>
            <w:r w:rsidRPr="002E7596">
              <w:rPr>
                <w:b/>
                <w:bCs/>
              </w:rPr>
              <w:t>Starting Population</w:t>
            </w:r>
          </w:p>
        </w:tc>
      </w:tr>
      <w:tr w:rsidR="009216DF" w14:paraId="2C6B8106" w14:textId="5711BEEC" w:rsidTr="009216DF">
        <w:tc>
          <w:tcPr>
            <w:tcW w:w="2345" w:type="dxa"/>
          </w:tcPr>
          <w:p w14:paraId="2A48A4C3" w14:textId="513145B7" w:rsidR="009216DF" w:rsidRDefault="009216DF">
            <w:proofErr w:type="spellStart"/>
            <w:r>
              <w:t>AGE_start_mean</w:t>
            </w:r>
            <w:proofErr w:type="spellEnd"/>
          </w:p>
        </w:tc>
        <w:tc>
          <w:tcPr>
            <w:tcW w:w="2541" w:type="dxa"/>
          </w:tcPr>
          <w:p w14:paraId="3FE584BD" w14:textId="2B1EF7FF" w:rsidR="009216DF" w:rsidRDefault="009216DF">
            <w:r>
              <w:t>Mean age at time = 0</w:t>
            </w:r>
          </w:p>
        </w:tc>
        <w:tc>
          <w:tcPr>
            <w:tcW w:w="2329" w:type="dxa"/>
          </w:tcPr>
          <w:p w14:paraId="63220D77" w14:textId="119A1A4A" w:rsidR="009216DF" w:rsidRDefault="009216DF">
            <w:r>
              <w:t>50</w:t>
            </w:r>
          </w:p>
        </w:tc>
        <w:tc>
          <w:tcPr>
            <w:tcW w:w="2135" w:type="dxa"/>
          </w:tcPr>
          <w:p w14:paraId="5ED65B3E" w14:textId="7A0FDC46" w:rsidR="009216DF" w:rsidRDefault="002E7596" w:rsidP="002E7596">
            <w:r>
              <w:t>Assumed.</w:t>
            </w:r>
          </w:p>
        </w:tc>
      </w:tr>
      <w:tr w:rsidR="009216DF" w14:paraId="755BA957" w14:textId="60774EDC" w:rsidTr="009216DF">
        <w:tc>
          <w:tcPr>
            <w:tcW w:w="2345" w:type="dxa"/>
          </w:tcPr>
          <w:p w14:paraId="33418126" w14:textId="3ED6C2C7" w:rsidR="009216DF" w:rsidRDefault="009216DF">
            <w:proofErr w:type="spellStart"/>
            <w:r>
              <w:t>AGE_start_sd</w:t>
            </w:r>
            <w:proofErr w:type="spellEnd"/>
          </w:p>
        </w:tc>
        <w:tc>
          <w:tcPr>
            <w:tcW w:w="2541" w:type="dxa"/>
          </w:tcPr>
          <w:p w14:paraId="73044A98" w14:textId="2F3A8870" w:rsidR="009216DF" w:rsidRDefault="009216DF">
            <w:r>
              <w:t>Standard deviation of starting age</w:t>
            </w:r>
          </w:p>
        </w:tc>
        <w:tc>
          <w:tcPr>
            <w:tcW w:w="2329" w:type="dxa"/>
          </w:tcPr>
          <w:p w14:paraId="06AEA77A" w14:textId="7390F638" w:rsidR="009216DF" w:rsidRDefault="009216DF">
            <w:r>
              <w:t>0</w:t>
            </w:r>
          </w:p>
        </w:tc>
        <w:tc>
          <w:tcPr>
            <w:tcW w:w="2135" w:type="dxa"/>
          </w:tcPr>
          <w:p w14:paraId="5C1938FE" w14:textId="1221EB8E" w:rsidR="009216DF" w:rsidRDefault="002E7596">
            <w:r>
              <w:t>Assumed.</w:t>
            </w:r>
          </w:p>
        </w:tc>
      </w:tr>
      <w:tr w:rsidR="009216DF" w14:paraId="112029CB" w14:textId="4EAC57C4" w:rsidTr="009216DF">
        <w:tc>
          <w:tcPr>
            <w:tcW w:w="2345" w:type="dxa"/>
          </w:tcPr>
          <w:p w14:paraId="587C6D62" w14:textId="2C9ECBCD" w:rsidR="009216DF" w:rsidRDefault="009216DF">
            <w:proofErr w:type="spellStart"/>
            <w:r>
              <w:t>p.SEX_start_male</w:t>
            </w:r>
            <w:proofErr w:type="spellEnd"/>
          </w:p>
        </w:tc>
        <w:tc>
          <w:tcPr>
            <w:tcW w:w="2541" w:type="dxa"/>
          </w:tcPr>
          <w:p w14:paraId="387D2F54" w14:textId="625ACC4B" w:rsidR="009216DF" w:rsidRDefault="009216DF">
            <w:r>
              <w:t>Probability of being male</w:t>
            </w:r>
          </w:p>
        </w:tc>
        <w:tc>
          <w:tcPr>
            <w:tcW w:w="2329" w:type="dxa"/>
          </w:tcPr>
          <w:p w14:paraId="358D847B" w14:textId="04CB6F36" w:rsidR="009216DF" w:rsidRDefault="009216DF">
            <w:r>
              <w:t>0.5</w:t>
            </w:r>
          </w:p>
        </w:tc>
        <w:tc>
          <w:tcPr>
            <w:tcW w:w="2135" w:type="dxa"/>
          </w:tcPr>
          <w:p w14:paraId="44AFDED5" w14:textId="078B2B78" w:rsidR="002E7596" w:rsidRDefault="002E7596">
            <w:r>
              <w:t>Assumed.</w:t>
            </w:r>
          </w:p>
        </w:tc>
      </w:tr>
      <w:tr w:rsidR="009216DF" w14:paraId="7EAD4FD8" w14:textId="2A04690C" w:rsidTr="009216DF">
        <w:tc>
          <w:tcPr>
            <w:tcW w:w="2345" w:type="dxa"/>
          </w:tcPr>
          <w:p w14:paraId="19F012B0" w14:textId="0B5CDA07" w:rsidR="009216DF" w:rsidRDefault="009216DF">
            <w:proofErr w:type="spellStart"/>
            <w:r>
              <w:t>p.SEX_start_female</w:t>
            </w:r>
            <w:proofErr w:type="spellEnd"/>
          </w:p>
        </w:tc>
        <w:tc>
          <w:tcPr>
            <w:tcW w:w="2541" w:type="dxa"/>
          </w:tcPr>
          <w:p w14:paraId="2A09976C" w14:textId="64E5DB23" w:rsidR="009216DF" w:rsidRDefault="009216DF">
            <w:r>
              <w:t>Probability of being female</w:t>
            </w:r>
          </w:p>
        </w:tc>
        <w:tc>
          <w:tcPr>
            <w:tcW w:w="2329" w:type="dxa"/>
          </w:tcPr>
          <w:p w14:paraId="4D02C786" w14:textId="15D1EC31" w:rsidR="009216DF" w:rsidRDefault="00F015F8">
            <w:r>
              <w:t>0.5</w:t>
            </w:r>
          </w:p>
        </w:tc>
        <w:tc>
          <w:tcPr>
            <w:tcW w:w="2135" w:type="dxa"/>
          </w:tcPr>
          <w:p w14:paraId="063EB8C5" w14:textId="222DD40E" w:rsidR="009216DF" w:rsidRDefault="002E7596">
            <w:r>
              <w:t>Assumed.</w:t>
            </w:r>
          </w:p>
        </w:tc>
      </w:tr>
      <w:tr w:rsidR="00F015F8" w14:paraId="75EE066B" w14:textId="77777777" w:rsidTr="009216DF">
        <w:tc>
          <w:tcPr>
            <w:tcW w:w="2345" w:type="dxa"/>
          </w:tcPr>
          <w:p w14:paraId="4CC4FED6" w14:textId="0300C4CC" w:rsidR="00F015F8" w:rsidRPr="002E7596" w:rsidRDefault="00F015F8">
            <w:pPr>
              <w:rPr>
                <w:highlight w:val="yellow"/>
              </w:rPr>
            </w:pPr>
            <w:proofErr w:type="spellStart"/>
            <w:r w:rsidRPr="002E7596">
              <w:rPr>
                <w:highlight w:val="yellow"/>
              </w:rPr>
              <w:t>p.EDU_start</w:t>
            </w:r>
            <w:proofErr w:type="spellEnd"/>
          </w:p>
        </w:tc>
        <w:tc>
          <w:tcPr>
            <w:tcW w:w="2541" w:type="dxa"/>
          </w:tcPr>
          <w:p w14:paraId="3C7129CA" w14:textId="13F59CD5" w:rsidR="00F015F8" w:rsidRPr="002E7596" w:rsidRDefault="00F015F8">
            <w:pPr>
              <w:rPr>
                <w:highlight w:val="yellow"/>
              </w:rPr>
            </w:pPr>
            <w:r w:rsidRPr="002E7596">
              <w:rPr>
                <w:highlight w:val="yellow"/>
              </w:rPr>
              <w:t>Vector of probabilities for education level</w:t>
            </w:r>
          </w:p>
        </w:tc>
        <w:tc>
          <w:tcPr>
            <w:tcW w:w="2329" w:type="dxa"/>
          </w:tcPr>
          <w:p w14:paraId="0946565D" w14:textId="77777777" w:rsidR="00F015F8" w:rsidRPr="002E7596" w:rsidRDefault="00F015F8">
            <w:pPr>
              <w:rPr>
                <w:highlight w:val="yellow"/>
              </w:rPr>
            </w:pPr>
            <w:r w:rsidRPr="002E7596">
              <w:rPr>
                <w:highlight w:val="yellow"/>
              </w:rPr>
              <w:t>College = 0.4</w:t>
            </w:r>
          </w:p>
          <w:p w14:paraId="1CD13ED8" w14:textId="77777777" w:rsidR="00F015F8" w:rsidRPr="002E7596" w:rsidRDefault="00F015F8">
            <w:pPr>
              <w:rPr>
                <w:highlight w:val="yellow"/>
              </w:rPr>
            </w:pPr>
            <w:r w:rsidRPr="002E7596">
              <w:rPr>
                <w:highlight w:val="yellow"/>
              </w:rPr>
              <w:t>High school = 0.5</w:t>
            </w:r>
          </w:p>
          <w:p w14:paraId="5C5D0040" w14:textId="592759C5" w:rsidR="00F015F8" w:rsidRPr="002E7596" w:rsidRDefault="00F015F8">
            <w:pPr>
              <w:rPr>
                <w:highlight w:val="yellow"/>
              </w:rPr>
            </w:pPr>
            <w:r w:rsidRPr="002E7596">
              <w:rPr>
                <w:highlight w:val="yellow"/>
              </w:rPr>
              <w:t>Less than high school = 0.1</w:t>
            </w:r>
          </w:p>
        </w:tc>
        <w:tc>
          <w:tcPr>
            <w:tcW w:w="2135" w:type="dxa"/>
          </w:tcPr>
          <w:p w14:paraId="76DF773B" w14:textId="321B5759" w:rsidR="00F015F8" w:rsidRPr="002E7596" w:rsidRDefault="002E7596">
            <w:pPr>
              <w:rPr>
                <w:highlight w:val="yellow"/>
              </w:rPr>
            </w:pPr>
            <w:r w:rsidRPr="002E7596">
              <w:rPr>
                <w:highlight w:val="yellow"/>
              </w:rPr>
              <w:t>PLACEHOLDER</w:t>
            </w:r>
          </w:p>
        </w:tc>
      </w:tr>
      <w:tr w:rsidR="00F015F8" w14:paraId="3223A3BD" w14:textId="77777777" w:rsidTr="009216DF">
        <w:tc>
          <w:tcPr>
            <w:tcW w:w="2345" w:type="dxa"/>
          </w:tcPr>
          <w:p w14:paraId="0F583FBD" w14:textId="5B3E3AD6" w:rsidR="00F015F8" w:rsidRPr="002E7596" w:rsidRDefault="00F015F8">
            <w:pPr>
              <w:rPr>
                <w:highlight w:val="yellow"/>
              </w:rPr>
            </w:pPr>
            <w:proofErr w:type="spellStart"/>
            <w:proofErr w:type="gramStart"/>
            <w:r w:rsidRPr="002E7596">
              <w:rPr>
                <w:highlight w:val="yellow"/>
              </w:rPr>
              <w:t>p.RACEETH</w:t>
            </w:r>
            <w:proofErr w:type="gramEnd"/>
            <w:r w:rsidRPr="002E7596">
              <w:rPr>
                <w:highlight w:val="yellow"/>
              </w:rPr>
              <w:t>_start</w:t>
            </w:r>
            <w:proofErr w:type="spellEnd"/>
          </w:p>
        </w:tc>
        <w:tc>
          <w:tcPr>
            <w:tcW w:w="2541" w:type="dxa"/>
          </w:tcPr>
          <w:p w14:paraId="4791EFF4" w14:textId="28D1D301" w:rsidR="00F015F8" w:rsidRPr="002E7596" w:rsidRDefault="00F015F8">
            <w:pPr>
              <w:rPr>
                <w:highlight w:val="yellow"/>
              </w:rPr>
            </w:pPr>
            <w:r w:rsidRPr="002E7596">
              <w:rPr>
                <w:highlight w:val="yellow"/>
              </w:rPr>
              <w:t>Vector of probabilities for race/ethnicity</w:t>
            </w:r>
          </w:p>
        </w:tc>
        <w:tc>
          <w:tcPr>
            <w:tcW w:w="2329" w:type="dxa"/>
          </w:tcPr>
          <w:p w14:paraId="186E4DB3" w14:textId="77777777" w:rsidR="00F015F8" w:rsidRPr="002E7596" w:rsidRDefault="00F015F8">
            <w:pPr>
              <w:rPr>
                <w:highlight w:val="yellow"/>
              </w:rPr>
            </w:pPr>
            <w:r w:rsidRPr="002E7596">
              <w:rPr>
                <w:highlight w:val="yellow"/>
              </w:rPr>
              <w:t>Not Hispanic/Black = 0.65</w:t>
            </w:r>
          </w:p>
          <w:p w14:paraId="44AF499E" w14:textId="38EF5F6E" w:rsidR="00F015F8" w:rsidRPr="002E7596" w:rsidRDefault="00F015F8">
            <w:pPr>
              <w:rPr>
                <w:highlight w:val="yellow"/>
              </w:rPr>
            </w:pPr>
            <w:r w:rsidRPr="002E7596">
              <w:rPr>
                <w:highlight w:val="yellow"/>
              </w:rPr>
              <w:t>Hispanic/Black = 0.35</w:t>
            </w:r>
          </w:p>
        </w:tc>
        <w:tc>
          <w:tcPr>
            <w:tcW w:w="2135" w:type="dxa"/>
          </w:tcPr>
          <w:p w14:paraId="13A81468" w14:textId="1BB8D36D" w:rsidR="00F015F8" w:rsidRPr="002E7596" w:rsidRDefault="002E7596">
            <w:pPr>
              <w:rPr>
                <w:highlight w:val="yellow"/>
              </w:rPr>
            </w:pPr>
            <w:r w:rsidRPr="002E7596">
              <w:rPr>
                <w:highlight w:val="yellow"/>
              </w:rPr>
              <w:t>PLACEHOLDER</w:t>
            </w:r>
          </w:p>
        </w:tc>
      </w:tr>
      <w:tr w:rsidR="00F015F8" w14:paraId="43FD7E29" w14:textId="77777777" w:rsidTr="009216DF">
        <w:tc>
          <w:tcPr>
            <w:tcW w:w="2345" w:type="dxa"/>
          </w:tcPr>
          <w:p w14:paraId="5FC86B95" w14:textId="01590B0B" w:rsidR="00F015F8" w:rsidRPr="002E7596" w:rsidRDefault="00F015F8">
            <w:pPr>
              <w:rPr>
                <w:highlight w:val="yellow"/>
              </w:rPr>
            </w:pPr>
            <w:proofErr w:type="spellStart"/>
            <w:proofErr w:type="gramStart"/>
            <w:r w:rsidRPr="002E7596">
              <w:rPr>
                <w:highlight w:val="yellow"/>
              </w:rPr>
              <w:t>p.INCOME</w:t>
            </w:r>
            <w:proofErr w:type="gramEnd"/>
            <w:r w:rsidRPr="002E7596">
              <w:rPr>
                <w:highlight w:val="yellow"/>
              </w:rPr>
              <w:t>_start</w:t>
            </w:r>
            <w:proofErr w:type="spellEnd"/>
          </w:p>
        </w:tc>
        <w:tc>
          <w:tcPr>
            <w:tcW w:w="2541" w:type="dxa"/>
          </w:tcPr>
          <w:p w14:paraId="26D42B2A" w14:textId="152F32CB" w:rsidR="00F015F8" w:rsidRPr="002E7596" w:rsidRDefault="00F015F8">
            <w:pPr>
              <w:rPr>
                <w:highlight w:val="yellow"/>
              </w:rPr>
            </w:pPr>
            <w:r w:rsidRPr="002E7596">
              <w:rPr>
                <w:highlight w:val="yellow"/>
              </w:rPr>
              <w:t>Vector of probabilities for income level</w:t>
            </w:r>
          </w:p>
        </w:tc>
        <w:tc>
          <w:tcPr>
            <w:tcW w:w="2329" w:type="dxa"/>
          </w:tcPr>
          <w:p w14:paraId="067F9975" w14:textId="77777777" w:rsidR="00F015F8" w:rsidRPr="002E7596" w:rsidRDefault="00F015F8">
            <w:pPr>
              <w:rPr>
                <w:highlight w:val="yellow"/>
              </w:rPr>
            </w:pPr>
            <w:r w:rsidRPr="002E7596">
              <w:rPr>
                <w:highlight w:val="yellow"/>
              </w:rPr>
              <w:t>Low income = 0.35</w:t>
            </w:r>
          </w:p>
          <w:p w14:paraId="24E2D4BE" w14:textId="77777777" w:rsidR="00F015F8" w:rsidRPr="002E7596" w:rsidRDefault="00F015F8">
            <w:pPr>
              <w:rPr>
                <w:highlight w:val="yellow"/>
              </w:rPr>
            </w:pPr>
            <w:r w:rsidRPr="002E7596">
              <w:rPr>
                <w:highlight w:val="yellow"/>
              </w:rPr>
              <w:t>Medium income = 0.55</w:t>
            </w:r>
          </w:p>
          <w:p w14:paraId="3488C3A6" w14:textId="60C9708C" w:rsidR="00F015F8" w:rsidRPr="002E7596" w:rsidRDefault="00F015F8">
            <w:pPr>
              <w:rPr>
                <w:highlight w:val="yellow"/>
              </w:rPr>
            </w:pPr>
            <w:r w:rsidRPr="002E7596">
              <w:rPr>
                <w:highlight w:val="yellow"/>
              </w:rPr>
              <w:t>High income = 0.10</w:t>
            </w:r>
          </w:p>
        </w:tc>
        <w:tc>
          <w:tcPr>
            <w:tcW w:w="2135" w:type="dxa"/>
          </w:tcPr>
          <w:p w14:paraId="7DC68587" w14:textId="7BECD278" w:rsidR="00F015F8" w:rsidRPr="002E7596" w:rsidRDefault="002E7596">
            <w:pPr>
              <w:rPr>
                <w:highlight w:val="yellow"/>
              </w:rPr>
            </w:pPr>
            <w:r w:rsidRPr="002E7596">
              <w:rPr>
                <w:highlight w:val="yellow"/>
              </w:rPr>
              <w:t>PLACEHOLDER</w:t>
            </w:r>
          </w:p>
        </w:tc>
      </w:tr>
      <w:tr w:rsidR="00F015F8" w14:paraId="2C8809EF" w14:textId="77777777" w:rsidTr="009216DF">
        <w:tc>
          <w:tcPr>
            <w:tcW w:w="2345" w:type="dxa"/>
          </w:tcPr>
          <w:p w14:paraId="21A54CEE" w14:textId="53F89B88" w:rsidR="00F015F8" w:rsidRPr="002E7596" w:rsidRDefault="00F015F8">
            <w:pPr>
              <w:rPr>
                <w:highlight w:val="yellow"/>
              </w:rPr>
            </w:pPr>
            <w:proofErr w:type="gramStart"/>
            <w:r w:rsidRPr="002E7596">
              <w:rPr>
                <w:highlight w:val="yellow"/>
              </w:rPr>
              <w:t>p.APOE</w:t>
            </w:r>
            <w:proofErr w:type="gramEnd"/>
            <w:r w:rsidRPr="002E7596">
              <w:rPr>
                <w:highlight w:val="yellow"/>
              </w:rPr>
              <w:t>4_start</w:t>
            </w:r>
          </w:p>
        </w:tc>
        <w:tc>
          <w:tcPr>
            <w:tcW w:w="2541" w:type="dxa"/>
          </w:tcPr>
          <w:p w14:paraId="5D851642" w14:textId="57BAA5BE" w:rsidR="00F015F8" w:rsidRPr="002E7596" w:rsidRDefault="00F015F8">
            <w:pPr>
              <w:rPr>
                <w:highlight w:val="yellow"/>
              </w:rPr>
            </w:pPr>
            <w:r w:rsidRPr="002E7596">
              <w:rPr>
                <w:highlight w:val="yellow"/>
              </w:rPr>
              <w:t>Vector of probabilities for APOE4 status</w:t>
            </w:r>
          </w:p>
        </w:tc>
        <w:tc>
          <w:tcPr>
            <w:tcW w:w="2329" w:type="dxa"/>
          </w:tcPr>
          <w:p w14:paraId="04165848" w14:textId="77777777" w:rsidR="00F015F8" w:rsidRPr="002E7596" w:rsidRDefault="00F015F8">
            <w:pPr>
              <w:rPr>
                <w:highlight w:val="yellow"/>
              </w:rPr>
            </w:pPr>
            <w:r w:rsidRPr="002E7596">
              <w:rPr>
                <w:highlight w:val="yellow"/>
              </w:rPr>
              <w:t>Non-carrier = 0.7</w:t>
            </w:r>
          </w:p>
          <w:p w14:paraId="55B3CCF9" w14:textId="07CD0F1D" w:rsidR="00F015F8" w:rsidRPr="002E7596" w:rsidRDefault="00F015F8">
            <w:pPr>
              <w:rPr>
                <w:highlight w:val="yellow"/>
              </w:rPr>
            </w:pPr>
            <w:r w:rsidRPr="002E7596">
              <w:rPr>
                <w:highlight w:val="yellow"/>
              </w:rPr>
              <w:t>Carrier = 0.3</w:t>
            </w:r>
          </w:p>
        </w:tc>
        <w:tc>
          <w:tcPr>
            <w:tcW w:w="2135" w:type="dxa"/>
          </w:tcPr>
          <w:p w14:paraId="6DCB54FB" w14:textId="29AD458D" w:rsidR="00F015F8" w:rsidRPr="002E7596" w:rsidRDefault="002E7596">
            <w:pPr>
              <w:rPr>
                <w:highlight w:val="yellow"/>
              </w:rPr>
            </w:pPr>
            <w:r w:rsidRPr="002E7596">
              <w:rPr>
                <w:highlight w:val="yellow"/>
              </w:rPr>
              <w:t>PLACEHOLDER</w:t>
            </w:r>
          </w:p>
        </w:tc>
      </w:tr>
      <w:tr w:rsidR="00F015F8" w14:paraId="6D99D941" w14:textId="77777777" w:rsidTr="006E6357">
        <w:tc>
          <w:tcPr>
            <w:tcW w:w="9350" w:type="dxa"/>
            <w:gridSpan w:val="4"/>
          </w:tcPr>
          <w:p w14:paraId="76EFEE67" w14:textId="4E00AD0B" w:rsidR="00F015F8" w:rsidRPr="002E7596" w:rsidRDefault="00F015F8">
            <w:pPr>
              <w:rPr>
                <w:b/>
                <w:bCs/>
              </w:rPr>
            </w:pPr>
            <w:r w:rsidRPr="002E7596">
              <w:rPr>
                <w:b/>
                <w:bCs/>
              </w:rPr>
              <w:t>Mortality</w:t>
            </w:r>
          </w:p>
        </w:tc>
      </w:tr>
      <w:tr w:rsidR="00F015F8" w14:paraId="169DDC09" w14:textId="77777777" w:rsidTr="009216DF">
        <w:tc>
          <w:tcPr>
            <w:tcW w:w="2345" w:type="dxa"/>
          </w:tcPr>
          <w:p w14:paraId="4BD250BA" w14:textId="0FB8A850" w:rsidR="00F015F8" w:rsidRDefault="00F015F8">
            <w:proofErr w:type="spellStart"/>
            <w:proofErr w:type="gramStart"/>
            <w:r>
              <w:t>hr.mort</w:t>
            </w:r>
            <w:proofErr w:type="gramEnd"/>
            <w:r>
              <w:t>_mci</w:t>
            </w:r>
            <w:proofErr w:type="spellEnd"/>
          </w:p>
        </w:tc>
        <w:tc>
          <w:tcPr>
            <w:tcW w:w="2541" w:type="dxa"/>
          </w:tcPr>
          <w:p w14:paraId="5E6FDE9D" w14:textId="32441239" w:rsidR="00F015F8" w:rsidRDefault="00F015F8">
            <w:r>
              <w:t>Hazard rate for death for MCI compared to cognitively normal</w:t>
            </w:r>
          </w:p>
        </w:tc>
        <w:tc>
          <w:tcPr>
            <w:tcW w:w="2329" w:type="dxa"/>
          </w:tcPr>
          <w:p w14:paraId="04BC0E39" w14:textId="65220BF1" w:rsidR="00F015F8" w:rsidRDefault="00F015F8">
            <w:r>
              <w:t>1.82</w:t>
            </w:r>
          </w:p>
        </w:tc>
        <w:tc>
          <w:tcPr>
            <w:tcW w:w="2135" w:type="dxa"/>
          </w:tcPr>
          <w:p w14:paraId="3D7A4460" w14:textId="77777777" w:rsidR="00F015F8" w:rsidRDefault="00F015F8"/>
        </w:tc>
      </w:tr>
      <w:tr w:rsidR="00F015F8" w14:paraId="4DF2AD8F" w14:textId="77777777" w:rsidTr="009216DF">
        <w:tc>
          <w:tcPr>
            <w:tcW w:w="2345" w:type="dxa"/>
          </w:tcPr>
          <w:p w14:paraId="014F2CC2" w14:textId="18E779AE" w:rsidR="00F015F8" w:rsidRDefault="00F015F8" w:rsidP="00F015F8">
            <w:proofErr w:type="spellStart"/>
            <w:proofErr w:type="gramStart"/>
            <w:r>
              <w:t>hr.mort</w:t>
            </w:r>
            <w:proofErr w:type="gramEnd"/>
            <w:r>
              <w:t>_mil</w:t>
            </w:r>
            <w:proofErr w:type="spellEnd"/>
          </w:p>
        </w:tc>
        <w:tc>
          <w:tcPr>
            <w:tcW w:w="2541" w:type="dxa"/>
          </w:tcPr>
          <w:p w14:paraId="5574CC4B" w14:textId="1D9AD0C7" w:rsidR="00F015F8" w:rsidRDefault="00F015F8" w:rsidP="00F015F8">
            <w:r>
              <w:t>Hazard rate for death for mild dementia compared to cognitively normal</w:t>
            </w:r>
          </w:p>
        </w:tc>
        <w:tc>
          <w:tcPr>
            <w:tcW w:w="2329" w:type="dxa"/>
          </w:tcPr>
          <w:p w14:paraId="7CCE2D77" w14:textId="2E7E727F" w:rsidR="00F015F8" w:rsidRDefault="00F015F8" w:rsidP="00F015F8">
            <w:r>
              <w:t>2.92</w:t>
            </w:r>
          </w:p>
        </w:tc>
        <w:tc>
          <w:tcPr>
            <w:tcW w:w="2135" w:type="dxa"/>
          </w:tcPr>
          <w:p w14:paraId="0CB319D5" w14:textId="77777777" w:rsidR="00F015F8" w:rsidRDefault="00F015F8" w:rsidP="00F015F8"/>
        </w:tc>
      </w:tr>
      <w:tr w:rsidR="00F015F8" w14:paraId="3F1C01A4" w14:textId="77777777" w:rsidTr="009216DF">
        <w:tc>
          <w:tcPr>
            <w:tcW w:w="2345" w:type="dxa"/>
          </w:tcPr>
          <w:p w14:paraId="7E0BBF92" w14:textId="241B6DB3" w:rsidR="00F015F8" w:rsidRDefault="00F015F8" w:rsidP="00F015F8">
            <w:proofErr w:type="spellStart"/>
            <w:proofErr w:type="gramStart"/>
            <w:r>
              <w:t>hr.mort</w:t>
            </w:r>
            <w:proofErr w:type="gramEnd"/>
            <w:r>
              <w:t>_mod</w:t>
            </w:r>
            <w:proofErr w:type="spellEnd"/>
          </w:p>
        </w:tc>
        <w:tc>
          <w:tcPr>
            <w:tcW w:w="2541" w:type="dxa"/>
          </w:tcPr>
          <w:p w14:paraId="23C14A76" w14:textId="1EE97239" w:rsidR="00F015F8" w:rsidRDefault="00F015F8" w:rsidP="00F015F8">
            <w:r>
              <w:t>Hazard rate for death for moderate dementia compared to cognitively normal</w:t>
            </w:r>
          </w:p>
        </w:tc>
        <w:tc>
          <w:tcPr>
            <w:tcW w:w="2329" w:type="dxa"/>
          </w:tcPr>
          <w:p w14:paraId="49526576" w14:textId="344C18FB" w:rsidR="00F015F8" w:rsidRDefault="00F015F8" w:rsidP="00F015F8">
            <w:r>
              <w:t>3.85</w:t>
            </w:r>
          </w:p>
        </w:tc>
        <w:tc>
          <w:tcPr>
            <w:tcW w:w="2135" w:type="dxa"/>
          </w:tcPr>
          <w:p w14:paraId="790B3C7A" w14:textId="77777777" w:rsidR="00F015F8" w:rsidRDefault="00F015F8" w:rsidP="00F015F8"/>
        </w:tc>
      </w:tr>
      <w:tr w:rsidR="00F015F8" w14:paraId="70E696ED" w14:textId="77777777" w:rsidTr="009216DF">
        <w:tc>
          <w:tcPr>
            <w:tcW w:w="2345" w:type="dxa"/>
          </w:tcPr>
          <w:p w14:paraId="315B85CB" w14:textId="26EDA0DE" w:rsidR="00F015F8" w:rsidRDefault="00F015F8" w:rsidP="00F015F8">
            <w:proofErr w:type="spellStart"/>
            <w:proofErr w:type="gramStart"/>
            <w:r>
              <w:t>hr.mort</w:t>
            </w:r>
            <w:proofErr w:type="gramEnd"/>
            <w:r>
              <w:t>_sev</w:t>
            </w:r>
            <w:proofErr w:type="spellEnd"/>
          </w:p>
        </w:tc>
        <w:tc>
          <w:tcPr>
            <w:tcW w:w="2541" w:type="dxa"/>
          </w:tcPr>
          <w:p w14:paraId="1F28947D" w14:textId="0B542375" w:rsidR="00F015F8" w:rsidRDefault="00F015F8" w:rsidP="00F015F8">
            <w:r>
              <w:t xml:space="preserve">Hazard rate for death for severe dementia </w:t>
            </w:r>
            <w:r>
              <w:lastRenderedPageBreak/>
              <w:t>compared to cognitively normal</w:t>
            </w:r>
          </w:p>
        </w:tc>
        <w:tc>
          <w:tcPr>
            <w:tcW w:w="2329" w:type="dxa"/>
          </w:tcPr>
          <w:p w14:paraId="72D54DC8" w14:textId="3F516389" w:rsidR="00F015F8" w:rsidRDefault="00F015F8" w:rsidP="00F015F8">
            <w:r>
              <w:lastRenderedPageBreak/>
              <w:t>9.52</w:t>
            </w:r>
          </w:p>
        </w:tc>
        <w:tc>
          <w:tcPr>
            <w:tcW w:w="2135" w:type="dxa"/>
          </w:tcPr>
          <w:p w14:paraId="7C15F1B5" w14:textId="77777777" w:rsidR="00F015F8" w:rsidRDefault="00F015F8" w:rsidP="00F015F8"/>
        </w:tc>
      </w:tr>
      <w:tr w:rsidR="00F015F8" w14:paraId="3BCCC92A" w14:textId="77777777" w:rsidTr="009216DF">
        <w:tc>
          <w:tcPr>
            <w:tcW w:w="2345" w:type="dxa"/>
          </w:tcPr>
          <w:p w14:paraId="7A45C34B" w14:textId="6A073FC9" w:rsidR="00F015F8" w:rsidRDefault="00F015F8" w:rsidP="00F015F8">
            <w:proofErr w:type="spellStart"/>
            <w:r>
              <w:t>m.lifetable</w:t>
            </w:r>
            <w:proofErr w:type="spellEnd"/>
          </w:p>
        </w:tc>
        <w:tc>
          <w:tcPr>
            <w:tcW w:w="2541" w:type="dxa"/>
          </w:tcPr>
          <w:p w14:paraId="6162192B" w14:textId="52124F02" w:rsidR="00F015F8" w:rsidRDefault="00F015F8" w:rsidP="00F015F8">
            <w:r>
              <w:t>Table with probability of dying by age</w:t>
            </w:r>
          </w:p>
        </w:tc>
        <w:tc>
          <w:tcPr>
            <w:tcW w:w="2329" w:type="dxa"/>
          </w:tcPr>
          <w:p w14:paraId="0B6C803C" w14:textId="4ABADC02" w:rsidR="00F015F8" w:rsidRDefault="00F015F8" w:rsidP="00F015F8">
            <w:r>
              <w:t>51x1 table</w:t>
            </w:r>
          </w:p>
        </w:tc>
        <w:tc>
          <w:tcPr>
            <w:tcW w:w="2135" w:type="dxa"/>
          </w:tcPr>
          <w:p w14:paraId="5C8029B4" w14:textId="34E787E1" w:rsidR="00F015F8" w:rsidRDefault="002E7596" w:rsidP="00F015F8">
            <w:r>
              <w:t>Social security actuarial life table</w:t>
            </w:r>
          </w:p>
        </w:tc>
      </w:tr>
      <w:tr w:rsidR="00F015F8" w14:paraId="2A8CCCFC" w14:textId="77777777" w:rsidTr="00BD7952">
        <w:tc>
          <w:tcPr>
            <w:tcW w:w="9350" w:type="dxa"/>
            <w:gridSpan w:val="4"/>
          </w:tcPr>
          <w:p w14:paraId="058DC35F" w14:textId="7588F8D1" w:rsidR="00F015F8" w:rsidRPr="002E7596" w:rsidRDefault="00F015F8" w:rsidP="00F015F8">
            <w:pPr>
              <w:rPr>
                <w:b/>
                <w:bCs/>
              </w:rPr>
            </w:pPr>
            <w:r w:rsidRPr="002E7596">
              <w:rPr>
                <w:b/>
                <w:bCs/>
              </w:rPr>
              <w:t xml:space="preserve">Onset </w:t>
            </w:r>
            <w:r w:rsidR="00D81540" w:rsidRPr="002E7596">
              <w:rPr>
                <w:b/>
                <w:bCs/>
              </w:rPr>
              <w:t>of</w:t>
            </w:r>
            <w:r w:rsidRPr="002E7596">
              <w:rPr>
                <w:b/>
                <w:bCs/>
              </w:rPr>
              <w:t xml:space="preserve"> cognitive impairment</w:t>
            </w:r>
          </w:p>
        </w:tc>
      </w:tr>
      <w:tr w:rsidR="00F015F8" w14:paraId="10A82D4B" w14:textId="77777777" w:rsidTr="009216DF">
        <w:tc>
          <w:tcPr>
            <w:tcW w:w="2345" w:type="dxa"/>
          </w:tcPr>
          <w:p w14:paraId="6AD1D6A4" w14:textId="722DB027" w:rsidR="00F015F8" w:rsidRDefault="00F015F8" w:rsidP="00F015F8">
            <w:proofErr w:type="spellStart"/>
            <w:r>
              <w:t>m.hr_mci</w:t>
            </w:r>
            <w:proofErr w:type="spellEnd"/>
          </w:p>
        </w:tc>
        <w:tc>
          <w:tcPr>
            <w:tcW w:w="2541" w:type="dxa"/>
          </w:tcPr>
          <w:p w14:paraId="0F2433D0" w14:textId="0F7B5C43" w:rsidR="00F015F8" w:rsidRDefault="00F015F8" w:rsidP="00F015F8">
            <w:r>
              <w:t>Table with incidence rate of MCI by age</w:t>
            </w:r>
          </w:p>
        </w:tc>
        <w:tc>
          <w:tcPr>
            <w:tcW w:w="2329" w:type="dxa"/>
          </w:tcPr>
          <w:p w14:paraId="7AE46B21" w14:textId="188374BC" w:rsidR="00F015F8" w:rsidRDefault="00F015F8" w:rsidP="00F015F8">
            <w:r>
              <w:t>51x1 table</w:t>
            </w:r>
          </w:p>
        </w:tc>
        <w:tc>
          <w:tcPr>
            <w:tcW w:w="2135" w:type="dxa"/>
          </w:tcPr>
          <w:p w14:paraId="27EED683" w14:textId="0603E357" w:rsidR="00F015F8" w:rsidRDefault="002E7596" w:rsidP="00F015F8">
            <w:hyperlink r:id="rId5" w:history="1">
              <w:r w:rsidRPr="002E7596">
                <w:rPr>
                  <w:rStyle w:val="Hyperlink"/>
                </w:rPr>
                <w:t>Gillis 2019</w:t>
              </w:r>
            </w:hyperlink>
            <w:r>
              <w:t xml:space="preserve"> and authors’ calculation</w:t>
            </w:r>
          </w:p>
        </w:tc>
      </w:tr>
      <w:tr w:rsidR="00F015F8" w14:paraId="0BBF66E4" w14:textId="77777777" w:rsidTr="009216DF">
        <w:tc>
          <w:tcPr>
            <w:tcW w:w="2345" w:type="dxa"/>
          </w:tcPr>
          <w:p w14:paraId="41313EF1" w14:textId="3A073866" w:rsidR="00F015F8" w:rsidRDefault="00F015F8" w:rsidP="00F015F8">
            <w:proofErr w:type="spellStart"/>
            <w:r>
              <w:t>log_EDU</w:t>
            </w:r>
            <w:proofErr w:type="spellEnd"/>
          </w:p>
        </w:tc>
        <w:tc>
          <w:tcPr>
            <w:tcW w:w="2541" w:type="dxa"/>
          </w:tcPr>
          <w:p w14:paraId="19488662" w14:textId="60833256" w:rsidR="00F015F8" w:rsidRDefault="00F015F8" w:rsidP="00F015F8">
            <w:r>
              <w:t>Log-transformed hazard function parameter for education</w:t>
            </w:r>
          </w:p>
        </w:tc>
        <w:tc>
          <w:tcPr>
            <w:tcW w:w="2329" w:type="dxa"/>
          </w:tcPr>
          <w:p w14:paraId="0E58277C" w14:textId="7BC92E9B" w:rsidR="00F015F8" w:rsidRDefault="00F015F8" w:rsidP="00F015F8">
            <w:proofErr w:type="gramStart"/>
            <w:r>
              <w:t>log(</w:t>
            </w:r>
            <w:proofErr w:type="gramEnd"/>
            <w:r>
              <w:t>0.95)</w:t>
            </w:r>
          </w:p>
        </w:tc>
        <w:tc>
          <w:tcPr>
            <w:tcW w:w="2135" w:type="dxa"/>
          </w:tcPr>
          <w:p w14:paraId="66EF7744" w14:textId="2F47AA3E" w:rsidR="00F015F8" w:rsidRDefault="002E7596" w:rsidP="00F015F8">
            <w:hyperlink r:id="rId6" w:history="1">
              <w:proofErr w:type="spellStart"/>
              <w:r w:rsidRPr="002E7596">
                <w:rPr>
                  <w:rStyle w:val="Hyperlink"/>
                </w:rPr>
                <w:t>Angevaare</w:t>
              </w:r>
              <w:proofErr w:type="spellEnd"/>
              <w:r w:rsidRPr="002E7596">
                <w:rPr>
                  <w:rStyle w:val="Hyperlink"/>
                </w:rPr>
                <w:t xml:space="preserve"> 2021</w:t>
              </w:r>
            </w:hyperlink>
          </w:p>
        </w:tc>
      </w:tr>
      <w:tr w:rsidR="00F015F8" w14:paraId="518F6777" w14:textId="77777777" w:rsidTr="009216DF">
        <w:tc>
          <w:tcPr>
            <w:tcW w:w="2345" w:type="dxa"/>
          </w:tcPr>
          <w:p w14:paraId="0D91CF13" w14:textId="2490DC66" w:rsidR="00F015F8" w:rsidRDefault="00F015F8" w:rsidP="00F015F8">
            <w:r>
              <w:t>log_APOE4</w:t>
            </w:r>
          </w:p>
        </w:tc>
        <w:tc>
          <w:tcPr>
            <w:tcW w:w="2541" w:type="dxa"/>
          </w:tcPr>
          <w:p w14:paraId="2DC1C1ED" w14:textId="2DBE5B43" w:rsidR="00F015F8" w:rsidRDefault="00F015F8" w:rsidP="00F015F8">
            <w:r>
              <w:t>Log-transformed hazard function parameter for APOE4 carrier status</w:t>
            </w:r>
          </w:p>
        </w:tc>
        <w:tc>
          <w:tcPr>
            <w:tcW w:w="2329" w:type="dxa"/>
          </w:tcPr>
          <w:p w14:paraId="7D397982" w14:textId="199FF71A" w:rsidR="00F015F8" w:rsidRDefault="00F015F8" w:rsidP="00F015F8">
            <w:proofErr w:type="gramStart"/>
            <w:r>
              <w:t>log(</w:t>
            </w:r>
            <w:proofErr w:type="gramEnd"/>
            <w:r>
              <w:t>1.18)</w:t>
            </w:r>
          </w:p>
        </w:tc>
        <w:tc>
          <w:tcPr>
            <w:tcW w:w="2135" w:type="dxa"/>
          </w:tcPr>
          <w:p w14:paraId="20F77D52" w14:textId="14FD20BC" w:rsidR="00F015F8" w:rsidRDefault="002E7596" w:rsidP="00F015F8">
            <w:hyperlink r:id="rId7" w:history="1">
              <w:proofErr w:type="spellStart"/>
              <w:r w:rsidRPr="002E7596">
                <w:rPr>
                  <w:rStyle w:val="Hyperlink"/>
                </w:rPr>
                <w:t>Angevaare</w:t>
              </w:r>
              <w:proofErr w:type="spellEnd"/>
              <w:r w:rsidRPr="002E7596">
                <w:rPr>
                  <w:rStyle w:val="Hyperlink"/>
                </w:rPr>
                <w:t xml:space="preserve"> 2021</w:t>
              </w:r>
            </w:hyperlink>
          </w:p>
        </w:tc>
      </w:tr>
      <w:tr w:rsidR="00F015F8" w14:paraId="3A3FF8FD" w14:textId="77777777" w:rsidTr="009216DF">
        <w:tc>
          <w:tcPr>
            <w:tcW w:w="2345" w:type="dxa"/>
          </w:tcPr>
          <w:p w14:paraId="2B962099" w14:textId="2250F270" w:rsidR="00F015F8" w:rsidRDefault="00F015F8" w:rsidP="00F015F8">
            <w:proofErr w:type="spellStart"/>
            <w:r>
              <w:t>log_MEDBUR</w:t>
            </w:r>
            <w:proofErr w:type="spellEnd"/>
          </w:p>
        </w:tc>
        <w:tc>
          <w:tcPr>
            <w:tcW w:w="2541" w:type="dxa"/>
          </w:tcPr>
          <w:p w14:paraId="396D5EA8" w14:textId="558ECEEE" w:rsidR="00F015F8" w:rsidRDefault="00F015F8" w:rsidP="00F015F8">
            <w:r>
              <w:t>Log-transformed hazard function parameter for medical burden</w:t>
            </w:r>
          </w:p>
        </w:tc>
        <w:tc>
          <w:tcPr>
            <w:tcW w:w="2329" w:type="dxa"/>
          </w:tcPr>
          <w:p w14:paraId="33D51B0A" w14:textId="39AE5018" w:rsidR="00F015F8" w:rsidRDefault="00F015F8" w:rsidP="00F015F8">
            <w:proofErr w:type="gramStart"/>
            <w:r>
              <w:t>log(</w:t>
            </w:r>
            <w:proofErr w:type="gramEnd"/>
            <w:r>
              <w:t>1.09)</w:t>
            </w:r>
          </w:p>
        </w:tc>
        <w:tc>
          <w:tcPr>
            <w:tcW w:w="2135" w:type="dxa"/>
          </w:tcPr>
          <w:p w14:paraId="117B1777" w14:textId="4DDD7CA0" w:rsidR="00F015F8" w:rsidRDefault="002E7596" w:rsidP="00F015F8">
            <w:hyperlink r:id="rId8" w:history="1">
              <w:proofErr w:type="spellStart"/>
              <w:r w:rsidRPr="002E7596">
                <w:rPr>
                  <w:rStyle w:val="Hyperlink"/>
                </w:rPr>
                <w:t>Angevaare</w:t>
              </w:r>
              <w:proofErr w:type="spellEnd"/>
              <w:r w:rsidRPr="002E7596">
                <w:rPr>
                  <w:rStyle w:val="Hyperlink"/>
                </w:rPr>
                <w:t xml:space="preserve"> 2021</w:t>
              </w:r>
            </w:hyperlink>
          </w:p>
        </w:tc>
      </w:tr>
      <w:tr w:rsidR="00F015F8" w14:paraId="4BF0E2AF" w14:textId="77777777" w:rsidTr="009216DF">
        <w:tc>
          <w:tcPr>
            <w:tcW w:w="2345" w:type="dxa"/>
          </w:tcPr>
          <w:p w14:paraId="3F1B3D18" w14:textId="588287C5" w:rsidR="00F015F8" w:rsidRDefault="00F015F8" w:rsidP="00F015F8">
            <w:proofErr w:type="spellStart"/>
            <w:r>
              <w:t>log_INCOMEmed</w:t>
            </w:r>
            <w:proofErr w:type="spellEnd"/>
          </w:p>
        </w:tc>
        <w:tc>
          <w:tcPr>
            <w:tcW w:w="2541" w:type="dxa"/>
          </w:tcPr>
          <w:p w14:paraId="1303A36E" w14:textId="591B09A6" w:rsidR="00F015F8" w:rsidRDefault="00F015F8" w:rsidP="00F015F8">
            <w:r>
              <w:t>Log-transformed hazard function parameter for medium income (reference: low)</w:t>
            </w:r>
          </w:p>
        </w:tc>
        <w:tc>
          <w:tcPr>
            <w:tcW w:w="2329" w:type="dxa"/>
          </w:tcPr>
          <w:p w14:paraId="0DA1610C" w14:textId="5079AF95" w:rsidR="00F015F8" w:rsidRDefault="00F015F8" w:rsidP="00F015F8">
            <w:proofErr w:type="gramStart"/>
            <w:r>
              <w:t>log(</w:t>
            </w:r>
            <w:proofErr w:type="gramEnd"/>
            <w:r>
              <w:t>0.80)</w:t>
            </w:r>
          </w:p>
        </w:tc>
        <w:tc>
          <w:tcPr>
            <w:tcW w:w="2135" w:type="dxa"/>
          </w:tcPr>
          <w:p w14:paraId="0314B1AD" w14:textId="4502E609" w:rsidR="00F015F8" w:rsidRDefault="002E7596" w:rsidP="00F015F8">
            <w:hyperlink r:id="rId9" w:history="1">
              <w:proofErr w:type="spellStart"/>
              <w:r w:rsidRPr="002E7596">
                <w:rPr>
                  <w:rStyle w:val="Hyperlink"/>
                </w:rPr>
                <w:t>Angevaare</w:t>
              </w:r>
              <w:proofErr w:type="spellEnd"/>
              <w:r w:rsidRPr="002E7596">
                <w:rPr>
                  <w:rStyle w:val="Hyperlink"/>
                </w:rPr>
                <w:t xml:space="preserve"> 2021</w:t>
              </w:r>
            </w:hyperlink>
          </w:p>
        </w:tc>
      </w:tr>
      <w:tr w:rsidR="00F015F8" w14:paraId="0CDFF2D7" w14:textId="77777777" w:rsidTr="00D81540">
        <w:trPr>
          <w:trHeight w:val="1610"/>
        </w:trPr>
        <w:tc>
          <w:tcPr>
            <w:tcW w:w="2345" w:type="dxa"/>
          </w:tcPr>
          <w:p w14:paraId="609A1693" w14:textId="3F0A1FBB" w:rsidR="00F015F8" w:rsidRDefault="00F015F8" w:rsidP="00F015F8">
            <w:proofErr w:type="spellStart"/>
            <w:r>
              <w:t>log_INCOMEhi</w:t>
            </w:r>
            <w:proofErr w:type="spellEnd"/>
          </w:p>
        </w:tc>
        <w:tc>
          <w:tcPr>
            <w:tcW w:w="2541" w:type="dxa"/>
          </w:tcPr>
          <w:p w14:paraId="1260FAF8" w14:textId="6AEDA56F" w:rsidR="00F015F8" w:rsidRDefault="00F015F8" w:rsidP="00F015F8">
            <w:r>
              <w:t>Log-transformed hazard function parameter for high income (reference: low)</w:t>
            </w:r>
          </w:p>
        </w:tc>
        <w:tc>
          <w:tcPr>
            <w:tcW w:w="2329" w:type="dxa"/>
          </w:tcPr>
          <w:p w14:paraId="2D88AF59" w14:textId="275DF566" w:rsidR="00F015F8" w:rsidRDefault="00F015F8" w:rsidP="00F015F8">
            <w:proofErr w:type="gramStart"/>
            <w:r>
              <w:t>log(</w:t>
            </w:r>
            <w:proofErr w:type="gramEnd"/>
            <w:r>
              <w:t>0.73)</w:t>
            </w:r>
          </w:p>
        </w:tc>
        <w:tc>
          <w:tcPr>
            <w:tcW w:w="2135" w:type="dxa"/>
          </w:tcPr>
          <w:p w14:paraId="6FBBA619" w14:textId="1B3FADEE" w:rsidR="00F015F8" w:rsidRDefault="002E7596" w:rsidP="00F015F8">
            <w:hyperlink r:id="rId10" w:history="1">
              <w:proofErr w:type="spellStart"/>
              <w:r w:rsidRPr="002E7596">
                <w:rPr>
                  <w:rStyle w:val="Hyperlink"/>
                </w:rPr>
                <w:t>Angevaare</w:t>
              </w:r>
              <w:proofErr w:type="spellEnd"/>
              <w:r w:rsidRPr="002E7596">
                <w:rPr>
                  <w:rStyle w:val="Hyperlink"/>
                </w:rPr>
                <w:t xml:space="preserve"> 2021</w:t>
              </w:r>
            </w:hyperlink>
          </w:p>
        </w:tc>
      </w:tr>
      <w:tr w:rsidR="00D81540" w14:paraId="7F091118" w14:textId="77777777" w:rsidTr="009216DF">
        <w:tc>
          <w:tcPr>
            <w:tcW w:w="2345" w:type="dxa"/>
          </w:tcPr>
          <w:p w14:paraId="3F5ACA44" w14:textId="4C2B7FAD" w:rsidR="00D81540" w:rsidRDefault="00D81540" w:rsidP="00F015F8">
            <w:proofErr w:type="spellStart"/>
            <w:r>
              <w:t>sens_BHA</w:t>
            </w:r>
            <w:proofErr w:type="spellEnd"/>
          </w:p>
        </w:tc>
        <w:tc>
          <w:tcPr>
            <w:tcW w:w="2541" w:type="dxa"/>
          </w:tcPr>
          <w:p w14:paraId="190E6C18" w14:textId="142CF363" w:rsidR="00D81540" w:rsidRDefault="00D81540" w:rsidP="00F015F8">
            <w:r>
              <w:t>Sensitivity of the BHA to detect impairment</w:t>
            </w:r>
          </w:p>
        </w:tc>
        <w:tc>
          <w:tcPr>
            <w:tcW w:w="2329" w:type="dxa"/>
          </w:tcPr>
          <w:p w14:paraId="40B725DD" w14:textId="77777777" w:rsidR="00D81540" w:rsidRDefault="00D81540" w:rsidP="00F015F8">
            <w:r>
              <w:t>0.72 during MCI</w:t>
            </w:r>
          </w:p>
          <w:p w14:paraId="5955A2F1" w14:textId="44F8B97D" w:rsidR="00D81540" w:rsidRDefault="00D81540" w:rsidP="00F015F8">
            <w:r>
              <w:t>0.99 during dementia</w:t>
            </w:r>
          </w:p>
        </w:tc>
        <w:tc>
          <w:tcPr>
            <w:tcW w:w="2135" w:type="dxa"/>
          </w:tcPr>
          <w:p w14:paraId="4558E9AB" w14:textId="1A13F903" w:rsidR="00D81540" w:rsidRDefault="002E7596" w:rsidP="00F015F8">
            <w:proofErr w:type="spellStart"/>
            <w:r>
              <w:t>Possin</w:t>
            </w:r>
            <w:proofErr w:type="spellEnd"/>
            <w:r>
              <w:t xml:space="preserve"> 2018</w:t>
            </w:r>
          </w:p>
        </w:tc>
      </w:tr>
      <w:tr w:rsidR="00D81540" w14:paraId="5E243D42" w14:textId="77777777" w:rsidTr="009216DF">
        <w:tc>
          <w:tcPr>
            <w:tcW w:w="2345" w:type="dxa"/>
          </w:tcPr>
          <w:p w14:paraId="19E1CCF8" w14:textId="0FC9EEE9" w:rsidR="00D81540" w:rsidRDefault="00D81540" w:rsidP="00F015F8">
            <w:proofErr w:type="spellStart"/>
            <w:r>
              <w:t>spec_BHA</w:t>
            </w:r>
            <w:proofErr w:type="spellEnd"/>
          </w:p>
        </w:tc>
        <w:tc>
          <w:tcPr>
            <w:tcW w:w="2541" w:type="dxa"/>
          </w:tcPr>
          <w:p w14:paraId="0680F454" w14:textId="51D4CB81" w:rsidR="00D81540" w:rsidRDefault="00D81540" w:rsidP="00F015F8">
            <w:r>
              <w:t>Specificity of the BHA</w:t>
            </w:r>
          </w:p>
        </w:tc>
        <w:tc>
          <w:tcPr>
            <w:tcW w:w="2329" w:type="dxa"/>
          </w:tcPr>
          <w:p w14:paraId="1C29F0C4" w14:textId="6CA58B6E" w:rsidR="00D81540" w:rsidRDefault="00D81540" w:rsidP="00F015F8">
            <w:r>
              <w:t>0.85</w:t>
            </w:r>
          </w:p>
        </w:tc>
        <w:tc>
          <w:tcPr>
            <w:tcW w:w="2135" w:type="dxa"/>
          </w:tcPr>
          <w:p w14:paraId="1006562A" w14:textId="7CD7E1F4" w:rsidR="00D81540" w:rsidRDefault="002E7596" w:rsidP="00F015F8">
            <w:proofErr w:type="spellStart"/>
            <w:r>
              <w:t>Possin</w:t>
            </w:r>
            <w:proofErr w:type="spellEnd"/>
            <w:r>
              <w:t xml:space="preserve"> 2018</w:t>
            </w:r>
          </w:p>
        </w:tc>
      </w:tr>
      <w:tr w:rsidR="00D81540" w14:paraId="1DC764B4" w14:textId="77777777" w:rsidTr="002041FB">
        <w:tc>
          <w:tcPr>
            <w:tcW w:w="9350" w:type="dxa"/>
            <w:gridSpan w:val="4"/>
          </w:tcPr>
          <w:p w14:paraId="17908191" w14:textId="7751BB72" w:rsidR="00D81540" w:rsidRPr="002E7596" w:rsidRDefault="00D81540" w:rsidP="00F015F8">
            <w:pPr>
              <w:rPr>
                <w:b/>
                <w:bCs/>
              </w:rPr>
            </w:pPr>
            <w:r w:rsidRPr="002E7596">
              <w:rPr>
                <w:b/>
                <w:bCs/>
              </w:rPr>
              <w:t>Progression of cognitive impairment</w:t>
            </w:r>
          </w:p>
        </w:tc>
      </w:tr>
      <w:tr w:rsidR="00E435C5" w14:paraId="6C2900F8" w14:textId="77777777" w:rsidTr="009216DF">
        <w:tc>
          <w:tcPr>
            <w:tcW w:w="2345" w:type="dxa"/>
          </w:tcPr>
          <w:p w14:paraId="34508087" w14:textId="5E687232" w:rsidR="00E435C5" w:rsidRDefault="00D81540" w:rsidP="00F015F8">
            <w:proofErr w:type="spellStart"/>
            <w:r>
              <w:t>cutoff_CDR</w:t>
            </w:r>
            <w:proofErr w:type="spellEnd"/>
          </w:p>
        </w:tc>
        <w:tc>
          <w:tcPr>
            <w:tcW w:w="2541" w:type="dxa"/>
          </w:tcPr>
          <w:p w14:paraId="0F5F93C3" w14:textId="2BBC82D6" w:rsidR="00E435C5" w:rsidRDefault="00D81540" w:rsidP="00F015F8">
            <w:r>
              <w:t>Keys for CDR-SB cutoff points</w:t>
            </w:r>
          </w:p>
        </w:tc>
        <w:tc>
          <w:tcPr>
            <w:tcW w:w="2329" w:type="dxa"/>
          </w:tcPr>
          <w:p w14:paraId="625509BB" w14:textId="759020DE" w:rsidR="00E435C5" w:rsidRDefault="00D81540" w:rsidP="00F015F8">
            <w:r>
              <w:t>Min = 0</w:t>
            </w:r>
          </w:p>
          <w:p w14:paraId="20D67E89" w14:textId="0A586DF2" w:rsidR="00D81540" w:rsidRDefault="00D81540" w:rsidP="00F015F8">
            <w:r>
              <w:t>MCI = 0.5</w:t>
            </w:r>
          </w:p>
          <w:p w14:paraId="6DEC163C" w14:textId="69568146" w:rsidR="00D81540" w:rsidRDefault="00D81540" w:rsidP="00F015F8">
            <w:r>
              <w:t>Mild dementia = 4.5</w:t>
            </w:r>
          </w:p>
          <w:p w14:paraId="5D5767F5" w14:textId="3C06E719" w:rsidR="00D81540" w:rsidRDefault="00D81540" w:rsidP="00F015F8">
            <w:r>
              <w:t>Moderate dementia = 9.5</w:t>
            </w:r>
          </w:p>
          <w:p w14:paraId="12382FD0" w14:textId="264026F2" w:rsidR="00D81540" w:rsidRDefault="00D81540" w:rsidP="00F015F8">
            <w:r>
              <w:t>Severe dementia = 16.5</w:t>
            </w:r>
          </w:p>
          <w:p w14:paraId="60B455B6" w14:textId="0776231C" w:rsidR="00D81540" w:rsidRDefault="00D81540" w:rsidP="00F015F8">
            <w:r>
              <w:t>Max = 18.0</w:t>
            </w:r>
          </w:p>
        </w:tc>
        <w:tc>
          <w:tcPr>
            <w:tcW w:w="2135" w:type="dxa"/>
          </w:tcPr>
          <w:p w14:paraId="014917F7" w14:textId="19FF4F59" w:rsidR="00E435C5" w:rsidRDefault="002E7596" w:rsidP="00F015F8">
            <w:r>
              <w:t>O’Bryant 2012</w:t>
            </w:r>
          </w:p>
        </w:tc>
      </w:tr>
      <w:tr w:rsidR="00D81540" w14:paraId="45BEDA5E" w14:textId="77777777" w:rsidTr="009216DF">
        <w:tc>
          <w:tcPr>
            <w:tcW w:w="2345" w:type="dxa"/>
          </w:tcPr>
          <w:p w14:paraId="6C086C18" w14:textId="013CBFF3" w:rsidR="00D81540" w:rsidRDefault="00D81540" w:rsidP="00F015F8">
            <w:proofErr w:type="spellStart"/>
            <w:proofErr w:type="gramStart"/>
            <w:r>
              <w:lastRenderedPageBreak/>
              <w:t>r.CDRfast</w:t>
            </w:r>
            <w:proofErr w:type="gramEnd"/>
            <w:r>
              <w:t>_mean</w:t>
            </w:r>
            <w:proofErr w:type="spellEnd"/>
          </w:p>
        </w:tc>
        <w:tc>
          <w:tcPr>
            <w:tcW w:w="2541" w:type="dxa"/>
          </w:tcPr>
          <w:p w14:paraId="1A27B4CC" w14:textId="4D051B07" w:rsidR="00D81540" w:rsidRDefault="00D81540" w:rsidP="00F015F8">
            <w:r>
              <w:t>Mean annual rate of change in CDR-SB score for fast progressors</w:t>
            </w:r>
          </w:p>
        </w:tc>
        <w:tc>
          <w:tcPr>
            <w:tcW w:w="2329" w:type="dxa"/>
          </w:tcPr>
          <w:p w14:paraId="004FABD6" w14:textId="47DD0E51" w:rsidR="002E7596" w:rsidRDefault="002E7596" w:rsidP="00F015F8">
            <w:r>
              <w:t xml:space="preserve">1.5 </w:t>
            </w:r>
          </w:p>
        </w:tc>
        <w:tc>
          <w:tcPr>
            <w:tcW w:w="2135" w:type="dxa"/>
          </w:tcPr>
          <w:p w14:paraId="0B7FED4A" w14:textId="27B6BC6C" w:rsidR="00D81540" w:rsidRDefault="00AD7C8D" w:rsidP="00F015F8">
            <w:hyperlink r:id="rId11" w:anchor=":~:text=in%20all%20analyses.-,The%20annual%20rate%20of%20change%20in%20CDR%2DSB%20scores%20was,in%20the%20CDR%201%20sample." w:history="1">
              <w:r w:rsidRPr="00AD7C8D">
                <w:rPr>
                  <w:rStyle w:val="Hyperlink"/>
                </w:rPr>
                <w:t>Williams 2014</w:t>
              </w:r>
            </w:hyperlink>
            <w:r>
              <w:t>, calibrated</w:t>
            </w:r>
          </w:p>
        </w:tc>
      </w:tr>
      <w:tr w:rsidR="00D81540" w14:paraId="70261C74" w14:textId="77777777" w:rsidTr="009216DF">
        <w:tc>
          <w:tcPr>
            <w:tcW w:w="2345" w:type="dxa"/>
          </w:tcPr>
          <w:p w14:paraId="44FA37A7" w14:textId="40D50C73" w:rsidR="00D81540" w:rsidRDefault="00D81540" w:rsidP="00F015F8">
            <w:proofErr w:type="gramStart"/>
            <w:r>
              <w:t>r.CDRfast</w:t>
            </w:r>
            <w:proofErr w:type="gramEnd"/>
            <w:r>
              <w:t>_sd1</w:t>
            </w:r>
          </w:p>
        </w:tc>
        <w:tc>
          <w:tcPr>
            <w:tcW w:w="2541" w:type="dxa"/>
          </w:tcPr>
          <w:p w14:paraId="4E35E420" w14:textId="66BD1E61" w:rsidR="00D81540" w:rsidRDefault="00D81540" w:rsidP="00F015F8">
            <w:r>
              <w:t>Standard deviation for CDR-SB annual rate of change for fast progressors</w:t>
            </w:r>
          </w:p>
        </w:tc>
        <w:tc>
          <w:tcPr>
            <w:tcW w:w="2329" w:type="dxa"/>
          </w:tcPr>
          <w:p w14:paraId="047D6D08" w14:textId="22F9E1B8" w:rsidR="00D81540" w:rsidRDefault="002E7596" w:rsidP="00F015F8">
            <w:r>
              <w:t>1.26</w:t>
            </w:r>
          </w:p>
        </w:tc>
        <w:tc>
          <w:tcPr>
            <w:tcW w:w="2135" w:type="dxa"/>
          </w:tcPr>
          <w:p w14:paraId="5ACC715E" w14:textId="5133556B" w:rsidR="00D81540" w:rsidRDefault="00AD7C8D" w:rsidP="00F015F8">
            <w:hyperlink r:id="rId12" w:anchor=":~:text=in%20all%20analyses.-,The%20annual%20rate%20of%20change%20in%20CDR%2DSB%20scores%20was,in%20the%20CDR%201%20sample." w:history="1">
              <w:r w:rsidRPr="00AD7C8D">
                <w:rPr>
                  <w:rStyle w:val="Hyperlink"/>
                </w:rPr>
                <w:t>Williams 2014</w:t>
              </w:r>
            </w:hyperlink>
            <w:r>
              <w:t>, calibrated</w:t>
            </w:r>
          </w:p>
        </w:tc>
      </w:tr>
      <w:tr w:rsidR="00D81540" w14:paraId="018AF87D" w14:textId="77777777" w:rsidTr="009216DF">
        <w:tc>
          <w:tcPr>
            <w:tcW w:w="2345" w:type="dxa"/>
          </w:tcPr>
          <w:p w14:paraId="66BD1EC5" w14:textId="7810E079" w:rsidR="00D81540" w:rsidRDefault="00D81540" w:rsidP="00D81540">
            <w:proofErr w:type="spellStart"/>
            <w:proofErr w:type="gramStart"/>
            <w:r>
              <w:t>r.CDRslow</w:t>
            </w:r>
            <w:proofErr w:type="gramEnd"/>
            <w:r>
              <w:t>_mean</w:t>
            </w:r>
            <w:proofErr w:type="spellEnd"/>
          </w:p>
        </w:tc>
        <w:tc>
          <w:tcPr>
            <w:tcW w:w="2541" w:type="dxa"/>
          </w:tcPr>
          <w:p w14:paraId="00526448" w14:textId="14A2515E" w:rsidR="00D81540" w:rsidRDefault="00D81540" w:rsidP="00D81540">
            <w:r>
              <w:t>Mean annual rate of change in CDR-SB score for fast progressors</w:t>
            </w:r>
          </w:p>
        </w:tc>
        <w:tc>
          <w:tcPr>
            <w:tcW w:w="2329" w:type="dxa"/>
          </w:tcPr>
          <w:p w14:paraId="73DDC32B" w14:textId="42D37105" w:rsidR="00D81540" w:rsidRDefault="002E7596" w:rsidP="00D81540">
            <w:r>
              <w:t>0.5</w:t>
            </w:r>
          </w:p>
        </w:tc>
        <w:tc>
          <w:tcPr>
            <w:tcW w:w="2135" w:type="dxa"/>
          </w:tcPr>
          <w:p w14:paraId="1D953E7D" w14:textId="3960BC11" w:rsidR="00D81540" w:rsidRDefault="00AD7C8D" w:rsidP="00D81540">
            <w:hyperlink r:id="rId13" w:anchor=":~:text=in%20all%20analyses.-,The%20annual%20rate%20of%20change%20in%20CDR%2DSB%20scores%20was,in%20the%20CDR%201%20sample." w:history="1">
              <w:r w:rsidRPr="00AD7C8D">
                <w:rPr>
                  <w:rStyle w:val="Hyperlink"/>
                </w:rPr>
                <w:t>Williams 2014</w:t>
              </w:r>
            </w:hyperlink>
            <w:r>
              <w:t>, calibrated</w:t>
            </w:r>
          </w:p>
        </w:tc>
      </w:tr>
      <w:tr w:rsidR="00D81540" w14:paraId="07FB6DFC" w14:textId="77777777" w:rsidTr="009216DF">
        <w:tc>
          <w:tcPr>
            <w:tcW w:w="2345" w:type="dxa"/>
          </w:tcPr>
          <w:p w14:paraId="1DFB9915" w14:textId="389CC84F" w:rsidR="00D81540" w:rsidRDefault="00D81540" w:rsidP="00D81540">
            <w:proofErr w:type="gramStart"/>
            <w:r>
              <w:t>r.CDR</w:t>
            </w:r>
            <w:r>
              <w:t>slow</w:t>
            </w:r>
            <w:proofErr w:type="gramEnd"/>
            <w:r>
              <w:t>_sd1</w:t>
            </w:r>
          </w:p>
        </w:tc>
        <w:tc>
          <w:tcPr>
            <w:tcW w:w="2541" w:type="dxa"/>
          </w:tcPr>
          <w:p w14:paraId="582C6F87" w14:textId="783429F5" w:rsidR="00D81540" w:rsidRDefault="00D81540" w:rsidP="00D81540">
            <w:r>
              <w:t>Standard deviation for CDR-SB annual rate of change for fast progressors</w:t>
            </w:r>
          </w:p>
        </w:tc>
        <w:tc>
          <w:tcPr>
            <w:tcW w:w="2329" w:type="dxa"/>
          </w:tcPr>
          <w:p w14:paraId="3BBF7106" w14:textId="10112A36" w:rsidR="00D81540" w:rsidRDefault="002E7596" w:rsidP="00D81540">
            <w:r>
              <w:t>1.07</w:t>
            </w:r>
          </w:p>
        </w:tc>
        <w:tc>
          <w:tcPr>
            <w:tcW w:w="2135" w:type="dxa"/>
          </w:tcPr>
          <w:p w14:paraId="3A5FCAFF" w14:textId="4F1BBBFB" w:rsidR="00D81540" w:rsidRDefault="00AD7C8D" w:rsidP="00D81540">
            <w:hyperlink r:id="rId14" w:anchor=":~:text=in%20all%20analyses.-,The%20annual%20rate%20of%20change%20in%20CDR%2DSB%20scores%20was,in%20the%20CDR%201%20sample." w:history="1">
              <w:r w:rsidRPr="00AD7C8D">
                <w:rPr>
                  <w:rStyle w:val="Hyperlink"/>
                </w:rPr>
                <w:t>Williams 2014</w:t>
              </w:r>
            </w:hyperlink>
            <w:r>
              <w:t>, calibrated</w:t>
            </w:r>
          </w:p>
        </w:tc>
      </w:tr>
      <w:tr w:rsidR="00D81540" w14:paraId="25F57745" w14:textId="77777777" w:rsidTr="009216DF">
        <w:tc>
          <w:tcPr>
            <w:tcW w:w="2345" w:type="dxa"/>
          </w:tcPr>
          <w:p w14:paraId="5178DBB2" w14:textId="7AA751D0" w:rsidR="00D81540" w:rsidRDefault="00D81540" w:rsidP="00D81540">
            <w:r>
              <w:t>r.CDR_sd2</w:t>
            </w:r>
          </w:p>
        </w:tc>
        <w:tc>
          <w:tcPr>
            <w:tcW w:w="2541" w:type="dxa"/>
          </w:tcPr>
          <w:p w14:paraId="24910CAA" w14:textId="5A2981B5" w:rsidR="00D81540" w:rsidRDefault="00D81540" w:rsidP="00D81540">
            <w:r>
              <w:t>Standard deviation for individual year-to-year variation in CDR-SB progression rate</w:t>
            </w:r>
          </w:p>
        </w:tc>
        <w:tc>
          <w:tcPr>
            <w:tcW w:w="2329" w:type="dxa"/>
          </w:tcPr>
          <w:p w14:paraId="6B9F96CB" w14:textId="7D8D19C1" w:rsidR="00D81540" w:rsidRDefault="002E7596" w:rsidP="00D81540">
            <w:r>
              <w:t>0</w:t>
            </w:r>
          </w:p>
        </w:tc>
        <w:tc>
          <w:tcPr>
            <w:tcW w:w="2135" w:type="dxa"/>
          </w:tcPr>
          <w:p w14:paraId="6468DD0F" w14:textId="0296E5F2" w:rsidR="00D81540" w:rsidRDefault="00AD7C8D" w:rsidP="00D81540">
            <w:r>
              <w:t>Assumed.</w:t>
            </w:r>
          </w:p>
        </w:tc>
      </w:tr>
      <w:tr w:rsidR="00D81540" w14:paraId="11ADA9E5" w14:textId="77777777" w:rsidTr="009216DF">
        <w:tc>
          <w:tcPr>
            <w:tcW w:w="2345" w:type="dxa"/>
          </w:tcPr>
          <w:p w14:paraId="362FF868" w14:textId="678CC878" w:rsidR="00D81540" w:rsidRPr="00AD7C8D" w:rsidRDefault="00D81540" w:rsidP="00D81540">
            <w:pPr>
              <w:rPr>
                <w:highlight w:val="yellow"/>
              </w:rPr>
            </w:pPr>
            <w:r w:rsidRPr="00AD7C8D">
              <w:rPr>
                <w:highlight w:val="yellow"/>
              </w:rPr>
              <w:t>r.CDR_sd3</w:t>
            </w:r>
          </w:p>
        </w:tc>
        <w:tc>
          <w:tcPr>
            <w:tcW w:w="2541" w:type="dxa"/>
          </w:tcPr>
          <w:p w14:paraId="695981C6" w14:textId="10EA3F0B" w:rsidR="00D81540" w:rsidRPr="00AD7C8D" w:rsidRDefault="00D81540" w:rsidP="00D81540">
            <w:pPr>
              <w:rPr>
                <w:highlight w:val="yellow"/>
              </w:rPr>
            </w:pPr>
            <w:r w:rsidRPr="00AD7C8D">
              <w:rPr>
                <w:highlight w:val="yellow"/>
              </w:rPr>
              <w:t>Standard deviation in CDR-SB progression rate due to rater reliability</w:t>
            </w:r>
          </w:p>
        </w:tc>
        <w:tc>
          <w:tcPr>
            <w:tcW w:w="2329" w:type="dxa"/>
          </w:tcPr>
          <w:p w14:paraId="29D47A86" w14:textId="2922048A" w:rsidR="00D81540" w:rsidRPr="00AD7C8D" w:rsidRDefault="002E7596" w:rsidP="00D81540">
            <w:pPr>
              <w:rPr>
                <w:highlight w:val="yellow"/>
              </w:rPr>
            </w:pPr>
            <w:r w:rsidRPr="00AD7C8D">
              <w:rPr>
                <w:highlight w:val="yellow"/>
              </w:rPr>
              <w:t>0</w:t>
            </w:r>
          </w:p>
        </w:tc>
        <w:tc>
          <w:tcPr>
            <w:tcW w:w="2135" w:type="dxa"/>
          </w:tcPr>
          <w:p w14:paraId="576D283E" w14:textId="74A66515" w:rsidR="00D81540" w:rsidRPr="00AD7C8D" w:rsidRDefault="00AD7C8D" w:rsidP="00D81540">
            <w:pPr>
              <w:rPr>
                <w:highlight w:val="yellow"/>
              </w:rPr>
            </w:pPr>
            <w:r w:rsidRPr="00AD7C8D">
              <w:rPr>
                <w:highlight w:val="yellow"/>
              </w:rPr>
              <w:t>PLACEHOLDER</w:t>
            </w:r>
          </w:p>
        </w:tc>
      </w:tr>
      <w:tr w:rsidR="002E7596" w14:paraId="3C18C011" w14:textId="77777777" w:rsidTr="00420A09">
        <w:tc>
          <w:tcPr>
            <w:tcW w:w="9350" w:type="dxa"/>
            <w:gridSpan w:val="4"/>
          </w:tcPr>
          <w:p w14:paraId="2799387C" w14:textId="38C83FE0" w:rsidR="002E7596" w:rsidRPr="002E7596" w:rsidRDefault="002E7596" w:rsidP="00D81540">
            <w:pPr>
              <w:rPr>
                <w:b/>
                <w:bCs/>
              </w:rPr>
            </w:pPr>
            <w:r w:rsidRPr="002E7596">
              <w:rPr>
                <w:b/>
                <w:bCs/>
              </w:rPr>
              <w:t>Health State Utilities</w:t>
            </w:r>
          </w:p>
        </w:tc>
      </w:tr>
      <w:tr w:rsidR="00D81540" w14:paraId="45110B8C" w14:textId="77777777" w:rsidTr="009216DF">
        <w:tc>
          <w:tcPr>
            <w:tcW w:w="2345" w:type="dxa"/>
          </w:tcPr>
          <w:p w14:paraId="40F97B51" w14:textId="7551B2FA" w:rsidR="00D81540" w:rsidRPr="00AD7C8D" w:rsidRDefault="00D81540" w:rsidP="00D81540">
            <w:pPr>
              <w:rPr>
                <w:highlight w:val="yellow"/>
              </w:rPr>
            </w:pPr>
            <w:proofErr w:type="spellStart"/>
            <w:proofErr w:type="gramStart"/>
            <w:r w:rsidRPr="00AD7C8D">
              <w:rPr>
                <w:highlight w:val="yellow"/>
              </w:rPr>
              <w:t>u.healthy</w:t>
            </w:r>
            <w:proofErr w:type="spellEnd"/>
            <w:proofErr w:type="gramEnd"/>
          </w:p>
        </w:tc>
        <w:tc>
          <w:tcPr>
            <w:tcW w:w="2541" w:type="dxa"/>
          </w:tcPr>
          <w:p w14:paraId="3DFCA752" w14:textId="2C2DEBFD" w:rsidR="00D81540" w:rsidRPr="00AD7C8D" w:rsidRDefault="00D81540" w:rsidP="00D81540">
            <w:pPr>
              <w:rPr>
                <w:highlight w:val="yellow"/>
              </w:rPr>
            </w:pPr>
            <w:r w:rsidRPr="00AD7C8D">
              <w:rPr>
                <w:highlight w:val="yellow"/>
              </w:rPr>
              <w:t>Health state utility for cognitively normal</w:t>
            </w:r>
          </w:p>
        </w:tc>
        <w:tc>
          <w:tcPr>
            <w:tcW w:w="2329" w:type="dxa"/>
          </w:tcPr>
          <w:p w14:paraId="20ABC6EA" w14:textId="4CD41719" w:rsidR="00D81540" w:rsidRPr="00AD7C8D" w:rsidRDefault="00D81540" w:rsidP="00D81540">
            <w:pPr>
              <w:rPr>
                <w:highlight w:val="yellow"/>
              </w:rPr>
            </w:pPr>
            <w:r w:rsidRPr="00AD7C8D">
              <w:rPr>
                <w:highlight w:val="yellow"/>
              </w:rPr>
              <w:t>0.85</w:t>
            </w:r>
          </w:p>
        </w:tc>
        <w:tc>
          <w:tcPr>
            <w:tcW w:w="2135" w:type="dxa"/>
          </w:tcPr>
          <w:p w14:paraId="78FAB57A" w14:textId="7888E199" w:rsidR="00D81540" w:rsidRPr="00AD7C8D" w:rsidRDefault="00AD7C8D" w:rsidP="00D81540">
            <w:pPr>
              <w:rPr>
                <w:highlight w:val="yellow"/>
              </w:rPr>
            </w:pPr>
            <w:r w:rsidRPr="00AD7C8D">
              <w:rPr>
                <w:highlight w:val="yellow"/>
              </w:rPr>
              <w:t>PLACEHOLDER</w:t>
            </w:r>
          </w:p>
        </w:tc>
      </w:tr>
      <w:tr w:rsidR="00D81540" w14:paraId="500B294F" w14:textId="77777777" w:rsidTr="009216DF">
        <w:tc>
          <w:tcPr>
            <w:tcW w:w="2345" w:type="dxa"/>
          </w:tcPr>
          <w:p w14:paraId="2A360A9B" w14:textId="2DC8FB4E" w:rsidR="00D81540" w:rsidRPr="00AD7C8D" w:rsidRDefault="00D81540" w:rsidP="00D81540">
            <w:pPr>
              <w:rPr>
                <w:highlight w:val="yellow"/>
              </w:rPr>
            </w:pPr>
            <w:proofErr w:type="spellStart"/>
            <w:r w:rsidRPr="00AD7C8D">
              <w:rPr>
                <w:highlight w:val="yellow"/>
              </w:rPr>
              <w:t>u.mci</w:t>
            </w:r>
            <w:proofErr w:type="spellEnd"/>
          </w:p>
        </w:tc>
        <w:tc>
          <w:tcPr>
            <w:tcW w:w="2541" w:type="dxa"/>
          </w:tcPr>
          <w:p w14:paraId="7641AFDA" w14:textId="5CE5E3EE" w:rsidR="00D81540" w:rsidRPr="00AD7C8D" w:rsidRDefault="00D81540" w:rsidP="00D81540">
            <w:pPr>
              <w:rPr>
                <w:highlight w:val="yellow"/>
              </w:rPr>
            </w:pPr>
            <w:r w:rsidRPr="00AD7C8D">
              <w:rPr>
                <w:highlight w:val="yellow"/>
              </w:rPr>
              <w:t>Health state utility for MCI</w:t>
            </w:r>
          </w:p>
        </w:tc>
        <w:tc>
          <w:tcPr>
            <w:tcW w:w="2329" w:type="dxa"/>
          </w:tcPr>
          <w:p w14:paraId="51042C57" w14:textId="77EDE0AC" w:rsidR="00D81540" w:rsidRPr="00AD7C8D" w:rsidRDefault="00D81540" w:rsidP="00D81540">
            <w:pPr>
              <w:rPr>
                <w:highlight w:val="yellow"/>
              </w:rPr>
            </w:pPr>
            <w:r w:rsidRPr="00AD7C8D">
              <w:rPr>
                <w:highlight w:val="yellow"/>
              </w:rPr>
              <w:t>0.73</w:t>
            </w:r>
          </w:p>
        </w:tc>
        <w:tc>
          <w:tcPr>
            <w:tcW w:w="2135" w:type="dxa"/>
          </w:tcPr>
          <w:p w14:paraId="2825DFE5" w14:textId="38D4C8F1" w:rsidR="00D81540" w:rsidRPr="00AD7C8D" w:rsidRDefault="00AD7C8D" w:rsidP="00D81540">
            <w:pPr>
              <w:rPr>
                <w:highlight w:val="yellow"/>
              </w:rPr>
            </w:pPr>
            <w:r w:rsidRPr="00AD7C8D">
              <w:rPr>
                <w:highlight w:val="yellow"/>
              </w:rPr>
              <w:t>PLACEHOLDER</w:t>
            </w:r>
          </w:p>
        </w:tc>
      </w:tr>
      <w:tr w:rsidR="00D81540" w14:paraId="6DDBBB7D" w14:textId="77777777" w:rsidTr="009216DF">
        <w:tc>
          <w:tcPr>
            <w:tcW w:w="2345" w:type="dxa"/>
          </w:tcPr>
          <w:p w14:paraId="4B51BB81" w14:textId="1D318169" w:rsidR="00D81540" w:rsidRPr="00AD7C8D" w:rsidRDefault="00D81540" w:rsidP="00D81540">
            <w:pPr>
              <w:rPr>
                <w:highlight w:val="yellow"/>
              </w:rPr>
            </w:pPr>
            <w:r w:rsidRPr="00AD7C8D">
              <w:rPr>
                <w:highlight w:val="yellow"/>
              </w:rPr>
              <w:t>u.mil</w:t>
            </w:r>
          </w:p>
        </w:tc>
        <w:tc>
          <w:tcPr>
            <w:tcW w:w="2541" w:type="dxa"/>
          </w:tcPr>
          <w:p w14:paraId="199327D2" w14:textId="3C5F915B" w:rsidR="00D81540" w:rsidRPr="00AD7C8D" w:rsidRDefault="00D81540" w:rsidP="00D81540">
            <w:pPr>
              <w:rPr>
                <w:highlight w:val="yellow"/>
              </w:rPr>
            </w:pPr>
            <w:r w:rsidRPr="00AD7C8D">
              <w:rPr>
                <w:highlight w:val="yellow"/>
              </w:rPr>
              <w:t>Health state utility for mild dementia</w:t>
            </w:r>
          </w:p>
        </w:tc>
        <w:tc>
          <w:tcPr>
            <w:tcW w:w="2329" w:type="dxa"/>
          </w:tcPr>
          <w:p w14:paraId="3D6B629B" w14:textId="3814E16F" w:rsidR="00D81540" w:rsidRPr="00AD7C8D" w:rsidRDefault="00D81540" w:rsidP="00D81540">
            <w:pPr>
              <w:rPr>
                <w:highlight w:val="yellow"/>
              </w:rPr>
            </w:pPr>
            <w:r w:rsidRPr="00AD7C8D">
              <w:rPr>
                <w:highlight w:val="yellow"/>
              </w:rPr>
              <w:t>0.69</w:t>
            </w:r>
          </w:p>
        </w:tc>
        <w:tc>
          <w:tcPr>
            <w:tcW w:w="2135" w:type="dxa"/>
          </w:tcPr>
          <w:p w14:paraId="5BB29A71" w14:textId="562DA23C" w:rsidR="00D81540" w:rsidRPr="00AD7C8D" w:rsidRDefault="00AD7C8D" w:rsidP="00D81540">
            <w:pPr>
              <w:rPr>
                <w:highlight w:val="yellow"/>
              </w:rPr>
            </w:pPr>
            <w:r w:rsidRPr="00AD7C8D">
              <w:rPr>
                <w:highlight w:val="yellow"/>
              </w:rPr>
              <w:t>PLACEHOLDER</w:t>
            </w:r>
          </w:p>
        </w:tc>
      </w:tr>
      <w:tr w:rsidR="00D81540" w14:paraId="1B3BA67D" w14:textId="77777777" w:rsidTr="009216DF">
        <w:tc>
          <w:tcPr>
            <w:tcW w:w="2345" w:type="dxa"/>
          </w:tcPr>
          <w:p w14:paraId="7DFF5168" w14:textId="38593AFB" w:rsidR="00D81540" w:rsidRPr="00AD7C8D" w:rsidRDefault="00D81540" w:rsidP="00D81540">
            <w:pPr>
              <w:rPr>
                <w:highlight w:val="yellow"/>
              </w:rPr>
            </w:pPr>
            <w:r w:rsidRPr="00AD7C8D">
              <w:rPr>
                <w:highlight w:val="yellow"/>
              </w:rPr>
              <w:t>u.mod</w:t>
            </w:r>
          </w:p>
        </w:tc>
        <w:tc>
          <w:tcPr>
            <w:tcW w:w="2541" w:type="dxa"/>
          </w:tcPr>
          <w:p w14:paraId="46E30767" w14:textId="0832AFD8" w:rsidR="00D81540" w:rsidRPr="00AD7C8D" w:rsidRDefault="00D81540" w:rsidP="00D81540">
            <w:pPr>
              <w:rPr>
                <w:highlight w:val="yellow"/>
              </w:rPr>
            </w:pPr>
            <w:r w:rsidRPr="00AD7C8D">
              <w:rPr>
                <w:highlight w:val="yellow"/>
              </w:rPr>
              <w:t>Health state utility for moderate dementia</w:t>
            </w:r>
          </w:p>
        </w:tc>
        <w:tc>
          <w:tcPr>
            <w:tcW w:w="2329" w:type="dxa"/>
          </w:tcPr>
          <w:p w14:paraId="0E9FE798" w14:textId="5AF4E669" w:rsidR="00D81540" w:rsidRPr="00AD7C8D" w:rsidRDefault="00D81540" w:rsidP="00D81540">
            <w:pPr>
              <w:rPr>
                <w:highlight w:val="yellow"/>
              </w:rPr>
            </w:pPr>
            <w:r w:rsidRPr="00AD7C8D">
              <w:rPr>
                <w:highlight w:val="yellow"/>
              </w:rPr>
              <w:t>0.53</w:t>
            </w:r>
          </w:p>
        </w:tc>
        <w:tc>
          <w:tcPr>
            <w:tcW w:w="2135" w:type="dxa"/>
          </w:tcPr>
          <w:p w14:paraId="27845849" w14:textId="2FB5CC16" w:rsidR="00D81540" w:rsidRPr="00AD7C8D" w:rsidRDefault="00AD7C8D" w:rsidP="00D81540">
            <w:pPr>
              <w:rPr>
                <w:highlight w:val="yellow"/>
              </w:rPr>
            </w:pPr>
            <w:r w:rsidRPr="00AD7C8D">
              <w:rPr>
                <w:highlight w:val="yellow"/>
              </w:rPr>
              <w:t>PLACEHOLDER</w:t>
            </w:r>
          </w:p>
        </w:tc>
      </w:tr>
      <w:tr w:rsidR="00D81540" w14:paraId="5DB197F9" w14:textId="77777777" w:rsidTr="009216DF">
        <w:tc>
          <w:tcPr>
            <w:tcW w:w="2345" w:type="dxa"/>
          </w:tcPr>
          <w:p w14:paraId="7FBA9D3D" w14:textId="1BAA2FBF" w:rsidR="00D81540" w:rsidRPr="00AD7C8D" w:rsidRDefault="00D81540" w:rsidP="00D81540">
            <w:pPr>
              <w:rPr>
                <w:highlight w:val="yellow"/>
              </w:rPr>
            </w:pPr>
            <w:proofErr w:type="spellStart"/>
            <w:r w:rsidRPr="00AD7C8D">
              <w:rPr>
                <w:highlight w:val="yellow"/>
              </w:rPr>
              <w:t>u.sev</w:t>
            </w:r>
            <w:proofErr w:type="spellEnd"/>
          </w:p>
        </w:tc>
        <w:tc>
          <w:tcPr>
            <w:tcW w:w="2541" w:type="dxa"/>
          </w:tcPr>
          <w:p w14:paraId="352F245F" w14:textId="34906480" w:rsidR="00D81540" w:rsidRPr="00AD7C8D" w:rsidRDefault="00D81540" w:rsidP="00D81540">
            <w:pPr>
              <w:rPr>
                <w:highlight w:val="yellow"/>
              </w:rPr>
            </w:pPr>
            <w:r w:rsidRPr="00AD7C8D">
              <w:rPr>
                <w:highlight w:val="yellow"/>
              </w:rPr>
              <w:t>Health state utility for severe dementia</w:t>
            </w:r>
          </w:p>
        </w:tc>
        <w:tc>
          <w:tcPr>
            <w:tcW w:w="2329" w:type="dxa"/>
          </w:tcPr>
          <w:p w14:paraId="6C932A0C" w14:textId="12D58CA8" w:rsidR="00D81540" w:rsidRPr="00AD7C8D" w:rsidRDefault="00D81540" w:rsidP="00D81540">
            <w:pPr>
              <w:rPr>
                <w:highlight w:val="yellow"/>
              </w:rPr>
            </w:pPr>
            <w:r w:rsidRPr="00AD7C8D">
              <w:rPr>
                <w:highlight w:val="yellow"/>
              </w:rPr>
              <w:t>0.38</w:t>
            </w:r>
          </w:p>
        </w:tc>
        <w:tc>
          <w:tcPr>
            <w:tcW w:w="2135" w:type="dxa"/>
          </w:tcPr>
          <w:p w14:paraId="64C110E2" w14:textId="6C633E3B" w:rsidR="00D81540" w:rsidRPr="00AD7C8D" w:rsidRDefault="00AD7C8D" w:rsidP="00D81540">
            <w:pPr>
              <w:rPr>
                <w:highlight w:val="yellow"/>
              </w:rPr>
            </w:pPr>
            <w:r w:rsidRPr="00AD7C8D">
              <w:rPr>
                <w:highlight w:val="yellow"/>
              </w:rPr>
              <w:t>PLACEHOLDER</w:t>
            </w:r>
          </w:p>
        </w:tc>
      </w:tr>
      <w:tr w:rsidR="00D81540" w14:paraId="7500E407" w14:textId="77777777" w:rsidTr="009216DF">
        <w:tc>
          <w:tcPr>
            <w:tcW w:w="2345" w:type="dxa"/>
          </w:tcPr>
          <w:p w14:paraId="79AE63AF" w14:textId="55F2C379" w:rsidR="00D81540" w:rsidRPr="002E7596" w:rsidRDefault="00D81540" w:rsidP="00D81540">
            <w:pPr>
              <w:rPr>
                <w:b/>
                <w:bCs/>
              </w:rPr>
            </w:pPr>
            <w:r w:rsidRPr="002E7596">
              <w:rPr>
                <w:b/>
                <w:bCs/>
              </w:rPr>
              <w:t>Costs</w:t>
            </w:r>
          </w:p>
        </w:tc>
        <w:tc>
          <w:tcPr>
            <w:tcW w:w="2541" w:type="dxa"/>
          </w:tcPr>
          <w:p w14:paraId="323337AC" w14:textId="77777777" w:rsidR="00D81540" w:rsidRPr="002E7596" w:rsidRDefault="00D81540" w:rsidP="00D81540">
            <w:pPr>
              <w:rPr>
                <w:b/>
                <w:bCs/>
              </w:rPr>
            </w:pPr>
          </w:p>
        </w:tc>
        <w:tc>
          <w:tcPr>
            <w:tcW w:w="2329" w:type="dxa"/>
          </w:tcPr>
          <w:p w14:paraId="71EB8824" w14:textId="77777777" w:rsidR="00D81540" w:rsidRPr="002E7596" w:rsidRDefault="00D81540" w:rsidP="00D81540">
            <w:pPr>
              <w:rPr>
                <w:b/>
                <w:bCs/>
              </w:rPr>
            </w:pPr>
          </w:p>
        </w:tc>
        <w:tc>
          <w:tcPr>
            <w:tcW w:w="2135" w:type="dxa"/>
          </w:tcPr>
          <w:p w14:paraId="73D2B1EE" w14:textId="77777777" w:rsidR="00D81540" w:rsidRPr="002E7596" w:rsidRDefault="00D81540" w:rsidP="00D81540">
            <w:pPr>
              <w:rPr>
                <w:b/>
                <w:bCs/>
              </w:rPr>
            </w:pPr>
          </w:p>
        </w:tc>
      </w:tr>
      <w:tr w:rsidR="00D81540" w14:paraId="7EF2F362" w14:textId="77777777" w:rsidTr="009216DF">
        <w:tc>
          <w:tcPr>
            <w:tcW w:w="2345" w:type="dxa"/>
          </w:tcPr>
          <w:p w14:paraId="75BAD839" w14:textId="27ECF862" w:rsidR="00D81540" w:rsidRPr="00AD7C8D" w:rsidRDefault="00D81540" w:rsidP="00D81540">
            <w:pPr>
              <w:rPr>
                <w:highlight w:val="yellow"/>
              </w:rPr>
            </w:pPr>
            <w:proofErr w:type="spellStart"/>
            <w:r w:rsidRPr="00AD7C8D">
              <w:rPr>
                <w:highlight w:val="yellow"/>
              </w:rPr>
              <w:t>c.healthy</w:t>
            </w:r>
            <w:proofErr w:type="spellEnd"/>
          </w:p>
        </w:tc>
        <w:tc>
          <w:tcPr>
            <w:tcW w:w="2541" w:type="dxa"/>
          </w:tcPr>
          <w:p w14:paraId="1C060948" w14:textId="2AB0175F" w:rsidR="00D81540" w:rsidRPr="00AD7C8D" w:rsidRDefault="00D81540" w:rsidP="00D81540">
            <w:pPr>
              <w:rPr>
                <w:highlight w:val="yellow"/>
              </w:rPr>
            </w:pPr>
            <w:r w:rsidRPr="00AD7C8D">
              <w:rPr>
                <w:highlight w:val="yellow"/>
              </w:rPr>
              <w:t>Annual medical costs for healthy</w:t>
            </w:r>
          </w:p>
        </w:tc>
        <w:tc>
          <w:tcPr>
            <w:tcW w:w="2329" w:type="dxa"/>
          </w:tcPr>
          <w:p w14:paraId="2E9ECB53" w14:textId="4C242D27" w:rsidR="00D81540" w:rsidRPr="00AD7C8D" w:rsidRDefault="00D81540" w:rsidP="00D81540">
            <w:pPr>
              <w:rPr>
                <w:highlight w:val="yellow"/>
              </w:rPr>
            </w:pPr>
            <w:r w:rsidRPr="00AD7C8D">
              <w:rPr>
                <w:highlight w:val="yellow"/>
              </w:rPr>
              <w:t>0</w:t>
            </w:r>
          </w:p>
        </w:tc>
        <w:tc>
          <w:tcPr>
            <w:tcW w:w="2135" w:type="dxa"/>
          </w:tcPr>
          <w:p w14:paraId="1CEB0386" w14:textId="36576042" w:rsidR="00D81540" w:rsidRPr="00AD7C8D" w:rsidRDefault="00AD7C8D" w:rsidP="00D81540">
            <w:pPr>
              <w:rPr>
                <w:highlight w:val="yellow"/>
              </w:rPr>
            </w:pPr>
            <w:r w:rsidRPr="00AD7C8D">
              <w:rPr>
                <w:highlight w:val="yellow"/>
              </w:rPr>
              <w:t>PLACEHOLDER</w:t>
            </w:r>
          </w:p>
        </w:tc>
      </w:tr>
      <w:tr w:rsidR="00D81540" w14:paraId="642D5285" w14:textId="77777777" w:rsidTr="009216DF">
        <w:tc>
          <w:tcPr>
            <w:tcW w:w="2345" w:type="dxa"/>
          </w:tcPr>
          <w:p w14:paraId="58101D52" w14:textId="03F15DDB" w:rsidR="00D81540" w:rsidRPr="00AD7C8D" w:rsidRDefault="00D81540" w:rsidP="00D81540">
            <w:pPr>
              <w:rPr>
                <w:highlight w:val="yellow"/>
              </w:rPr>
            </w:pPr>
            <w:proofErr w:type="spellStart"/>
            <w:r w:rsidRPr="00AD7C8D">
              <w:rPr>
                <w:highlight w:val="yellow"/>
              </w:rPr>
              <w:t>c.mci</w:t>
            </w:r>
            <w:proofErr w:type="spellEnd"/>
          </w:p>
        </w:tc>
        <w:tc>
          <w:tcPr>
            <w:tcW w:w="2541" w:type="dxa"/>
          </w:tcPr>
          <w:p w14:paraId="7D41A6A1" w14:textId="073EDC46" w:rsidR="00D81540" w:rsidRPr="00AD7C8D" w:rsidRDefault="00D81540" w:rsidP="00D81540">
            <w:pPr>
              <w:rPr>
                <w:highlight w:val="yellow"/>
              </w:rPr>
            </w:pPr>
            <w:r w:rsidRPr="00AD7C8D">
              <w:rPr>
                <w:highlight w:val="yellow"/>
              </w:rPr>
              <w:t>Annual medical costs for MCI</w:t>
            </w:r>
          </w:p>
        </w:tc>
        <w:tc>
          <w:tcPr>
            <w:tcW w:w="2329" w:type="dxa"/>
          </w:tcPr>
          <w:p w14:paraId="5AA27881" w14:textId="39C154CA" w:rsidR="00D81540" w:rsidRPr="00AD7C8D" w:rsidRDefault="00D81540" w:rsidP="00D81540">
            <w:pPr>
              <w:rPr>
                <w:highlight w:val="yellow"/>
              </w:rPr>
            </w:pPr>
            <w:r w:rsidRPr="00AD7C8D">
              <w:rPr>
                <w:highlight w:val="yellow"/>
              </w:rPr>
              <w:t>13364</w:t>
            </w:r>
          </w:p>
        </w:tc>
        <w:tc>
          <w:tcPr>
            <w:tcW w:w="2135" w:type="dxa"/>
          </w:tcPr>
          <w:p w14:paraId="25F5DD08" w14:textId="5114A35C" w:rsidR="00D81540" w:rsidRPr="00AD7C8D" w:rsidRDefault="00AD7C8D" w:rsidP="00D81540">
            <w:pPr>
              <w:rPr>
                <w:highlight w:val="yellow"/>
              </w:rPr>
            </w:pPr>
            <w:r w:rsidRPr="00AD7C8D">
              <w:rPr>
                <w:highlight w:val="yellow"/>
              </w:rPr>
              <w:t>PLACEHOLDER</w:t>
            </w:r>
          </w:p>
        </w:tc>
      </w:tr>
      <w:tr w:rsidR="00D81540" w14:paraId="1C2A7914" w14:textId="77777777" w:rsidTr="009216DF">
        <w:tc>
          <w:tcPr>
            <w:tcW w:w="2345" w:type="dxa"/>
          </w:tcPr>
          <w:p w14:paraId="0BC446B9" w14:textId="7068C992" w:rsidR="00D81540" w:rsidRPr="00AD7C8D" w:rsidRDefault="00D81540" w:rsidP="00D81540">
            <w:pPr>
              <w:rPr>
                <w:highlight w:val="yellow"/>
              </w:rPr>
            </w:pPr>
            <w:r w:rsidRPr="00AD7C8D">
              <w:rPr>
                <w:highlight w:val="yellow"/>
              </w:rPr>
              <w:t>c.mil</w:t>
            </w:r>
          </w:p>
        </w:tc>
        <w:tc>
          <w:tcPr>
            <w:tcW w:w="2541" w:type="dxa"/>
          </w:tcPr>
          <w:p w14:paraId="03D9EC72" w14:textId="44080542" w:rsidR="00D81540" w:rsidRPr="00AD7C8D" w:rsidRDefault="00D81540" w:rsidP="00D81540">
            <w:pPr>
              <w:rPr>
                <w:highlight w:val="yellow"/>
              </w:rPr>
            </w:pPr>
            <w:r w:rsidRPr="00AD7C8D">
              <w:rPr>
                <w:highlight w:val="yellow"/>
              </w:rPr>
              <w:t>Annual medical costs for mild dementia</w:t>
            </w:r>
          </w:p>
        </w:tc>
        <w:tc>
          <w:tcPr>
            <w:tcW w:w="2329" w:type="dxa"/>
          </w:tcPr>
          <w:p w14:paraId="5A507E98" w14:textId="19F56230" w:rsidR="00D81540" w:rsidRPr="00AD7C8D" w:rsidRDefault="00D81540" w:rsidP="00D81540">
            <w:pPr>
              <w:rPr>
                <w:highlight w:val="yellow"/>
              </w:rPr>
            </w:pPr>
            <w:r w:rsidRPr="00AD7C8D">
              <w:rPr>
                <w:highlight w:val="yellow"/>
              </w:rPr>
              <w:t>26727</w:t>
            </w:r>
          </w:p>
        </w:tc>
        <w:tc>
          <w:tcPr>
            <w:tcW w:w="2135" w:type="dxa"/>
          </w:tcPr>
          <w:p w14:paraId="5D157B5D" w14:textId="1FCBE308" w:rsidR="00D81540" w:rsidRPr="00AD7C8D" w:rsidRDefault="00AD7C8D" w:rsidP="00D81540">
            <w:pPr>
              <w:rPr>
                <w:highlight w:val="yellow"/>
              </w:rPr>
            </w:pPr>
            <w:r w:rsidRPr="00AD7C8D">
              <w:rPr>
                <w:highlight w:val="yellow"/>
              </w:rPr>
              <w:t>PLACEHOLDER</w:t>
            </w:r>
          </w:p>
        </w:tc>
      </w:tr>
      <w:tr w:rsidR="00D81540" w14:paraId="5BD57F99" w14:textId="77777777" w:rsidTr="009216DF">
        <w:tc>
          <w:tcPr>
            <w:tcW w:w="2345" w:type="dxa"/>
          </w:tcPr>
          <w:p w14:paraId="233C3F4D" w14:textId="52F80901" w:rsidR="00D81540" w:rsidRPr="00AD7C8D" w:rsidRDefault="00D81540" w:rsidP="00D81540">
            <w:pPr>
              <w:rPr>
                <w:highlight w:val="yellow"/>
              </w:rPr>
            </w:pPr>
            <w:r w:rsidRPr="00AD7C8D">
              <w:rPr>
                <w:highlight w:val="yellow"/>
              </w:rPr>
              <w:lastRenderedPageBreak/>
              <w:t>c.mod</w:t>
            </w:r>
          </w:p>
        </w:tc>
        <w:tc>
          <w:tcPr>
            <w:tcW w:w="2541" w:type="dxa"/>
          </w:tcPr>
          <w:p w14:paraId="595529F7" w14:textId="503EC884" w:rsidR="00D81540" w:rsidRPr="00AD7C8D" w:rsidRDefault="00D81540" w:rsidP="00D81540">
            <w:pPr>
              <w:rPr>
                <w:highlight w:val="yellow"/>
              </w:rPr>
            </w:pPr>
            <w:r w:rsidRPr="00AD7C8D">
              <w:rPr>
                <w:highlight w:val="yellow"/>
              </w:rPr>
              <w:t>Annual medical costs for moderate dementia</w:t>
            </w:r>
          </w:p>
        </w:tc>
        <w:tc>
          <w:tcPr>
            <w:tcW w:w="2329" w:type="dxa"/>
          </w:tcPr>
          <w:p w14:paraId="3337BD07" w14:textId="7FBF9484" w:rsidR="00D81540" w:rsidRPr="00AD7C8D" w:rsidRDefault="00D81540" w:rsidP="00D81540">
            <w:pPr>
              <w:rPr>
                <w:highlight w:val="yellow"/>
              </w:rPr>
            </w:pPr>
            <w:r w:rsidRPr="00AD7C8D">
              <w:rPr>
                <w:highlight w:val="yellow"/>
              </w:rPr>
              <w:t>31644</w:t>
            </w:r>
          </w:p>
        </w:tc>
        <w:tc>
          <w:tcPr>
            <w:tcW w:w="2135" w:type="dxa"/>
          </w:tcPr>
          <w:p w14:paraId="7C5B7647" w14:textId="6BD15EE1" w:rsidR="00D81540" w:rsidRPr="00AD7C8D" w:rsidRDefault="00AD7C8D" w:rsidP="00D81540">
            <w:pPr>
              <w:rPr>
                <w:highlight w:val="yellow"/>
              </w:rPr>
            </w:pPr>
            <w:r w:rsidRPr="00AD7C8D">
              <w:rPr>
                <w:highlight w:val="yellow"/>
              </w:rPr>
              <w:t>PLACEHOLDER</w:t>
            </w:r>
          </w:p>
        </w:tc>
      </w:tr>
      <w:tr w:rsidR="00D81540" w14:paraId="2BD50F0D" w14:textId="77777777" w:rsidTr="009216DF">
        <w:tc>
          <w:tcPr>
            <w:tcW w:w="2345" w:type="dxa"/>
          </w:tcPr>
          <w:p w14:paraId="138A1706" w14:textId="33D57D97" w:rsidR="00D81540" w:rsidRPr="00AD7C8D" w:rsidRDefault="00D81540" w:rsidP="00D81540">
            <w:pPr>
              <w:rPr>
                <w:highlight w:val="yellow"/>
              </w:rPr>
            </w:pPr>
            <w:proofErr w:type="spellStart"/>
            <w:r w:rsidRPr="00AD7C8D">
              <w:rPr>
                <w:highlight w:val="yellow"/>
              </w:rPr>
              <w:t>c.sev</w:t>
            </w:r>
            <w:proofErr w:type="spellEnd"/>
          </w:p>
        </w:tc>
        <w:tc>
          <w:tcPr>
            <w:tcW w:w="2541" w:type="dxa"/>
          </w:tcPr>
          <w:p w14:paraId="33A1F927" w14:textId="18C92568" w:rsidR="00D81540" w:rsidRPr="00AD7C8D" w:rsidRDefault="00D81540" w:rsidP="00D81540">
            <w:pPr>
              <w:rPr>
                <w:highlight w:val="yellow"/>
              </w:rPr>
            </w:pPr>
            <w:r w:rsidRPr="00AD7C8D">
              <w:rPr>
                <w:highlight w:val="yellow"/>
              </w:rPr>
              <w:t>Annual medical costs for severe dementia</w:t>
            </w:r>
          </w:p>
        </w:tc>
        <w:tc>
          <w:tcPr>
            <w:tcW w:w="2329" w:type="dxa"/>
          </w:tcPr>
          <w:p w14:paraId="67E01AF1" w14:textId="6759BAAD" w:rsidR="00D81540" w:rsidRPr="00AD7C8D" w:rsidRDefault="00D81540" w:rsidP="00D81540">
            <w:pPr>
              <w:rPr>
                <w:highlight w:val="yellow"/>
              </w:rPr>
            </w:pPr>
            <w:r w:rsidRPr="00AD7C8D">
              <w:rPr>
                <w:highlight w:val="yellow"/>
              </w:rPr>
              <w:t>40645</w:t>
            </w:r>
          </w:p>
        </w:tc>
        <w:tc>
          <w:tcPr>
            <w:tcW w:w="2135" w:type="dxa"/>
          </w:tcPr>
          <w:p w14:paraId="1B767E39" w14:textId="5A31C7B0" w:rsidR="00D81540" w:rsidRPr="00AD7C8D" w:rsidRDefault="00AD7C8D" w:rsidP="00D81540">
            <w:pPr>
              <w:rPr>
                <w:highlight w:val="yellow"/>
              </w:rPr>
            </w:pPr>
            <w:r w:rsidRPr="00AD7C8D">
              <w:rPr>
                <w:highlight w:val="yellow"/>
              </w:rPr>
              <w:t>PLACEHOLDER</w:t>
            </w:r>
          </w:p>
        </w:tc>
      </w:tr>
      <w:tr w:rsidR="002E7596" w14:paraId="5EB3AB47" w14:textId="77777777" w:rsidTr="003C0201">
        <w:tc>
          <w:tcPr>
            <w:tcW w:w="9350" w:type="dxa"/>
            <w:gridSpan w:val="4"/>
          </w:tcPr>
          <w:p w14:paraId="1387E046" w14:textId="0BF517B3" w:rsidR="002E7596" w:rsidRPr="002E7596" w:rsidRDefault="002E7596" w:rsidP="00D81540">
            <w:pPr>
              <w:rPr>
                <w:b/>
                <w:bCs/>
              </w:rPr>
            </w:pPr>
            <w:r w:rsidRPr="002E7596">
              <w:rPr>
                <w:b/>
                <w:bCs/>
              </w:rPr>
              <w:t>Treatments</w:t>
            </w:r>
          </w:p>
        </w:tc>
      </w:tr>
      <w:tr w:rsidR="00D81540" w14:paraId="27611890" w14:textId="77777777" w:rsidTr="009216DF">
        <w:tc>
          <w:tcPr>
            <w:tcW w:w="2345" w:type="dxa"/>
          </w:tcPr>
          <w:p w14:paraId="29813DF4" w14:textId="3220F1E2" w:rsidR="00D81540" w:rsidRPr="00AD7C8D" w:rsidRDefault="002E7596" w:rsidP="00D81540">
            <w:pPr>
              <w:rPr>
                <w:highlight w:val="yellow"/>
              </w:rPr>
            </w:pPr>
            <w:proofErr w:type="spellStart"/>
            <w:r w:rsidRPr="00AD7C8D">
              <w:rPr>
                <w:highlight w:val="yellow"/>
              </w:rPr>
              <w:t>c.Tx</w:t>
            </w:r>
            <w:proofErr w:type="spellEnd"/>
          </w:p>
        </w:tc>
        <w:tc>
          <w:tcPr>
            <w:tcW w:w="2541" w:type="dxa"/>
          </w:tcPr>
          <w:p w14:paraId="5E32773B" w14:textId="7411B4F7" w:rsidR="00D81540" w:rsidRPr="00AD7C8D" w:rsidRDefault="002E7596" w:rsidP="00D81540">
            <w:pPr>
              <w:rPr>
                <w:highlight w:val="yellow"/>
              </w:rPr>
            </w:pPr>
            <w:r w:rsidRPr="00AD7C8D">
              <w:rPr>
                <w:highlight w:val="yellow"/>
              </w:rPr>
              <w:t>Annual cost of treatment</w:t>
            </w:r>
          </w:p>
        </w:tc>
        <w:tc>
          <w:tcPr>
            <w:tcW w:w="2329" w:type="dxa"/>
          </w:tcPr>
          <w:p w14:paraId="5114F81C" w14:textId="5D9D3FE3" w:rsidR="00D81540" w:rsidRPr="00AD7C8D" w:rsidRDefault="002E7596" w:rsidP="00D81540">
            <w:pPr>
              <w:rPr>
                <w:highlight w:val="yellow"/>
              </w:rPr>
            </w:pPr>
            <w:r w:rsidRPr="00AD7C8D">
              <w:rPr>
                <w:highlight w:val="yellow"/>
              </w:rPr>
              <w:t>5000</w:t>
            </w:r>
          </w:p>
        </w:tc>
        <w:tc>
          <w:tcPr>
            <w:tcW w:w="2135" w:type="dxa"/>
          </w:tcPr>
          <w:p w14:paraId="2C7F36AB" w14:textId="42C67EA2" w:rsidR="00D81540" w:rsidRPr="00AD7C8D" w:rsidRDefault="00AD7C8D" w:rsidP="00D81540">
            <w:pPr>
              <w:rPr>
                <w:highlight w:val="yellow"/>
              </w:rPr>
            </w:pPr>
            <w:r w:rsidRPr="00AD7C8D">
              <w:rPr>
                <w:highlight w:val="yellow"/>
              </w:rPr>
              <w:t>PLACEHOLDER</w:t>
            </w:r>
          </w:p>
        </w:tc>
      </w:tr>
      <w:tr w:rsidR="002E7596" w14:paraId="5B329A2C" w14:textId="77777777" w:rsidTr="009216DF">
        <w:tc>
          <w:tcPr>
            <w:tcW w:w="2345" w:type="dxa"/>
          </w:tcPr>
          <w:p w14:paraId="4EADF748" w14:textId="24B04E9B" w:rsidR="002E7596" w:rsidRPr="00AD7C8D" w:rsidRDefault="002E7596" w:rsidP="00D81540">
            <w:pPr>
              <w:rPr>
                <w:highlight w:val="yellow"/>
              </w:rPr>
            </w:pPr>
            <w:proofErr w:type="spellStart"/>
            <w:proofErr w:type="gramStart"/>
            <w:r w:rsidRPr="00AD7C8D">
              <w:rPr>
                <w:highlight w:val="yellow"/>
              </w:rPr>
              <w:t>rr.TX</w:t>
            </w:r>
            <w:proofErr w:type="gramEnd"/>
            <w:r w:rsidRPr="00AD7C8D">
              <w:rPr>
                <w:highlight w:val="yellow"/>
              </w:rPr>
              <w:t>_mci</w:t>
            </w:r>
            <w:proofErr w:type="spellEnd"/>
          </w:p>
        </w:tc>
        <w:tc>
          <w:tcPr>
            <w:tcW w:w="2541" w:type="dxa"/>
          </w:tcPr>
          <w:p w14:paraId="02F460B9" w14:textId="7BA25C4E" w:rsidR="002E7596" w:rsidRPr="00AD7C8D" w:rsidRDefault="002E7596" w:rsidP="00D81540">
            <w:pPr>
              <w:rPr>
                <w:highlight w:val="yellow"/>
              </w:rPr>
            </w:pPr>
            <w:r w:rsidRPr="00AD7C8D">
              <w:rPr>
                <w:highlight w:val="yellow"/>
              </w:rPr>
              <w:t>Risk ratio for conversion to dementia while on treatment</w:t>
            </w:r>
          </w:p>
        </w:tc>
        <w:tc>
          <w:tcPr>
            <w:tcW w:w="2329" w:type="dxa"/>
          </w:tcPr>
          <w:p w14:paraId="742F4B55" w14:textId="263BF5D9" w:rsidR="002E7596" w:rsidRPr="00AD7C8D" w:rsidRDefault="002E7596" w:rsidP="00D81540">
            <w:pPr>
              <w:rPr>
                <w:highlight w:val="yellow"/>
              </w:rPr>
            </w:pPr>
            <w:r w:rsidRPr="00AD7C8D">
              <w:rPr>
                <w:highlight w:val="yellow"/>
              </w:rPr>
              <w:t>0.8</w:t>
            </w:r>
          </w:p>
        </w:tc>
        <w:tc>
          <w:tcPr>
            <w:tcW w:w="2135" w:type="dxa"/>
          </w:tcPr>
          <w:p w14:paraId="5569E993" w14:textId="53F4E292" w:rsidR="002E7596" w:rsidRPr="00AD7C8D" w:rsidRDefault="00AD7C8D" w:rsidP="00D81540">
            <w:pPr>
              <w:rPr>
                <w:highlight w:val="yellow"/>
              </w:rPr>
            </w:pPr>
            <w:r w:rsidRPr="00AD7C8D">
              <w:rPr>
                <w:highlight w:val="yellow"/>
              </w:rPr>
              <w:t>PLACEHOLDER</w:t>
            </w:r>
          </w:p>
        </w:tc>
      </w:tr>
      <w:tr w:rsidR="002E7596" w14:paraId="0AABE091" w14:textId="77777777" w:rsidTr="009216DF">
        <w:tc>
          <w:tcPr>
            <w:tcW w:w="2345" w:type="dxa"/>
          </w:tcPr>
          <w:p w14:paraId="308C2069" w14:textId="36E164F5" w:rsidR="002E7596" w:rsidRPr="00AD7C8D" w:rsidRDefault="002E7596" w:rsidP="002E7596">
            <w:pPr>
              <w:rPr>
                <w:highlight w:val="yellow"/>
              </w:rPr>
            </w:pPr>
            <w:proofErr w:type="spellStart"/>
            <w:r w:rsidRPr="00AD7C8D">
              <w:rPr>
                <w:highlight w:val="yellow"/>
              </w:rPr>
              <w:t>Tx_t_max</w:t>
            </w:r>
            <w:proofErr w:type="spellEnd"/>
          </w:p>
        </w:tc>
        <w:tc>
          <w:tcPr>
            <w:tcW w:w="2541" w:type="dxa"/>
          </w:tcPr>
          <w:p w14:paraId="0AC426DA" w14:textId="7FEADF72" w:rsidR="002E7596" w:rsidRPr="00AD7C8D" w:rsidRDefault="002E7596" w:rsidP="002E7596">
            <w:pPr>
              <w:rPr>
                <w:highlight w:val="yellow"/>
              </w:rPr>
            </w:pPr>
            <w:r w:rsidRPr="00AD7C8D">
              <w:rPr>
                <w:highlight w:val="yellow"/>
              </w:rPr>
              <w:t>Maximum duration treatment is provided (years)</w:t>
            </w:r>
          </w:p>
        </w:tc>
        <w:tc>
          <w:tcPr>
            <w:tcW w:w="2329" w:type="dxa"/>
          </w:tcPr>
          <w:p w14:paraId="22133058" w14:textId="708B0D73" w:rsidR="002E7596" w:rsidRPr="00AD7C8D" w:rsidRDefault="002E7596" w:rsidP="002E7596">
            <w:pPr>
              <w:rPr>
                <w:highlight w:val="yellow"/>
              </w:rPr>
            </w:pPr>
            <w:r w:rsidRPr="00AD7C8D">
              <w:rPr>
                <w:highlight w:val="yellow"/>
              </w:rPr>
              <w:t>5</w:t>
            </w:r>
          </w:p>
        </w:tc>
        <w:tc>
          <w:tcPr>
            <w:tcW w:w="2135" w:type="dxa"/>
          </w:tcPr>
          <w:p w14:paraId="55326DD1" w14:textId="74A4CD15" w:rsidR="002E7596" w:rsidRPr="00AD7C8D" w:rsidRDefault="00AD7C8D" w:rsidP="002E7596">
            <w:pPr>
              <w:rPr>
                <w:highlight w:val="yellow"/>
              </w:rPr>
            </w:pPr>
            <w:r w:rsidRPr="00AD7C8D">
              <w:rPr>
                <w:highlight w:val="yellow"/>
              </w:rPr>
              <w:t>PLACEHOLDER</w:t>
            </w:r>
          </w:p>
        </w:tc>
      </w:tr>
    </w:tbl>
    <w:p w14:paraId="22100038" w14:textId="77777777" w:rsidR="009216DF" w:rsidRDefault="009216DF"/>
    <w:p w14:paraId="25089FD9" w14:textId="77777777" w:rsidR="009216DF" w:rsidRDefault="009216DF"/>
    <w:p w14:paraId="43E6ACE5" w14:textId="77777777" w:rsidR="009216DF" w:rsidRDefault="009216DF"/>
    <w:p w14:paraId="0A609B51" w14:textId="425B6868" w:rsidR="00E06C31" w:rsidRDefault="00E06C31">
      <w:r>
        <w:rPr>
          <w:noProof/>
        </w:rPr>
        <w:drawing>
          <wp:inline distT="0" distB="0" distL="0" distR="0" wp14:anchorId="47C133CC" wp14:editId="632D66A9">
            <wp:extent cx="5486400" cy="3200400"/>
            <wp:effectExtent l="0" t="0" r="12700" b="0"/>
            <wp:docPr id="38491504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86C593E" w14:textId="69D51FFF" w:rsidR="00E435C5" w:rsidRDefault="00E435C5" w:rsidP="00E435C5">
      <w:pPr>
        <w:pStyle w:val="Heading1"/>
      </w:pPr>
      <w:r>
        <w:t>Model Functions</w:t>
      </w:r>
    </w:p>
    <w:p w14:paraId="20D44662" w14:textId="71902B98" w:rsidR="00E435C5" w:rsidRPr="00E435C5" w:rsidRDefault="00E435C5" w:rsidP="00E435C5">
      <w:pPr>
        <w:pStyle w:val="Heading2"/>
      </w:pPr>
      <w:r w:rsidRPr="00E435C5">
        <w:t>Updating Attributes</w:t>
      </w:r>
    </w:p>
    <w:p w14:paraId="27CA815E" w14:textId="17E95F10" w:rsidR="00E435C5" w:rsidRPr="00E435C5" w:rsidRDefault="00E435C5" w:rsidP="00E435C5">
      <w:pPr>
        <w:pStyle w:val="Heading4"/>
      </w:pPr>
      <w:r>
        <w:t>TIME</w:t>
      </w:r>
    </w:p>
    <w:p w14:paraId="759C99A5" w14:textId="3F02F135" w:rsidR="00E435C5" w:rsidRDefault="00E06C31">
      <w:r>
        <w:t xml:space="preserve">Each cycle represents one year. At the beginning of each cycle, </w:t>
      </w:r>
      <w:r w:rsidRPr="00E435C5">
        <w:rPr>
          <w:rFonts w:ascii="Courier New" w:hAnsi="Courier New" w:cs="Courier New"/>
        </w:rPr>
        <w:t>TIME</w:t>
      </w:r>
      <w:r>
        <w:t xml:space="preserve"> is increased by 1.</w:t>
      </w:r>
    </w:p>
    <w:p w14:paraId="020E8BE0" w14:textId="77777777" w:rsidR="00E06C31" w:rsidRDefault="00E06C31"/>
    <w:p w14:paraId="311C0A71" w14:textId="02B4A00B" w:rsidR="00E435C5" w:rsidRDefault="00E435C5" w:rsidP="00E435C5">
      <w:pPr>
        <w:pStyle w:val="Heading4"/>
      </w:pPr>
      <w:r>
        <w:lastRenderedPageBreak/>
        <w:t>ALIVE</w:t>
      </w:r>
    </w:p>
    <w:p w14:paraId="600227DF" w14:textId="2B1E4C20" w:rsidR="00E06C31" w:rsidRDefault="00E06C31">
      <w:r>
        <w:t>Mortality rates are applied based on age. Individual probabilities for death are calculated by adjusting life table probabilities (</w:t>
      </w:r>
      <w:r w:rsidRPr="00E06C31">
        <w:rPr>
          <w:highlight w:val="yellow"/>
        </w:rPr>
        <w:t>CITE</w:t>
      </w:r>
      <w:r>
        <w:t xml:space="preserve">) for the increased mortality rate for MCI and dementia (including differing severity). </w:t>
      </w:r>
      <w:r w:rsidR="00E435C5">
        <w:t>These probabilities are</w:t>
      </w:r>
      <w:r>
        <w:t xml:space="preserve"> then compared to the random number generated for </w:t>
      </w:r>
      <w:proofErr w:type="gramStart"/>
      <w:r>
        <w:t>each individual</w:t>
      </w:r>
      <w:proofErr w:type="gramEnd"/>
      <w:r>
        <w:t xml:space="preserve"> at each cycle to determine outcome. </w:t>
      </w:r>
    </w:p>
    <w:p w14:paraId="658371DF" w14:textId="77777777" w:rsidR="00E06C31" w:rsidRDefault="00E06C31"/>
    <w:p w14:paraId="5CDEB200" w14:textId="4E2A1190" w:rsidR="00E435C5" w:rsidRDefault="00E435C5" w:rsidP="00E435C5">
      <w:pPr>
        <w:pStyle w:val="Heading4"/>
      </w:pPr>
      <w:r>
        <w:t>AGE</w:t>
      </w:r>
    </w:p>
    <w:p w14:paraId="27710DF7" w14:textId="7FDFF689" w:rsidR="00E06C31" w:rsidRDefault="00E06C31">
      <w:r>
        <w:t xml:space="preserve">For those who remain alive, </w:t>
      </w:r>
      <w:r w:rsidR="00E435C5" w:rsidRPr="00E435C5">
        <w:rPr>
          <w:rFonts w:ascii="Courier New" w:hAnsi="Courier New" w:cs="Courier New"/>
        </w:rPr>
        <w:t>AGE</w:t>
      </w:r>
      <w:r>
        <w:t xml:space="preserve"> is updated by 1 year. Other</w:t>
      </w:r>
      <w:r w:rsidR="00E435C5">
        <w:t>s</w:t>
      </w:r>
      <w:r>
        <w:t xml:space="preserve"> are assigned NA.</w:t>
      </w:r>
    </w:p>
    <w:p w14:paraId="25AA5AA3" w14:textId="77777777" w:rsidR="00E06C31" w:rsidRDefault="00E06C31"/>
    <w:p w14:paraId="1EE41C30" w14:textId="6B310526" w:rsidR="00E435C5" w:rsidRDefault="00E435C5" w:rsidP="00E435C5">
      <w:pPr>
        <w:pStyle w:val="Heading4"/>
      </w:pPr>
      <w:r w:rsidRPr="00E435C5">
        <w:t>SEX</w:t>
      </w:r>
    </w:p>
    <w:p w14:paraId="76F0D87B" w14:textId="08E5343E" w:rsidR="00E435C5" w:rsidRPr="00E435C5" w:rsidRDefault="00E435C5" w:rsidP="00E435C5">
      <w:r>
        <w:t xml:space="preserve">For those who remain alive, </w:t>
      </w:r>
      <w:r w:rsidRPr="00E435C5">
        <w:rPr>
          <w:rFonts w:ascii="Courier New" w:hAnsi="Courier New" w:cs="Courier New"/>
        </w:rPr>
        <w:t>SEX</w:t>
      </w:r>
      <w:r>
        <w:t xml:space="preserve"> is iterated to the next cycle. Others are assigned NA.</w:t>
      </w:r>
    </w:p>
    <w:p w14:paraId="7654CCA8" w14:textId="6005A621" w:rsidR="00E435C5" w:rsidRDefault="00E435C5"/>
    <w:p w14:paraId="3BFBFBE9" w14:textId="25CC35F4" w:rsidR="00E435C5" w:rsidRDefault="00FC5A47" w:rsidP="00E435C5">
      <w:pPr>
        <w:pStyle w:val="Heading4"/>
      </w:pPr>
      <w:r>
        <w:t>RACE/ETHNICITY</w:t>
      </w:r>
    </w:p>
    <w:p w14:paraId="4CFBF25C" w14:textId="4704ECEE" w:rsidR="00E435C5" w:rsidRDefault="00E435C5" w:rsidP="00E435C5">
      <w:r>
        <w:t xml:space="preserve">For those who remain alive, </w:t>
      </w:r>
      <w:r w:rsidR="00FC5A47">
        <w:rPr>
          <w:rFonts w:ascii="Courier New" w:hAnsi="Courier New" w:cs="Courier New"/>
        </w:rPr>
        <w:t>RACEETH</w:t>
      </w:r>
      <w:r>
        <w:t xml:space="preserve"> is iterated to the next cycle. Others are assigned NA.</w:t>
      </w:r>
    </w:p>
    <w:p w14:paraId="269230DB" w14:textId="77777777" w:rsidR="00FC5A47" w:rsidRPr="00E435C5" w:rsidRDefault="00FC5A47" w:rsidP="00E435C5"/>
    <w:p w14:paraId="788D8FA8" w14:textId="45CD1E6F" w:rsidR="00E435C5" w:rsidRDefault="00FC5A47" w:rsidP="00E435C5">
      <w:pPr>
        <w:pStyle w:val="Heading4"/>
      </w:pPr>
      <w:r>
        <w:t>INCOME</w:t>
      </w:r>
    </w:p>
    <w:p w14:paraId="69CD10DF" w14:textId="1B03A7CF" w:rsidR="00E435C5" w:rsidRDefault="00E435C5" w:rsidP="00E435C5">
      <w:r>
        <w:t xml:space="preserve">For those who remain alive, </w:t>
      </w:r>
      <w:r w:rsidR="00FC5A47">
        <w:rPr>
          <w:rFonts w:ascii="Courier New" w:hAnsi="Courier New" w:cs="Courier New"/>
        </w:rPr>
        <w:t>INCOME</w:t>
      </w:r>
      <w:r>
        <w:t xml:space="preserve"> is iterated to the next cycle. Others are assigned NA.</w:t>
      </w:r>
    </w:p>
    <w:p w14:paraId="7892F4BE" w14:textId="77777777" w:rsidR="00FC5A47" w:rsidRPr="00E435C5" w:rsidRDefault="00FC5A47" w:rsidP="00E435C5"/>
    <w:p w14:paraId="7B0D29FA" w14:textId="7619900E" w:rsidR="00E435C5" w:rsidRDefault="00FC5A47" w:rsidP="00E435C5">
      <w:pPr>
        <w:pStyle w:val="Heading4"/>
      </w:pPr>
      <w:r>
        <w:t>EDUCATION</w:t>
      </w:r>
    </w:p>
    <w:p w14:paraId="43105C66" w14:textId="559185B6" w:rsidR="00E435C5" w:rsidRDefault="00E435C5" w:rsidP="00E435C5">
      <w:r>
        <w:t xml:space="preserve">For those who remain alive, </w:t>
      </w:r>
      <w:r w:rsidR="00FC5A47">
        <w:rPr>
          <w:rFonts w:ascii="Courier New" w:hAnsi="Courier New" w:cs="Courier New"/>
        </w:rPr>
        <w:t>EDU</w:t>
      </w:r>
      <w:r>
        <w:t xml:space="preserve"> is iterated to the next cycle. Others are assigned NA.</w:t>
      </w:r>
    </w:p>
    <w:p w14:paraId="4A15B30B" w14:textId="77777777" w:rsidR="00FC5A47" w:rsidRPr="00E435C5" w:rsidRDefault="00FC5A47" w:rsidP="00E435C5"/>
    <w:p w14:paraId="65B58334" w14:textId="39D62716" w:rsidR="00E435C5" w:rsidRDefault="00FC5A47" w:rsidP="00E435C5">
      <w:pPr>
        <w:pStyle w:val="Heading4"/>
      </w:pPr>
      <w:r>
        <w:t>MEDICAL BURDEN</w:t>
      </w:r>
    </w:p>
    <w:p w14:paraId="7F774D09" w14:textId="22B2C53C" w:rsidR="00E435C5" w:rsidRDefault="00E435C5" w:rsidP="00E435C5">
      <w:r>
        <w:t xml:space="preserve">For those who remain alive, </w:t>
      </w:r>
      <w:r w:rsidR="00FC5A47">
        <w:rPr>
          <w:rFonts w:ascii="Courier New" w:hAnsi="Courier New" w:cs="Courier New"/>
        </w:rPr>
        <w:t>MEDBUR</w:t>
      </w:r>
      <w:r>
        <w:t xml:space="preserve"> is iterated to the next cycle. Others are assigned NA.</w:t>
      </w:r>
    </w:p>
    <w:p w14:paraId="3598B3C7" w14:textId="77777777" w:rsidR="00E06C31" w:rsidRDefault="00E06C31"/>
    <w:p w14:paraId="12030B68" w14:textId="59E67D10" w:rsidR="00FC5A47" w:rsidRDefault="00FC5A47" w:rsidP="00FC5A47">
      <w:pPr>
        <w:pStyle w:val="Heading4"/>
      </w:pPr>
      <w:r>
        <w:t>APOE4 STATUS</w:t>
      </w:r>
    </w:p>
    <w:p w14:paraId="19D94C15" w14:textId="6066CE79" w:rsidR="00FC5A47" w:rsidRPr="00E435C5" w:rsidRDefault="00FC5A47" w:rsidP="00FC5A47">
      <w:r>
        <w:t xml:space="preserve">For those who remain alive, </w:t>
      </w:r>
      <w:r>
        <w:rPr>
          <w:rFonts w:ascii="Courier New" w:hAnsi="Courier New" w:cs="Courier New"/>
        </w:rPr>
        <w:t>APOE4</w:t>
      </w:r>
      <w:r>
        <w:t xml:space="preserve"> is iterated to the next cycle. Others are assigned NA.</w:t>
      </w:r>
    </w:p>
    <w:p w14:paraId="1DAE0E87" w14:textId="77777777" w:rsidR="00FC5A47" w:rsidRDefault="00FC5A47"/>
    <w:p w14:paraId="5AF768B0" w14:textId="4A94526D" w:rsidR="00FC5A47" w:rsidRDefault="00FC5A47" w:rsidP="00FC5A47">
      <w:pPr>
        <w:pStyle w:val="Heading4"/>
      </w:pPr>
      <w:r w:rsidRPr="00FC5A47">
        <w:t>COGNITIVE IMPAIRMENT STATUS (SYNDROME)</w:t>
      </w:r>
    </w:p>
    <w:p w14:paraId="64739110" w14:textId="0BBB9C25" w:rsidR="00FC5A47" w:rsidRDefault="00490AD9">
      <w:r>
        <w:t>For those who remain alive, t</w:t>
      </w:r>
      <w:r w:rsidR="00FC5A47">
        <w:t>he probability of each individual developing MCI during the next cycle is calculated based on age-specific incidence rate (extrapolated from Gillis et al) and a Cox proportional hazards model to account for individual-level predictors (</w:t>
      </w:r>
      <w:proofErr w:type="spellStart"/>
      <w:r w:rsidR="00FC5A47">
        <w:t>Angevaare</w:t>
      </w:r>
      <w:proofErr w:type="spellEnd"/>
      <w:r w:rsidR="00FC5A47">
        <w:t xml:space="preserve"> et al). </w:t>
      </w:r>
      <w:r>
        <w:t>Others are assigned NA.</w:t>
      </w:r>
    </w:p>
    <w:p w14:paraId="65BB49D8" w14:textId="77777777" w:rsidR="00FC5A47" w:rsidRDefault="00FC5A47"/>
    <w:p w14:paraId="4C1BE310" w14:textId="67F42C4A" w:rsidR="00FC5A47" w:rsidRDefault="00FC5A47">
      <w:r>
        <w:t>The age-specific hazard is estimated as equal to the age-specific incidence rate. This is used as the baseline hazard in the hazard function, which estimates the hazard in the next cycle depending on education level, APOE4 carrier status, medical burden, and income level. The hazard is then transformed into a probability, which is conditionally applied to individuals who were not cognitively impaired in the previous cycle.</w:t>
      </w:r>
    </w:p>
    <w:p w14:paraId="3A174B13" w14:textId="77777777" w:rsidR="00FC5A47" w:rsidRDefault="00FC5A47"/>
    <w:p w14:paraId="2E4B4611" w14:textId="0C9DF12E" w:rsidR="00490AD9" w:rsidRDefault="00FC5A47">
      <w:r>
        <w:lastRenderedPageBreak/>
        <w:t>Those who were already cognitively impaired in the previous cycle remain cognitively impaired in the next cycle.</w:t>
      </w:r>
      <w:r w:rsidR="00490AD9">
        <w:t xml:space="preserve"> Backwards transitions (i.e., improvements) are not possible.</w:t>
      </w:r>
    </w:p>
    <w:p w14:paraId="15407869" w14:textId="77777777" w:rsidR="00FC5A47" w:rsidRDefault="00FC5A47"/>
    <w:p w14:paraId="0A8B899C" w14:textId="77777777" w:rsidR="00E06C31" w:rsidRDefault="00E06C31"/>
    <w:p w14:paraId="1CEF764B" w14:textId="0E9D45AA" w:rsidR="00E06C31" w:rsidRDefault="00E06C31">
      <w:r>
        <w:t xml:space="preserve">Update cognitive status score: Cognition is measured and monitored with the Clinical </w:t>
      </w:r>
      <w:proofErr w:type="spellStart"/>
      <w:r>
        <w:t>Demenita</w:t>
      </w:r>
      <w:proofErr w:type="spellEnd"/>
      <w:r>
        <w:t xml:space="preserve"> Rating – sum of boxes score. This scale incorporates both cognitive and functional status and ranges between 0-18 in increments of 0.5. </w:t>
      </w:r>
      <w:r w:rsidRPr="00E06C31">
        <w:rPr>
          <w:i/>
          <w:iCs/>
        </w:rPr>
        <w:t>Healthy individuals</w:t>
      </w:r>
      <w:r>
        <w:t xml:space="preserve"> are assigned a score of 0. </w:t>
      </w:r>
      <w:r w:rsidRPr="00E06C31">
        <w:rPr>
          <w:i/>
          <w:iCs/>
        </w:rPr>
        <w:t>Individuals who newly transition in MCI</w:t>
      </w:r>
      <w:r>
        <w:t xml:space="preserve"> (in the current cycle) get assigned a random CDR-SB score between 0.5 and 4.0. These values are drawn from a right-skewed beta distribution to allow more people to have lower CDR-SB scores at diagnosis. Individuals who remain in MCI (but did not newly transition) incur an increase of 1.67 point (on average, allowing for random variability across individuals). Individuals who newly transition into dementia are first assigned a severity (mild/moderate/severe) based on pre-defined landing probabilities for dementia severity. They are then assigned a CDR-SB score between 4.5-9.0, 9.5-15.5, 16.0-18.0 from a uniform distribution, for mild/moderate/severe dementia respectively (</w:t>
      </w:r>
      <w:r w:rsidRPr="00E06C31">
        <w:rPr>
          <w:highlight w:val="yellow"/>
        </w:rPr>
        <w:t>CITE O’BRYANT</w:t>
      </w:r>
      <w:r>
        <w:t xml:space="preserve">). Individuals who maintain their dementia syndrome attribute from the prior cycle incur an increase in CDR-SB score by 2 points on average, allowing for random variability across individuals. People who are no longer alive do not have a CDR-SB score. </w:t>
      </w:r>
    </w:p>
    <w:p w14:paraId="4431A4AC" w14:textId="0D85E107" w:rsidR="00E06C31" w:rsidRDefault="00E06C31"/>
    <w:p w14:paraId="1C2C53CA" w14:textId="27DCB5B3" w:rsidR="00E06C31" w:rsidRDefault="00E06C31">
      <w:r>
        <w:t>Update dementia severity: Dementia severity is reassessed for those with dementia, using the same CDR-SB cutoff scores described above. People who are no longer alive or do not have dementia (i.e., are cognitively intact or have mild cognitive impairment) are not assigned a severity.</w:t>
      </w:r>
    </w:p>
    <w:p w14:paraId="3644707C" w14:textId="77777777" w:rsidR="00E06C31" w:rsidRDefault="00E06C31"/>
    <w:p w14:paraId="4E20ECC3" w14:textId="0F5E9CCA" w:rsidR="00E06C31" w:rsidRDefault="00E06C31">
      <w:r>
        <w:t xml:space="preserve">Update functional status: A post-hoc FAQ score is calculated for those who are alive. This is based on the correspondence of CDR-SB and FAQ scales. An explicit FAQ progression is not depicted. </w:t>
      </w:r>
    </w:p>
    <w:p w14:paraId="1E1E1804" w14:textId="77777777" w:rsidR="00E06C31" w:rsidRDefault="00E06C31"/>
    <w:p w14:paraId="31912300" w14:textId="306CFA34" w:rsidR="00E06C31" w:rsidRDefault="00E06C31">
      <w:r>
        <w:t>Update treatment status: ???</w:t>
      </w:r>
    </w:p>
    <w:p w14:paraId="591F7E33" w14:textId="77777777" w:rsidR="00E06C31" w:rsidRDefault="00E06C31"/>
    <w:p w14:paraId="4972BA1A" w14:textId="77777777" w:rsidR="00E06C31" w:rsidRDefault="00E06C31"/>
    <w:p w14:paraId="117A08DC" w14:textId="77777777" w:rsidR="00E06C31" w:rsidRDefault="00E06C31"/>
    <w:sectPr w:rsidR="00E06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170D1"/>
    <w:multiLevelType w:val="hybridMultilevel"/>
    <w:tmpl w:val="A7445870"/>
    <w:lvl w:ilvl="0" w:tplc="E95AA5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30579E"/>
    <w:multiLevelType w:val="hybridMultilevel"/>
    <w:tmpl w:val="E3189714"/>
    <w:lvl w:ilvl="0" w:tplc="3C8047E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0501185">
    <w:abstractNumId w:val="1"/>
  </w:num>
  <w:num w:numId="2" w16cid:durableId="955524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31"/>
    <w:rsid w:val="0002506D"/>
    <w:rsid w:val="00091BB6"/>
    <w:rsid w:val="00093CB5"/>
    <w:rsid w:val="000D284E"/>
    <w:rsid w:val="000D2C44"/>
    <w:rsid w:val="000E65F4"/>
    <w:rsid w:val="00130EBD"/>
    <w:rsid w:val="001577A3"/>
    <w:rsid w:val="00162A13"/>
    <w:rsid w:val="001A0F9E"/>
    <w:rsid w:val="001A777E"/>
    <w:rsid w:val="001B2D5A"/>
    <w:rsid w:val="001E2DFF"/>
    <w:rsid w:val="002072E9"/>
    <w:rsid w:val="00297385"/>
    <w:rsid w:val="002B0EA0"/>
    <w:rsid w:val="002B758C"/>
    <w:rsid w:val="002E7596"/>
    <w:rsid w:val="002F6FD9"/>
    <w:rsid w:val="003D1574"/>
    <w:rsid w:val="003F2927"/>
    <w:rsid w:val="004343D5"/>
    <w:rsid w:val="0047025F"/>
    <w:rsid w:val="00490AD9"/>
    <w:rsid w:val="004B48B9"/>
    <w:rsid w:val="004B59B7"/>
    <w:rsid w:val="004C0F2E"/>
    <w:rsid w:val="005878CA"/>
    <w:rsid w:val="00665DC2"/>
    <w:rsid w:val="006B07C0"/>
    <w:rsid w:val="006B58AF"/>
    <w:rsid w:val="0073595B"/>
    <w:rsid w:val="0074564B"/>
    <w:rsid w:val="007C4F18"/>
    <w:rsid w:val="008B1DF1"/>
    <w:rsid w:val="009216DF"/>
    <w:rsid w:val="00965415"/>
    <w:rsid w:val="009D7A87"/>
    <w:rsid w:val="00A43D89"/>
    <w:rsid w:val="00AD7C8D"/>
    <w:rsid w:val="00B22252"/>
    <w:rsid w:val="00B30E4B"/>
    <w:rsid w:val="00BB272F"/>
    <w:rsid w:val="00C03F32"/>
    <w:rsid w:val="00C25384"/>
    <w:rsid w:val="00C60A5D"/>
    <w:rsid w:val="00CB5748"/>
    <w:rsid w:val="00D567DB"/>
    <w:rsid w:val="00D81540"/>
    <w:rsid w:val="00E06C31"/>
    <w:rsid w:val="00E435C5"/>
    <w:rsid w:val="00E53EE7"/>
    <w:rsid w:val="00E719AF"/>
    <w:rsid w:val="00E8163E"/>
    <w:rsid w:val="00E82322"/>
    <w:rsid w:val="00EA1746"/>
    <w:rsid w:val="00EE41A5"/>
    <w:rsid w:val="00EE79C5"/>
    <w:rsid w:val="00EE7C9F"/>
    <w:rsid w:val="00F015F8"/>
    <w:rsid w:val="00FC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1EECBC"/>
  <w15:chartTrackingRefBased/>
  <w15:docId w15:val="{AA77D727-AF29-334B-8707-C48484E8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6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6C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06C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C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C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C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C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C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C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6C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6C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06C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C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C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C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C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C31"/>
    <w:rPr>
      <w:rFonts w:eastAsiaTheme="majorEastAsia" w:cstheme="majorBidi"/>
      <w:color w:val="272727" w:themeColor="text1" w:themeTint="D8"/>
    </w:rPr>
  </w:style>
  <w:style w:type="paragraph" w:styleId="Title">
    <w:name w:val="Title"/>
    <w:basedOn w:val="Normal"/>
    <w:next w:val="Normal"/>
    <w:link w:val="TitleChar"/>
    <w:uiPriority w:val="10"/>
    <w:qFormat/>
    <w:rsid w:val="00E06C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C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C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C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C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6C31"/>
    <w:rPr>
      <w:i/>
      <w:iCs/>
      <w:color w:val="404040" w:themeColor="text1" w:themeTint="BF"/>
    </w:rPr>
  </w:style>
  <w:style w:type="paragraph" w:styleId="ListParagraph">
    <w:name w:val="List Paragraph"/>
    <w:basedOn w:val="Normal"/>
    <w:uiPriority w:val="34"/>
    <w:qFormat/>
    <w:rsid w:val="00E06C31"/>
    <w:pPr>
      <w:ind w:left="720"/>
      <w:contextualSpacing/>
    </w:pPr>
  </w:style>
  <w:style w:type="character" w:styleId="IntenseEmphasis">
    <w:name w:val="Intense Emphasis"/>
    <w:basedOn w:val="DefaultParagraphFont"/>
    <w:uiPriority w:val="21"/>
    <w:qFormat/>
    <w:rsid w:val="00E06C31"/>
    <w:rPr>
      <w:i/>
      <w:iCs/>
      <w:color w:val="0F4761" w:themeColor="accent1" w:themeShade="BF"/>
    </w:rPr>
  </w:style>
  <w:style w:type="paragraph" w:styleId="IntenseQuote">
    <w:name w:val="Intense Quote"/>
    <w:basedOn w:val="Normal"/>
    <w:next w:val="Normal"/>
    <w:link w:val="IntenseQuoteChar"/>
    <w:uiPriority w:val="30"/>
    <w:qFormat/>
    <w:rsid w:val="00E06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C31"/>
    <w:rPr>
      <w:i/>
      <w:iCs/>
      <w:color w:val="0F4761" w:themeColor="accent1" w:themeShade="BF"/>
    </w:rPr>
  </w:style>
  <w:style w:type="character" w:styleId="IntenseReference">
    <w:name w:val="Intense Reference"/>
    <w:basedOn w:val="DefaultParagraphFont"/>
    <w:uiPriority w:val="32"/>
    <w:qFormat/>
    <w:rsid w:val="00E06C31"/>
    <w:rPr>
      <w:b/>
      <w:bCs/>
      <w:smallCaps/>
      <w:color w:val="0F4761" w:themeColor="accent1" w:themeShade="BF"/>
      <w:spacing w:val="5"/>
    </w:rPr>
  </w:style>
  <w:style w:type="table" w:styleId="TableGrid">
    <w:name w:val="Table Grid"/>
    <w:basedOn w:val="TableNormal"/>
    <w:uiPriority w:val="39"/>
    <w:rsid w:val="00E06C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yntax">
    <w:name w:val="Code Syntax"/>
    <w:basedOn w:val="Normal"/>
    <w:qFormat/>
    <w:rsid w:val="000D2C44"/>
    <w:rPr>
      <w:rFonts w:ascii="Courier New" w:hAnsi="Courier New" w:cs="Courier New"/>
    </w:rPr>
  </w:style>
  <w:style w:type="character" w:styleId="Hyperlink">
    <w:name w:val="Hyperlink"/>
    <w:basedOn w:val="DefaultParagraphFont"/>
    <w:uiPriority w:val="99"/>
    <w:unhideWhenUsed/>
    <w:rsid w:val="002E7596"/>
    <w:rPr>
      <w:color w:val="467886" w:themeColor="hyperlink"/>
      <w:u w:val="single"/>
    </w:rPr>
  </w:style>
  <w:style w:type="character" w:styleId="UnresolvedMention">
    <w:name w:val="Unresolved Mention"/>
    <w:basedOn w:val="DefaultParagraphFont"/>
    <w:uiPriority w:val="99"/>
    <w:semiHidden/>
    <w:unhideWhenUsed/>
    <w:rsid w:val="002E75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urology.org/doi/10.1212/WNL.0000000000013017" TargetMode="External"/><Relationship Id="rId13" Type="http://schemas.openxmlformats.org/officeDocument/2006/relationships/hyperlink" Target="https://pmc.ncbi.nlm.nih.gov/articles/PMC3660405/" TargetMode="External"/><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eurology.org/doi/10.1212/WNL.0000000000013017" TargetMode="External"/><Relationship Id="rId12" Type="http://schemas.openxmlformats.org/officeDocument/2006/relationships/hyperlink" Target="https://pmc.ncbi.nlm.nih.gov/articles/PMC3660405/" TargetMode="External"/><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eurology.org/doi/10.1212/WNL.0000000000013017" TargetMode="External"/><Relationship Id="rId11" Type="http://schemas.openxmlformats.org/officeDocument/2006/relationships/hyperlink" Target="https://pmc.ncbi.nlm.nih.gov/articles/PMC3660405/" TargetMode="External"/><Relationship Id="rId5" Type="http://schemas.openxmlformats.org/officeDocument/2006/relationships/hyperlink" Target="https://pmc.ncbi.nlm.nih.gov/articles/PMC6416157/" TargetMode="External"/><Relationship Id="rId15" Type="http://schemas.openxmlformats.org/officeDocument/2006/relationships/diagramData" Target="diagrams/data1.xml"/><Relationship Id="rId10" Type="http://schemas.openxmlformats.org/officeDocument/2006/relationships/hyperlink" Target="https://www.neurology.org/doi/10.1212/WNL.0000000000013017" TargetMode="External"/><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hyperlink" Target="https://www.neurology.org/doi/10.1212/WNL.0000000000013017" TargetMode="External"/><Relationship Id="rId14" Type="http://schemas.openxmlformats.org/officeDocument/2006/relationships/hyperlink" Target="https://pmc.ncbi.nlm.nih.gov/articles/PMC3660405/"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33CDEF-E5E2-7848-9639-18926E0DD276}" type="doc">
      <dgm:prSet loTypeId="urn:microsoft.com/office/officeart/2005/8/layout/process1" loCatId="" qsTypeId="urn:microsoft.com/office/officeart/2005/8/quickstyle/simple1" qsCatId="simple" csTypeId="urn:microsoft.com/office/officeart/2005/8/colors/accent1_2" csCatId="accent1" phldr="1"/>
      <dgm:spPr/>
    </dgm:pt>
    <dgm:pt modelId="{1E9B58D5-92DA-9A47-BD3D-BD347D8600F9}">
      <dgm:prSet phldrT="[Text]"/>
      <dgm:spPr/>
      <dgm:t>
        <a:bodyPr/>
        <a:lstStyle/>
        <a:p>
          <a:r>
            <a:rPr lang="en-US"/>
            <a:t>Model startup</a:t>
          </a:r>
        </a:p>
      </dgm:t>
    </dgm:pt>
    <dgm:pt modelId="{CBA2E98F-06A8-AA4F-B5B9-904C9A1D2860}" type="parTrans" cxnId="{11C4F17F-F227-1A46-88A4-2473B963F558}">
      <dgm:prSet/>
      <dgm:spPr/>
      <dgm:t>
        <a:bodyPr/>
        <a:lstStyle/>
        <a:p>
          <a:endParaRPr lang="en-US"/>
        </a:p>
      </dgm:t>
    </dgm:pt>
    <dgm:pt modelId="{C635A0AE-C3DC-544E-A773-FE4E5FBE3320}" type="sibTrans" cxnId="{11C4F17F-F227-1A46-88A4-2473B963F558}">
      <dgm:prSet/>
      <dgm:spPr/>
      <dgm:t>
        <a:bodyPr/>
        <a:lstStyle/>
        <a:p>
          <a:endParaRPr lang="en-US"/>
        </a:p>
      </dgm:t>
    </dgm:pt>
    <dgm:pt modelId="{533B3D81-1B4D-D94A-96BC-6D23C0AC302A}">
      <dgm:prSet phldrT="[Text]"/>
      <dgm:spPr/>
      <dgm:t>
        <a:bodyPr/>
        <a:lstStyle/>
        <a:p>
          <a:r>
            <a:rPr lang="en-US"/>
            <a:t>Run model</a:t>
          </a:r>
        </a:p>
      </dgm:t>
    </dgm:pt>
    <dgm:pt modelId="{6F16C3E1-4761-FE46-BF98-854F02492E62}" type="parTrans" cxnId="{CE0EBFF5-2BD8-864A-AE50-09735E577343}">
      <dgm:prSet/>
      <dgm:spPr/>
      <dgm:t>
        <a:bodyPr/>
        <a:lstStyle/>
        <a:p>
          <a:endParaRPr lang="en-US"/>
        </a:p>
      </dgm:t>
    </dgm:pt>
    <dgm:pt modelId="{DD9780C4-2972-D04B-B5B9-5ADEBFCDCA0E}" type="sibTrans" cxnId="{CE0EBFF5-2BD8-864A-AE50-09735E577343}">
      <dgm:prSet/>
      <dgm:spPr/>
      <dgm:t>
        <a:bodyPr/>
        <a:lstStyle/>
        <a:p>
          <a:endParaRPr lang="en-US"/>
        </a:p>
      </dgm:t>
    </dgm:pt>
    <dgm:pt modelId="{2562951A-9147-5C49-95C1-BD03D4B16649}">
      <dgm:prSet phldrT="[Text]"/>
      <dgm:spPr/>
      <dgm:t>
        <a:bodyPr/>
        <a:lstStyle/>
        <a:p>
          <a:r>
            <a:rPr lang="en-US"/>
            <a:t>Prepare results</a:t>
          </a:r>
        </a:p>
      </dgm:t>
    </dgm:pt>
    <dgm:pt modelId="{F0580F60-6D1A-AB43-B68B-F7F2A5A78C38}" type="parTrans" cxnId="{DCB3A50C-0688-B546-92D8-5C9938A17E81}">
      <dgm:prSet/>
      <dgm:spPr/>
      <dgm:t>
        <a:bodyPr/>
        <a:lstStyle/>
        <a:p>
          <a:endParaRPr lang="en-US"/>
        </a:p>
      </dgm:t>
    </dgm:pt>
    <dgm:pt modelId="{37CEC66E-C3A3-C84F-BFC1-B3766190D70A}" type="sibTrans" cxnId="{DCB3A50C-0688-B546-92D8-5C9938A17E81}">
      <dgm:prSet/>
      <dgm:spPr/>
      <dgm:t>
        <a:bodyPr/>
        <a:lstStyle/>
        <a:p>
          <a:endParaRPr lang="en-US"/>
        </a:p>
      </dgm:t>
    </dgm:pt>
    <dgm:pt modelId="{C80B5687-BD75-B44D-AE97-81C9F7E14FF3}">
      <dgm:prSet/>
      <dgm:spPr/>
      <dgm:t>
        <a:bodyPr/>
        <a:lstStyle/>
        <a:p>
          <a:r>
            <a:rPr lang="en-US"/>
            <a:t>Prepare arrays to hold outputs</a:t>
          </a:r>
        </a:p>
      </dgm:t>
    </dgm:pt>
    <dgm:pt modelId="{F65790FC-E3AD-324F-B2AE-B6844F0C5261}" type="parTrans" cxnId="{2A22FB75-A787-0343-9BD4-324621179F14}">
      <dgm:prSet/>
      <dgm:spPr/>
      <dgm:t>
        <a:bodyPr/>
        <a:lstStyle/>
        <a:p>
          <a:endParaRPr lang="en-US"/>
        </a:p>
      </dgm:t>
    </dgm:pt>
    <dgm:pt modelId="{7072851C-C464-9248-9993-67B0AA5B091B}" type="sibTrans" cxnId="{2A22FB75-A787-0343-9BD4-324621179F14}">
      <dgm:prSet/>
      <dgm:spPr/>
      <dgm:t>
        <a:bodyPr/>
        <a:lstStyle/>
        <a:p>
          <a:endParaRPr lang="en-US"/>
        </a:p>
      </dgm:t>
    </dgm:pt>
    <dgm:pt modelId="{D1134C35-84B0-FD45-ADA4-657141F5848B}">
      <dgm:prSet/>
      <dgm:spPr/>
      <dgm:t>
        <a:bodyPr/>
        <a:lstStyle/>
        <a:p>
          <a:r>
            <a:rPr lang="en-US"/>
            <a:t>Assign starting values to attributes</a:t>
          </a:r>
        </a:p>
      </dgm:t>
    </dgm:pt>
    <dgm:pt modelId="{886C80DE-8B32-3940-9901-AF85E8BDA668}" type="parTrans" cxnId="{5F2F2595-7172-8846-BEDC-5941AB6F5BE5}">
      <dgm:prSet/>
      <dgm:spPr/>
      <dgm:t>
        <a:bodyPr/>
        <a:lstStyle/>
        <a:p>
          <a:endParaRPr lang="en-US"/>
        </a:p>
      </dgm:t>
    </dgm:pt>
    <dgm:pt modelId="{0F1ADE3F-EC74-FE47-8BB0-739CCCD5D938}" type="sibTrans" cxnId="{5F2F2595-7172-8846-BEDC-5941AB6F5BE5}">
      <dgm:prSet/>
      <dgm:spPr/>
      <dgm:t>
        <a:bodyPr/>
        <a:lstStyle/>
        <a:p>
          <a:endParaRPr lang="en-US"/>
        </a:p>
      </dgm:t>
    </dgm:pt>
    <dgm:pt modelId="{006ABDE9-C7E9-9041-8E68-8CCAE83634B3}">
      <dgm:prSet/>
      <dgm:spPr/>
      <dgm:t>
        <a:bodyPr/>
        <a:lstStyle/>
        <a:p>
          <a:r>
            <a:rPr lang="en-US"/>
            <a:t>Update time and alive status</a:t>
          </a:r>
        </a:p>
      </dgm:t>
    </dgm:pt>
    <dgm:pt modelId="{3217FD8E-09F0-8A43-80D0-CE02C0EB560C}" type="parTrans" cxnId="{841E8370-5147-F049-9ED2-F9F0A663DFAF}">
      <dgm:prSet/>
      <dgm:spPr/>
      <dgm:t>
        <a:bodyPr/>
        <a:lstStyle/>
        <a:p>
          <a:endParaRPr lang="en-US"/>
        </a:p>
      </dgm:t>
    </dgm:pt>
    <dgm:pt modelId="{950B93D8-42E2-EC44-A2B5-7B66BF6C74F4}" type="sibTrans" cxnId="{841E8370-5147-F049-9ED2-F9F0A663DFAF}">
      <dgm:prSet/>
      <dgm:spPr/>
      <dgm:t>
        <a:bodyPr/>
        <a:lstStyle/>
        <a:p>
          <a:endParaRPr lang="en-US"/>
        </a:p>
      </dgm:t>
    </dgm:pt>
    <dgm:pt modelId="{0BAA7C7A-39E4-E14F-8D54-0883632AA0FD}">
      <dgm:prSet/>
      <dgm:spPr/>
      <dgm:t>
        <a:bodyPr/>
        <a:lstStyle/>
        <a:p>
          <a:r>
            <a:rPr lang="en-US"/>
            <a:t>Carry over static attributes</a:t>
          </a:r>
        </a:p>
      </dgm:t>
    </dgm:pt>
    <dgm:pt modelId="{3D6751E7-49A0-6444-821F-127DD7C75971}" type="parTrans" cxnId="{6D3ABF9F-89D7-3542-820E-971F85B7FA54}">
      <dgm:prSet/>
      <dgm:spPr/>
      <dgm:t>
        <a:bodyPr/>
        <a:lstStyle/>
        <a:p>
          <a:endParaRPr lang="en-US"/>
        </a:p>
      </dgm:t>
    </dgm:pt>
    <dgm:pt modelId="{7743B66D-49A2-324D-9E24-DCFFC1A96CEB}" type="sibTrans" cxnId="{6D3ABF9F-89D7-3542-820E-971F85B7FA54}">
      <dgm:prSet/>
      <dgm:spPr/>
      <dgm:t>
        <a:bodyPr/>
        <a:lstStyle/>
        <a:p>
          <a:endParaRPr lang="en-US"/>
        </a:p>
      </dgm:t>
    </dgm:pt>
    <dgm:pt modelId="{C0637F70-358A-A74F-84F3-FAC4F4747108}">
      <dgm:prSet/>
      <dgm:spPr/>
      <dgm:t>
        <a:bodyPr/>
        <a:lstStyle/>
        <a:p>
          <a:r>
            <a:rPr lang="en-US"/>
            <a:t>Update cognitive syndrome status</a:t>
          </a:r>
        </a:p>
      </dgm:t>
    </dgm:pt>
    <dgm:pt modelId="{7E3FA6FC-DB7A-F846-B4F6-6ADD863BEBB4}" type="parTrans" cxnId="{175B13DD-D677-D441-915B-AAC04F5080B4}">
      <dgm:prSet/>
      <dgm:spPr/>
      <dgm:t>
        <a:bodyPr/>
        <a:lstStyle/>
        <a:p>
          <a:endParaRPr lang="en-US"/>
        </a:p>
      </dgm:t>
    </dgm:pt>
    <dgm:pt modelId="{32F44573-2408-2A4B-9544-1D47E7DCEDFB}" type="sibTrans" cxnId="{175B13DD-D677-D441-915B-AAC04F5080B4}">
      <dgm:prSet/>
      <dgm:spPr/>
      <dgm:t>
        <a:bodyPr/>
        <a:lstStyle/>
        <a:p>
          <a:endParaRPr lang="en-US"/>
        </a:p>
      </dgm:t>
    </dgm:pt>
    <dgm:pt modelId="{9FFE5E33-6719-7547-BCEA-3D63B309F721}">
      <dgm:prSet/>
      <dgm:spPr/>
      <dgm:t>
        <a:bodyPr/>
        <a:lstStyle/>
        <a:p>
          <a:r>
            <a:rPr lang="en-US"/>
            <a:t>Update CDR-SB score and re-assess dementia severity</a:t>
          </a:r>
        </a:p>
      </dgm:t>
    </dgm:pt>
    <dgm:pt modelId="{52686A27-9C35-924E-BC12-F0242973706F}" type="parTrans" cxnId="{0BD4AA4D-044F-574F-A868-C8ED2A2A00A6}">
      <dgm:prSet/>
      <dgm:spPr/>
      <dgm:t>
        <a:bodyPr/>
        <a:lstStyle/>
        <a:p>
          <a:endParaRPr lang="en-US"/>
        </a:p>
      </dgm:t>
    </dgm:pt>
    <dgm:pt modelId="{8DA7DBF6-CC5A-4C48-8706-397CCA5E17EA}" type="sibTrans" cxnId="{0BD4AA4D-044F-574F-A868-C8ED2A2A00A6}">
      <dgm:prSet/>
      <dgm:spPr/>
      <dgm:t>
        <a:bodyPr/>
        <a:lstStyle/>
        <a:p>
          <a:endParaRPr lang="en-US"/>
        </a:p>
      </dgm:t>
    </dgm:pt>
    <dgm:pt modelId="{8CED391A-9EDB-FD4B-917A-5163FEEEE758}">
      <dgm:prSet/>
      <dgm:spPr/>
      <dgm:t>
        <a:bodyPr/>
        <a:lstStyle/>
        <a:p>
          <a:r>
            <a:rPr lang="en-US"/>
            <a:t>Update FAQ score</a:t>
          </a:r>
        </a:p>
      </dgm:t>
    </dgm:pt>
    <dgm:pt modelId="{F5FF671F-BD7F-1F47-A015-6FF9C6145D09}" type="parTrans" cxnId="{71055795-8E36-9348-B617-F8DFF2A23DC6}">
      <dgm:prSet/>
      <dgm:spPr/>
      <dgm:t>
        <a:bodyPr/>
        <a:lstStyle/>
        <a:p>
          <a:endParaRPr lang="en-US"/>
        </a:p>
      </dgm:t>
    </dgm:pt>
    <dgm:pt modelId="{45E3BA11-C0CD-CF4A-8486-30B556DAFCB1}" type="sibTrans" cxnId="{71055795-8E36-9348-B617-F8DFF2A23DC6}">
      <dgm:prSet/>
      <dgm:spPr/>
      <dgm:t>
        <a:bodyPr/>
        <a:lstStyle/>
        <a:p>
          <a:endParaRPr lang="en-US"/>
        </a:p>
      </dgm:t>
    </dgm:pt>
    <dgm:pt modelId="{13534A74-E06A-CC45-95BA-8974F8632631}">
      <dgm:prSet/>
      <dgm:spPr/>
      <dgm:t>
        <a:bodyPr/>
        <a:lstStyle/>
        <a:p>
          <a:endParaRPr lang="en-US"/>
        </a:p>
      </dgm:t>
    </dgm:pt>
    <dgm:pt modelId="{1D757E73-C503-3C4D-A70F-DFF9760ECA8F}" type="parTrans" cxnId="{F797D7E6-DC7E-244C-A689-67B05F94CDFD}">
      <dgm:prSet/>
      <dgm:spPr/>
      <dgm:t>
        <a:bodyPr/>
        <a:lstStyle/>
        <a:p>
          <a:endParaRPr lang="en-US"/>
        </a:p>
      </dgm:t>
    </dgm:pt>
    <dgm:pt modelId="{73BA32BC-1ADF-B745-8D25-376E26421AAC}" type="sibTrans" cxnId="{F797D7E6-DC7E-244C-A689-67B05F94CDFD}">
      <dgm:prSet/>
      <dgm:spPr/>
      <dgm:t>
        <a:bodyPr/>
        <a:lstStyle/>
        <a:p>
          <a:endParaRPr lang="en-US"/>
        </a:p>
      </dgm:t>
    </dgm:pt>
    <dgm:pt modelId="{2A4D4756-3BDB-4949-A79D-662A5891B062}">
      <dgm:prSet/>
      <dgm:spPr/>
      <dgm:t>
        <a:bodyPr/>
        <a:lstStyle/>
        <a:p>
          <a:r>
            <a:rPr lang="en-US"/>
            <a:t>Update treatment status</a:t>
          </a:r>
        </a:p>
      </dgm:t>
    </dgm:pt>
    <dgm:pt modelId="{DCACCF14-9147-A249-8B51-BD07C4AD2D64}" type="parTrans" cxnId="{3E8A70E4-F69F-4B41-B7DB-D7F67E0662CC}">
      <dgm:prSet/>
      <dgm:spPr/>
      <dgm:t>
        <a:bodyPr/>
        <a:lstStyle/>
        <a:p>
          <a:endParaRPr lang="en-US"/>
        </a:p>
      </dgm:t>
    </dgm:pt>
    <dgm:pt modelId="{06F07B8B-7E4B-654B-9274-7677818466AD}" type="sibTrans" cxnId="{3E8A70E4-F69F-4B41-B7DB-D7F67E0662CC}">
      <dgm:prSet/>
      <dgm:spPr/>
      <dgm:t>
        <a:bodyPr/>
        <a:lstStyle/>
        <a:p>
          <a:endParaRPr lang="en-US"/>
        </a:p>
      </dgm:t>
    </dgm:pt>
    <dgm:pt modelId="{2A1E66DC-7745-9F4F-A85E-3A35B41DBECA}">
      <dgm:prSet/>
      <dgm:spPr/>
      <dgm:t>
        <a:bodyPr/>
        <a:lstStyle/>
        <a:p>
          <a:r>
            <a:rPr lang="en-US"/>
            <a:t>Calculate QALYs</a:t>
          </a:r>
        </a:p>
      </dgm:t>
    </dgm:pt>
    <dgm:pt modelId="{1DBE7A9F-45F8-AA4C-B93D-5875BC39F778}" type="parTrans" cxnId="{C076E382-20AA-1140-ABE8-6C7BC7F00088}">
      <dgm:prSet/>
      <dgm:spPr/>
      <dgm:t>
        <a:bodyPr/>
        <a:lstStyle/>
        <a:p>
          <a:endParaRPr lang="en-US"/>
        </a:p>
      </dgm:t>
    </dgm:pt>
    <dgm:pt modelId="{858E03B6-198E-3842-9DEA-9CDA56F67EF8}" type="sibTrans" cxnId="{C076E382-20AA-1140-ABE8-6C7BC7F00088}">
      <dgm:prSet/>
      <dgm:spPr/>
      <dgm:t>
        <a:bodyPr/>
        <a:lstStyle/>
        <a:p>
          <a:endParaRPr lang="en-US"/>
        </a:p>
      </dgm:t>
    </dgm:pt>
    <dgm:pt modelId="{66AE171B-23C1-2C41-8427-9D2E6E2616E9}">
      <dgm:prSet/>
      <dgm:spPr/>
      <dgm:t>
        <a:bodyPr/>
        <a:lstStyle/>
        <a:p>
          <a:r>
            <a:rPr lang="en-US"/>
            <a:t>Calculate costs</a:t>
          </a:r>
        </a:p>
      </dgm:t>
    </dgm:pt>
    <dgm:pt modelId="{2C179414-4AB1-1248-85D7-E5C1A0F4ABCC}" type="parTrans" cxnId="{7A254FDC-AEFB-3A4A-8621-C9220A681D31}">
      <dgm:prSet/>
      <dgm:spPr/>
      <dgm:t>
        <a:bodyPr/>
        <a:lstStyle/>
        <a:p>
          <a:endParaRPr lang="en-US"/>
        </a:p>
      </dgm:t>
    </dgm:pt>
    <dgm:pt modelId="{C640596A-6470-AD49-AA09-69431A5E9180}" type="sibTrans" cxnId="{7A254FDC-AEFB-3A4A-8621-C9220A681D31}">
      <dgm:prSet/>
      <dgm:spPr/>
      <dgm:t>
        <a:bodyPr/>
        <a:lstStyle/>
        <a:p>
          <a:endParaRPr lang="en-US"/>
        </a:p>
      </dgm:t>
    </dgm:pt>
    <dgm:pt modelId="{7957126E-AC97-744B-88B1-BF7E2B6E0846}">
      <dgm:prSet/>
      <dgm:spPr/>
      <dgm:t>
        <a:bodyPr/>
        <a:lstStyle/>
        <a:p>
          <a:r>
            <a:rPr lang="en-US"/>
            <a:t>Aggregate outcomes</a:t>
          </a:r>
        </a:p>
      </dgm:t>
    </dgm:pt>
    <dgm:pt modelId="{558A9A14-3AF5-114E-BC31-0E6950CE96F7}" type="parTrans" cxnId="{7273A414-B2DE-9C4E-9356-C29218A26E5A}">
      <dgm:prSet/>
      <dgm:spPr/>
      <dgm:t>
        <a:bodyPr/>
        <a:lstStyle/>
        <a:p>
          <a:endParaRPr lang="en-US"/>
        </a:p>
      </dgm:t>
    </dgm:pt>
    <dgm:pt modelId="{CEBE9B7F-2DDC-E742-9879-9D318B0EB82D}" type="sibTrans" cxnId="{7273A414-B2DE-9C4E-9356-C29218A26E5A}">
      <dgm:prSet/>
      <dgm:spPr/>
      <dgm:t>
        <a:bodyPr/>
        <a:lstStyle/>
        <a:p>
          <a:endParaRPr lang="en-US"/>
        </a:p>
      </dgm:t>
    </dgm:pt>
    <dgm:pt modelId="{2C22C90D-5A41-2A41-B8BB-078316300A62}">
      <dgm:prSet/>
      <dgm:spPr/>
      <dgm:t>
        <a:bodyPr/>
        <a:lstStyle/>
        <a:p>
          <a:r>
            <a:rPr lang="en-US"/>
            <a:t>Calculate life expectancy, average duration alive with / without cognitive impairment</a:t>
          </a:r>
        </a:p>
      </dgm:t>
    </dgm:pt>
    <dgm:pt modelId="{8C2BEBA6-C1FD-B445-9929-7FBFE62F1F9F}" type="parTrans" cxnId="{ACBB5529-68BB-6347-AC36-12FC141AB05F}">
      <dgm:prSet/>
      <dgm:spPr/>
      <dgm:t>
        <a:bodyPr/>
        <a:lstStyle/>
        <a:p>
          <a:endParaRPr lang="en-US"/>
        </a:p>
      </dgm:t>
    </dgm:pt>
    <dgm:pt modelId="{F661C64C-8B07-DA43-88D7-822928CC408F}" type="sibTrans" cxnId="{ACBB5529-68BB-6347-AC36-12FC141AB05F}">
      <dgm:prSet/>
      <dgm:spPr/>
      <dgm:t>
        <a:bodyPr/>
        <a:lstStyle/>
        <a:p>
          <a:endParaRPr lang="en-US"/>
        </a:p>
      </dgm:t>
    </dgm:pt>
    <dgm:pt modelId="{CF904B3D-04B1-1C45-98A5-86647B49199B}">
      <dgm:prSet/>
      <dgm:spPr/>
      <dgm:t>
        <a:bodyPr/>
        <a:lstStyle/>
        <a:p>
          <a:r>
            <a:rPr lang="en-US"/>
            <a:t>Apply discounting</a:t>
          </a:r>
        </a:p>
      </dgm:t>
    </dgm:pt>
    <dgm:pt modelId="{7E974B5A-68F1-9A45-9B12-EE5C2D5780E5}" type="parTrans" cxnId="{F3E1ACD8-91AD-3C48-911B-6F70EC5114AF}">
      <dgm:prSet/>
      <dgm:spPr/>
      <dgm:t>
        <a:bodyPr/>
        <a:lstStyle/>
        <a:p>
          <a:endParaRPr lang="en-US"/>
        </a:p>
      </dgm:t>
    </dgm:pt>
    <dgm:pt modelId="{85DD77EB-8F90-5348-9A43-DE39B7DCBC08}" type="sibTrans" cxnId="{F3E1ACD8-91AD-3C48-911B-6F70EC5114AF}">
      <dgm:prSet/>
      <dgm:spPr/>
      <dgm:t>
        <a:bodyPr/>
        <a:lstStyle/>
        <a:p>
          <a:endParaRPr lang="en-US"/>
        </a:p>
      </dgm:t>
    </dgm:pt>
    <dgm:pt modelId="{4952FB5C-687C-A840-A868-1226EA68F781}">
      <dgm:prSet/>
      <dgm:spPr/>
      <dgm:t>
        <a:bodyPr/>
        <a:lstStyle/>
        <a:p>
          <a:r>
            <a:rPr lang="en-US"/>
            <a:t>Generate figures</a:t>
          </a:r>
        </a:p>
      </dgm:t>
    </dgm:pt>
    <dgm:pt modelId="{8CB1BFB1-71BB-0A4D-B7BB-46AD96A23BE8}" type="parTrans" cxnId="{3702F0CD-86C9-0947-8EC3-F5CCA52D3940}">
      <dgm:prSet/>
      <dgm:spPr/>
      <dgm:t>
        <a:bodyPr/>
        <a:lstStyle/>
        <a:p>
          <a:endParaRPr lang="en-US"/>
        </a:p>
      </dgm:t>
    </dgm:pt>
    <dgm:pt modelId="{9631F53E-CD0D-7D40-B142-FAA87E341552}" type="sibTrans" cxnId="{3702F0CD-86C9-0947-8EC3-F5CCA52D3940}">
      <dgm:prSet/>
      <dgm:spPr/>
      <dgm:t>
        <a:bodyPr/>
        <a:lstStyle/>
        <a:p>
          <a:endParaRPr lang="en-US"/>
        </a:p>
      </dgm:t>
    </dgm:pt>
    <dgm:pt modelId="{8C8F5A71-A1DF-0343-804E-660E4C3B4EF5}">
      <dgm:prSet/>
      <dgm:spPr/>
      <dgm:t>
        <a:bodyPr/>
        <a:lstStyle/>
        <a:p>
          <a:r>
            <a:rPr lang="en-US"/>
            <a:t>Repeat for each cycle</a:t>
          </a:r>
        </a:p>
      </dgm:t>
    </dgm:pt>
    <dgm:pt modelId="{334B43EB-04C8-5540-A466-186E0B315A59}" type="parTrans" cxnId="{CC7BDF19-6216-6B4C-A053-8A209DF76150}">
      <dgm:prSet/>
      <dgm:spPr/>
      <dgm:t>
        <a:bodyPr/>
        <a:lstStyle/>
        <a:p>
          <a:endParaRPr lang="en-US"/>
        </a:p>
      </dgm:t>
    </dgm:pt>
    <dgm:pt modelId="{65153F47-CBFC-DA4A-B768-345A9A88D3EC}" type="sibTrans" cxnId="{CC7BDF19-6216-6B4C-A053-8A209DF76150}">
      <dgm:prSet/>
      <dgm:spPr/>
      <dgm:t>
        <a:bodyPr/>
        <a:lstStyle/>
        <a:p>
          <a:endParaRPr lang="en-US"/>
        </a:p>
      </dgm:t>
    </dgm:pt>
    <dgm:pt modelId="{EA3CFD09-FD60-3D40-A603-C86CFF5FF133}" type="pres">
      <dgm:prSet presAssocID="{1633CDEF-E5E2-7848-9639-18926E0DD276}" presName="Name0" presStyleCnt="0">
        <dgm:presLayoutVars>
          <dgm:dir/>
          <dgm:resizeHandles val="exact"/>
        </dgm:presLayoutVars>
      </dgm:prSet>
      <dgm:spPr/>
    </dgm:pt>
    <dgm:pt modelId="{2C3E0C2E-6929-944A-9715-E04EDF613C3E}" type="pres">
      <dgm:prSet presAssocID="{1E9B58D5-92DA-9A47-BD3D-BD347D8600F9}" presName="node" presStyleLbl="node1" presStyleIdx="0" presStyleCnt="3">
        <dgm:presLayoutVars>
          <dgm:bulletEnabled val="1"/>
        </dgm:presLayoutVars>
      </dgm:prSet>
      <dgm:spPr/>
    </dgm:pt>
    <dgm:pt modelId="{C9DE5A86-4F99-B046-987B-BC3083A36BE0}" type="pres">
      <dgm:prSet presAssocID="{C635A0AE-C3DC-544E-A773-FE4E5FBE3320}" presName="sibTrans" presStyleLbl="sibTrans2D1" presStyleIdx="0" presStyleCnt="2"/>
      <dgm:spPr/>
    </dgm:pt>
    <dgm:pt modelId="{13275523-B4D2-F04B-BB3A-A055C2F3F823}" type="pres">
      <dgm:prSet presAssocID="{C635A0AE-C3DC-544E-A773-FE4E5FBE3320}" presName="connectorText" presStyleLbl="sibTrans2D1" presStyleIdx="0" presStyleCnt="2"/>
      <dgm:spPr/>
    </dgm:pt>
    <dgm:pt modelId="{434E881B-14E3-1B4E-8BFC-5156D9C7B8F4}" type="pres">
      <dgm:prSet presAssocID="{533B3D81-1B4D-D94A-96BC-6D23C0AC302A}" presName="node" presStyleLbl="node1" presStyleIdx="1" presStyleCnt="3">
        <dgm:presLayoutVars>
          <dgm:bulletEnabled val="1"/>
        </dgm:presLayoutVars>
      </dgm:prSet>
      <dgm:spPr/>
    </dgm:pt>
    <dgm:pt modelId="{71C06D8A-340D-7047-8161-65F6FB9C5DF5}" type="pres">
      <dgm:prSet presAssocID="{DD9780C4-2972-D04B-B5B9-5ADEBFCDCA0E}" presName="sibTrans" presStyleLbl="sibTrans2D1" presStyleIdx="1" presStyleCnt="2"/>
      <dgm:spPr/>
    </dgm:pt>
    <dgm:pt modelId="{CBBCD61E-FFF5-A74C-905D-D17EDA83E1F6}" type="pres">
      <dgm:prSet presAssocID="{DD9780C4-2972-D04B-B5B9-5ADEBFCDCA0E}" presName="connectorText" presStyleLbl="sibTrans2D1" presStyleIdx="1" presStyleCnt="2"/>
      <dgm:spPr/>
    </dgm:pt>
    <dgm:pt modelId="{6B9EDA01-F180-7348-BFEC-208913880266}" type="pres">
      <dgm:prSet presAssocID="{2562951A-9147-5C49-95C1-BD03D4B16649}" presName="node" presStyleLbl="node1" presStyleIdx="2" presStyleCnt="3">
        <dgm:presLayoutVars>
          <dgm:bulletEnabled val="1"/>
        </dgm:presLayoutVars>
      </dgm:prSet>
      <dgm:spPr/>
    </dgm:pt>
  </dgm:ptLst>
  <dgm:cxnLst>
    <dgm:cxn modelId="{DCB3A50C-0688-B546-92D8-5C9938A17E81}" srcId="{1633CDEF-E5E2-7848-9639-18926E0DD276}" destId="{2562951A-9147-5C49-95C1-BD03D4B16649}" srcOrd="2" destOrd="0" parTransId="{F0580F60-6D1A-AB43-B68B-F7F2A5A78C38}" sibTransId="{37CEC66E-C3A3-C84F-BFC1-B3766190D70A}"/>
    <dgm:cxn modelId="{7273A414-B2DE-9C4E-9356-C29218A26E5A}" srcId="{2562951A-9147-5C49-95C1-BD03D4B16649}" destId="{7957126E-AC97-744B-88B1-BF7E2B6E0846}" srcOrd="2" destOrd="0" parTransId="{558A9A14-3AF5-114E-BC31-0E6950CE96F7}" sibTransId="{CEBE9B7F-2DDC-E742-9879-9D318B0EB82D}"/>
    <dgm:cxn modelId="{CC7BDF19-6216-6B4C-A053-8A209DF76150}" srcId="{533B3D81-1B4D-D94A-96BC-6D23C0AC302A}" destId="{8C8F5A71-A1DF-0343-804E-660E4C3B4EF5}" srcOrd="6" destOrd="0" parTransId="{334B43EB-04C8-5540-A466-186E0B315A59}" sibTransId="{65153F47-CBFC-DA4A-B768-345A9A88D3EC}"/>
    <dgm:cxn modelId="{ACBB5529-68BB-6347-AC36-12FC141AB05F}" srcId="{2562951A-9147-5C49-95C1-BD03D4B16649}" destId="{2C22C90D-5A41-2A41-B8BB-078316300A62}" srcOrd="3" destOrd="0" parTransId="{8C2BEBA6-C1FD-B445-9929-7FBFE62F1F9F}" sibTransId="{F661C64C-8B07-DA43-88D7-822928CC408F}"/>
    <dgm:cxn modelId="{92960D39-1676-604A-B2C1-508CD2F69B9C}" type="presOf" srcId="{1E9B58D5-92DA-9A47-BD3D-BD347D8600F9}" destId="{2C3E0C2E-6929-944A-9715-E04EDF613C3E}" srcOrd="0" destOrd="0" presId="urn:microsoft.com/office/officeart/2005/8/layout/process1"/>
    <dgm:cxn modelId="{9300943B-A94A-8944-AD83-94C53F7051F9}" type="presOf" srcId="{2C22C90D-5A41-2A41-B8BB-078316300A62}" destId="{6B9EDA01-F180-7348-BFEC-208913880266}" srcOrd="0" destOrd="4" presId="urn:microsoft.com/office/officeart/2005/8/layout/process1"/>
    <dgm:cxn modelId="{05B6A53C-8A08-4242-9BBF-77B19076C815}" type="presOf" srcId="{66AE171B-23C1-2C41-8427-9D2E6E2616E9}" destId="{6B9EDA01-F180-7348-BFEC-208913880266}" srcOrd="0" destOrd="2" presId="urn:microsoft.com/office/officeart/2005/8/layout/process1"/>
    <dgm:cxn modelId="{939E0948-3213-AB48-A36D-6BC2FE2A0AF7}" type="presOf" srcId="{2562951A-9147-5C49-95C1-BD03D4B16649}" destId="{6B9EDA01-F180-7348-BFEC-208913880266}" srcOrd="0" destOrd="0" presId="urn:microsoft.com/office/officeart/2005/8/layout/process1"/>
    <dgm:cxn modelId="{CA2F1348-E8E1-F643-B582-D789D6EC6E90}" type="presOf" srcId="{DD9780C4-2972-D04B-B5B9-5ADEBFCDCA0E}" destId="{CBBCD61E-FFF5-A74C-905D-D17EDA83E1F6}" srcOrd="1" destOrd="0" presId="urn:microsoft.com/office/officeart/2005/8/layout/process1"/>
    <dgm:cxn modelId="{A67D3749-11FB-5A4F-ADFB-DB3C1A929B07}" type="presOf" srcId="{9FFE5E33-6719-7547-BCEA-3D63B309F721}" destId="{434E881B-14E3-1B4E-8BFC-5156D9C7B8F4}" srcOrd="0" destOrd="4" presId="urn:microsoft.com/office/officeart/2005/8/layout/process1"/>
    <dgm:cxn modelId="{0BD4AA4D-044F-574F-A868-C8ED2A2A00A6}" srcId="{533B3D81-1B4D-D94A-96BC-6D23C0AC302A}" destId="{9FFE5E33-6719-7547-BCEA-3D63B309F721}" srcOrd="3" destOrd="0" parTransId="{52686A27-9C35-924E-BC12-F0242973706F}" sibTransId="{8DA7DBF6-CC5A-4C48-8706-397CCA5E17EA}"/>
    <dgm:cxn modelId="{215BC34E-B563-AB43-ADD9-B27B003C63BE}" type="presOf" srcId="{8C8F5A71-A1DF-0343-804E-660E4C3B4EF5}" destId="{434E881B-14E3-1B4E-8BFC-5156D9C7B8F4}" srcOrd="0" destOrd="7" presId="urn:microsoft.com/office/officeart/2005/8/layout/process1"/>
    <dgm:cxn modelId="{ADEC3659-A3A7-1946-9725-079FBFC7C26F}" type="presOf" srcId="{1633CDEF-E5E2-7848-9639-18926E0DD276}" destId="{EA3CFD09-FD60-3D40-A603-C86CFF5FF133}" srcOrd="0" destOrd="0" presId="urn:microsoft.com/office/officeart/2005/8/layout/process1"/>
    <dgm:cxn modelId="{FE39935C-34C5-A54A-8E3C-7362682A2A88}" type="presOf" srcId="{13534A74-E06A-CC45-95BA-8974F8632631}" destId="{434E881B-14E3-1B4E-8BFC-5156D9C7B8F4}" srcOrd="0" destOrd="8" presId="urn:microsoft.com/office/officeart/2005/8/layout/process1"/>
    <dgm:cxn modelId="{841E8370-5147-F049-9ED2-F9F0A663DFAF}" srcId="{533B3D81-1B4D-D94A-96BC-6D23C0AC302A}" destId="{006ABDE9-C7E9-9041-8E68-8CCAE83634B3}" srcOrd="0" destOrd="0" parTransId="{3217FD8E-09F0-8A43-80D0-CE02C0EB560C}" sibTransId="{950B93D8-42E2-EC44-A2B5-7B66BF6C74F4}"/>
    <dgm:cxn modelId="{2A22FB75-A787-0343-9BD4-324621179F14}" srcId="{1E9B58D5-92DA-9A47-BD3D-BD347D8600F9}" destId="{C80B5687-BD75-B44D-AE97-81C9F7E14FF3}" srcOrd="0" destOrd="0" parTransId="{F65790FC-E3AD-324F-B2AE-B6844F0C5261}" sibTransId="{7072851C-C464-9248-9993-67B0AA5B091B}"/>
    <dgm:cxn modelId="{7A493276-5C9B-3844-9135-97504EFEF736}" type="presOf" srcId="{2A1E66DC-7745-9F4F-A85E-3A35B41DBECA}" destId="{6B9EDA01-F180-7348-BFEC-208913880266}" srcOrd="0" destOrd="1" presId="urn:microsoft.com/office/officeart/2005/8/layout/process1"/>
    <dgm:cxn modelId="{4D7AD676-8D52-1B4A-8496-3D3EB91156E1}" type="presOf" srcId="{DD9780C4-2972-D04B-B5B9-5ADEBFCDCA0E}" destId="{71C06D8A-340D-7047-8161-65F6FB9C5DF5}" srcOrd="0" destOrd="0" presId="urn:microsoft.com/office/officeart/2005/8/layout/process1"/>
    <dgm:cxn modelId="{E6FC9D79-BB61-594B-B976-CF3FCEB950AD}" type="presOf" srcId="{C80B5687-BD75-B44D-AE97-81C9F7E14FF3}" destId="{2C3E0C2E-6929-944A-9715-E04EDF613C3E}" srcOrd="0" destOrd="1" presId="urn:microsoft.com/office/officeart/2005/8/layout/process1"/>
    <dgm:cxn modelId="{11C4F17F-F227-1A46-88A4-2473B963F558}" srcId="{1633CDEF-E5E2-7848-9639-18926E0DD276}" destId="{1E9B58D5-92DA-9A47-BD3D-BD347D8600F9}" srcOrd="0" destOrd="0" parTransId="{CBA2E98F-06A8-AA4F-B5B9-904C9A1D2860}" sibTransId="{C635A0AE-C3DC-544E-A773-FE4E5FBE3320}"/>
    <dgm:cxn modelId="{C076E382-20AA-1140-ABE8-6C7BC7F00088}" srcId="{2562951A-9147-5C49-95C1-BD03D4B16649}" destId="{2A1E66DC-7745-9F4F-A85E-3A35B41DBECA}" srcOrd="0" destOrd="0" parTransId="{1DBE7A9F-45F8-AA4C-B93D-5875BC39F778}" sibTransId="{858E03B6-198E-3842-9DEA-9CDA56F67EF8}"/>
    <dgm:cxn modelId="{995FE483-5DFD-2D4C-92FD-6E73620D5DD4}" type="presOf" srcId="{7957126E-AC97-744B-88B1-BF7E2B6E0846}" destId="{6B9EDA01-F180-7348-BFEC-208913880266}" srcOrd="0" destOrd="3" presId="urn:microsoft.com/office/officeart/2005/8/layout/process1"/>
    <dgm:cxn modelId="{6BA49594-1449-FC42-89FB-56BB60910B22}" type="presOf" srcId="{CF904B3D-04B1-1C45-98A5-86647B49199B}" destId="{6B9EDA01-F180-7348-BFEC-208913880266}" srcOrd="0" destOrd="5" presId="urn:microsoft.com/office/officeart/2005/8/layout/process1"/>
    <dgm:cxn modelId="{5F2F2595-7172-8846-BEDC-5941AB6F5BE5}" srcId="{1E9B58D5-92DA-9A47-BD3D-BD347D8600F9}" destId="{D1134C35-84B0-FD45-ADA4-657141F5848B}" srcOrd="1" destOrd="0" parTransId="{886C80DE-8B32-3940-9901-AF85E8BDA668}" sibTransId="{0F1ADE3F-EC74-FE47-8BB0-739CCCD5D938}"/>
    <dgm:cxn modelId="{71055795-8E36-9348-B617-F8DFF2A23DC6}" srcId="{533B3D81-1B4D-D94A-96BC-6D23C0AC302A}" destId="{8CED391A-9EDB-FD4B-917A-5163FEEEE758}" srcOrd="4" destOrd="0" parTransId="{F5FF671F-BD7F-1F47-A015-6FF9C6145D09}" sibTransId="{45E3BA11-C0CD-CF4A-8486-30B556DAFCB1}"/>
    <dgm:cxn modelId="{B57DD597-9A6A-4F48-92D3-0E928D4CC9F1}" type="presOf" srcId="{8CED391A-9EDB-FD4B-917A-5163FEEEE758}" destId="{434E881B-14E3-1B4E-8BFC-5156D9C7B8F4}" srcOrd="0" destOrd="5" presId="urn:microsoft.com/office/officeart/2005/8/layout/process1"/>
    <dgm:cxn modelId="{4735B49F-B1EF-DA41-9077-37204FE6BCC3}" type="presOf" srcId="{C635A0AE-C3DC-544E-A773-FE4E5FBE3320}" destId="{13275523-B4D2-F04B-BB3A-A055C2F3F823}" srcOrd="1" destOrd="0" presId="urn:microsoft.com/office/officeart/2005/8/layout/process1"/>
    <dgm:cxn modelId="{6D3ABF9F-89D7-3542-820E-971F85B7FA54}" srcId="{533B3D81-1B4D-D94A-96BC-6D23C0AC302A}" destId="{0BAA7C7A-39E4-E14F-8D54-0883632AA0FD}" srcOrd="1" destOrd="0" parTransId="{3D6751E7-49A0-6444-821F-127DD7C75971}" sibTransId="{7743B66D-49A2-324D-9E24-DCFFC1A96CEB}"/>
    <dgm:cxn modelId="{7ED14EAB-948E-6D45-A970-5DB9FFB5A830}" type="presOf" srcId="{006ABDE9-C7E9-9041-8E68-8CCAE83634B3}" destId="{434E881B-14E3-1B4E-8BFC-5156D9C7B8F4}" srcOrd="0" destOrd="1" presId="urn:microsoft.com/office/officeart/2005/8/layout/process1"/>
    <dgm:cxn modelId="{B313D5B3-F33E-234F-8080-19AE0BBEA2D1}" type="presOf" srcId="{2A4D4756-3BDB-4949-A79D-662A5891B062}" destId="{434E881B-14E3-1B4E-8BFC-5156D9C7B8F4}" srcOrd="0" destOrd="6" presId="urn:microsoft.com/office/officeart/2005/8/layout/process1"/>
    <dgm:cxn modelId="{036EBCB4-673A-A841-AF62-C42151B89278}" type="presOf" srcId="{C0637F70-358A-A74F-84F3-FAC4F4747108}" destId="{434E881B-14E3-1B4E-8BFC-5156D9C7B8F4}" srcOrd="0" destOrd="3" presId="urn:microsoft.com/office/officeart/2005/8/layout/process1"/>
    <dgm:cxn modelId="{C323B8BA-F791-4A48-9DE1-E403B0C6B1BA}" type="presOf" srcId="{C635A0AE-C3DC-544E-A773-FE4E5FBE3320}" destId="{C9DE5A86-4F99-B046-987B-BC3083A36BE0}" srcOrd="0" destOrd="0" presId="urn:microsoft.com/office/officeart/2005/8/layout/process1"/>
    <dgm:cxn modelId="{357E66C4-D22C-C247-AF1B-7D47F1E07BA3}" type="presOf" srcId="{4952FB5C-687C-A840-A868-1226EA68F781}" destId="{6B9EDA01-F180-7348-BFEC-208913880266}" srcOrd="0" destOrd="6" presId="urn:microsoft.com/office/officeart/2005/8/layout/process1"/>
    <dgm:cxn modelId="{3702F0CD-86C9-0947-8EC3-F5CCA52D3940}" srcId="{2562951A-9147-5C49-95C1-BD03D4B16649}" destId="{4952FB5C-687C-A840-A868-1226EA68F781}" srcOrd="5" destOrd="0" parTransId="{8CB1BFB1-71BB-0A4D-B7BB-46AD96A23BE8}" sibTransId="{9631F53E-CD0D-7D40-B142-FAA87E341552}"/>
    <dgm:cxn modelId="{B9FFD4D2-59D9-CD44-964D-72B6F7F4E972}" type="presOf" srcId="{533B3D81-1B4D-D94A-96BC-6D23C0AC302A}" destId="{434E881B-14E3-1B4E-8BFC-5156D9C7B8F4}" srcOrd="0" destOrd="0" presId="urn:microsoft.com/office/officeart/2005/8/layout/process1"/>
    <dgm:cxn modelId="{F3E1ACD8-91AD-3C48-911B-6F70EC5114AF}" srcId="{2562951A-9147-5C49-95C1-BD03D4B16649}" destId="{CF904B3D-04B1-1C45-98A5-86647B49199B}" srcOrd="4" destOrd="0" parTransId="{7E974B5A-68F1-9A45-9B12-EE5C2D5780E5}" sibTransId="{85DD77EB-8F90-5348-9A43-DE39B7DCBC08}"/>
    <dgm:cxn modelId="{7A254FDC-AEFB-3A4A-8621-C9220A681D31}" srcId="{2562951A-9147-5C49-95C1-BD03D4B16649}" destId="{66AE171B-23C1-2C41-8427-9D2E6E2616E9}" srcOrd="1" destOrd="0" parTransId="{2C179414-4AB1-1248-85D7-E5C1A0F4ABCC}" sibTransId="{C640596A-6470-AD49-AA09-69431A5E9180}"/>
    <dgm:cxn modelId="{175B13DD-D677-D441-915B-AAC04F5080B4}" srcId="{533B3D81-1B4D-D94A-96BC-6D23C0AC302A}" destId="{C0637F70-358A-A74F-84F3-FAC4F4747108}" srcOrd="2" destOrd="0" parTransId="{7E3FA6FC-DB7A-F846-B4F6-6ADD863BEBB4}" sibTransId="{32F44573-2408-2A4B-9544-1D47E7DCEDFB}"/>
    <dgm:cxn modelId="{3E8A70E4-F69F-4B41-B7DB-D7F67E0662CC}" srcId="{533B3D81-1B4D-D94A-96BC-6D23C0AC302A}" destId="{2A4D4756-3BDB-4949-A79D-662A5891B062}" srcOrd="5" destOrd="0" parTransId="{DCACCF14-9147-A249-8B51-BD07C4AD2D64}" sibTransId="{06F07B8B-7E4B-654B-9274-7677818466AD}"/>
    <dgm:cxn modelId="{9B6322E5-2536-1D4E-B618-D7FA399F4C2D}" type="presOf" srcId="{D1134C35-84B0-FD45-ADA4-657141F5848B}" destId="{2C3E0C2E-6929-944A-9715-E04EDF613C3E}" srcOrd="0" destOrd="2" presId="urn:microsoft.com/office/officeart/2005/8/layout/process1"/>
    <dgm:cxn modelId="{F797D7E6-DC7E-244C-A689-67B05F94CDFD}" srcId="{533B3D81-1B4D-D94A-96BC-6D23C0AC302A}" destId="{13534A74-E06A-CC45-95BA-8974F8632631}" srcOrd="7" destOrd="0" parTransId="{1D757E73-C503-3C4D-A70F-DFF9760ECA8F}" sibTransId="{73BA32BC-1ADF-B745-8D25-376E26421AAC}"/>
    <dgm:cxn modelId="{A1A409E7-21E9-EA47-BE77-A73CE1A7AFCD}" type="presOf" srcId="{0BAA7C7A-39E4-E14F-8D54-0883632AA0FD}" destId="{434E881B-14E3-1B4E-8BFC-5156D9C7B8F4}" srcOrd="0" destOrd="2" presId="urn:microsoft.com/office/officeart/2005/8/layout/process1"/>
    <dgm:cxn modelId="{CE0EBFF5-2BD8-864A-AE50-09735E577343}" srcId="{1633CDEF-E5E2-7848-9639-18926E0DD276}" destId="{533B3D81-1B4D-D94A-96BC-6D23C0AC302A}" srcOrd="1" destOrd="0" parTransId="{6F16C3E1-4761-FE46-BF98-854F02492E62}" sibTransId="{DD9780C4-2972-D04B-B5B9-5ADEBFCDCA0E}"/>
    <dgm:cxn modelId="{7DDBD7C7-3D32-6E4E-BC61-545958BA1F44}" type="presParOf" srcId="{EA3CFD09-FD60-3D40-A603-C86CFF5FF133}" destId="{2C3E0C2E-6929-944A-9715-E04EDF613C3E}" srcOrd="0" destOrd="0" presId="urn:microsoft.com/office/officeart/2005/8/layout/process1"/>
    <dgm:cxn modelId="{BCEB2704-2558-504B-B7ED-D6F5E0F6CCA8}" type="presParOf" srcId="{EA3CFD09-FD60-3D40-A603-C86CFF5FF133}" destId="{C9DE5A86-4F99-B046-987B-BC3083A36BE0}" srcOrd="1" destOrd="0" presId="urn:microsoft.com/office/officeart/2005/8/layout/process1"/>
    <dgm:cxn modelId="{9F7804BE-F080-5F48-B542-FF950B1F479D}" type="presParOf" srcId="{C9DE5A86-4F99-B046-987B-BC3083A36BE0}" destId="{13275523-B4D2-F04B-BB3A-A055C2F3F823}" srcOrd="0" destOrd="0" presId="urn:microsoft.com/office/officeart/2005/8/layout/process1"/>
    <dgm:cxn modelId="{B99884EC-EE80-074E-89F5-4A4B06CD28CC}" type="presParOf" srcId="{EA3CFD09-FD60-3D40-A603-C86CFF5FF133}" destId="{434E881B-14E3-1B4E-8BFC-5156D9C7B8F4}" srcOrd="2" destOrd="0" presId="urn:microsoft.com/office/officeart/2005/8/layout/process1"/>
    <dgm:cxn modelId="{0CC06948-B946-2943-AAF6-569D8362077B}" type="presParOf" srcId="{EA3CFD09-FD60-3D40-A603-C86CFF5FF133}" destId="{71C06D8A-340D-7047-8161-65F6FB9C5DF5}" srcOrd="3" destOrd="0" presId="urn:microsoft.com/office/officeart/2005/8/layout/process1"/>
    <dgm:cxn modelId="{3C14D875-302B-C44D-AA14-F8C614159C13}" type="presParOf" srcId="{71C06D8A-340D-7047-8161-65F6FB9C5DF5}" destId="{CBBCD61E-FFF5-A74C-905D-D17EDA83E1F6}" srcOrd="0" destOrd="0" presId="urn:microsoft.com/office/officeart/2005/8/layout/process1"/>
    <dgm:cxn modelId="{15D41B45-D455-5F4A-9C05-0FA4701BA4A5}" type="presParOf" srcId="{EA3CFD09-FD60-3D40-A603-C86CFF5FF133}" destId="{6B9EDA01-F180-7348-BFEC-208913880266}" srcOrd="4"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3E0C2E-6929-944A-9715-E04EDF613C3E}">
      <dsp:nvSpPr>
        <dsp:cNvPr id="0" name=""/>
        <dsp:cNvSpPr/>
      </dsp:nvSpPr>
      <dsp:spPr>
        <a:xfrm>
          <a:off x="4822" y="519261"/>
          <a:ext cx="1441251" cy="21618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Model startup</a:t>
          </a:r>
        </a:p>
        <a:p>
          <a:pPr marL="57150" lvl="1" indent="-57150" algn="l" defTabSz="400050">
            <a:lnSpc>
              <a:spcPct val="90000"/>
            </a:lnSpc>
            <a:spcBef>
              <a:spcPct val="0"/>
            </a:spcBef>
            <a:spcAft>
              <a:spcPct val="15000"/>
            </a:spcAft>
            <a:buChar char="•"/>
          </a:pPr>
          <a:r>
            <a:rPr lang="en-US" sz="900" kern="1200"/>
            <a:t>Prepare arrays to hold outputs</a:t>
          </a:r>
        </a:p>
        <a:p>
          <a:pPr marL="57150" lvl="1" indent="-57150" algn="l" defTabSz="400050">
            <a:lnSpc>
              <a:spcPct val="90000"/>
            </a:lnSpc>
            <a:spcBef>
              <a:spcPct val="0"/>
            </a:spcBef>
            <a:spcAft>
              <a:spcPct val="15000"/>
            </a:spcAft>
            <a:buChar char="•"/>
          </a:pPr>
          <a:r>
            <a:rPr lang="en-US" sz="900" kern="1200"/>
            <a:t>Assign starting values to attributes</a:t>
          </a:r>
        </a:p>
      </dsp:txBody>
      <dsp:txXfrm>
        <a:off x="47035" y="561474"/>
        <a:ext cx="1356825" cy="2077451"/>
      </dsp:txXfrm>
    </dsp:sp>
    <dsp:sp modelId="{C9DE5A86-4F99-B046-987B-BC3083A36BE0}">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590198" y="1492970"/>
        <a:ext cx="213882" cy="214458"/>
      </dsp:txXfrm>
    </dsp:sp>
    <dsp:sp modelId="{434E881B-14E3-1B4E-8BFC-5156D9C7B8F4}">
      <dsp:nvSpPr>
        <dsp:cNvPr id="0" name=""/>
        <dsp:cNvSpPr/>
      </dsp:nvSpPr>
      <dsp:spPr>
        <a:xfrm>
          <a:off x="2022574" y="519261"/>
          <a:ext cx="1441251" cy="21618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Run model</a:t>
          </a:r>
        </a:p>
        <a:p>
          <a:pPr marL="57150" lvl="1" indent="-57150" algn="l" defTabSz="400050">
            <a:lnSpc>
              <a:spcPct val="90000"/>
            </a:lnSpc>
            <a:spcBef>
              <a:spcPct val="0"/>
            </a:spcBef>
            <a:spcAft>
              <a:spcPct val="15000"/>
            </a:spcAft>
            <a:buChar char="•"/>
          </a:pPr>
          <a:r>
            <a:rPr lang="en-US" sz="900" kern="1200"/>
            <a:t>Update time and alive status</a:t>
          </a:r>
        </a:p>
        <a:p>
          <a:pPr marL="57150" lvl="1" indent="-57150" algn="l" defTabSz="400050">
            <a:lnSpc>
              <a:spcPct val="90000"/>
            </a:lnSpc>
            <a:spcBef>
              <a:spcPct val="0"/>
            </a:spcBef>
            <a:spcAft>
              <a:spcPct val="15000"/>
            </a:spcAft>
            <a:buChar char="•"/>
          </a:pPr>
          <a:r>
            <a:rPr lang="en-US" sz="900" kern="1200"/>
            <a:t>Carry over static attributes</a:t>
          </a:r>
        </a:p>
        <a:p>
          <a:pPr marL="57150" lvl="1" indent="-57150" algn="l" defTabSz="400050">
            <a:lnSpc>
              <a:spcPct val="90000"/>
            </a:lnSpc>
            <a:spcBef>
              <a:spcPct val="0"/>
            </a:spcBef>
            <a:spcAft>
              <a:spcPct val="15000"/>
            </a:spcAft>
            <a:buChar char="•"/>
          </a:pPr>
          <a:r>
            <a:rPr lang="en-US" sz="900" kern="1200"/>
            <a:t>Update cognitive syndrome status</a:t>
          </a:r>
        </a:p>
        <a:p>
          <a:pPr marL="57150" lvl="1" indent="-57150" algn="l" defTabSz="400050">
            <a:lnSpc>
              <a:spcPct val="90000"/>
            </a:lnSpc>
            <a:spcBef>
              <a:spcPct val="0"/>
            </a:spcBef>
            <a:spcAft>
              <a:spcPct val="15000"/>
            </a:spcAft>
            <a:buChar char="•"/>
          </a:pPr>
          <a:r>
            <a:rPr lang="en-US" sz="900" kern="1200"/>
            <a:t>Update CDR-SB score and re-assess dementia severity</a:t>
          </a:r>
        </a:p>
        <a:p>
          <a:pPr marL="57150" lvl="1" indent="-57150" algn="l" defTabSz="400050">
            <a:lnSpc>
              <a:spcPct val="90000"/>
            </a:lnSpc>
            <a:spcBef>
              <a:spcPct val="0"/>
            </a:spcBef>
            <a:spcAft>
              <a:spcPct val="15000"/>
            </a:spcAft>
            <a:buChar char="•"/>
          </a:pPr>
          <a:r>
            <a:rPr lang="en-US" sz="900" kern="1200"/>
            <a:t>Update FAQ score</a:t>
          </a:r>
        </a:p>
        <a:p>
          <a:pPr marL="57150" lvl="1" indent="-57150" algn="l" defTabSz="400050">
            <a:lnSpc>
              <a:spcPct val="90000"/>
            </a:lnSpc>
            <a:spcBef>
              <a:spcPct val="0"/>
            </a:spcBef>
            <a:spcAft>
              <a:spcPct val="15000"/>
            </a:spcAft>
            <a:buChar char="•"/>
          </a:pPr>
          <a:r>
            <a:rPr lang="en-US" sz="900" kern="1200"/>
            <a:t>Update treatment status</a:t>
          </a:r>
        </a:p>
        <a:p>
          <a:pPr marL="57150" lvl="1" indent="-57150" algn="l" defTabSz="400050">
            <a:lnSpc>
              <a:spcPct val="90000"/>
            </a:lnSpc>
            <a:spcBef>
              <a:spcPct val="0"/>
            </a:spcBef>
            <a:spcAft>
              <a:spcPct val="15000"/>
            </a:spcAft>
            <a:buChar char="•"/>
          </a:pPr>
          <a:r>
            <a:rPr lang="en-US" sz="900" kern="1200"/>
            <a:t>Repeat for each cycle</a:t>
          </a:r>
        </a:p>
        <a:p>
          <a:pPr marL="57150" lvl="1" indent="-57150" algn="l" defTabSz="400050">
            <a:lnSpc>
              <a:spcPct val="90000"/>
            </a:lnSpc>
            <a:spcBef>
              <a:spcPct val="0"/>
            </a:spcBef>
            <a:spcAft>
              <a:spcPct val="15000"/>
            </a:spcAft>
            <a:buChar char="•"/>
          </a:pPr>
          <a:endParaRPr lang="en-US" sz="900" kern="1200"/>
        </a:p>
      </dsp:txBody>
      <dsp:txXfrm>
        <a:off x="2064787" y="561474"/>
        <a:ext cx="1356825" cy="2077451"/>
      </dsp:txXfrm>
    </dsp:sp>
    <dsp:sp modelId="{71C06D8A-340D-7047-8161-65F6FB9C5DF5}">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607950" y="1492970"/>
        <a:ext cx="213882" cy="214458"/>
      </dsp:txXfrm>
    </dsp:sp>
    <dsp:sp modelId="{6B9EDA01-F180-7348-BFEC-208913880266}">
      <dsp:nvSpPr>
        <dsp:cNvPr id="0" name=""/>
        <dsp:cNvSpPr/>
      </dsp:nvSpPr>
      <dsp:spPr>
        <a:xfrm>
          <a:off x="4040326" y="519261"/>
          <a:ext cx="1441251" cy="21618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Prepare results</a:t>
          </a:r>
        </a:p>
        <a:p>
          <a:pPr marL="57150" lvl="1" indent="-57150" algn="l" defTabSz="400050">
            <a:lnSpc>
              <a:spcPct val="90000"/>
            </a:lnSpc>
            <a:spcBef>
              <a:spcPct val="0"/>
            </a:spcBef>
            <a:spcAft>
              <a:spcPct val="15000"/>
            </a:spcAft>
            <a:buChar char="•"/>
          </a:pPr>
          <a:r>
            <a:rPr lang="en-US" sz="900" kern="1200"/>
            <a:t>Calculate QALYs</a:t>
          </a:r>
        </a:p>
        <a:p>
          <a:pPr marL="57150" lvl="1" indent="-57150" algn="l" defTabSz="400050">
            <a:lnSpc>
              <a:spcPct val="90000"/>
            </a:lnSpc>
            <a:spcBef>
              <a:spcPct val="0"/>
            </a:spcBef>
            <a:spcAft>
              <a:spcPct val="15000"/>
            </a:spcAft>
            <a:buChar char="•"/>
          </a:pPr>
          <a:r>
            <a:rPr lang="en-US" sz="900" kern="1200"/>
            <a:t>Calculate costs</a:t>
          </a:r>
        </a:p>
        <a:p>
          <a:pPr marL="57150" lvl="1" indent="-57150" algn="l" defTabSz="400050">
            <a:lnSpc>
              <a:spcPct val="90000"/>
            </a:lnSpc>
            <a:spcBef>
              <a:spcPct val="0"/>
            </a:spcBef>
            <a:spcAft>
              <a:spcPct val="15000"/>
            </a:spcAft>
            <a:buChar char="•"/>
          </a:pPr>
          <a:r>
            <a:rPr lang="en-US" sz="900" kern="1200"/>
            <a:t>Aggregate outcomes</a:t>
          </a:r>
        </a:p>
        <a:p>
          <a:pPr marL="57150" lvl="1" indent="-57150" algn="l" defTabSz="400050">
            <a:lnSpc>
              <a:spcPct val="90000"/>
            </a:lnSpc>
            <a:spcBef>
              <a:spcPct val="0"/>
            </a:spcBef>
            <a:spcAft>
              <a:spcPct val="15000"/>
            </a:spcAft>
            <a:buChar char="•"/>
          </a:pPr>
          <a:r>
            <a:rPr lang="en-US" sz="900" kern="1200"/>
            <a:t>Calculate life expectancy, average duration alive with / without cognitive impairment</a:t>
          </a:r>
        </a:p>
        <a:p>
          <a:pPr marL="57150" lvl="1" indent="-57150" algn="l" defTabSz="400050">
            <a:lnSpc>
              <a:spcPct val="90000"/>
            </a:lnSpc>
            <a:spcBef>
              <a:spcPct val="0"/>
            </a:spcBef>
            <a:spcAft>
              <a:spcPct val="15000"/>
            </a:spcAft>
            <a:buChar char="•"/>
          </a:pPr>
          <a:r>
            <a:rPr lang="en-US" sz="900" kern="1200"/>
            <a:t>Apply discounting</a:t>
          </a:r>
        </a:p>
        <a:p>
          <a:pPr marL="57150" lvl="1" indent="-57150" algn="l" defTabSz="400050">
            <a:lnSpc>
              <a:spcPct val="90000"/>
            </a:lnSpc>
            <a:spcBef>
              <a:spcPct val="0"/>
            </a:spcBef>
            <a:spcAft>
              <a:spcPct val="15000"/>
            </a:spcAft>
            <a:buChar char="•"/>
          </a:pPr>
          <a:r>
            <a:rPr lang="en-US" sz="900" kern="1200"/>
            <a:t>Generate figures</a:t>
          </a:r>
        </a:p>
      </dsp:txBody>
      <dsp:txXfrm>
        <a:off x="4082539" y="561474"/>
        <a:ext cx="1356825" cy="20774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Sigal</dc:creator>
  <cp:keywords/>
  <dc:description/>
  <cp:lastModifiedBy>Maya, Sigal</cp:lastModifiedBy>
  <cp:revision>3</cp:revision>
  <dcterms:created xsi:type="dcterms:W3CDTF">2024-08-27T23:02:00Z</dcterms:created>
  <dcterms:modified xsi:type="dcterms:W3CDTF">2024-11-13T17:56:00Z</dcterms:modified>
</cp:coreProperties>
</file>