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5CE82" w14:textId="04AC6C50" w:rsidR="00000000" w:rsidRPr="00C21BA3" w:rsidRDefault="009B0587" w:rsidP="00C21BA3">
      <w:pPr>
        <w:pStyle w:val="PlainText"/>
        <w:rPr>
          <w:rFonts w:ascii="Courier New" w:hAnsi="Courier New" w:cs="Courier New"/>
        </w:rPr>
      </w:pPr>
      <w:r w:rsidRPr="00C21BA3">
        <w:rPr>
          <w:rFonts w:ascii="Courier New" w:hAnsi="Courier New" w:cs="Courier New"/>
        </w:rPr>
        <w:t>#</w:t>
      </w:r>
      <w:r w:rsidRPr="00C21BA3">
        <w:rPr>
          <w:rFonts w:ascii="Courier New" w:hAnsi="Courier New" w:cs="Courier New"/>
        </w:rPr>
        <w:t>Pymaceuticals_plot</w:t>
      </w:r>
    </w:p>
    <w:p w14:paraId="7530486F" w14:textId="77777777" w:rsidR="00000000" w:rsidRPr="00C21BA3" w:rsidRDefault="009B0587" w:rsidP="00C21BA3">
      <w:pPr>
        <w:pStyle w:val="PlainText"/>
        <w:rPr>
          <w:rFonts w:ascii="Courier New" w:hAnsi="Courier New" w:cs="Courier New"/>
        </w:rPr>
      </w:pPr>
    </w:p>
    <w:p w14:paraId="5857CA3A" w14:textId="2EA8511B" w:rsidR="00000000" w:rsidRPr="00365F43" w:rsidRDefault="009B0587" w:rsidP="00C21BA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65F43">
        <w:rPr>
          <w:rFonts w:ascii="Courier New" w:hAnsi="Courier New" w:cs="Courier New"/>
          <w:b/>
          <w:bCs/>
          <w:sz w:val="24"/>
          <w:szCs w:val="24"/>
        </w:rPr>
        <w:t>Drugs (Capomulin, Infubinol, Ketapril &amp; Placebo) treatment data analysis</w:t>
      </w:r>
    </w:p>
    <w:p w14:paraId="3AF5EF4F" w14:textId="77777777" w:rsidR="00000000" w:rsidRPr="00C21BA3" w:rsidRDefault="009B0587" w:rsidP="00C21BA3">
      <w:pPr>
        <w:pStyle w:val="PlainText"/>
        <w:rPr>
          <w:rFonts w:ascii="Courier New" w:hAnsi="Courier New" w:cs="Courier New"/>
        </w:rPr>
      </w:pPr>
    </w:p>
    <w:p w14:paraId="07EA742F" w14:textId="56BD7EC1" w:rsidR="00000000" w:rsidRPr="00365F43" w:rsidRDefault="009B0587" w:rsidP="00C21BA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65F43">
        <w:rPr>
          <w:rFonts w:ascii="Courier New" w:hAnsi="Courier New" w:cs="Courier New"/>
          <w:b/>
          <w:bCs/>
          <w:sz w:val="24"/>
          <w:szCs w:val="24"/>
        </w:rPr>
        <w:t xml:space="preserve">Tools / Technologies used: </w:t>
      </w:r>
    </w:p>
    <w:p w14:paraId="4877D151" w14:textId="77777777" w:rsidR="00000000" w:rsidRPr="00C21BA3" w:rsidRDefault="009B0587" w:rsidP="00C21BA3">
      <w:pPr>
        <w:pStyle w:val="PlainText"/>
        <w:rPr>
          <w:rFonts w:ascii="Courier New" w:hAnsi="Courier New" w:cs="Courier New"/>
        </w:rPr>
      </w:pPr>
      <w:r w:rsidRPr="00C21BA3">
        <w:rPr>
          <w:rFonts w:ascii="Courier New" w:hAnsi="Courier New" w:cs="Courier New"/>
        </w:rPr>
        <w:t>Python, Pandas Library, Matplotlib Library and Jupyter Notebook.</w:t>
      </w:r>
    </w:p>
    <w:p w14:paraId="37A5EAA4" w14:textId="0BBC680E" w:rsidR="00000000" w:rsidRPr="00365F43" w:rsidRDefault="009B0587" w:rsidP="00C21BA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65F43">
        <w:rPr>
          <w:rFonts w:ascii="Courier New" w:hAnsi="Courier New" w:cs="Courier New"/>
          <w:b/>
          <w:bCs/>
          <w:sz w:val="24"/>
          <w:szCs w:val="24"/>
        </w:rPr>
        <w:t>Background</w:t>
      </w:r>
    </w:p>
    <w:p w14:paraId="732763BA" w14:textId="77777777" w:rsidR="00000000" w:rsidRPr="00C21BA3" w:rsidRDefault="009B0587" w:rsidP="00C21BA3">
      <w:pPr>
        <w:pStyle w:val="PlainText"/>
        <w:rPr>
          <w:rFonts w:ascii="Courier New" w:hAnsi="Courier New" w:cs="Courier New"/>
        </w:rPr>
      </w:pPr>
      <w:r w:rsidRPr="00C21BA3">
        <w:rPr>
          <w:rFonts w:ascii="Courier New" w:hAnsi="Courier New" w:cs="Courier New"/>
        </w:rPr>
        <w:t>For this project, a group of 250 mice were monito</w:t>
      </w:r>
      <w:r w:rsidRPr="00C21BA3">
        <w:rPr>
          <w:rFonts w:ascii="Courier New" w:hAnsi="Courier New" w:cs="Courier New"/>
        </w:rPr>
        <w:t>red after administration of a variety of drug regimens over a 45-day treatment period. The impact of four drugs treatments (Capomulin, Infubinol, Ketapril &amp; Placebo) on tumor volume, limiting metastatic and survival rates were monitored. The result plots a</w:t>
      </w:r>
      <w:r w:rsidRPr="00C21BA3">
        <w:rPr>
          <w:rFonts w:ascii="Courier New" w:hAnsi="Courier New" w:cs="Courier New"/>
        </w:rPr>
        <w:t>nd conclusions are summarized below.</w:t>
      </w:r>
    </w:p>
    <w:p w14:paraId="4929C1B8" w14:textId="42A7F3FE" w:rsidR="00000000" w:rsidRPr="00C21BA3" w:rsidRDefault="009B0587" w:rsidP="00C21BA3">
      <w:pPr>
        <w:pStyle w:val="PlainText"/>
        <w:rPr>
          <w:rFonts w:ascii="Courier New" w:hAnsi="Courier New" w:cs="Courier New"/>
        </w:rPr>
      </w:pPr>
      <w:r w:rsidRPr="00C21BA3">
        <w:rPr>
          <w:rFonts w:ascii="Courier New" w:hAnsi="Courier New" w:cs="Courier New"/>
        </w:rPr>
        <w:t xml:space="preserve"> </w:t>
      </w:r>
      <w:r w:rsidRPr="009B0587">
        <w:drawing>
          <wp:inline distT="0" distB="0" distL="0" distR="0" wp14:anchorId="40481CBB" wp14:editId="29831A63">
            <wp:extent cx="41148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8017" w14:textId="77777777" w:rsidR="00000000" w:rsidRPr="00C21BA3" w:rsidRDefault="009B0587" w:rsidP="00C21BA3">
      <w:pPr>
        <w:pStyle w:val="PlainText"/>
        <w:rPr>
          <w:rFonts w:ascii="Courier New" w:hAnsi="Courier New" w:cs="Courier New"/>
        </w:rPr>
      </w:pPr>
    </w:p>
    <w:p w14:paraId="3BB3E0CD" w14:textId="77777777" w:rsidR="00000000" w:rsidRPr="00C21BA3" w:rsidRDefault="009B0587" w:rsidP="00C21BA3">
      <w:pPr>
        <w:pStyle w:val="PlainText"/>
        <w:rPr>
          <w:rFonts w:ascii="Courier New" w:hAnsi="Courier New" w:cs="Courier New"/>
        </w:rPr>
      </w:pPr>
    </w:p>
    <w:p w14:paraId="7EC3E845" w14:textId="77777777" w:rsidR="00000000" w:rsidRPr="00C21BA3" w:rsidRDefault="009B0587" w:rsidP="00C21BA3">
      <w:pPr>
        <w:pStyle w:val="PlainText"/>
        <w:rPr>
          <w:rFonts w:ascii="Courier New" w:hAnsi="Courier New" w:cs="Courier New"/>
        </w:rPr>
      </w:pPr>
    </w:p>
    <w:p w14:paraId="3CB28A11" w14:textId="3DABBAAD" w:rsidR="00000000" w:rsidRPr="00365F43" w:rsidRDefault="009B0587" w:rsidP="00C21BA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65F43">
        <w:rPr>
          <w:rFonts w:ascii="Courier New" w:hAnsi="Courier New" w:cs="Courier New"/>
          <w:b/>
          <w:bCs/>
          <w:sz w:val="24"/>
          <w:szCs w:val="24"/>
        </w:rPr>
        <w:t>Findings</w:t>
      </w:r>
    </w:p>
    <w:p w14:paraId="28677057" w14:textId="77777777" w:rsidR="00000000" w:rsidRPr="00C21BA3" w:rsidRDefault="009B0587" w:rsidP="00C21BA3">
      <w:pPr>
        <w:pStyle w:val="PlainText"/>
        <w:rPr>
          <w:rFonts w:ascii="Courier New" w:hAnsi="Courier New" w:cs="Courier New"/>
        </w:rPr>
      </w:pPr>
      <w:r w:rsidRPr="00C21BA3">
        <w:rPr>
          <w:rFonts w:ascii="Courier New" w:hAnsi="Courier New" w:cs="Courier New"/>
        </w:rPr>
        <w:t>1) When we compare all treatments, Capomulin seems the most effective drug in terms of decreasing tumor volume, limiting metastatic spread and survival rate of mice.</w:t>
      </w:r>
    </w:p>
    <w:p w14:paraId="234D7BFE" w14:textId="77777777" w:rsidR="00000000" w:rsidRPr="00C21BA3" w:rsidRDefault="009B0587" w:rsidP="00C21BA3">
      <w:pPr>
        <w:pStyle w:val="PlainText"/>
        <w:rPr>
          <w:rFonts w:ascii="Courier New" w:hAnsi="Courier New" w:cs="Courier New"/>
        </w:rPr>
      </w:pPr>
      <w:r w:rsidRPr="00C21BA3">
        <w:rPr>
          <w:rFonts w:ascii="Courier New" w:hAnsi="Courier New" w:cs="Courier New"/>
        </w:rPr>
        <w:t>2) For those four treatment opti</w:t>
      </w:r>
      <w:r w:rsidRPr="00C21BA3">
        <w:rPr>
          <w:rFonts w:ascii="Courier New" w:hAnsi="Courier New" w:cs="Courier New"/>
        </w:rPr>
        <w:t>ons, Capomulin was the only treatment showing success in reducing tumor volume with a 19% reduction over the 45-day course of treatment.</w:t>
      </w:r>
    </w:p>
    <w:p w14:paraId="6E9A9690" w14:textId="77777777" w:rsidR="00000000" w:rsidRPr="00C21BA3" w:rsidRDefault="009B0587" w:rsidP="00C21BA3">
      <w:pPr>
        <w:pStyle w:val="PlainText"/>
        <w:rPr>
          <w:rFonts w:ascii="Courier New" w:hAnsi="Courier New" w:cs="Courier New"/>
        </w:rPr>
      </w:pPr>
      <w:r w:rsidRPr="00C21BA3">
        <w:rPr>
          <w:rFonts w:ascii="Courier New" w:hAnsi="Courier New" w:cs="Courier New"/>
        </w:rPr>
        <w:t>3) Mice treatment with Infubinol had lesser tumor growth and cancer spreading than those treated with Ketapril or plac</w:t>
      </w:r>
      <w:r w:rsidRPr="00C21BA3">
        <w:rPr>
          <w:rFonts w:ascii="Courier New" w:hAnsi="Courier New" w:cs="Courier New"/>
        </w:rPr>
        <w:t>ebo, but the mortality rate looked higher than others.</w:t>
      </w:r>
    </w:p>
    <w:p w14:paraId="3B8F039B" w14:textId="77777777" w:rsidR="00000000" w:rsidRPr="00C21BA3" w:rsidRDefault="009B0587" w:rsidP="00C21BA3">
      <w:pPr>
        <w:pStyle w:val="PlainText"/>
        <w:rPr>
          <w:rFonts w:ascii="Courier New" w:hAnsi="Courier New" w:cs="Courier New"/>
        </w:rPr>
      </w:pPr>
    </w:p>
    <w:p w14:paraId="788A1D5C" w14:textId="77777777" w:rsidR="00000000" w:rsidRPr="00C21BA3" w:rsidRDefault="009B0587" w:rsidP="00C21BA3">
      <w:pPr>
        <w:pStyle w:val="PlainText"/>
        <w:rPr>
          <w:rFonts w:ascii="Courier New" w:hAnsi="Courier New" w:cs="Courier New"/>
        </w:rPr>
      </w:pPr>
    </w:p>
    <w:p w14:paraId="65953A45" w14:textId="77777777" w:rsidR="00C21BA3" w:rsidRDefault="00C21BA3" w:rsidP="00C21BA3">
      <w:pPr>
        <w:pStyle w:val="PlainText"/>
        <w:rPr>
          <w:rFonts w:ascii="Courier New" w:hAnsi="Courier New" w:cs="Courier New"/>
        </w:rPr>
      </w:pPr>
    </w:p>
    <w:sectPr w:rsidR="00C21BA3" w:rsidSect="00C21BA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A3"/>
    <w:rsid w:val="00365F43"/>
    <w:rsid w:val="009B0587"/>
    <w:rsid w:val="00C2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DDC7"/>
  <w15:chartTrackingRefBased/>
  <w15:docId w15:val="{D14B15F4-D7E3-485F-A670-09160757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1B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1B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 sigdel</dc:creator>
  <cp:keywords/>
  <dc:description/>
  <cp:lastModifiedBy>yuba sigdel</cp:lastModifiedBy>
  <cp:revision>3</cp:revision>
  <dcterms:created xsi:type="dcterms:W3CDTF">2020-05-17T04:16:00Z</dcterms:created>
  <dcterms:modified xsi:type="dcterms:W3CDTF">2020-05-17T04:20:00Z</dcterms:modified>
</cp:coreProperties>
</file>