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right"/>
        <w:rPr/>
      </w:pPr>
      <w:bookmarkStart w:colFirst="0" w:colLast="0" w:name="_i2fttv31lrgy" w:id="0"/>
      <w:bookmarkEnd w:id="0"/>
      <w:r w:rsidDel="00000000" w:rsidR="00000000" w:rsidRPr="00000000">
        <w:rPr>
          <w:rtl w:val="0"/>
        </w:rPr>
        <w:t xml:space="preserve">02/03/2021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japqmpqfuo71" w:id="1"/>
      <w:bookmarkEnd w:id="1"/>
      <w:r w:rsidDel="00000000" w:rsidR="00000000" w:rsidRPr="00000000">
        <w:rPr>
          <w:rtl w:val="0"/>
        </w:rPr>
        <w:t xml:space="preserve">Updates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x70yrvvd73gh" w:id="2"/>
      <w:bookmarkEnd w:id="2"/>
      <w:r w:rsidDel="00000000" w:rsidR="00000000" w:rsidRPr="00000000">
        <w:rPr>
          <w:rtl w:val="0"/>
        </w:rPr>
        <w:t xml:space="preserve">Minute 9 </w:t>
      </w:r>
    </w:p>
    <w:tbl>
      <w:tblPr>
        <w:tblStyle w:val="Table1"/>
        <w:tblW w:w="10402.49473766274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920"/>
        <w:gridCol w:w="5077.494737662742"/>
        <w:gridCol w:w="0"/>
        <w:tblGridChange w:id="0">
          <w:tblGrid>
            <w:gridCol w:w="405"/>
            <w:gridCol w:w="4920"/>
            <w:gridCol w:w="5077.494737662742"/>
            <w:gridCol w:w="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SIGHT Team will be contacting UST to see if we can use ITSC account (or UST domain name eg. pinocchio.ust.sight.hk)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Slideshow at the start of the signup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To explain how to use the website and also some privacy terms(?)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guideline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For the voicemail, we could allow for a voice changer to avoid a breach of privacy to mask their actual voice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 an algorithm so that based on the user’s past experience/ moves, to indicate how aggressive the user is towards other user → if high, we can give less capability for the user to act badly towards other users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Phrase the username differently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secret word instead → bank vault idea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“Speak the magic word and you will enter”… etc.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Instead of “logging in” → “jump into the fairytale world”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Follow up: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Thursday: ask sight team if they have asked itsc to give us a domain name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UI/UX Design: Slideshow at the start of signing up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Guideline, rules and privacy terms(can think about how we can better phrase them)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TODO: design a dialog box that will be reused throughout the website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Dr. Silver from Wellness Center ASAP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 our solution and tell them how peer counsellors AND student counsellors can participate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should discuss it on Sunday and send her the details that evening (cc to sight teaching team?)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of the login system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Everyone can register to see the forum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 only verified users(verified via a confirmation email sent to their ITSC email) can comment and post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Privacy concern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emphasize users are anonymous and this is a safe place for them to open up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think how we can emphasize we value their privacy, sth more than terms of use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Eg. they can change their “username” every time they login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