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999999"/>
          <w:highlight w:val="white"/>
        </w:rPr>
      </w:pPr>
      <w:r w:rsidDel="00000000" w:rsidR="00000000" w:rsidRPr="00000000">
        <w:rPr>
          <w:color w:val="999999"/>
          <w:rtl w:val="0"/>
        </w:rPr>
        <w:t xml:space="preserve">Please use the current document according to the instructions on this page and the Standard Operating Procedure(SOP) Document Templates </w:t>
      </w:r>
      <w:hyperlink r:id="rId6">
        <w:r w:rsidDel="00000000" w:rsidR="00000000" w:rsidRPr="00000000">
          <w:rPr>
            <w:color w:val="1155cc"/>
            <w:u w:val="single"/>
            <w:rtl w:val="0"/>
          </w:rPr>
          <w:t xml:space="preserve">[MTG-DOC-001]</w:t>
        </w:r>
      </w:hyperlink>
      <w:r w:rsidDel="00000000" w:rsidR="00000000" w:rsidRPr="00000000">
        <w:rPr>
          <w:color w:val="999999"/>
          <w:rtl w:val="0"/>
        </w:rPr>
        <w:t xml:space="preserve">.</w:t>
      </w:r>
      <w:r w:rsidDel="00000000" w:rsidR="00000000" w:rsidRPr="00000000">
        <w:rPr>
          <w:rtl w:val="0"/>
        </w:rPr>
      </w:r>
    </w:p>
    <w:p w:rsidR="00000000" w:rsidDel="00000000" w:rsidP="00000000" w:rsidRDefault="00000000" w:rsidRPr="00000000" w14:paraId="00000002">
      <w:pPr>
        <w:pStyle w:val="Heading4"/>
        <w:rPr>
          <w:color w:val="999999"/>
        </w:rPr>
      </w:pPr>
      <w:bookmarkStart w:colFirst="0" w:colLast="0" w:name="_yxd41pguzbqu" w:id="0"/>
      <w:bookmarkEnd w:id="0"/>
      <w:r w:rsidDel="00000000" w:rsidR="00000000" w:rsidRPr="00000000">
        <w:rPr>
          <w:color w:val="999999"/>
          <w:rtl w:val="0"/>
        </w:rPr>
        <w:t xml:space="preserve">Template Name</w:t>
      </w:r>
    </w:p>
    <w:p w:rsidR="00000000" w:rsidDel="00000000" w:rsidP="00000000" w:rsidRDefault="00000000" w:rsidRPr="00000000" w14:paraId="00000003">
      <w:pPr>
        <w:rPr>
          <w:color w:val="999999"/>
          <w:highlight w:val="white"/>
        </w:rPr>
      </w:pPr>
      <w:r w:rsidDel="00000000" w:rsidR="00000000" w:rsidRPr="00000000">
        <w:rPr>
          <w:color w:val="999999"/>
          <w:highlight w:val="white"/>
          <w:rtl w:val="0"/>
        </w:rPr>
        <w:t xml:space="preserve">MTG-TPL-042 DPIA Zero Trust with Aggregated Results Dashboard</w:t>
      </w:r>
    </w:p>
    <w:p w:rsidR="00000000" w:rsidDel="00000000" w:rsidP="00000000" w:rsidRDefault="00000000" w:rsidRPr="00000000" w14:paraId="00000004">
      <w:pPr>
        <w:pStyle w:val="Heading4"/>
        <w:jc w:val="both"/>
        <w:rPr>
          <w:color w:val="999999"/>
        </w:rPr>
      </w:pPr>
      <w:bookmarkStart w:colFirst="0" w:colLast="0" w:name="_kdnuntpkhm5n" w:id="1"/>
      <w:bookmarkEnd w:id="1"/>
      <w:r w:rsidDel="00000000" w:rsidR="00000000" w:rsidRPr="00000000">
        <w:rPr>
          <w:color w:val="999999"/>
          <w:rtl w:val="0"/>
        </w:rPr>
        <w:t xml:space="preserve">Version History</w:t>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490"/>
        <w:gridCol w:w="1590"/>
        <w:gridCol w:w="2790"/>
        <w:gridCol w:w="1110"/>
        <w:tblGridChange w:id="0">
          <w:tblGrid>
            <w:gridCol w:w="1050"/>
            <w:gridCol w:w="2490"/>
            <w:gridCol w:w="1590"/>
            <w:gridCol w:w="2790"/>
            <w:gridCol w:w="1110"/>
          </w:tblGrid>
        </w:tblGridChange>
      </w:tblGrid>
      <w:tr>
        <w:trPr>
          <w:cantSplit w:val="0"/>
          <w:trHeight w:val="431.99999999999994"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5">
            <w:pPr>
              <w:widowControl w:val="0"/>
              <w:spacing w:after="0" w:line="240" w:lineRule="auto"/>
              <w:rPr>
                <w:b w:val="1"/>
                <w:bCs w:val="1"/>
                <w:color w:val="999999"/>
              </w:rPr>
            </w:pPr>
            <w:r w:rsidDel="00000000" w:rsidR="00000000" w:rsidRPr="00000000">
              <w:rPr>
                <w:b w:val="1"/>
                <w:bCs w:val="1"/>
                <w:color w:val="999999"/>
                <w:rtl w:val="0"/>
              </w:rPr>
              <w:t xml:space="preserve">Version</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6">
            <w:pPr>
              <w:widowControl w:val="0"/>
              <w:spacing w:after="0" w:line="240" w:lineRule="auto"/>
              <w:rPr>
                <w:b w:val="1"/>
                <w:bCs w:val="1"/>
                <w:color w:val="999999"/>
              </w:rPr>
            </w:pPr>
            <w:r w:rsidDel="00000000" w:rsidR="00000000" w:rsidRPr="00000000">
              <w:rPr>
                <w:b w:val="1"/>
                <w:bCs w:val="1"/>
                <w:color w:val="999999"/>
                <w:rtl w:val="0"/>
              </w:rPr>
              <w:t xml:space="preserve">Author</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7">
            <w:pPr>
              <w:widowControl w:val="0"/>
              <w:spacing w:after="0" w:line="240" w:lineRule="auto"/>
              <w:rPr>
                <w:b w:val="1"/>
                <w:bCs w:val="1"/>
                <w:color w:val="999999"/>
              </w:rPr>
            </w:pPr>
            <w:r w:rsidDel="00000000" w:rsidR="00000000" w:rsidRPr="00000000">
              <w:rPr>
                <w:b w:val="1"/>
                <w:bCs w:val="1"/>
                <w:color w:val="999999"/>
                <w:rtl w:val="0"/>
              </w:rPr>
              <w:t xml:space="preserve">Date</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8">
            <w:pPr>
              <w:widowControl w:val="0"/>
              <w:spacing w:after="0" w:line="240" w:lineRule="auto"/>
              <w:rPr>
                <w:b w:val="1"/>
                <w:bCs w:val="1"/>
                <w:color w:val="999999"/>
              </w:rPr>
            </w:pPr>
            <w:r w:rsidDel="00000000" w:rsidR="00000000" w:rsidRPr="00000000">
              <w:rPr>
                <w:b w:val="1"/>
                <w:bCs w:val="1"/>
                <w:color w:val="999999"/>
                <w:rtl w:val="0"/>
              </w:rPr>
              <w:t xml:space="preserve">Notes</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9">
            <w:pPr>
              <w:widowControl w:val="0"/>
              <w:spacing w:after="0" w:line="240" w:lineRule="auto"/>
              <w:rPr>
                <w:b w:val="1"/>
                <w:bCs w:val="1"/>
                <w:color w:val="999999"/>
              </w:rPr>
            </w:pPr>
            <w:r w:rsidDel="00000000" w:rsidR="00000000" w:rsidRPr="00000000">
              <w:rPr>
                <w:b w:val="1"/>
                <w:bCs w:val="1"/>
                <w:color w:val="999999"/>
                <w:rtl w:val="0"/>
              </w:rPr>
              <w:t xml:space="preserve">Supported</w:t>
            </w:r>
          </w:p>
        </w:tc>
      </w:tr>
      <w:tr>
        <w:trPr>
          <w:cantSplit w:val="0"/>
          <w:trHeight w:val="431.9999999999999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A">
            <w:pPr>
              <w:spacing w:after="0" w:line="240" w:lineRule="auto"/>
              <w:rPr>
                <w:b w:val="1"/>
                <w:bCs w:val="1"/>
                <w:color w:val="999999"/>
              </w:rPr>
            </w:pPr>
            <w:r w:rsidDel="00000000" w:rsidR="00000000" w:rsidRPr="00000000">
              <w:rPr>
                <w:b w:val="1"/>
                <w:bCs w:val="1"/>
                <w:color w:val="999999"/>
                <w:rtl w:val="0"/>
              </w:rPr>
              <w:t xml:space="preserve">1.0.0</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B">
            <w:pPr>
              <w:spacing w:after="0" w:line="240" w:lineRule="auto"/>
              <w:rPr>
                <w:color w:val="999999"/>
              </w:rPr>
            </w:pPr>
            <w:hyperlink r:id="rId7">
              <w:r w:rsidDel="00000000" w:rsidR="00000000" w:rsidRPr="00000000">
                <w:rPr>
                  <w:color w:val="0000ee"/>
                  <w:u w:val="single"/>
                  <w:rtl w:val="0"/>
                </w:rPr>
                <w:t xml:space="preserve">Cristina Jácome</w:t>
              </w:r>
            </w:hyperlink>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C">
            <w:pPr>
              <w:spacing w:after="0" w:line="240" w:lineRule="auto"/>
              <w:rPr>
                <w:color w:val="999999"/>
              </w:rPr>
            </w:pPr>
            <w:r w:rsidDel="00000000" w:rsidR="00000000" w:rsidRPr="00000000">
              <w:rPr>
                <w:color w:val="999999"/>
                <w:rtl w:val="0"/>
              </w:rPr>
              <w:t xml:space="preserve">Feb 26, 2025</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D">
            <w:pPr>
              <w:spacing w:after="0" w:line="240" w:lineRule="auto"/>
              <w:rPr>
                <w:color w:val="999999"/>
              </w:rPr>
            </w:pPr>
            <w:r w:rsidDel="00000000" w:rsidR="00000000" w:rsidRPr="00000000">
              <w:rPr>
                <w:color w:val="999999"/>
                <w:rtl w:val="0"/>
              </w:rPr>
              <w:t xml:space="preserve">Initial Version</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0E">
            <w:pPr>
              <w:spacing w:after="0" w:line="240" w:lineRule="auto"/>
              <w:rPr>
                <w:color w:val="999999"/>
              </w:rPr>
            </w:pPr>
            <w:r w:rsidDel="00000000" w:rsidR="00000000" w:rsidRPr="00000000">
              <w:rPr>
                <w:rtl w:val="0"/>
              </w:rPr>
            </w:r>
          </w:p>
        </w:tc>
      </w:tr>
    </w:tbl>
    <w:p w:rsidR="00000000" w:rsidDel="00000000" w:rsidP="00000000" w:rsidRDefault="00000000" w:rsidRPr="00000000" w14:paraId="0000000F">
      <w:pPr>
        <w:pStyle w:val="Heading4"/>
        <w:jc w:val="both"/>
        <w:rPr>
          <w:color w:val="999999"/>
        </w:rPr>
      </w:pPr>
      <w:bookmarkStart w:colFirst="0" w:colLast="0" w:name="_8it14dwc4lut" w:id="2"/>
      <w:bookmarkEnd w:id="2"/>
      <w:r w:rsidDel="00000000" w:rsidR="00000000" w:rsidRPr="00000000">
        <w:rPr>
          <w:rtl w:val="0"/>
        </w:rPr>
      </w:r>
    </w:p>
    <w:p w:rsidR="00000000" w:rsidDel="00000000" w:rsidP="00000000" w:rsidRDefault="00000000" w:rsidRPr="00000000" w14:paraId="00000010">
      <w:pPr>
        <w:pStyle w:val="Heading4"/>
        <w:jc w:val="both"/>
        <w:rPr>
          <w:color w:val="999999"/>
          <w:highlight w:val="white"/>
        </w:rPr>
      </w:pPr>
      <w:bookmarkStart w:colFirst="0" w:colLast="0" w:name="_pfu11pltzrhg" w:id="3"/>
      <w:bookmarkEnd w:id="3"/>
      <w:r w:rsidDel="00000000" w:rsidR="00000000" w:rsidRPr="00000000">
        <w:rPr>
          <w:color w:val="999999"/>
          <w:rtl w:val="0"/>
        </w:rPr>
        <w:t xml:space="preserve">Instructions</w:t>
      </w:r>
      <w:r w:rsidDel="00000000" w:rsidR="00000000" w:rsidRPr="00000000">
        <w:rPr>
          <w:rtl w:val="0"/>
        </w:rPr>
      </w:r>
    </w:p>
    <w:p w:rsidR="00000000" w:rsidDel="00000000" w:rsidP="00000000" w:rsidRDefault="00000000" w:rsidRPr="00000000" w14:paraId="00000011">
      <w:pPr>
        <w:spacing w:after="120" w:before="120" w:lineRule="auto"/>
        <w:rPr>
          <w:color w:val="999999"/>
        </w:rPr>
      </w:pPr>
      <w:r w:rsidDel="00000000" w:rsidR="00000000" w:rsidRPr="00000000">
        <w:rPr>
          <w:color w:val="999999"/>
          <w:rtl w:val="0"/>
        </w:rPr>
        <w:t xml:space="preserve">This DPIA template is intended for use when planning to  produce Tier 1 Tables and dashboards with aggregated results. </w:t>
      </w:r>
      <w:r w:rsidDel="00000000" w:rsidR="00000000" w:rsidRPr="00000000">
        <w:rPr>
          <w:color w:val="999999"/>
          <w:rtl w:val="0"/>
        </w:rPr>
        <w:t xml:space="preserve">To verify the appropriate DPIA to use, please refer to the SOP DPIA Templates  </w:t>
      </w:r>
      <w:hyperlink r:id="rId8">
        <w:r w:rsidDel="00000000" w:rsidR="00000000" w:rsidRPr="00000000">
          <w:rPr>
            <w:color w:val="1155cc"/>
            <w:u w:val="single"/>
            <w:rtl w:val="0"/>
          </w:rPr>
          <w:t xml:space="preserve">[MTG-DOC-014]</w:t>
        </w:r>
      </w:hyperlink>
      <w:r w:rsidDel="00000000" w:rsidR="00000000" w:rsidRPr="00000000">
        <w:rPr>
          <w:color w:val="999999"/>
          <w:rtl w:val="0"/>
        </w:rPr>
        <w:t xml:space="preserve">.</w:t>
      </w:r>
      <w:r w:rsidDel="00000000" w:rsidR="00000000" w:rsidRPr="00000000">
        <w:rPr>
          <w:rtl w:val="0"/>
        </w:rPr>
      </w:r>
    </w:p>
    <w:p w:rsidR="00000000" w:rsidDel="00000000" w:rsidP="00000000" w:rsidRDefault="00000000" w:rsidRPr="00000000" w14:paraId="00000012">
      <w:pPr>
        <w:spacing w:after="120" w:before="120" w:lineRule="auto"/>
        <w:rPr>
          <w:color w:val="999999"/>
        </w:rPr>
      </w:pPr>
      <w:r w:rsidDel="00000000" w:rsidR="00000000" w:rsidRPr="00000000">
        <w:rPr>
          <w:color w:val="999999"/>
          <w:rtl w:val="0"/>
        </w:rPr>
        <w:t xml:space="preserve">{} Indicates a field to fill in with relevant information. This information should be added to the ‘data’ spreadsheet of the Excel file ‘DPIA Template Consumer’. After running the script in the Excel, check that all {} blocks were replaced by the specific text.</w:t>
      </w:r>
    </w:p>
    <w:p w:rsidR="00000000" w:rsidDel="00000000" w:rsidP="00000000" w:rsidRDefault="00000000" w:rsidRPr="00000000" w14:paraId="00000013">
      <w:pPr>
        <w:spacing w:after="120" w:before="120" w:lineRule="auto"/>
        <w:rPr>
          <w:color w:val="999999"/>
          <w:highlight w:val="white"/>
        </w:rPr>
      </w:pPr>
      <w:r w:rsidDel="00000000" w:rsidR="00000000" w:rsidRPr="00000000">
        <w:rPr>
          <w:color w:val="999999"/>
          <w:highlight w:val="white"/>
          <w:rtl w:val="0"/>
        </w:rPr>
        <w:t xml:space="preserve">Replace the example table provided in </w:t>
      </w:r>
      <w:hyperlink w:anchor="_p03xc0dp096f">
        <w:r w:rsidDel="00000000" w:rsidR="00000000" w:rsidRPr="00000000">
          <w:rPr>
            <w:color w:val="1155cc"/>
            <w:highlight w:val="white"/>
            <w:u w:val="single"/>
            <w:rtl w:val="0"/>
          </w:rPr>
          <w:t xml:space="preserve">section 2.3</w:t>
        </w:r>
      </w:hyperlink>
      <w:r w:rsidDel="00000000" w:rsidR="00000000" w:rsidRPr="00000000">
        <w:rPr>
          <w:color w:val="999999"/>
          <w:highlight w:val="white"/>
          <w:rtl w:val="0"/>
        </w:rPr>
        <w:t xml:space="preserve"> by the specific table of this project.</w:t>
      </w:r>
    </w:p>
    <w:p w:rsidR="00000000" w:rsidDel="00000000" w:rsidP="00000000" w:rsidRDefault="00000000" w:rsidRPr="00000000" w14:paraId="00000014">
      <w:pPr>
        <w:spacing w:after="120" w:before="120" w:lineRule="auto"/>
        <w:rPr>
          <w:color w:val="999999"/>
          <w:highlight w:val="white"/>
        </w:rPr>
      </w:pPr>
      <w:r w:rsidDel="00000000" w:rsidR="00000000" w:rsidRPr="00000000">
        <w:rPr>
          <w:color w:val="999999"/>
          <w:highlight w:val="white"/>
          <w:rtl w:val="0"/>
        </w:rPr>
        <w:t xml:space="preserve">Insert annexes of all processing artifacts into </w:t>
      </w:r>
      <w:hyperlink w:anchor="_joa72yvmv9s5">
        <w:r w:rsidDel="00000000" w:rsidR="00000000" w:rsidRPr="00000000">
          <w:rPr>
            <w:color w:val="1155cc"/>
            <w:highlight w:val="white"/>
            <w:u w:val="single"/>
            <w:rtl w:val="0"/>
          </w:rPr>
          <w:t xml:space="preserve">Section 7</w:t>
        </w:r>
      </w:hyperlink>
      <w:r w:rsidDel="00000000" w:rsidR="00000000" w:rsidRPr="00000000">
        <w:rPr>
          <w:color w:val="999999"/>
          <w:highlight w:val="white"/>
          <w:rtl w:val="0"/>
        </w:rPr>
        <w:t xml:space="preserve"> and delete the examples provided. </w:t>
      </w:r>
    </w:p>
    <w:p w:rsidR="00000000" w:rsidDel="00000000" w:rsidP="00000000" w:rsidRDefault="00000000" w:rsidRPr="00000000" w14:paraId="00000015">
      <w:pPr>
        <w:jc w:val="both"/>
        <w:rPr>
          <w:color w:val="999999"/>
          <w:highlight w:val="white"/>
        </w:rPr>
      </w:pPr>
      <w:r w:rsidDel="00000000" w:rsidR="00000000" w:rsidRPr="00000000">
        <w:rPr>
          <w:color w:val="999999"/>
          <w:highlight w:val="white"/>
          <w:rtl w:val="0"/>
        </w:rPr>
        <w:t xml:space="preserve">Verify all hyperlinks before finalizing the document.</w:t>
      </w:r>
    </w:p>
    <w:p w:rsidR="00000000" w:rsidDel="00000000" w:rsidP="00000000" w:rsidRDefault="00000000" w:rsidRPr="00000000" w14:paraId="00000016">
      <w:pPr>
        <w:spacing w:after="120" w:before="120" w:lineRule="auto"/>
        <w:rPr>
          <w:color w:val="999999"/>
        </w:rPr>
      </w:pPr>
      <w:r w:rsidDel="00000000" w:rsidR="00000000" w:rsidRPr="00000000">
        <w:rPr>
          <w:color w:val="999999"/>
          <w:highlight w:val="white"/>
          <w:rtl w:val="0"/>
        </w:rPr>
        <w:t xml:space="preserve">Check that instructions, highlighted in grey  inside curly brackets </w:t>
      </w:r>
      <w:r w:rsidDel="00000000" w:rsidR="00000000" w:rsidRPr="00000000">
        <w:rPr>
          <w:color w:val="999999"/>
          <w:shd w:fill="d9d9d9" w:val="clear"/>
          <w:rtl w:val="0"/>
        </w:rPr>
        <w:t xml:space="preserve">{},</w:t>
      </w:r>
      <w:r w:rsidDel="00000000" w:rsidR="00000000" w:rsidRPr="00000000">
        <w:rPr>
          <w:color w:val="999999"/>
          <w:highlight w:val="white"/>
          <w:rtl w:val="0"/>
        </w:rPr>
        <w:t xml:space="preserve"> are dele</w:t>
      </w:r>
      <w:r w:rsidDel="00000000" w:rsidR="00000000" w:rsidRPr="00000000">
        <w:rPr>
          <w:color w:val="999999"/>
          <w:rtl w:val="0"/>
        </w:rPr>
        <w:t xml:space="preserve">ted before finalizing the document.</w:t>
      </w:r>
    </w:p>
    <w:p w:rsidR="00000000" w:rsidDel="00000000" w:rsidP="00000000" w:rsidRDefault="00000000" w:rsidRPr="00000000" w14:paraId="00000017">
      <w:pPr>
        <w:spacing w:after="120" w:before="120" w:lineRule="auto"/>
        <w:rPr/>
      </w:pPr>
      <w:r w:rsidDel="00000000" w:rsidR="00000000" w:rsidRPr="00000000">
        <w:rPr>
          <w:color w:val="999999"/>
          <w:rtl w:val="0"/>
        </w:rPr>
        <w:t xml:space="preserve">Delete this page and refresh the table of contents when closing the document.</w:t>
      </w:r>
      <w:r w:rsidDel="00000000" w:rsidR="00000000" w:rsidRPr="00000000">
        <w:br w:type="page"/>
      </w:r>
      <w:r w:rsidDel="00000000" w:rsidR="00000000" w:rsidRPr="00000000">
        <w:rPr>
          <w:rtl w:val="0"/>
        </w:rPr>
      </w:r>
    </w:p>
    <w:p w:rsidR="00000000" w:rsidDel="00000000" w:rsidP="00000000" w:rsidRDefault="00000000" w:rsidRPr="00000000" w14:paraId="00000018">
      <w:pPr>
        <w:pStyle w:val="Title"/>
        <w:rPr>
          <w:highlight w:val="white"/>
        </w:rPr>
      </w:pPr>
      <w:bookmarkStart w:colFirst="0" w:colLast="0" w:name="_oajn0bkntsk6" w:id="4"/>
      <w:bookmarkEnd w:id="4"/>
      <w:r w:rsidDel="00000000" w:rsidR="00000000" w:rsidRPr="00000000">
        <w:rPr>
          <w:highlight w:val="white"/>
          <w:rtl w:val="0"/>
        </w:rPr>
        <w:t xml:space="preserve">Data Protection Impact Assessment</w:t>
      </w:r>
    </w:p>
    <w:p w:rsidR="00000000" w:rsidDel="00000000" w:rsidP="00000000" w:rsidRDefault="00000000" w:rsidRPr="00000000" w14:paraId="00000019">
      <w:pPr>
        <w:pStyle w:val="Heading1"/>
        <w:rPr>
          <w:highlight w:val="white"/>
        </w:rPr>
      </w:pPr>
      <w:bookmarkStart w:colFirst="0" w:colLast="0" w:name="_x0g9hogw5xpe" w:id="5"/>
      <w:bookmarkEnd w:id="5"/>
      <w:r w:rsidDel="00000000" w:rsidR="00000000" w:rsidRPr="00000000">
        <w:rPr>
          <w:highlight w:val="white"/>
          <w:rtl w:val="0"/>
        </w:rPr>
        <w:t xml:space="preserve">Acrónimo do Projeto</w:t>
      </w:r>
    </w:p>
    <w:p w:rsidR="00000000" w:rsidDel="00000000" w:rsidP="00000000" w:rsidRDefault="00000000" w:rsidRPr="00000000" w14:paraId="0000001A">
      <w:pPr>
        <w:rPr>
          <w:highlight w:val="white"/>
        </w:rPr>
      </w:pPr>
      <w:r w:rsidDel="00000000" w:rsidR="00000000" w:rsidRPr="00000000">
        <w:rPr>
          <w:highlight w:val="white"/>
          <w:rtl w:val="0"/>
        </w:rPr>
        <w:t xml:space="preserve">{acronimo}</w:t>
      </w:r>
    </w:p>
    <w:p w:rsidR="00000000" w:rsidDel="00000000" w:rsidP="00000000" w:rsidRDefault="00000000" w:rsidRPr="00000000" w14:paraId="0000001B">
      <w:pPr>
        <w:pStyle w:val="Heading1"/>
        <w:rPr>
          <w:highlight w:val="white"/>
        </w:rPr>
      </w:pPr>
      <w:bookmarkStart w:colFirst="0" w:colLast="0" w:name="_ei26rs155hrr" w:id="6"/>
      <w:bookmarkEnd w:id="6"/>
      <w:r w:rsidDel="00000000" w:rsidR="00000000" w:rsidRPr="00000000">
        <w:rPr>
          <w:highlight w:val="white"/>
          <w:rtl w:val="0"/>
        </w:rPr>
        <w:t xml:space="preserve">Nome do Projeto</w:t>
      </w:r>
    </w:p>
    <w:p w:rsidR="00000000" w:rsidDel="00000000" w:rsidP="00000000" w:rsidRDefault="00000000" w:rsidRPr="00000000" w14:paraId="0000001C">
      <w:pPr>
        <w:rPr>
          <w:highlight w:val="white"/>
        </w:rPr>
      </w:pPr>
      <w:r w:rsidDel="00000000" w:rsidR="00000000" w:rsidRPr="00000000">
        <w:rPr>
          <w:highlight w:val="white"/>
          <w:rtl w:val="0"/>
        </w:rPr>
        <w:t xml:space="preserve">{nome_projeto}</w:t>
      </w:r>
    </w:p>
    <w:p w:rsidR="00000000" w:rsidDel="00000000" w:rsidP="00000000" w:rsidRDefault="00000000" w:rsidRPr="00000000" w14:paraId="0000001D">
      <w:pPr>
        <w:pStyle w:val="Heading1"/>
        <w:rPr>
          <w:highlight w:val="white"/>
        </w:rPr>
      </w:pPr>
      <w:bookmarkStart w:colFirst="0" w:colLast="0" w:name="_ph6tk8keeldt" w:id="7"/>
      <w:bookmarkEnd w:id="7"/>
      <w:r w:rsidDel="00000000" w:rsidR="00000000" w:rsidRPr="00000000">
        <w:rPr>
          <w:highlight w:val="white"/>
          <w:rtl w:val="0"/>
        </w:rPr>
        <w:t xml:space="preserve">Autores</w:t>
      </w:r>
    </w:p>
    <w:p w:rsidR="00000000" w:rsidDel="00000000" w:rsidP="00000000" w:rsidRDefault="00000000" w:rsidRPr="00000000" w14:paraId="0000001E">
      <w:pPr>
        <w:jc w:val="both"/>
        <w:rPr>
          <w:highlight w:val="white"/>
        </w:rPr>
      </w:pPr>
      <w:r w:rsidDel="00000000" w:rsidR="00000000" w:rsidRPr="00000000">
        <w:rPr>
          <w:highlight w:val="white"/>
          <w:rtl w:val="0"/>
        </w:rPr>
        <w:t xml:space="preserve">{autor_1} {entidade_1}</w:t>
      </w:r>
    </w:p>
    <w:p w:rsidR="00000000" w:rsidDel="00000000" w:rsidP="00000000" w:rsidRDefault="00000000" w:rsidRPr="00000000" w14:paraId="0000001F">
      <w:pPr>
        <w:jc w:val="both"/>
        <w:rPr>
          <w:highlight w:val="white"/>
        </w:rPr>
      </w:pPr>
      <w:r w:rsidDel="00000000" w:rsidR="00000000" w:rsidRPr="00000000">
        <w:rPr>
          <w:highlight w:val="white"/>
          <w:rtl w:val="0"/>
        </w:rPr>
        <w:t xml:space="preserve">{autor_2} {entidade_2}</w:t>
      </w:r>
    </w:p>
    <w:p w:rsidR="00000000" w:rsidDel="00000000" w:rsidP="00000000" w:rsidRDefault="00000000" w:rsidRPr="00000000" w14:paraId="00000020">
      <w:pPr>
        <w:jc w:val="both"/>
        <w:rPr>
          <w:highlight w:val="white"/>
        </w:rPr>
      </w:pPr>
      <w:r w:rsidDel="00000000" w:rsidR="00000000" w:rsidRPr="00000000">
        <w:rPr>
          <w:highlight w:val="white"/>
          <w:rtl w:val="0"/>
        </w:rPr>
        <w:t xml:space="preserve">{autor_3} {entidade_3}</w:t>
      </w:r>
    </w:p>
    <w:p w:rsidR="00000000" w:rsidDel="00000000" w:rsidP="00000000" w:rsidRDefault="00000000" w:rsidRPr="00000000" w14:paraId="00000021">
      <w:pPr>
        <w:pStyle w:val="Heading1"/>
        <w:rPr>
          <w:highlight w:val="white"/>
        </w:rPr>
      </w:pPr>
      <w:bookmarkStart w:colFirst="0" w:colLast="0" w:name="_legt9be0inek" w:id="8"/>
      <w:bookmarkEnd w:id="8"/>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highlight w:val="white"/>
        </w:rPr>
      </w:pPr>
      <w:bookmarkStart w:colFirst="0" w:colLast="0" w:name="_2yjj62gzsvqp" w:id="9"/>
      <w:bookmarkEnd w:id="9"/>
      <w:r w:rsidDel="00000000" w:rsidR="00000000" w:rsidRPr="00000000">
        <w:rPr>
          <w:highlight w:val="white"/>
          <w:rtl w:val="0"/>
        </w:rPr>
        <w:t xml:space="preserve">Índice</w:t>
      </w:r>
    </w:p>
    <w:sdt>
      <w:sdtPr>
        <w:id w:val="-921980610"/>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4gggr0div8cv">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Lista de Abreviaturas</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19z9ix71a3j">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Preâmbulo</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jc1np6rrq84">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1. Identificação do Projeto</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haq917niu6o">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2. Informação Geral do Processamento dos Dados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ah1wec5fn37">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2.1. Categorias de Titulares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6pw37jsqz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Fontes de Dados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3roqvdnda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Identificação de Dados a Processar</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sfq8e4vu2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Metodologia de Processamento de Dados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9mmvodt1cp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Modelo de Processamento Zero Trust</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2houkly18lj">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3.1. Fluxo de Dados</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oss5zci6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Descrição das Operações de Tratamento de Dados Pessoais</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gdltxz5oh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Responsabilidades dos vários intervenientes</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4bpqcgnl44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Princípios da Protecção de Dados</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klfp6vtz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Licitude para a atividade de tratamento</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7h3t86hw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Conservação e partilha de dados</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nxalwljeh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Informação ao titular de dados</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2togdjo2kl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Riscos</w:t>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imqb04n0n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Análise de risco</w:t>
              <w:tab/>
              <w:t xml:space="preserve">23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x3bxd7qnx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Acesso ilegítimo aos dados</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xhzevqergp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Modificação indesejada/desaparecimento dos dados</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wxunkrk6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Tabela sumária do risco</w:t>
              <w:tab/>
              <w:t xml:space="preserve">29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1gvkuhjxlh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Glossário</w:t>
              <w:tab/>
              <w:t xml:space="preserve">31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ih99m75ez3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Anexos</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pStyle w:val="Heading1"/>
        <w:rPr>
          <w:highlight w:val="white"/>
        </w:rPr>
      </w:pPr>
      <w:bookmarkStart w:colFirst="0" w:colLast="0" w:name="_2kj3ziok4f18" w:id="10"/>
      <w:bookmarkEnd w:id="10"/>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highlight w:val="white"/>
        </w:rPr>
      </w:pPr>
      <w:bookmarkStart w:colFirst="0" w:colLast="0" w:name="_4gggr0div8cv" w:id="11"/>
      <w:bookmarkEnd w:id="11"/>
      <w:r w:rsidDel="00000000" w:rsidR="00000000" w:rsidRPr="00000000">
        <w:rPr>
          <w:highlight w:val="white"/>
          <w:rtl w:val="0"/>
        </w:rPr>
        <w:t xml:space="preserve">Lista de Abreviaturas</w:t>
      </w:r>
    </w:p>
    <w:p w:rsidR="00000000" w:rsidDel="00000000" w:rsidP="00000000" w:rsidRDefault="00000000" w:rsidRPr="00000000" w14:paraId="0000003C">
      <w:pPr>
        <w:jc w:val="both"/>
        <w:rPr>
          <w:b w:val="1"/>
          <w:bCs w:val="1"/>
        </w:rPr>
      </w:pPr>
      <w:r w:rsidDel="00000000" w:rsidR="00000000" w:rsidRPr="00000000">
        <w:rPr>
          <w:b w:val="1"/>
          <w:bCs w:val="1"/>
          <w:rtl w:val="0"/>
        </w:rPr>
        <w:t xml:space="preserve">CES</w:t>
        <w:tab/>
        <w:tab/>
      </w:r>
      <w:r w:rsidDel="00000000" w:rsidR="00000000" w:rsidRPr="00000000">
        <w:rPr>
          <w:rtl w:val="0"/>
        </w:rPr>
        <w:t xml:space="preserve">Comissão de Ética para a Saúde</w:t>
      </w:r>
      <w:r w:rsidDel="00000000" w:rsidR="00000000" w:rsidRPr="00000000">
        <w:rPr>
          <w:rtl w:val="0"/>
        </w:rPr>
      </w:r>
    </w:p>
    <w:p w:rsidR="00000000" w:rsidDel="00000000" w:rsidP="00000000" w:rsidRDefault="00000000" w:rsidRPr="00000000" w14:paraId="0000003D">
      <w:pPr>
        <w:rPr>
          <w:i w:val="1"/>
          <w:iCs w:val="1"/>
          <w:highlight w:val="white"/>
        </w:rPr>
      </w:pPr>
      <w:r w:rsidDel="00000000" w:rsidR="00000000" w:rsidRPr="00000000">
        <w:rPr>
          <w:b w:val="1"/>
          <w:bCs w:val="1"/>
          <w:highlight w:val="white"/>
          <w:rtl w:val="0"/>
        </w:rPr>
        <w:t xml:space="preserve">DPIA</w:t>
      </w:r>
      <w:r w:rsidDel="00000000" w:rsidR="00000000" w:rsidRPr="00000000">
        <w:rPr>
          <w:highlight w:val="white"/>
          <w:rtl w:val="0"/>
        </w:rPr>
        <w:t xml:space="preserve"> </w:t>
        <w:tab/>
        <w:tab/>
      </w:r>
      <w:r w:rsidDel="00000000" w:rsidR="00000000" w:rsidRPr="00000000">
        <w:rPr>
          <w:i w:val="1"/>
          <w:iCs w:val="1"/>
          <w:highlight w:val="white"/>
          <w:rtl w:val="0"/>
        </w:rPr>
        <w:t xml:space="preserve">Data Protection Impact Assessment</w:t>
      </w:r>
    </w:p>
    <w:p w:rsidR="00000000" w:rsidDel="00000000" w:rsidP="00000000" w:rsidRDefault="00000000" w:rsidRPr="00000000" w14:paraId="0000003E">
      <w:pPr>
        <w:jc w:val="both"/>
        <w:rPr>
          <w:i w:val="1"/>
          <w:iCs w:val="1"/>
        </w:rPr>
      </w:pPr>
      <w:r w:rsidDel="00000000" w:rsidR="00000000" w:rsidRPr="00000000">
        <w:rPr>
          <w:b w:val="1"/>
          <w:bCs w:val="1"/>
          <w:rtl w:val="0"/>
        </w:rPr>
        <w:t xml:space="preserve">DPO</w:t>
      </w:r>
      <w:r w:rsidDel="00000000" w:rsidR="00000000" w:rsidRPr="00000000">
        <w:rPr>
          <w:rtl w:val="0"/>
        </w:rPr>
        <w:tab/>
        <w:tab/>
      </w:r>
      <w:r w:rsidDel="00000000" w:rsidR="00000000" w:rsidRPr="00000000">
        <w:rPr>
          <w:i w:val="1"/>
          <w:iCs w:val="1"/>
          <w:rtl w:val="0"/>
        </w:rPr>
        <w:t xml:space="preserve">Data Protection Officer</w:t>
      </w:r>
    </w:p>
    <w:p w:rsidR="00000000" w:rsidDel="00000000" w:rsidP="00000000" w:rsidRDefault="00000000" w:rsidRPr="00000000" w14:paraId="0000003F">
      <w:pPr>
        <w:jc w:val="both"/>
        <w:rPr/>
      </w:pPr>
      <w:r w:rsidDel="00000000" w:rsidR="00000000" w:rsidRPr="00000000">
        <w:rPr>
          <w:b w:val="1"/>
          <w:bCs w:val="1"/>
          <w:rtl w:val="0"/>
        </w:rPr>
        <w:t xml:space="preserve">EPD</w:t>
      </w:r>
      <w:r w:rsidDel="00000000" w:rsidR="00000000" w:rsidRPr="00000000">
        <w:rPr>
          <w:rtl w:val="0"/>
        </w:rPr>
        <w:tab/>
        <w:tab/>
        <w:t xml:space="preserve">Equipa de Proteção de Dados</w:t>
      </w:r>
    </w:p>
    <w:p w:rsidR="00000000" w:rsidDel="00000000" w:rsidP="00000000" w:rsidRDefault="00000000" w:rsidRPr="00000000" w14:paraId="00000040">
      <w:pPr>
        <w:rPr>
          <w:highlight w:val="white"/>
        </w:rPr>
      </w:pPr>
      <w:r w:rsidDel="00000000" w:rsidR="00000000" w:rsidRPr="00000000">
        <w:rPr>
          <w:b w:val="1"/>
          <w:bCs w:val="1"/>
          <w:highlight w:val="white"/>
          <w:rtl w:val="0"/>
        </w:rPr>
        <w:t xml:space="preserve">EHR </w:t>
      </w:r>
      <w:r w:rsidDel="00000000" w:rsidR="00000000" w:rsidRPr="00000000">
        <w:rPr>
          <w:highlight w:val="white"/>
          <w:rtl w:val="0"/>
        </w:rPr>
        <w:tab/>
        <w:tab/>
        <w:t xml:space="preserve">Registos Eletrónicos de Saúde</w:t>
      </w:r>
    </w:p>
    <w:p w:rsidR="00000000" w:rsidDel="00000000" w:rsidP="00000000" w:rsidRDefault="00000000" w:rsidRPr="00000000" w14:paraId="00000041">
      <w:pPr>
        <w:jc w:val="both"/>
        <w:rPr>
          <w:highlight w:val="white"/>
        </w:rPr>
      </w:pPr>
      <w:r w:rsidDel="00000000" w:rsidR="00000000" w:rsidRPr="00000000">
        <w:rPr>
          <w:b w:val="1"/>
          <w:bCs w:val="1"/>
          <w:highlight w:val="white"/>
          <w:rtl w:val="0"/>
        </w:rPr>
        <w:t xml:space="preserve">I&amp;D</w:t>
      </w:r>
      <w:r w:rsidDel="00000000" w:rsidR="00000000" w:rsidRPr="00000000">
        <w:rPr>
          <w:highlight w:val="white"/>
          <w:rtl w:val="0"/>
        </w:rPr>
        <w:tab/>
        <w:tab/>
        <w:t xml:space="preserve">Investigação e Desenvolvimento</w:t>
      </w:r>
    </w:p>
    <w:p w:rsidR="00000000" w:rsidDel="00000000" w:rsidP="00000000" w:rsidRDefault="00000000" w:rsidRPr="00000000" w14:paraId="00000042">
      <w:pPr>
        <w:jc w:val="both"/>
        <w:rPr>
          <w:highlight w:val="white"/>
        </w:rPr>
      </w:pPr>
      <w:r w:rsidDel="00000000" w:rsidR="00000000" w:rsidRPr="00000000">
        <w:rPr>
          <w:b w:val="1"/>
          <w:bCs w:val="1"/>
          <w:highlight w:val="white"/>
          <w:rtl w:val="0"/>
        </w:rPr>
        <w:t xml:space="preserve">TI</w:t>
        <w:tab/>
        <w:tab/>
      </w:r>
      <w:r w:rsidDel="00000000" w:rsidR="00000000" w:rsidRPr="00000000">
        <w:rPr>
          <w:highlight w:val="white"/>
          <w:rtl w:val="0"/>
        </w:rPr>
        <w:t xml:space="preserve">Tecnologia da Informação</w:t>
      </w:r>
    </w:p>
    <w:p w:rsidR="00000000" w:rsidDel="00000000" w:rsidP="00000000" w:rsidRDefault="00000000" w:rsidRPr="00000000" w14:paraId="00000043">
      <w:pPr>
        <w:jc w:val="both"/>
        <w:rPr>
          <w:i w:val="1"/>
          <w:iCs w:val="1"/>
          <w:highlight w:val="white"/>
        </w:rPr>
      </w:pPr>
      <w:r w:rsidDel="00000000" w:rsidR="00000000" w:rsidRPr="00000000">
        <w:rPr>
          <w:b w:val="1"/>
          <w:bCs w:val="1"/>
          <w:highlight w:val="white"/>
          <w:rtl w:val="0"/>
        </w:rPr>
        <w:t xml:space="preserve">MTG</w:t>
      </w:r>
      <w:r w:rsidDel="00000000" w:rsidR="00000000" w:rsidRPr="00000000">
        <w:rPr>
          <w:highlight w:val="white"/>
          <w:rtl w:val="0"/>
        </w:rPr>
        <w:t xml:space="preserve"> </w:t>
        <w:tab/>
        <w:tab/>
        <w:t xml:space="preserve">MTG </w:t>
      </w:r>
      <w:r w:rsidDel="00000000" w:rsidR="00000000" w:rsidRPr="00000000">
        <w:rPr>
          <w:i w:val="1"/>
          <w:iCs w:val="1"/>
          <w:highlight w:val="white"/>
          <w:rtl w:val="0"/>
        </w:rPr>
        <w:t xml:space="preserve">Research and Development Lab</w:t>
      </w:r>
    </w:p>
    <w:p w:rsidR="00000000" w:rsidDel="00000000" w:rsidP="00000000" w:rsidRDefault="00000000" w:rsidRPr="00000000" w14:paraId="00000044">
      <w:pPr>
        <w:rPr>
          <w:highlight w:val="white"/>
        </w:rPr>
      </w:pPr>
      <w:r w:rsidDel="00000000" w:rsidR="00000000" w:rsidRPr="00000000">
        <w:rPr>
          <w:b w:val="1"/>
          <w:bCs w:val="1"/>
          <w:highlight w:val="white"/>
          <w:rtl w:val="0"/>
        </w:rPr>
        <w:t xml:space="preserve">RGPD</w:t>
      </w:r>
      <w:r w:rsidDel="00000000" w:rsidR="00000000" w:rsidRPr="00000000">
        <w:rPr>
          <w:highlight w:val="white"/>
          <w:rtl w:val="0"/>
        </w:rPr>
        <w:t xml:space="preserve"> </w:t>
        <w:tab/>
        <w:tab/>
        <w:t xml:space="preserve">Regulamento Geral sobre a Proteção de Dados</w:t>
      </w:r>
    </w:p>
    <w:p w:rsidR="00000000" w:rsidDel="00000000" w:rsidP="00000000" w:rsidRDefault="00000000" w:rsidRPr="00000000" w14:paraId="00000045">
      <w:pPr>
        <w:rPr>
          <w:i w:val="1"/>
          <w:iCs w:val="1"/>
          <w:highlight w:val="white"/>
        </w:rPr>
      </w:pPr>
      <w:r w:rsidDel="00000000" w:rsidR="00000000" w:rsidRPr="00000000">
        <w:rPr>
          <w:rtl w:val="0"/>
        </w:rPr>
      </w:r>
    </w:p>
    <w:p w:rsidR="00000000" w:rsidDel="00000000" w:rsidP="00000000" w:rsidRDefault="00000000" w:rsidRPr="00000000" w14:paraId="00000046">
      <w:pPr>
        <w:pStyle w:val="Heading1"/>
        <w:rPr>
          <w:highlight w:val="white"/>
        </w:rPr>
      </w:pPr>
      <w:bookmarkStart w:colFirst="0" w:colLast="0" w:name="_a7isf2d5ny4g" w:id="12"/>
      <w:bookmarkEnd w:id="12"/>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rPr>
          <w:highlight w:val="white"/>
        </w:rPr>
      </w:pPr>
      <w:bookmarkStart w:colFirst="0" w:colLast="0" w:name="_f19z9ix71a3j" w:id="13"/>
      <w:bookmarkEnd w:id="13"/>
      <w:r w:rsidDel="00000000" w:rsidR="00000000" w:rsidRPr="00000000">
        <w:rPr>
          <w:highlight w:val="white"/>
          <w:rtl w:val="0"/>
        </w:rPr>
        <w:t xml:space="preserve">Preâmbulo</w:t>
      </w:r>
    </w:p>
    <w:p w:rsidR="00000000" w:rsidDel="00000000" w:rsidP="00000000" w:rsidRDefault="00000000" w:rsidRPr="00000000" w14:paraId="00000048">
      <w:pPr>
        <w:jc w:val="both"/>
        <w:rPr>
          <w:highlight w:val="white"/>
        </w:rPr>
      </w:pPr>
      <w:r w:rsidDel="00000000" w:rsidR="00000000" w:rsidRPr="00000000">
        <w:rPr>
          <w:rtl w:val="0"/>
        </w:rPr>
        <w:t xml:space="preserve">O presente</w:t>
      </w:r>
      <w:r w:rsidDel="00000000" w:rsidR="00000000" w:rsidRPr="00000000">
        <w:rPr>
          <w:highlight w:val="white"/>
          <w:rtl w:val="0"/>
        </w:rPr>
        <w:t xml:space="preserve"> </w:t>
      </w:r>
      <w:r w:rsidDel="00000000" w:rsidR="00000000" w:rsidRPr="00000000">
        <w:rPr>
          <w:i w:val="1"/>
          <w:iCs w:val="1"/>
          <w:highlight w:val="white"/>
          <w:rtl w:val="0"/>
        </w:rPr>
        <w:t xml:space="preserve">Data Protection Impact Assessment </w:t>
      </w:r>
      <w:r w:rsidDel="00000000" w:rsidR="00000000" w:rsidRPr="00000000">
        <w:rPr>
          <w:highlight w:val="white"/>
          <w:rtl w:val="0"/>
        </w:rPr>
        <w:t xml:space="preserve">(</w:t>
      </w:r>
      <w:r w:rsidDel="00000000" w:rsidR="00000000" w:rsidRPr="00000000">
        <w:rPr>
          <w:highlight w:val="white"/>
          <w:rtl w:val="0"/>
        </w:rPr>
        <w:t xml:space="preserve">DPIA</w:t>
      </w:r>
      <w:r w:rsidDel="00000000" w:rsidR="00000000" w:rsidRPr="00000000">
        <w:rPr>
          <w:highlight w:val="white"/>
          <w:rtl w:val="0"/>
        </w:rPr>
        <w:t xml:space="preserve">) surge no seguimento da celebração do Memorando de Entendimento entre a MTG </w:t>
      </w:r>
      <w:r w:rsidDel="00000000" w:rsidR="00000000" w:rsidRPr="00000000">
        <w:rPr>
          <w:i w:val="1"/>
          <w:iCs w:val="1"/>
          <w:highlight w:val="white"/>
          <w:rtl w:val="0"/>
        </w:rPr>
        <w:t xml:space="preserve">Research and Development Lab </w:t>
      </w:r>
      <w:r w:rsidDel="00000000" w:rsidR="00000000" w:rsidRPr="00000000">
        <w:rPr>
          <w:highlight w:val="white"/>
          <w:rtl w:val="0"/>
        </w:rPr>
        <w:t xml:space="preserve">(doravante </w:t>
      </w:r>
      <w:r w:rsidDel="00000000" w:rsidR="00000000" w:rsidRPr="00000000">
        <w:rPr>
          <w:highlight w:val="white"/>
          <w:rtl w:val="0"/>
        </w:rPr>
        <w:t xml:space="preserve">designada</w:t>
      </w:r>
      <w:r w:rsidDel="00000000" w:rsidR="00000000" w:rsidRPr="00000000">
        <w:rPr>
          <w:highlight w:val="white"/>
          <w:rtl w:val="0"/>
        </w:rPr>
        <w:t xml:space="preserve"> MTG) e o/a {</w:t>
      </w:r>
      <w:r w:rsidDel="00000000" w:rsidR="00000000" w:rsidRPr="00000000">
        <w:rPr>
          <w:highlight w:val="white"/>
          <w:rtl w:val="0"/>
        </w:rPr>
        <w:t xml:space="preserve">nome_instituicao</w:t>
      </w:r>
      <w:r w:rsidDel="00000000" w:rsidR="00000000" w:rsidRPr="00000000">
        <w:rPr>
          <w:highlight w:val="white"/>
          <w:rtl w:val="0"/>
        </w:rPr>
        <w:t xml:space="preserve">} (doravante designada </w:t>
      </w:r>
      <w:hyperlink w:anchor="_2bqzfla4w6gr">
        <w:r w:rsidDel="00000000" w:rsidR="00000000" w:rsidRPr="00000000">
          <w:rPr>
            <w:color w:val="1155cc"/>
            <w:highlight w:val="white"/>
            <w:u w:val="single"/>
            <w:rtl w:val="0"/>
          </w:rPr>
          <w:t xml:space="preserve">Instituição</w:t>
        </w:r>
      </w:hyperlink>
      <w:r w:rsidDel="00000000" w:rsidR="00000000" w:rsidRPr="00000000">
        <w:rPr>
          <w:highlight w:val="white"/>
          <w:rtl w:val="0"/>
        </w:rPr>
        <w:t xml:space="preserve">) para a colaboração em iniciativas de Investigação e Desenvolvimento (I&amp;D) com processamento de registos eletrónicos de saúde</w:t>
      </w:r>
      <w:r w:rsidDel="00000000" w:rsidR="00000000" w:rsidRPr="00000000">
        <w:rPr>
          <w:highlight w:val="yellow"/>
          <w:rtl w:val="0"/>
        </w:rPr>
        <w:t xml:space="preserve"> </w:t>
      </w:r>
      <w:r w:rsidDel="00000000" w:rsidR="00000000" w:rsidRPr="00000000">
        <w:rPr>
          <w:highlight w:val="white"/>
          <w:rtl w:val="0"/>
        </w:rPr>
        <w:t xml:space="preserve">(</w:t>
      </w:r>
      <w:r w:rsidDel="00000000" w:rsidR="00000000" w:rsidRPr="00000000">
        <w:rPr>
          <w:i w:val="1"/>
          <w:iCs w:val="1"/>
          <w:highlight w:val="white"/>
          <w:rtl w:val="0"/>
        </w:rPr>
        <w:t xml:space="preserve">Electronic Health Records</w:t>
      </w:r>
      <w:r w:rsidDel="00000000" w:rsidR="00000000" w:rsidRPr="00000000">
        <w:rPr>
          <w:highlight w:val="white"/>
          <w:rtl w:val="0"/>
        </w:rPr>
        <w:t xml:space="preserve"> – EHR).</w:t>
      </w:r>
    </w:p>
    <w:p w:rsidR="00000000" w:rsidDel="00000000" w:rsidP="00000000" w:rsidRDefault="00000000" w:rsidRPr="00000000" w14:paraId="00000049">
      <w:pPr>
        <w:jc w:val="both"/>
        <w:rPr>
          <w:highlight w:val="white"/>
        </w:rPr>
      </w:pPr>
      <w:r w:rsidDel="00000000" w:rsidR="00000000" w:rsidRPr="00000000">
        <w:rPr>
          <w:highlight w:val="white"/>
          <w:rtl w:val="0"/>
        </w:rPr>
        <w:t xml:space="preserve">No âmbito do referido Memorando de Entendimento, a MTG pretende promover a capacitação científica da Instituição para que esta possa desenvolver e participar em iniciativas de I&amp;D com recurso a EHR, quer seja de modo independente, em parceria com a MTG, ou com quaisquer outras </w:t>
      </w:r>
      <w:hyperlink w:anchor="_ul36u0xchuo5">
        <w:r w:rsidDel="00000000" w:rsidR="00000000" w:rsidRPr="00000000">
          <w:rPr>
            <w:color w:val="1155cc"/>
            <w:highlight w:val="white"/>
            <w:u w:val="single"/>
            <w:rtl w:val="0"/>
          </w:rPr>
          <w:t xml:space="preserve">entidades parceiras</w:t>
        </w:r>
      </w:hyperlink>
      <w:r w:rsidDel="00000000" w:rsidR="00000000" w:rsidRPr="00000000">
        <w:rPr>
          <w:highlight w:val="white"/>
          <w:rtl w:val="0"/>
        </w:rPr>
        <w:t xml:space="preserve"> [Memorando de Entendimento, Cláusula Terceira, n.º 2], respeitando os limites estabelecidos pelo Regulamento Geral de Proteção de dados (RGPD) [Memorando de Entendimento, Cláusula Segunda].</w:t>
      </w:r>
    </w:p>
    <w:p w:rsidR="00000000" w:rsidDel="00000000" w:rsidP="00000000" w:rsidRDefault="00000000" w:rsidRPr="00000000" w14:paraId="0000004A">
      <w:pPr>
        <w:jc w:val="both"/>
        <w:rPr>
          <w:highlight w:val="white"/>
        </w:rPr>
      </w:pPr>
      <w:r w:rsidDel="00000000" w:rsidR="00000000" w:rsidRPr="00000000">
        <w:rPr>
          <w:highlight w:val="white"/>
          <w:rtl w:val="0"/>
        </w:rPr>
        <w:t xml:space="preserve">A capacidade científica da Instituição compreende a execução de iniciativas I&amp;D baseadas em EHR utilizando exclusivamente metodologias de </w:t>
      </w:r>
      <w:hyperlink w:anchor="_57s24jzg8aov">
        <w:r w:rsidDel="00000000" w:rsidR="00000000" w:rsidRPr="00000000">
          <w:rPr>
            <w:i w:val="1"/>
            <w:iCs w:val="1"/>
            <w:color w:val="1155cc"/>
            <w:highlight w:val="white"/>
            <w:u w:val="single"/>
            <w:rtl w:val="0"/>
          </w:rPr>
          <w:t xml:space="preserve">algorithm</w:t>
        </w:r>
      </w:hyperlink>
      <w:hyperlink w:anchor="_57s24jzg8aov">
        <w:r w:rsidDel="00000000" w:rsidR="00000000" w:rsidRPr="00000000">
          <w:rPr>
            <w:i w:val="1"/>
            <w:iCs w:val="1"/>
            <w:color w:val="1155cc"/>
            <w:highlight w:val="white"/>
            <w:u w:val="single"/>
            <w:rtl w:val="0"/>
          </w:rPr>
          <w:t xml:space="preserve">-goes-to-data</w:t>
        </w:r>
      </w:hyperlink>
      <w:r w:rsidDel="00000000" w:rsidR="00000000" w:rsidRPr="00000000">
        <w:rPr>
          <w:highlight w:val="white"/>
          <w:rtl w:val="0"/>
        </w:rPr>
        <w:t xml:space="preserve">, garantindo uma separação completa entre a atividade de desenvolvimento de uma iniciativa I&amp;D e respectivo </w:t>
      </w:r>
      <w:hyperlink w:anchor="_lqxfr7y3shao">
        <w:r w:rsidDel="00000000" w:rsidR="00000000" w:rsidRPr="00000000">
          <w:rPr>
            <w:i w:val="1"/>
            <w:iCs w:val="1"/>
            <w:color w:val="1155cc"/>
            <w:highlight w:val="white"/>
            <w:u w:val="single"/>
            <w:rtl w:val="0"/>
          </w:rPr>
          <w:t xml:space="preserve">Study Package</w:t>
        </w:r>
      </w:hyperlink>
      <w:r w:rsidDel="00000000" w:rsidR="00000000" w:rsidRPr="00000000">
        <w:rPr>
          <w:highlight w:val="white"/>
          <w:rtl w:val="0"/>
        </w:rPr>
        <w:t xml:space="preserve"> pelos </w:t>
      </w:r>
      <w:hyperlink w:anchor="_ev0l62vxdodn">
        <w:r w:rsidDel="00000000" w:rsidR="00000000" w:rsidRPr="00000000">
          <w:rPr>
            <w:color w:val="1155cc"/>
            <w:highlight w:val="white"/>
            <w:u w:val="single"/>
            <w:rtl w:val="0"/>
          </w:rPr>
          <w:t xml:space="preserve">investigadores</w:t>
        </w:r>
      </w:hyperlink>
      <w:r w:rsidDel="00000000" w:rsidR="00000000" w:rsidRPr="00000000">
        <w:rPr>
          <w:highlight w:val="white"/>
          <w:rtl w:val="0"/>
        </w:rPr>
        <w:t xml:space="preserve">, e a atividade de execução do </w:t>
      </w:r>
      <w:r w:rsidDel="00000000" w:rsidR="00000000" w:rsidRPr="00000000">
        <w:rPr>
          <w:i w:val="1"/>
          <w:iCs w:val="1"/>
          <w:highlight w:val="white"/>
          <w:rtl w:val="0"/>
        </w:rPr>
        <w:t xml:space="preserve">Study Package </w:t>
      </w:r>
      <w:r w:rsidDel="00000000" w:rsidR="00000000" w:rsidRPr="00000000">
        <w:rPr>
          <w:highlight w:val="white"/>
          <w:rtl w:val="0"/>
        </w:rPr>
        <w:t xml:space="preserve">pela Instituição (internalização do código-fonte fornecido e execução do mesmo na infraestrutura local para processamento seguro dos EHR). Os resultados dessa execução podem ser visualizados em </w:t>
      </w:r>
      <w:hyperlink w:anchor="_kw1ccikbpbwq">
        <w:r w:rsidDel="00000000" w:rsidR="00000000" w:rsidRPr="00000000">
          <w:rPr>
            <w:i w:val="1"/>
            <w:iCs w:val="1"/>
            <w:color w:val="1155cc"/>
            <w:highlight w:val="white"/>
            <w:u w:val="single"/>
            <w:rtl w:val="0"/>
          </w:rPr>
          <w:t xml:space="preserve">Tier 1 Tables</w:t>
        </w:r>
      </w:hyperlink>
      <w:r w:rsidDel="00000000" w:rsidR="00000000" w:rsidRPr="00000000">
        <w:rPr>
          <w:highlight w:val="white"/>
          <w:rtl w:val="0"/>
        </w:rPr>
        <w:t xml:space="preserve">, ou outros artefactos de processamento. Dessa forma, a Instituição assegura que não seja necessário, em momento algum, providenciar aos investigadores acesso a EHR, e mantém o total controlo e rastreabilidade sobre o processamento de dados e partilha dos artefactos de processamento.</w:t>
      </w:r>
    </w:p>
    <w:p w:rsidR="00000000" w:rsidDel="00000000" w:rsidP="00000000" w:rsidRDefault="00000000" w:rsidRPr="00000000" w14:paraId="0000004B">
      <w:pPr>
        <w:spacing w:after="200" w:lineRule="auto"/>
        <w:jc w:val="both"/>
        <w:rPr>
          <w:highlight w:val="white"/>
        </w:rPr>
      </w:pPr>
      <w:r w:rsidDel="00000000" w:rsidR="00000000" w:rsidRPr="00000000">
        <w:rPr>
          <w:highlight w:val="white"/>
          <w:rtl w:val="0"/>
        </w:rPr>
        <w:t xml:space="preserve">Todas as operações de processamento de </w:t>
      </w:r>
      <w:hyperlink w:anchor="_h7jq90nfismt">
        <w:r w:rsidDel="00000000" w:rsidR="00000000" w:rsidRPr="00000000">
          <w:rPr>
            <w:color w:val="1155cc"/>
            <w:highlight w:val="white"/>
            <w:u w:val="single"/>
            <w:rtl w:val="0"/>
          </w:rPr>
          <w:t xml:space="preserve">dados pessoais</w:t>
        </w:r>
      </w:hyperlink>
      <w:r w:rsidDel="00000000" w:rsidR="00000000" w:rsidRPr="00000000">
        <w:rPr>
          <w:highlight w:val="white"/>
          <w:rtl w:val="0"/>
        </w:rPr>
        <w:t xml:space="preserve"> descritas neste </w:t>
      </w:r>
      <w:r w:rsidDel="00000000" w:rsidR="00000000" w:rsidRPr="00000000">
        <w:rPr>
          <w:highlight w:val="white"/>
          <w:rtl w:val="0"/>
        </w:rPr>
        <w:t xml:space="preserve">DPIA</w:t>
      </w:r>
      <w:r w:rsidDel="00000000" w:rsidR="00000000" w:rsidRPr="00000000">
        <w:rPr>
          <w:highlight w:val="white"/>
          <w:rtl w:val="0"/>
        </w:rPr>
        <w:t xml:space="preserve"> admitem a utilização exclusiva da capacidade da Instituição para iniciativas de I&amp;D que requeiram processamento de EHR.</w:t>
      </w:r>
    </w:p>
    <w:p w:rsidR="00000000" w:rsidDel="00000000" w:rsidP="00000000" w:rsidRDefault="00000000" w:rsidRPr="00000000" w14:paraId="0000004C">
      <w:pPr>
        <w:pStyle w:val="Heading1"/>
        <w:jc w:val="both"/>
        <w:rPr>
          <w:highlight w:val="white"/>
        </w:rPr>
      </w:pPr>
      <w:bookmarkStart w:colFirst="0" w:colLast="0" w:name="_yp6psguhskru" w:id="14"/>
      <w:bookmarkEnd w:id="14"/>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numPr>
          <w:ilvl w:val="0"/>
          <w:numId w:val="3"/>
        </w:numPr>
        <w:spacing w:after="200" w:lineRule="auto"/>
        <w:ind w:left="360" w:hanging="90"/>
        <w:jc w:val="both"/>
        <w:rPr>
          <w:highlight w:val="white"/>
        </w:rPr>
      </w:pPr>
      <w:bookmarkStart w:colFirst="0" w:colLast="0" w:name="_jjc1np6rrq84" w:id="15"/>
      <w:bookmarkEnd w:id="15"/>
      <w:r w:rsidDel="00000000" w:rsidR="00000000" w:rsidRPr="00000000">
        <w:rPr>
          <w:highlight w:val="white"/>
          <w:rtl w:val="0"/>
        </w:rPr>
        <w:t xml:space="preserve">Identificação do Projeto</w:t>
      </w:r>
    </w:p>
    <w:p w:rsidR="00000000" w:rsidDel="00000000" w:rsidP="00000000" w:rsidRDefault="00000000" w:rsidRPr="00000000" w14:paraId="0000004E">
      <w:pPr>
        <w:pStyle w:val="Heading4"/>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highlight w:val="white"/>
        </w:rPr>
      </w:pPr>
      <w:bookmarkStart w:colFirst="0" w:colLast="0" w:name="_rutaiug65lot" w:id="16"/>
      <w:bookmarkEnd w:id="16"/>
      <w:r w:rsidDel="00000000" w:rsidR="00000000" w:rsidRPr="00000000">
        <w:rPr>
          <w:highlight w:val="white"/>
          <w:rtl w:val="0"/>
        </w:rPr>
        <w:t xml:space="preserve"> Acrónimo do Projeto</w:t>
      </w:r>
    </w:p>
    <w:p w:rsidR="00000000" w:rsidDel="00000000" w:rsidP="00000000" w:rsidRDefault="00000000" w:rsidRPr="00000000" w14:paraId="0000004F">
      <w:pPr>
        <w:ind w:left="0" w:firstLine="0"/>
        <w:rPr>
          <w:highlight w:val="white"/>
        </w:rPr>
      </w:pPr>
      <w:r w:rsidDel="00000000" w:rsidR="00000000" w:rsidRPr="00000000">
        <w:rPr>
          <w:highlight w:val="white"/>
          <w:rtl w:val="0"/>
        </w:rPr>
        <w:t xml:space="preserve">{acronimo}</w:t>
      </w:r>
    </w:p>
    <w:p w:rsidR="00000000" w:rsidDel="00000000" w:rsidP="00000000" w:rsidRDefault="00000000" w:rsidRPr="00000000" w14:paraId="00000050">
      <w:pPr>
        <w:pStyle w:val="Heading4"/>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highlight w:val="white"/>
        </w:rPr>
      </w:pPr>
      <w:bookmarkStart w:colFirst="0" w:colLast="0" w:name="_vqejfkd88jsy" w:id="17"/>
      <w:bookmarkEnd w:id="17"/>
      <w:r w:rsidDel="00000000" w:rsidR="00000000" w:rsidRPr="00000000">
        <w:rPr>
          <w:highlight w:val="white"/>
          <w:rtl w:val="0"/>
        </w:rPr>
        <w:t xml:space="preserve">Nome do Projeto</w:t>
      </w:r>
    </w:p>
    <w:p w:rsidR="00000000" w:rsidDel="00000000" w:rsidP="00000000" w:rsidRDefault="00000000" w:rsidRPr="00000000" w14:paraId="00000051">
      <w:pPr>
        <w:ind w:left="0" w:firstLine="0"/>
        <w:rPr>
          <w:highlight w:val="white"/>
        </w:rPr>
      </w:pPr>
      <w:r w:rsidDel="00000000" w:rsidR="00000000" w:rsidRPr="00000000">
        <w:rPr>
          <w:highlight w:val="white"/>
          <w:rtl w:val="0"/>
        </w:rPr>
        <w:t xml:space="preserve">{nome_projeto}</w:t>
      </w:r>
    </w:p>
    <w:p w:rsidR="00000000" w:rsidDel="00000000" w:rsidP="00000000" w:rsidRDefault="00000000" w:rsidRPr="00000000" w14:paraId="00000052">
      <w:pPr>
        <w:pStyle w:val="Heading4"/>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highlight w:val="white"/>
        </w:rPr>
      </w:pPr>
      <w:bookmarkStart w:colFirst="0" w:colLast="0" w:name="_xsc5innwiz54" w:id="18"/>
      <w:bookmarkEnd w:id="18"/>
      <w:r w:rsidDel="00000000" w:rsidR="00000000" w:rsidRPr="00000000">
        <w:rPr>
          <w:highlight w:val="white"/>
          <w:rtl w:val="0"/>
        </w:rPr>
        <w:t xml:space="preserve">Instituição</w:t>
      </w:r>
    </w:p>
    <w:p w:rsidR="00000000" w:rsidDel="00000000" w:rsidP="00000000" w:rsidRDefault="00000000" w:rsidRPr="00000000" w14:paraId="00000053">
      <w:pPr>
        <w:ind w:left="0" w:firstLine="0"/>
        <w:rPr>
          <w:highlight w:val="white"/>
        </w:rPr>
      </w:pPr>
      <w:r w:rsidDel="00000000" w:rsidR="00000000" w:rsidRPr="00000000">
        <w:rPr>
          <w:highlight w:val="white"/>
          <w:rtl w:val="0"/>
        </w:rPr>
        <w:t xml:space="preserve">{nome_instituicao}</w:t>
      </w:r>
    </w:p>
    <w:p w:rsidR="00000000" w:rsidDel="00000000" w:rsidP="00000000" w:rsidRDefault="00000000" w:rsidRPr="00000000" w14:paraId="00000054">
      <w:pPr>
        <w:pStyle w:val="Heading4"/>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highlight w:val="white"/>
        </w:rPr>
      </w:pPr>
      <w:bookmarkStart w:colFirst="0" w:colLast="0" w:name="_zcgaou7cdxe6" w:id="19"/>
      <w:bookmarkEnd w:id="19"/>
      <w:r w:rsidDel="00000000" w:rsidR="00000000" w:rsidRPr="00000000">
        <w:rPr>
          <w:highlight w:val="white"/>
          <w:rtl w:val="0"/>
        </w:rPr>
        <w:t xml:space="preserve">Entidade Parceira</w:t>
      </w:r>
    </w:p>
    <w:p w:rsidR="00000000" w:rsidDel="00000000" w:rsidP="00000000" w:rsidRDefault="00000000" w:rsidRPr="00000000" w14:paraId="00000055">
      <w:pPr>
        <w:ind w:left="0" w:firstLine="0"/>
        <w:rPr>
          <w:highlight w:val="white"/>
        </w:rPr>
      </w:pPr>
      <w:r w:rsidDel="00000000" w:rsidR="00000000" w:rsidRPr="00000000">
        <w:rPr>
          <w:highlight w:val="white"/>
          <w:rtl w:val="0"/>
        </w:rPr>
        <w:t xml:space="preserve">{entidade_parceira}</w:t>
      </w:r>
    </w:p>
    <w:p w:rsidR="00000000" w:rsidDel="00000000" w:rsidP="00000000" w:rsidRDefault="00000000" w:rsidRPr="00000000" w14:paraId="00000056">
      <w:pPr>
        <w:pStyle w:val="Heading4"/>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highlight w:val="white"/>
        </w:rPr>
      </w:pPr>
      <w:bookmarkStart w:colFirst="0" w:colLast="0" w:name="_2wwlaggxlo64" w:id="20"/>
      <w:bookmarkEnd w:id="20"/>
      <w:r w:rsidDel="00000000" w:rsidR="00000000" w:rsidRPr="00000000">
        <w:rPr>
          <w:highlight w:val="white"/>
          <w:rtl w:val="0"/>
        </w:rPr>
        <w:t xml:space="preserve">Investigador Principal</w:t>
      </w:r>
    </w:p>
    <w:p w:rsidR="00000000" w:rsidDel="00000000" w:rsidP="00000000" w:rsidRDefault="00000000" w:rsidRPr="00000000" w14:paraId="00000057">
      <w:pPr>
        <w:ind w:left="0" w:firstLine="0"/>
        <w:rPr>
          <w:highlight w:val="white"/>
        </w:rPr>
      </w:pPr>
      <w:r w:rsidDel="00000000" w:rsidR="00000000" w:rsidRPr="00000000">
        <w:rPr>
          <w:highlight w:val="white"/>
          <w:rtl w:val="0"/>
        </w:rPr>
        <w:t xml:space="preserve">{nome_investigador}</w:t>
      </w:r>
    </w:p>
    <w:p w:rsidR="00000000" w:rsidDel="00000000" w:rsidP="00000000" w:rsidRDefault="00000000" w:rsidRPr="00000000" w14:paraId="00000058">
      <w:pPr>
        <w:pStyle w:val="Heading4"/>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highlight w:val="white"/>
        </w:rPr>
      </w:pPr>
      <w:bookmarkStart w:colFirst="0" w:colLast="0" w:name="_x35om5pbuo26" w:id="21"/>
      <w:bookmarkEnd w:id="21"/>
      <w:r w:rsidDel="00000000" w:rsidR="00000000" w:rsidRPr="00000000">
        <w:rPr>
          <w:highlight w:val="white"/>
          <w:rtl w:val="0"/>
        </w:rPr>
        <w:t xml:space="preserve">Responsável</w:t>
      </w:r>
      <w:r w:rsidDel="00000000" w:rsidR="00000000" w:rsidRPr="00000000">
        <w:rPr>
          <w:rFonts w:ascii="Lato" w:cs="Lato" w:eastAsia="Lato" w:hAnsi="Lato"/>
          <w:color w:val="000000"/>
          <w:sz w:val="22"/>
          <w:szCs w:val="22"/>
          <w:highlight w:val="white"/>
          <w:rtl w:val="0"/>
        </w:rPr>
        <w:t xml:space="preserve"> </w:t>
      </w:r>
      <w:r w:rsidDel="00000000" w:rsidR="00000000" w:rsidRPr="00000000">
        <w:rPr>
          <w:highlight w:val="white"/>
          <w:rtl w:val="0"/>
        </w:rPr>
        <w:t xml:space="preserve">pelo Tratamento de Dados Pessoais</w:t>
      </w:r>
    </w:p>
    <w:p w:rsidR="00000000" w:rsidDel="00000000" w:rsidP="00000000" w:rsidRDefault="00000000" w:rsidRPr="00000000" w14:paraId="00000059">
      <w:pPr>
        <w:ind w:left="0" w:firstLine="0"/>
        <w:jc w:val="both"/>
        <w:rPr>
          <w:highlight w:val="white"/>
        </w:rPr>
      </w:pPr>
      <w:r w:rsidDel="00000000" w:rsidR="00000000" w:rsidRPr="00000000">
        <w:rPr>
          <w:highlight w:val="white"/>
          <w:rtl w:val="0"/>
        </w:rPr>
        <w:t xml:space="preserve">A Instituição é a única e exclusiva responsável pelo tratamento de dados pessoais a realizar no âmbito deste projeto, sendo representada neste DPIA por {nome_responsavel}, {</w:t>
      </w:r>
      <w:r w:rsidDel="00000000" w:rsidR="00000000" w:rsidRPr="00000000">
        <w:rPr>
          <w:highlight w:val="white"/>
          <w:rtl w:val="0"/>
        </w:rPr>
        <w:t xml:space="preserve">cargo_responsavel</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5A">
      <w:pPr>
        <w:pStyle w:val="Heading4"/>
        <w:numPr>
          <w:ilvl w:val="1"/>
          <w:numId w:val="3"/>
        </w:numPr>
        <w:ind w:left="360" w:firstLine="0"/>
        <w:rPr>
          <w:highlight w:val="white"/>
        </w:rPr>
      </w:pPr>
      <w:bookmarkStart w:colFirst="0" w:colLast="0" w:name="_1734e82k6v2g" w:id="22"/>
      <w:bookmarkEnd w:id="22"/>
      <w:r w:rsidDel="00000000" w:rsidR="00000000" w:rsidRPr="00000000">
        <w:rPr>
          <w:highlight w:val="white"/>
          <w:rtl w:val="0"/>
        </w:rPr>
        <w:t xml:space="preserve">Justificação para Realização do </w:t>
      </w:r>
      <w:r w:rsidDel="00000000" w:rsidR="00000000" w:rsidRPr="00000000">
        <w:rPr>
          <w:i w:val="1"/>
          <w:iCs w:val="1"/>
          <w:highlight w:val="white"/>
          <w:rtl w:val="0"/>
        </w:rPr>
        <w:t xml:space="preserve">Data Protection Impact Assessment</w:t>
      </w:r>
      <w:r w:rsidDel="00000000" w:rsidR="00000000" w:rsidRPr="00000000">
        <w:rPr>
          <w:highlight w:val="white"/>
          <w:rtl w:val="0"/>
        </w:rPr>
        <w:t xml:space="preserve"> (DPIA) </w:t>
      </w:r>
    </w:p>
    <w:p w:rsidR="00000000" w:rsidDel="00000000" w:rsidP="00000000" w:rsidRDefault="00000000" w:rsidRPr="00000000" w14:paraId="0000005B">
      <w:pPr>
        <w:spacing w:before="200" w:lineRule="auto"/>
        <w:jc w:val="both"/>
        <w:rPr>
          <w:highlight w:val="white"/>
        </w:rPr>
      </w:pPr>
      <w:r w:rsidDel="00000000" w:rsidR="00000000" w:rsidRPr="00000000">
        <w:rPr>
          <w:highlight w:val="white"/>
          <w:rtl w:val="0"/>
        </w:rPr>
        <w:t xml:space="preserve">O projeto {acronimo}, que tem como objetivo geral {objetivo_projeto}, prevê o tratamento de dados pessoais à guarda da Instituição, o que torna aplicável o Regulamento Geral sobre a Proteção de Dados (RGPD). Neste contexto, este DPIA serve como uma ferramenta para apoiar a avaliação de impacto sobre a proteção de dados, conforme previsto no Artigo 35.º, n.º 2 do RGPD, a ser realizada pela Instituição, e em particular pela </w:t>
      </w:r>
      <w:r w:rsidDel="00000000" w:rsidR="00000000" w:rsidRPr="00000000">
        <w:rPr>
          <w:rtl w:val="0"/>
        </w:rPr>
        <w:t xml:space="preserve">Equipa de Proteção de Dados (EPD/</w:t>
      </w:r>
      <w:r w:rsidDel="00000000" w:rsidR="00000000" w:rsidRPr="00000000">
        <w:rPr>
          <w:i w:val="1"/>
          <w:iCs w:val="1"/>
          <w:rtl w:val="0"/>
        </w:rPr>
        <w:t xml:space="preserve">Data Protection Officer </w:t>
      </w:r>
      <w:r w:rsidDel="00000000" w:rsidR="00000000" w:rsidRPr="00000000">
        <w:rPr>
          <w:rtl w:val="0"/>
        </w:rPr>
        <w:t xml:space="preserve">- DPO)</w:t>
      </w:r>
      <w:r w:rsidDel="00000000" w:rsidR="00000000" w:rsidRPr="00000000">
        <w:rPr>
          <w:highlight w:val="white"/>
          <w:rtl w:val="0"/>
        </w:rPr>
        <w:t xml:space="preserve">.</w:t>
      </w:r>
    </w:p>
    <w:p w:rsidR="00000000" w:rsidDel="00000000" w:rsidP="00000000" w:rsidRDefault="00000000" w:rsidRPr="00000000" w14:paraId="0000005C">
      <w:pPr>
        <w:spacing w:before="200" w:lineRule="auto"/>
        <w:jc w:val="both"/>
        <w:rPr>
          <w:highlight w:val="white"/>
        </w:rPr>
      </w:pPr>
      <w:r w:rsidDel="00000000" w:rsidR="00000000" w:rsidRPr="00000000">
        <w:rPr>
          <w:highlight w:val="white"/>
          <w:rtl w:val="0"/>
        </w:rPr>
        <w:t xml:space="preserve">Este DPIA, conforme previsto no Artigo 35.º, n.º 7 do RGPD, inclui nas secções seguintes a: i) descrição dos dados pessoais a tratar (</w:t>
      </w:r>
      <w:hyperlink w:anchor="_2haq917niu6o">
        <w:r w:rsidDel="00000000" w:rsidR="00000000" w:rsidRPr="00000000">
          <w:rPr>
            <w:color w:val="1155cc"/>
            <w:highlight w:val="white"/>
            <w:u w:val="single"/>
            <w:rtl w:val="0"/>
          </w:rPr>
          <w:t xml:space="preserve">Secção 2</w:t>
        </w:r>
      </w:hyperlink>
      <w:r w:rsidDel="00000000" w:rsidR="00000000" w:rsidRPr="00000000">
        <w:rPr>
          <w:highlight w:val="white"/>
          <w:rtl w:val="0"/>
        </w:rPr>
        <w:t xml:space="preserve">), ii) descrição das operações de tratamento do dados (</w:t>
      </w:r>
      <w:hyperlink w:anchor="_kh1m4mnk1jhu">
        <w:r w:rsidDel="00000000" w:rsidR="00000000" w:rsidRPr="00000000">
          <w:rPr>
            <w:color w:val="1155cc"/>
            <w:highlight w:val="white"/>
            <w:u w:val="single"/>
            <w:rtl w:val="0"/>
          </w:rPr>
          <w:t xml:space="preserve">Secção 3</w:t>
        </w:r>
      </w:hyperlink>
      <w:r w:rsidDel="00000000" w:rsidR="00000000" w:rsidRPr="00000000">
        <w:rPr>
          <w:highlight w:val="white"/>
          <w:rtl w:val="0"/>
        </w:rPr>
        <w:t xml:space="preserve">), iii) avaliação da necessidade e proporcionalidade das operações de tratamento em relação aos objetivos (</w:t>
      </w:r>
      <w:hyperlink w:anchor="_7d0519qto3e3">
        <w:r w:rsidDel="00000000" w:rsidR="00000000" w:rsidRPr="00000000">
          <w:rPr>
            <w:color w:val="1155cc"/>
            <w:highlight w:val="white"/>
            <w:u w:val="single"/>
            <w:rtl w:val="0"/>
          </w:rPr>
          <w:t xml:space="preserve">Secção 4</w:t>
        </w:r>
      </w:hyperlink>
      <w:r w:rsidDel="00000000" w:rsidR="00000000" w:rsidRPr="00000000">
        <w:rPr>
          <w:highlight w:val="white"/>
          <w:rtl w:val="0"/>
        </w:rPr>
        <w:t xml:space="preserve">), iv) avaliação dos riscos para os direitos e liberdades dos titulares dos direitos e das medidas previstas para fazer face aos riscos (</w:t>
      </w:r>
      <w:hyperlink w:anchor="_czdlyvrnhakp">
        <w:r w:rsidDel="00000000" w:rsidR="00000000" w:rsidRPr="00000000">
          <w:rPr>
            <w:color w:val="1155cc"/>
            <w:highlight w:val="white"/>
            <w:u w:val="single"/>
            <w:rtl w:val="0"/>
          </w:rPr>
          <w:t xml:space="preserve">Secção 5</w:t>
        </w:r>
      </w:hyperlink>
      <w:r w:rsidDel="00000000" w:rsidR="00000000" w:rsidRPr="00000000">
        <w:rPr>
          <w:highlight w:val="white"/>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numPr>
          <w:ilvl w:val="0"/>
          <w:numId w:val="3"/>
        </w:numPr>
        <w:spacing w:after="0" w:afterAutospacing="0"/>
        <w:ind w:left="360" w:hanging="90"/>
        <w:rPr>
          <w:highlight w:val="white"/>
        </w:rPr>
      </w:pPr>
      <w:bookmarkStart w:colFirst="0" w:colLast="0" w:name="_2haq917niu6o" w:id="23"/>
      <w:bookmarkEnd w:id="23"/>
      <w:r w:rsidDel="00000000" w:rsidR="00000000" w:rsidRPr="00000000">
        <w:rPr>
          <w:highlight w:val="white"/>
          <w:rtl w:val="0"/>
        </w:rPr>
        <w:t xml:space="preserve">Informação Geral do Processamento dos Dados</w:t>
      </w:r>
    </w:p>
    <w:p w:rsidR="00000000" w:rsidDel="00000000" w:rsidP="00000000" w:rsidRDefault="00000000" w:rsidRPr="00000000" w14:paraId="0000005E">
      <w:pPr>
        <w:pStyle w:val="Heading2"/>
        <w:numPr>
          <w:ilvl w:val="1"/>
          <w:numId w:val="3"/>
        </w:numPr>
        <w:spacing w:before="0" w:beforeAutospacing="0"/>
        <w:ind w:left="360" w:firstLine="0"/>
        <w:rPr>
          <w:highlight w:val="white"/>
          <w:u w:val="none"/>
        </w:rPr>
      </w:pPr>
      <w:bookmarkStart w:colFirst="0" w:colLast="0" w:name="_zah1wec5fn37" w:id="24"/>
      <w:bookmarkEnd w:id="24"/>
      <w:r w:rsidDel="00000000" w:rsidR="00000000" w:rsidRPr="00000000">
        <w:rPr>
          <w:highlight w:val="white"/>
          <w:rtl w:val="0"/>
        </w:rPr>
        <w:t xml:space="preserve"> Categorias de Titulares</w:t>
      </w:r>
    </w:p>
    <w:p w:rsidR="00000000" w:rsidDel="00000000" w:rsidP="00000000" w:rsidRDefault="00000000" w:rsidRPr="00000000" w14:paraId="0000005F">
      <w:pPr>
        <w:ind w:left="0" w:firstLine="0"/>
        <w:jc w:val="both"/>
        <w:rPr>
          <w:highlight w:val="yellow"/>
        </w:rPr>
      </w:pPr>
      <w:r w:rsidDel="00000000" w:rsidR="00000000" w:rsidRPr="00000000">
        <w:rPr>
          <w:highlight w:val="white"/>
          <w:rtl w:val="0"/>
        </w:rPr>
        <w:t xml:space="preserve">Utentes {categoria_titulares} registados na Instituição. No âmbito deste projeto não há processamento de dados de titulares de dados vulneráveis (e.g., crianças, grávidas) nem de titulares com doenças raras.</w:t>
      </w:r>
      <w:r w:rsidDel="00000000" w:rsidR="00000000" w:rsidRPr="00000000">
        <w:rPr>
          <w:rtl w:val="0"/>
        </w:rPr>
      </w:r>
    </w:p>
    <w:p w:rsidR="00000000" w:rsidDel="00000000" w:rsidP="00000000" w:rsidRDefault="00000000" w:rsidRPr="00000000" w14:paraId="00000060">
      <w:pPr>
        <w:pStyle w:val="Heading2"/>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li6pw37jsqzh" w:id="25"/>
      <w:bookmarkEnd w:id="25"/>
      <w:r w:rsidDel="00000000" w:rsidR="00000000" w:rsidRPr="00000000">
        <w:rPr>
          <w:highlight w:val="white"/>
          <w:rtl w:val="0"/>
        </w:rPr>
        <w:t xml:space="preserve"> Fontes de Dados</w:t>
      </w:r>
    </w:p>
    <w:p w:rsidR="00000000" w:rsidDel="00000000" w:rsidP="00000000" w:rsidRDefault="00000000" w:rsidRPr="00000000" w14:paraId="00000061">
      <w:pPr>
        <w:ind w:left="0" w:firstLine="0"/>
        <w:jc w:val="both"/>
        <w:rPr>
          <w:highlight w:val="white"/>
        </w:rPr>
      </w:pPr>
      <w:r w:rsidDel="00000000" w:rsidR="00000000" w:rsidRPr="00000000">
        <w:rPr>
          <w:highlight w:val="white"/>
          <w:rtl w:val="0"/>
        </w:rPr>
        <w:t xml:space="preserve">Todos os dados a processar provêm de uma cópia assíncrona de todos os dados dos registos eletrónicos de saúde (</w:t>
      </w:r>
      <w:r w:rsidDel="00000000" w:rsidR="00000000" w:rsidRPr="00000000">
        <w:rPr>
          <w:i w:val="1"/>
          <w:iCs w:val="1"/>
          <w:highlight w:val="white"/>
          <w:rtl w:val="0"/>
        </w:rPr>
        <w:t xml:space="preserve">Electronic Health Records</w:t>
      </w:r>
      <w:r w:rsidDel="00000000" w:rsidR="00000000" w:rsidRPr="00000000">
        <w:rPr>
          <w:highlight w:val="white"/>
          <w:rtl w:val="0"/>
        </w:rPr>
        <w:t xml:space="preserve"> – EHR) dos sistemas de informação e outras fontes de dados à guarda da Instituição. Esta cópia assíncrona é propriedade exclusiva da Instituição e é armazenada exclusivamente na sua infraestrutura local.</w:t>
      </w:r>
      <w:r w:rsidDel="00000000" w:rsidR="00000000" w:rsidRPr="00000000">
        <w:rPr>
          <w:rtl w:val="0"/>
        </w:rPr>
      </w:r>
    </w:p>
    <w:p w:rsidR="00000000" w:rsidDel="00000000" w:rsidP="00000000" w:rsidRDefault="00000000" w:rsidRPr="00000000" w14:paraId="00000062">
      <w:pPr>
        <w:pStyle w:val="Heading2"/>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m3roqvdndat8" w:id="26"/>
      <w:bookmarkEnd w:id="26"/>
      <w:r w:rsidDel="00000000" w:rsidR="00000000" w:rsidRPr="00000000">
        <w:rPr>
          <w:highlight w:val="white"/>
          <w:rtl w:val="0"/>
        </w:rPr>
        <w:t xml:space="preserve"> Identificação de Dados a Processar</w:t>
      </w:r>
      <w:r w:rsidDel="00000000" w:rsidR="00000000" w:rsidRPr="00000000">
        <w:rPr>
          <w:rtl w:val="0"/>
        </w:rPr>
      </w:r>
    </w:p>
    <w:p w:rsidR="00000000" w:rsidDel="00000000" w:rsidP="00000000" w:rsidRDefault="00000000" w:rsidRPr="00000000" w14:paraId="00000063">
      <w:pPr>
        <w:jc w:val="both"/>
        <w:rPr>
          <w:highlight w:val="white"/>
        </w:rPr>
      </w:pPr>
      <w:r w:rsidDel="00000000" w:rsidR="00000000" w:rsidRPr="00000000">
        <w:rPr>
          <w:highlight w:val="white"/>
          <w:rtl w:val="0"/>
        </w:rPr>
        <w:t xml:space="preserve">O projeto pretende o processamento dos dados de identificação e de dados de saúde discriminados na tabela seguinte. Foram identificados apenas os dados estritamente necessários para atender aos objetivos do projeto {acronimo}, a fim de minimizar o risco de exposição desnecessária de informações sensíveis, respeitando os princípios de minimização e proporcionalidade. Todos os elementos de dados a processar correspondem a elementos identificados através dos </w:t>
      </w:r>
      <w:hyperlink r:id="rId9">
        <w:r w:rsidDel="00000000" w:rsidR="00000000" w:rsidRPr="00000000">
          <w:rPr>
            <w:color w:val="1155cc"/>
            <w:highlight w:val="white"/>
            <w:u w:val="single"/>
            <w:rtl w:val="0"/>
          </w:rPr>
          <w:t xml:space="preserve">catálogos de metadados</w:t>
        </w:r>
      </w:hyperlink>
      <w:r w:rsidDel="00000000" w:rsidR="00000000" w:rsidRPr="00000000">
        <w:rPr>
          <w:highlight w:val="white"/>
          <w:rtl w:val="0"/>
        </w:rPr>
        <w:t xml:space="preserve"> da Instituição.</w:t>
      </w:r>
    </w:p>
    <w:p w:rsidR="00000000" w:rsidDel="00000000" w:rsidP="00000000" w:rsidRDefault="00000000" w:rsidRPr="00000000" w14:paraId="00000064">
      <w:pPr>
        <w:jc w:val="both"/>
        <w:rPr>
          <w:highlight w:val="white"/>
        </w:rPr>
      </w:pPr>
      <w:r w:rsidDel="00000000" w:rsidR="00000000" w:rsidRPr="00000000">
        <w:rPr>
          <w:highlight w:val="white"/>
          <w:rtl w:val="0"/>
        </w:rPr>
        <w:t xml:space="preserve">Tabela 1 - Dados mínimos a processar no âmbito do projeto {acronimo}.</w:t>
      </w:r>
    </w:p>
    <w:p w:rsidR="00000000" w:rsidDel="00000000" w:rsidP="00000000" w:rsidRDefault="00000000" w:rsidRPr="00000000" w14:paraId="00000065">
      <w:pPr>
        <w:rPr>
          <w:highlight w:val="yellow"/>
        </w:rPr>
      </w:pPr>
      <w:r w:rsidDel="00000000" w:rsidR="00000000" w:rsidRPr="00000000">
        <w:rPr>
          <w:shd w:fill="d9d9d9" w:val="clear"/>
          <w:rtl w:val="0"/>
        </w:rPr>
        <w:t xml:space="preserve">{This is an example table. Please maintain the structure (without vertical lines and with two sections: 'Dados de Identificação' and 'Dados de Saúde'). Ensure it is completed with all variables to be processed within the I&amp;D initiative.}</w:t>
      </w:r>
      <w:r w:rsidDel="00000000" w:rsidR="00000000" w:rsidRPr="00000000">
        <w:rPr>
          <w:rtl w:val="0"/>
        </w:rPr>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7395"/>
        <w:tblGridChange w:id="0">
          <w:tblGrid>
            <w:gridCol w:w="1515"/>
            <w:gridCol w:w="7395"/>
          </w:tblGrid>
        </w:tblGridChange>
      </w:tblGrid>
      <w:tr>
        <w:trPr>
          <w:cantSplit w:val="0"/>
          <w:trHeight w:val="495" w:hRule="atLeast"/>
          <w:tblHeader w:val="0"/>
        </w:trPr>
        <w:tc>
          <w:tcPr>
            <w:vMerge w:val="restart"/>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0" w:line="240" w:lineRule="auto"/>
              <w:rPr>
                <w:b w:val="1"/>
                <w:bCs w:val="1"/>
                <w:highlight w:val="white"/>
              </w:rPr>
            </w:pPr>
            <w:r w:rsidDel="00000000" w:rsidR="00000000" w:rsidRPr="00000000">
              <w:rPr>
                <w:b w:val="1"/>
                <w:bCs w:val="1"/>
                <w:highlight w:val="white"/>
                <w:rtl w:val="0"/>
              </w:rPr>
              <w:t xml:space="preserve">Dados de Identificação</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0" w:line="240" w:lineRule="auto"/>
              <w:jc w:val="both"/>
              <w:rPr>
                <w:highlight w:val="white"/>
              </w:rPr>
            </w:pPr>
            <w:r w:rsidDel="00000000" w:rsidR="00000000" w:rsidRPr="00000000">
              <w:rPr>
                <w:highlight w:val="white"/>
                <w:rtl w:val="0"/>
              </w:rPr>
              <w:t xml:space="preserve">Sexo </w:t>
            </w:r>
          </w:p>
        </w:tc>
      </w:tr>
      <w:tr>
        <w:trPr>
          <w:cantSplit w:val="0"/>
          <w:trHeight w:val="495" w:hRule="atLeast"/>
          <w:tblHeader w:val="0"/>
        </w:trPr>
        <w:tc>
          <w:tcPr>
            <w:vMerge w:val="continue"/>
            <w:tcBorders>
              <w:top w:color="000000" w:space="0" w:sz="5" w:val="single"/>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8">
            <w:pPr>
              <w:jc w:val="both"/>
              <w:rPr>
                <w:highlight w:val="yellow"/>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jc w:val="both"/>
              <w:rPr>
                <w:highlight w:val="white"/>
              </w:rPr>
            </w:pPr>
            <w:r w:rsidDel="00000000" w:rsidR="00000000" w:rsidRPr="00000000">
              <w:rPr>
                <w:highlight w:val="white"/>
                <w:rtl w:val="0"/>
              </w:rPr>
              <w:t xml:space="preserve">Ano de nascimento</w:t>
            </w:r>
          </w:p>
        </w:tc>
      </w:tr>
      <w:tr>
        <w:trPr>
          <w:cantSplit w:val="0"/>
          <w:trHeight w:val="495" w:hRule="atLeast"/>
          <w:tblHeader w:val="0"/>
        </w:trPr>
        <w:tc>
          <w:tcPr>
            <w:vMerge w:val="restart"/>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A">
            <w:pPr>
              <w:spacing w:after="0" w:line="240" w:lineRule="auto"/>
              <w:rPr>
                <w:b w:val="1"/>
                <w:bCs w:val="1"/>
                <w:highlight w:val="white"/>
              </w:rPr>
            </w:pPr>
            <w:r w:rsidDel="00000000" w:rsidR="00000000" w:rsidRPr="00000000">
              <w:rPr>
                <w:b w:val="1"/>
                <w:bCs w:val="1"/>
                <w:highlight w:val="white"/>
                <w:rtl w:val="0"/>
              </w:rPr>
              <w:t xml:space="preserve">Dados de Saúde</w:t>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B">
            <w:pPr>
              <w:spacing w:after="0" w:line="240" w:lineRule="auto"/>
              <w:jc w:val="both"/>
              <w:rPr>
                <w:highlight w:val="white"/>
              </w:rPr>
            </w:pPr>
            <w:r w:rsidDel="00000000" w:rsidR="00000000" w:rsidRPr="00000000">
              <w:rPr>
                <w:highlight w:val="white"/>
                <w:rtl w:val="0"/>
              </w:rPr>
              <w:t xml:space="preserve">Dados de estilos de vida (atividade física)</w:t>
            </w:r>
          </w:p>
        </w:tc>
      </w:tr>
      <w:tr>
        <w:trPr>
          <w:cantSplit w:val="0"/>
          <w:trHeight w:val="510" w:hRule="atLeast"/>
          <w:tblHeader w:val="0"/>
        </w:trPr>
        <w:tc>
          <w:tcPr>
            <w:vMerge w:val="continue"/>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C">
            <w:pPr>
              <w:jc w:val="both"/>
              <w:rPr>
                <w:highlight w:val="yellow"/>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D">
            <w:pPr>
              <w:spacing w:after="0" w:line="240" w:lineRule="auto"/>
              <w:jc w:val="both"/>
              <w:rPr>
                <w:highlight w:val="white"/>
              </w:rPr>
            </w:pPr>
            <w:r w:rsidDel="00000000" w:rsidR="00000000" w:rsidRPr="00000000">
              <w:rPr>
                <w:highlight w:val="white"/>
                <w:rtl w:val="0"/>
              </w:rPr>
              <w:t xml:space="preserve">Hábitos de consumo (tabagismo)</w:t>
            </w:r>
          </w:p>
        </w:tc>
      </w:tr>
      <w:tr>
        <w:trPr>
          <w:cantSplit w:val="0"/>
          <w:trHeight w:val="495" w:hRule="atLeast"/>
          <w:tblHeader w:val="0"/>
        </w:trPr>
        <w:tc>
          <w:tcPr>
            <w:vMerge w:val="continue"/>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E">
            <w:pPr>
              <w:jc w:val="both"/>
              <w:rPr>
                <w:highlight w:val="yellow"/>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jc w:val="both"/>
              <w:rPr>
                <w:highlight w:val="white"/>
              </w:rPr>
            </w:pPr>
            <w:r w:rsidDel="00000000" w:rsidR="00000000" w:rsidRPr="00000000">
              <w:rPr>
                <w:highlight w:val="white"/>
                <w:rtl w:val="0"/>
              </w:rPr>
              <w:t xml:space="preserve">Diagnósticos</w:t>
            </w:r>
          </w:p>
        </w:tc>
      </w:tr>
      <w:tr>
        <w:trPr>
          <w:cantSplit w:val="0"/>
          <w:trHeight w:val="495" w:hRule="atLeast"/>
          <w:tblHeader w:val="0"/>
        </w:trPr>
        <w:tc>
          <w:tcPr>
            <w:vMerge w:val="continue"/>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0">
            <w:pPr>
              <w:jc w:val="both"/>
              <w:rPr>
                <w:highlight w:val="yellow"/>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jc w:val="both"/>
              <w:rPr>
                <w:highlight w:val="white"/>
              </w:rPr>
            </w:pPr>
            <w:r w:rsidDel="00000000" w:rsidR="00000000" w:rsidRPr="00000000">
              <w:rPr>
                <w:highlight w:val="white"/>
                <w:rtl w:val="0"/>
              </w:rPr>
              <w:t xml:space="preserve">Uso de recursos de saúde (consultas, procedimentos, hospitalização)</w:t>
            </w:r>
          </w:p>
        </w:tc>
      </w:tr>
      <w:tr>
        <w:trPr>
          <w:cantSplit w:val="0"/>
          <w:trHeight w:val="495" w:hRule="atLeast"/>
          <w:tblHeader w:val="0"/>
        </w:trPr>
        <w:tc>
          <w:tcPr>
            <w:vMerge w:val="continue"/>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2">
            <w:pPr>
              <w:jc w:val="both"/>
              <w:rPr>
                <w:highlight w:val="yellow"/>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3">
            <w:pPr>
              <w:spacing w:after="0" w:line="240" w:lineRule="auto"/>
              <w:jc w:val="both"/>
              <w:rPr>
                <w:highlight w:val="white"/>
              </w:rPr>
            </w:pPr>
            <w:r w:rsidDel="00000000" w:rsidR="00000000" w:rsidRPr="00000000">
              <w:rPr>
                <w:highlight w:val="white"/>
                <w:rtl w:val="0"/>
              </w:rPr>
              <w:t xml:space="preserve">Morte</w:t>
            </w:r>
          </w:p>
        </w:tc>
      </w:tr>
    </w:tbl>
    <w:p w:rsidR="00000000" w:rsidDel="00000000" w:rsidP="00000000" w:rsidRDefault="00000000" w:rsidRPr="00000000" w14:paraId="0000007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2"/>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ssfq8e4vu2hi" w:id="27"/>
      <w:bookmarkEnd w:id="27"/>
      <w:r w:rsidDel="00000000" w:rsidR="00000000" w:rsidRPr="00000000">
        <w:rPr>
          <w:highlight w:val="white"/>
          <w:rtl w:val="0"/>
        </w:rPr>
        <w:t xml:space="preserve">Metodologia de Processamento de Dados</w:t>
      </w:r>
    </w:p>
    <w:p w:rsidR="00000000" w:rsidDel="00000000" w:rsidP="00000000" w:rsidRDefault="00000000" w:rsidRPr="00000000" w14:paraId="00000076">
      <w:pPr>
        <w:ind w:left="0" w:firstLine="0"/>
        <w:jc w:val="both"/>
        <w:rPr>
          <w:highlight w:val="white"/>
        </w:rPr>
      </w:pPr>
      <w:r w:rsidDel="00000000" w:rsidR="00000000" w:rsidRPr="00000000">
        <w:rPr>
          <w:highlight w:val="white"/>
          <w:rtl w:val="0"/>
        </w:rPr>
        <w:t xml:space="preserve">No âmbito deste projeto pretende-se utilizar o modelo de processamento </w:t>
      </w:r>
      <w:r w:rsidDel="00000000" w:rsidR="00000000" w:rsidRPr="00000000">
        <w:rPr>
          <w:b w:val="1"/>
          <w:bCs w:val="1"/>
          <w:i w:val="1"/>
          <w:iCs w:val="1"/>
          <w:highlight w:val="white"/>
          <w:rtl w:val="0"/>
        </w:rPr>
        <w:t xml:space="preserve">Zero Trust</w:t>
      </w:r>
      <w:r w:rsidDel="00000000" w:rsidR="00000000" w:rsidRPr="00000000">
        <w:rPr>
          <w:i w:val="1"/>
          <w:iCs w:val="1"/>
          <w:highlight w:val="white"/>
          <w:rtl w:val="0"/>
        </w:rPr>
        <w:t xml:space="preserve"> </w:t>
      </w:r>
      <w:r w:rsidDel="00000000" w:rsidR="00000000" w:rsidRPr="00000000">
        <w:rPr>
          <w:highlight w:val="white"/>
          <w:rtl w:val="0"/>
        </w:rPr>
        <w:t xml:space="preserve">(Figura 1), descrito em detalhe na </w:t>
      </w:r>
      <w:hyperlink w:anchor="_kh1m4mnk1jhu">
        <w:r w:rsidDel="00000000" w:rsidR="00000000" w:rsidRPr="00000000">
          <w:rPr>
            <w:color w:val="1155cc"/>
            <w:highlight w:val="white"/>
            <w:u w:val="single"/>
            <w:rtl w:val="0"/>
          </w:rPr>
          <w:t xml:space="preserve">Secção 3</w:t>
        </w:r>
      </w:hyperlink>
      <w:r w:rsidDel="00000000" w:rsidR="00000000" w:rsidRPr="00000000">
        <w:rPr>
          <w:highlight w:val="white"/>
          <w:rtl w:val="0"/>
        </w:rPr>
        <w:t xml:space="preserve">.</w:t>
      </w:r>
    </w:p>
    <w:p w:rsidR="00000000" w:rsidDel="00000000" w:rsidP="00000000" w:rsidRDefault="00000000" w:rsidRPr="00000000" w14:paraId="00000077">
      <w:pPr>
        <w:jc w:val="both"/>
        <w:rPr>
          <w:highlight w:val="white"/>
        </w:rPr>
      </w:pPr>
      <w:r w:rsidDel="00000000" w:rsidR="00000000" w:rsidRPr="00000000">
        <w:rPr>
          <w:highlight w:val="white"/>
          <w:rtl w:val="0"/>
        </w:rPr>
        <w:t xml:space="preserve">Sumariamente, o modelo consiste na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a providenciar pelos investigadores, e na produção exclusiva de</w:t>
      </w:r>
      <w:r w:rsidDel="00000000" w:rsidR="00000000" w:rsidRPr="00000000">
        <w:rPr>
          <w:i w:val="1"/>
          <w:iCs w:val="1"/>
          <w:highlight w:val="white"/>
          <w:rtl w:val="0"/>
        </w:rPr>
        <w:t xml:space="preserve"> </w:t>
      </w:r>
      <w:hyperlink w:anchor="_cafrmkm31h20">
        <w:r w:rsidDel="00000000" w:rsidR="00000000" w:rsidRPr="00000000">
          <w:rPr>
            <w:color w:val="1155cc"/>
            <w:highlight w:val="white"/>
            <w:u w:val="single"/>
            <w:rtl w:val="0"/>
          </w:rPr>
          <w:t xml:space="preserve">resultados agregados e anonimizados</w:t>
        </w:r>
      </w:hyperlink>
      <w:r w:rsidDel="00000000" w:rsidR="00000000" w:rsidRPr="00000000">
        <w:rPr>
          <w:highlight w:val="white"/>
          <w:rtl w:val="0"/>
        </w:rPr>
        <w:t xml:space="preserve"> de forma irreversível</w:t>
      </w:r>
      <w:r w:rsidDel="00000000" w:rsidR="00000000" w:rsidRPr="00000000">
        <w:rPr>
          <w:highlight w:val="white"/>
          <w:rtl w:val="0"/>
        </w:rPr>
        <w:t xml:space="preserve">, garantindo a impossibilidade de reidentificação dos titulares dos dados.</w:t>
      </w:r>
    </w:p>
    <w:p w:rsidR="00000000" w:rsidDel="00000000" w:rsidP="00000000" w:rsidRDefault="00000000" w:rsidRPr="00000000" w14:paraId="00000078">
      <w:pPr>
        <w:jc w:val="both"/>
        <w:rPr>
          <w:highlight w:val="white"/>
        </w:rPr>
      </w:pPr>
      <w:r w:rsidDel="00000000" w:rsidR="00000000" w:rsidRPr="00000000">
        <w:rPr>
          <w:highlight w:val="white"/>
          <w:rtl w:val="0"/>
        </w:rPr>
        <w:t xml:space="preserve">Os investigadores têm acesso aos </w:t>
      </w:r>
      <w:r w:rsidDel="00000000" w:rsidR="00000000" w:rsidRPr="00000000">
        <w:rPr>
          <w:highlight w:val="white"/>
          <w:rtl w:val="0"/>
        </w:rPr>
        <w:t xml:space="preserve">resultados agregados</w:t>
      </w:r>
      <w:r w:rsidDel="00000000" w:rsidR="00000000" w:rsidRPr="00000000">
        <w:rPr>
          <w:highlight w:val="white"/>
          <w:rtl w:val="0"/>
        </w:rPr>
        <w:t xml:space="preserve"> e </w:t>
      </w:r>
      <w:r w:rsidDel="00000000" w:rsidR="00000000" w:rsidRPr="00000000">
        <w:rPr>
          <w:highlight w:val="white"/>
          <w:rtl w:val="0"/>
        </w:rPr>
        <w:t xml:space="preserve">anonimizados</w:t>
      </w:r>
      <w:r w:rsidDel="00000000" w:rsidR="00000000" w:rsidRPr="00000000">
        <w:rPr>
          <w:highlight w:val="white"/>
          <w:rtl w:val="0"/>
        </w:rPr>
        <w:t xml:space="preserve"> sob a forma de </w:t>
      </w:r>
      <w:hyperlink w:anchor="_kw1ccikbpbwq">
        <w:r w:rsidDel="00000000" w:rsidR="00000000" w:rsidRPr="00000000">
          <w:rPr>
            <w:i w:val="1"/>
            <w:iCs w:val="1"/>
            <w:color w:val="1155cc"/>
            <w:highlight w:val="white"/>
            <w:u w:val="single"/>
            <w:rtl w:val="0"/>
          </w:rPr>
          <w:t xml:space="preserve">Tier 1 Tables</w:t>
        </w:r>
      </w:hyperlink>
      <w:r w:rsidDel="00000000" w:rsidR="00000000" w:rsidRPr="00000000">
        <w:rPr>
          <w:highlight w:val="white"/>
          <w:rtl w:val="0"/>
        </w:rPr>
        <w:t xml:space="preserve">.</w:t>
      </w:r>
    </w:p>
    <w:p w:rsidR="00000000" w:rsidDel="00000000" w:rsidP="00000000" w:rsidRDefault="00000000" w:rsidRPr="00000000" w14:paraId="00000079">
      <w:pPr>
        <w:jc w:val="both"/>
        <w:rPr>
          <w:highlight w:val="white"/>
        </w:rPr>
      </w:pPr>
      <w:r w:rsidDel="00000000" w:rsidR="00000000" w:rsidRPr="00000000">
        <w:rPr>
          <w:highlight w:val="white"/>
          <w:rtl w:val="0"/>
        </w:rPr>
        <w:t xml:space="preserve">Os </w:t>
      </w:r>
      <w:hyperlink w:anchor="_yv57ozexc7v">
        <w:r w:rsidDel="00000000" w:rsidR="00000000" w:rsidRPr="00000000">
          <w:rPr>
            <w:color w:val="1155cc"/>
            <w:highlight w:val="white"/>
            <w:u w:val="single"/>
            <w:rtl w:val="0"/>
          </w:rPr>
          <w:t xml:space="preserve">profissionais</w:t>
        </w:r>
      </w:hyperlink>
      <w:r w:rsidDel="00000000" w:rsidR="00000000" w:rsidRPr="00000000">
        <w:rPr>
          <w:highlight w:val="white"/>
          <w:rtl w:val="0"/>
        </w:rPr>
        <w:t xml:space="preserve"> com vínculo à Instituição, cujas funções envolvem a análise de dados agregados para fins operacionais ou administrativos, têm acesso a um </w:t>
      </w:r>
      <w:hyperlink w:anchor="_136g00716679">
        <w:r w:rsidDel="00000000" w:rsidR="00000000" w:rsidRPr="00000000">
          <w:rPr>
            <w:color w:val="1155cc"/>
            <w:highlight w:val="white"/>
            <w:u w:val="single"/>
            <w:rtl w:val="0"/>
          </w:rPr>
          <w:t xml:space="preserve">d</w:t>
        </w:r>
      </w:hyperlink>
      <w:hyperlink w:anchor="_136g00716679">
        <w:r w:rsidDel="00000000" w:rsidR="00000000" w:rsidRPr="00000000">
          <w:rPr>
            <w:i w:val="1"/>
            <w:iCs w:val="1"/>
            <w:color w:val="1155cc"/>
            <w:highlight w:val="white"/>
            <w:u w:val="single"/>
            <w:rtl w:val="0"/>
          </w:rPr>
          <w:t xml:space="preserve">ashboard</w:t>
        </w:r>
      </w:hyperlink>
      <w:hyperlink w:anchor="_136g00716679">
        <w:r w:rsidDel="00000000" w:rsidR="00000000" w:rsidRPr="00000000">
          <w:rPr>
            <w:color w:val="1155cc"/>
            <w:highlight w:val="white"/>
            <w:u w:val="single"/>
            <w:rtl w:val="0"/>
          </w:rPr>
          <w:t xml:space="preserve"> de resultados agregados</w:t>
        </w:r>
      </w:hyperlink>
      <w:r w:rsidDel="00000000" w:rsidR="00000000" w:rsidRPr="00000000">
        <w:rPr>
          <w:highlight w:val="white"/>
          <w:rtl w:val="0"/>
        </w:rPr>
        <w:t xml:space="preserve"> mediante </w:t>
      </w:r>
      <w:r w:rsidDel="00000000" w:rsidR="00000000" w:rsidRPr="00000000">
        <w:rPr>
          <w:i w:val="1"/>
          <w:iCs w:val="1"/>
          <w:highlight w:val="white"/>
          <w:rtl w:val="0"/>
        </w:rPr>
        <w:t xml:space="preserve">login</w:t>
      </w:r>
      <w:r w:rsidDel="00000000" w:rsidR="00000000" w:rsidRPr="00000000">
        <w:rPr>
          <w:highlight w:val="white"/>
          <w:rtl w:val="0"/>
        </w:rPr>
        <w:t xml:space="preserve"> institucional. Este </w:t>
      </w:r>
      <w:r w:rsidDel="00000000" w:rsidR="00000000" w:rsidRPr="00000000">
        <w:rPr>
          <w:i w:val="1"/>
          <w:iCs w:val="1"/>
          <w:highlight w:val="white"/>
          <w:rtl w:val="0"/>
        </w:rPr>
        <w:t xml:space="preserve">dashboard</w:t>
      </w:r>
      <w:r w:rsidDel="00000000" w:rsidR="00000000" w:rsidRPr="00000000">
        <w:rPr>
          <w:highlight w:val="white"/>
          <w:rtl w:val="0"/>
        </w:rPr>
        <w:t xml:space="preserve"> é disponibilizado através do </w:t>
      </w:r>
      <w:r w:rsidDel="00000000" w:rsidR="00000000" w:rsidRPr="00000000">
        <w:rPr>
          <w:i w:val="1"/>
          <w:iCs w:val="1"/>
          <w:highlight w:val="white"/>
          <w:rtl w:val="0"/>
        </w:rPr>
        <w:t xml:space="preserve">software</w:t>
      </w:r>
      <w:r w:rsidDel="00000000" w:rsidR="00000000" w:rsidRPr="00000000">
        <w:rPr>
          <w:highlight w:val="white"/>
          <w:rtl w:val="0"/>
        </w:rPr>
        <w:t xml:space="preserve"> </w:t>
      </w:r>
      <w:r w:rsidDel="00000000" w:rsidR="00000000" w:rsidRPr="00000000">
        <w:rPr>
          <w:i w:val="1"/>
          <w:iCs w:val="1"/>
          <w:highlight w:val="white"/>
          <w:rtl w:val="0"/>
        </w:rPr>
        <w:t xml:space="preserve">open-source </w:t>
      </w:r>
      <w:hyperlink w:anchor="_cigj1vpo0e8z">
        <w:r w:rsidDel="00000000" w:rsidR="00000000" w:rsidRPr="00000000">
          <w:rPr>
            <w:i w:val="1"/>
            <w:iCs w:val="1"/>
            <w:color w:val="1155cc"/>
            <w:highlight w:val="white"/>
            <w:u w:val="single"/>
            <w:rtl w:val="0"/>
          </w:rPr>
          <w:t xml:space="preserve">Apache Superset</w:t>
        </w:r>
      </w:hyperlink>
      <w:r w:rsidDel="00000000" w:rsidR="00000000" w:rsidRPr="00000000">
        <w:rPr>
          <w:highlight w:val="white"/>
          <w:rtl w:val="0"/>
        </w:rPr>
        <w:t xml:space="preserve">.</w:t>
      </w:r>
    </w:p>
    <w:p w:rsidR="00000000" w:rsidDel="00000000" w:rsidP="00000000" w:rsidRDefault="00000000" w:rsidRPr="00000000" w14:paraId="0000007A">
      <w:pPr>
        <w:jc w:val="both"/>
        <w:rPr>
          <w:highlight w:val="white"/>
        </w:rPr>
      </w:pPr>
      <w:r w:rsidDel="00000000" w:rsidR="00000000" w:rsidRPr="00000000">
        <w:rPr>
          <w:highlight w:val="white"/>
        </w:rPr>
        <mc:AlternateContent>
          <mc:Choice Requires="wpg">
            <w:drawing>
              <wp:inline distB="114300" distT="114300" distL="114300" distR="114300">
                <wp:extent cx="6005513" cy="3761695"/>
                <wp:effectExtent b="0" l="0" r="0" t="0"/>
                <wp:docPr id="1" name=""/>
                <a:graphic>
                  <a:graphicData uri="http://schemas.microsoft.com/office/word/2010/wordprocessingGroup">
                    <wpg:wgp>
                      <wpg:cNvGrpSpPr/>
                      <wpg:grpSpPr>
                        <a:xfrm>
                          <a:off x="3181350" y="1889025"/>
                          <a:ext cx="6005513" cy="3761695"/>
                          <a:chOff x="3181350" y="1889025"/>
                          <a:chExt cx="6046975" cy="3781900"/>
                        </a:xfrm>
                      </wpg:grpSpPr>
                      <wps:wsp>
                        <wps:cNvCnPr/>
                        <wps:spPr>
                          <a:xfrm>
                            <a:off x="6141823" y="2551852"/>
                            <a:ext cx="249000" cy="600"/>
                          </a:xfrm>
                          <a:prstGeom prst="bentConnector3">
                            <a:avLst>
                              <a:gd fmla="val 50021" name="adj1"/>
                            </a:avLst>
                          </a:prstGeom>
                          <a:noFill/>
                          <a:ln cap="flat" cmpd="sng" w="9525">
                            <a:solidFill>
                              <a:srgbClr val="1A1A1A"/>
                            </a:solidFill>
                            <a:prstDash val="solid"/>
                            <a:round/>
                            <a:headEnd len="sm" w="sm" type="none"/>
                            <a:tailEnd len="med" w="med" type="triangle"/>
                          </a:ln>
                        </wps:spPr>
                        <wps:bodyPr anchorCtr="0" anchor="ctr" bIns="91425" lIns="91425" spcFirstLastPara="1" rIns="91425" wrap="square" tIns="91425">
                          <a:noAutofit/>
                        </wps:bodyPr>
                      </wps:wsp>
                      <pic:pic>
                        <pic:nvPicPr>
                          <pic:cNvPr id="5" name="Shape 5"/>
                          <pic:cNvPicPr preferRelativeResize="0"/>
                        </pic:nvPicPr>
                        <pic:blipFill>
                          <a:blip r:embed="rId10">
                            <a:alphaModFix/>
                          </a:blip>
                          <a:stretch>
                            <a:fillRect/>
                          </a:stretch>
                        </pic:blipFill>
                        <pic:spPr>
                          <a:xfrm>
                            <a:off x="8078424" y="2797628"/>
                            <a:ext cx="900300" cy="232750"/>
                          </a:xfrm>
                          <a:prstGeom prst="rect">
                            <a:avLst/>
                          </a:prstGeom>
                          <a:noFill/>
                          <a:ln>
                            <a:noFill/>
                          </a:ln>
                        </pic:spPr>
                      </pic:pic>
                      <wps:wsp>
                        <wps:cNvSpPr txBox="1"/>
                        <wps:cNvPr id="6" name="Shape 6"/>
                        <wps:spPr>
                          <a:xfrm>
                            <a:off x="7947325" y="2368850"/>
                            <a:ext cx="1281000" cy="38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595959"/>
                                  <w:sz w:val="26"/>
                                  <w:vertAlign w:val="baseline"/>
                                </w:rPr>
                                <w:t xml:space="preserve">Profissionais</w:t>
                              </w:r>
                            </w:p>
                          </w:txbxContent>
                        </wps:txbx>
                        <wps:bodyPr anchorCtr="0" anchor="t" bIns="91425" lIns="91425" spcFirstLastPara="1" rIns="91425" wrap="square" tIns="91425">
                          <a:spAutoFit/>
                        </wps:bodyPr>
                      </wps:wsp>
                      <wps:wsp>
                        <wps:cNvSpPr/>
                        <wps:cNvPr id="7" name="Shape 7"/>
                        <wps:spPr>
                          <a:xfrm>
                            <a:off x="7947175" y="3074250"/>
                            <a:ext cx="1162200" cy="531600"/>
                          </a:xfrm>
                          <a:prstGeom prst="rect">
                            <a:avLst/>
                          </a:prstGeom>
                          <a:solidFill>
                            <a:srgbClr val="FFFFFF"/>
                          </a:solidFill>
                          <a:ln cap="flat" cmpd="sng" w="9525">
                            <a:solidFill>
                              <a:srgbClr val="1A1A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t xml:space="preserve">Configuração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r>
                              <w:r w:rsidDel="00000000" w:rsidR="00000000" w:rsidRPr="00000000">
                                <w:rPr>
                                  <w:rFonts w:ascii="Lato" w:cs="Lato" w:eastAsia="Lato" w:hAnsi="Lato"/>
                                  <w:b w:val="0"/>
                                  <w:i w:val="0"/>
                                  <w:smallCaps w:val="0"/>
                                  <w:strike w:val="0"/>
                                  <w:color w:val="000000"/>
                                  <w:sz w:val="20"/>
                                  <w:vertAlign w:val="baseline"/>
                                </w:rPr>
                                <w:t xml:space="preserve">do </w:t>
                              </w:r>
                              <w:r w:rsidDel="00000000" w:rsidR="00000000" w:rsidRPr="00000000">
                                <w:rPr>
                                  <w:rFonts w:ascii="Lato" w:cs="Lato" w:eastAsia="Lato" w:hAnsi="Lato"/>
                                  <w:b w:val="0"/>
                                  <w:i w:val="1"/>
                                  <w:smallCaps w:val="0"/>
                                  <w:strike w:val="0"/>
                                  <w:color w:val="000000"/>
                                  <w:sz w:val="20"/>
                                  <w:vertAlign w:val="baseline"/>
                                </w:rPr>
                                <w:t xml:space="preserve">dashboard</w:t>
                              </w:r>
                            </w:p>
                          </w:txbxContent>
                        </wps:txbx>
                        <wps:bodyPr anchorCtr="0" anchor="ctr" bIns="91425" lIns="91425" spcFirstLastPara="1" rIns="91425" wrap="square" tIns="91425">
                          <a:noAutofit/>
                        </wps:bodyPr>
                      </wps:wsp>
                      <wps:wsp>
                        <wps:cNvSpPr/>
                        <wps:cNvPr id="8" name="Shape 8"/>
                        <wps:spPr>
                          <a:xfrm>
                            <a:off x="7947175" y="4159050"/>
                            <a:ext cx="1162200" cy="673800"/>
                          </a:xfrm>
                          <a:prstGeom prst="rect">
                            <a:avLst/>
                          </a:prstGeom>
                          <a:solidFill>
                            <a:srgbClr val="FFFFFF"/>
                          </a:solid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1"/>
                                  <w:smallCaps w:val="0"/>
                                  <w:strike w:val="0"/>
                                  <w:color w:val="000000"/>
                                  <w:sz w:val="20"/>
                                  <w:vertAlign w:val="baseline"/>
                                </w:rPr>
                                <w:t xml:space="preserve">Dashboard </w:t>
                              </w:r>
                              <w:r w:rsidDel="00000000" w:rsidR="00000000" w:rsidRPr="00000000">
                                <w:rPr>
                                  <w:rFonts w:ascii="Lato" w:cs="Lato" w:eastAsia="Lato" w:hAnsi="Lato"/>
                                  <w:b w:val="0"/>
                                  <w:i w:val="0"/>
                                  <w:smallCaps w:val="0"/>
                                  <w:strike w:val="0"/>
                                  <w:color w:val="000000"/>
                                  <w:sz w:val="20"/>
                                  <w:vertAlign w:val="baseline"/>
                                </w:rPr>
                                <w:t xml:space="preserve">de resultados agregados</w:t>
                              </w:r>
                            </w:p>
                          </w:txbxContent>
                        </wps:txbx>
                        <wps:bodyPr anchorCtr="0" anchor="ctr" bIns="91425" lIns="91425" spcFirstLastPara="1" rIns="91425" wrap="square" tIns="91425">
                          <a:noAutofit/>
                        </wps:bodyPr>
                      </wps:wsp>
                      <wps:wsp>
                        <wps:cNvCnPr/>
                        <wps:spPr>
                          <a:xfrm flipH="1" rot="-5400000">
                            <a:off x="8251975" y="3882150"/>
                            <a:ext cx="553200" cy="600"/>
                          </a:xfrm>
                          <a:prstGeom prst="bentConnector3">
                            <a:avLst>
                              <a:gd fmla="val 50000" name="adj1"/>
                            </a:avLst>
                          </a:prstGeom>
                          <a:noFill/>
                          <a:ln cap="flat" cmpd="sng" w="9525">
                            <a:solidFill>
                              <a:srgbClr val="1A1A1A"/>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7506323" y="4495944"/>
                            <a:ext cx="441000" cy="600"/>
                          </a:xfrm>
                          <a:prstGeom prst="bentConnector3">
                            <a:avLst>
                              <a:gd fmla="val 49983" name="adj1"/>
                            </a:avLst>
                          </a:prstGeom>
                          <a:noFill/>
                          <a:ln cap="flat" cmpd="sng" w="9525">
                            <a:solidFill>
                              <a:srgbClr val="1A1A1A"/>
                            </a:solidFill>
                            <a:prstDash val="solid"/>
                            <a:round/>
                            <a:headEnd len="med" w="med" type="none"/>
                            <a:tailEnd len="med" w="med" type="triangle"/>
                          </a:ln>
                        </wps:spPr>
                        <wps:bodyPr anchorCtr="0" anchor="ctr" bIns="91425" lIns="91425" spcFirstLastPara="1" rIns="91425" wrap="square" tIns="91425">
                          <a:noAutofit/>
                        </wps:bodyPr>
                      </wps:wsp>
                      <wpg:grpSp>
                        <wpg:cNvGrpSpPr/>
                        <wpg:grpSpPr>
                          <a:xfrm>
                            <a:off x="3181374" y="1889026"/>
                            <a:ext cx="4328986" cy="3781891"/>
                            <a:chOff x="2593171" y="443625"/>
                            <a:chExt cx="5109154" cy="4458725"/>
                          </a:xfrm>
                        </wpg:grpSpPr>
                        <wps:wsp>
                          <wps:cNvSpPr/>
                          <wps:cNvPr id="13" name="Shape 13"/>
                          <wps:spPr>
                            <a:xfrm>
                              <a:off x="2593175" y="443625"/>
                              <a:ext cx="5109150" cy="4458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2796406" y="959274"/>
                              <a:ext cx="1231800" cy="531600"/>
                            </a:xfrm>
                            <a:prstGeom prst="rect">
                              <a:avLst/>
                            </a:prstGeom>
                            <a:solidFill>
                              <a:srgbClr val="FFFFFF"/>
                            </a:solidFill>
                            <a:ln cap="flat" cmpd="sng" w="9525">
                              <a:solidFill>
                                <a:srgbClr val="1A1A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t xml:space="preserve">Protocolo do Estudo</w:t>
                                </w:r>
                              </w:p>
                            </w:txbxContent>
                          </wps:txbx>
                          <wps:bodyPr anchorCtr="0" anchor="ctr" bIns="91425" lIns="91425" spcFirstLastPara="1" rIns="91425" wrap="square" tIns="91425">
                            <a:noAutofit/>
                          </wps:bodyPr>
                        </wps:wsp>
                        <wps:wsp>
                          <wps:cNvSpPr/>
                          <wps:cNvPr id="15" name="Shape 15"/>
                          <wps:spPr>
                            <a:xfrm>
                              <a:off x="2796406" y="1727136"/>
                              <a:ext cx="1231800" cy="531600"/>
                            </a:xfrm>
                            <a:prstGeom prst="rect">
                              <a:avLst/>
                            </a:prstGeom>
                            <a:solidFill>
                              <a:srgbClr val="FFFFFF"/>
                            </a:solidFill>
                            <a:ln cap="flat" cmpd="sng" w="9525">
                              <a:solidFill>
                                <a:srgbClr val="1A1A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1"/>
                                    <w:smallCaps w:val="0"/>
                                    <w:strike w:val="0"/>
                                    <w:color w:val="000000"/>
                                    <w:sz w:val="20"/>
                                    <w:vertAlign w:val="baseline"/>
                                  </w:rPr>
                                  <w:t xml:space="preserve">Study Package</w:t>
                                </w:r>
                              </w:p>
                            </w:txbxContent>
                          </wps:txbx>
                          <wps:bodyPr anchorCtr="0" anchor="ctr" bIns="91425" lIns="91425" spcFirstLastPara="1" rIns="91425" wrap="square" tIns="91425">
                            <a:noAutofit/>
                          </wps:bodyPr>
                        </wps:wsp>
                        <wps:wsp>
                          <wps:cNvSpPr/>
                          <wps:cNvPr id="3" name="Shape 3"/>
                          <wps:spPr>
                            <a:xfrm>
                              <a:off x="5043450" y="959275"/>
                              <a:ext cx="1043700" cy="531600"/>
                            </a:xfrm>
                            <a:prstGeom prst="rect">
                              <a:avLst/>
                            </a:prstGeom>
                            <a:solidFill>
                              <a:srgbClr val="FFFFFF"/>
                            </a:solidFill>
                            <a:ln cap="flat" cmpd="sng" w="9525">
                              <a:solidFill>
                                <a:srgbClr val="1A1A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t xml:space="preserve">Autorização do Estudo</w:t>
                                </w:r>
                              </w:p>
                            </w:txbxContent>
                          </wps:txbx>
                          <wps:bodyPr anchorCtr="0" anchor="ctr" bIns="91425" lIns="91425" spcFirstLastPara="1" rIns="91425" wrap="square" tIns="91425">
                            <a:noAutofit/>
                          </wps:bodyPr>
                        </wps:wsp>
                        <wps:wsp>
                          <wps:cNvCnPr/>
                          <wps:spPr>
                            <a:xfrm flipH="1" rot="10800000">
                              <a:off x="4028206" y="1224936"/>
                              <a:ext cx="1015200" cy="768000"/>
                            </a:xfrm>
                            <a:prstGeom prst="bentConnector3">
                              <a:avLst>
                                <a:gd fmla="val 50000" name="adj1"/>
                              </a:avLst>
                            </a:prstGeom>
                            <a:noFill/>
                            <a:ln cap="flat" cmpd="sng" w="9525">
                              <a:solidFill>
                                <a:srgbClr val="1A1A1A"/>
                              </a:solidFill>
                              <a:prstDash val="solid"/>
                              <a:round/>
                              <a:headEnd len="sm" w="sm" type="none"/>
                              <a:tailEnd len="med" w="med" type="triangle"/>
                            </a:ln>
                          </wps:spPr>
                          <wps:bodyPr anchorCtr="0" anchor="ctr" bIns="91425" lIns="91425" spcFirstLastPara="1" rIns="91425" wrap="square" tIns="91425">
                            <a:noAutofit/>
                          </wps:bodyPr>
                        </wps:wsp>
                        <wps:wsp>
                          <wps:cNvSpPr/>
                          <wps:cNvPr id="4" name="Shape 4"/>
                          <wps:spPr>
                            <a:xfrm>
                              <a:off x="6381150" y="959275"/>
                              <a:ext cx="1316400" cy="531600"/>
                            </a:xfrm>
                            <a:prstGeom prst="rect">
                              <a:avLst/>
                            </a:prstGeom>
                            <a:solidFill>
                              <a:srgbClr val="FFFFFF"/>
                            </a:solid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t xml:space="preserve">Execução do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r>
                                <w:r w:rsidDel="00000000" w:rsidR="00000000" w:rsidRPr="00000000">
                                  <w:rPr>
                                    <w:rFonts w:ascii="Lato" w:cs="Lato" w:eastAsia="Lato" w:hAnsi="Lato"/>
                                    <w:b w:val="0"/>
                                    <w:i w:val="1"/>
                                    <w:smallCaps w:val="0"/>
                                    <w:strike w:val="0"/>
                                    <w:color w:val="000000"/>
                                    <w:sz w:val="20"/>
                                    <w:vertAlign w:val="baseline"/>
                                  </w:rPr>
                                  <w:t xml:space="preserve">Study Package</w:t>
                                </w:r>
                              </w:p>
                            </w:txbxContent>
                          </wps:txbx>
                          <wps:bodyPr anchorCtr="0" anchor="ctr" bIns="91425" lIns="91425" spcFirstLastPara="1" rIns="91425" wrap="square" tIns="91425">
                            <a:noAutofit/>
                          </wps:bodyPr>
                        </wps:wsp>
                        <wps:wsp>
                          <wps:cNvSpPr/>
                          <wps:cNvPr id="17" name="Shape 17"/>
                          <wps:spPr>
                            <a:xfrm>
                              <a:off x="2593171" y="538236"/>
                              <a:ext cx="1576200" cy="38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595959"/>
                                    <w:sz w:val="26"/>
                                    <w:vertAlign w:val="baseline"/>
                                  </w:rPr>
                                  <w:t xml:space="preserve">Investigadores</w:t>
                                </w:r>
                              </w:p>
                            </w:txbxContent>
                          </wps:txbx>
                          <wps:bodyPr anchorCtr="0" anchor="t" bIns="91425" lIns="91425" spcFirstLastPara="1" rIns="91425" wrap="square" tIns="91425">
                            <a:noAutofit/>
                          </wps:bodyPr>
                        </wps:wsp>
                        <wps:wsp>
                          <wps:cNvSpPr/>
                          <wps:cNvPr id="18" name="Shape 18"/>
                          <wps:spPr>
                            <a:xfrm>
                              <a:off x="4935114" y="538236"/>
                              <a:ext cx="2304600" cy="384900"/>
                            </a:xfrm>
                            <a:prstGeom prst="rect">
                              <a:avLst/>
                            </a:prstGeom>
                            <a:no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595959"/>
                                    <w:sz w:val="26"/>
                                    <w:highlight w:val="white"/>
                                    <w:vertAlign w:val="baseline"/>
                                  </w:rPr>
                                  <w:t xml:space="preserve">Instituição</w:t>
                                </w:r>
                              </w:p>
                            </w:txbxContent>
                          </wps:txbx>
                          <wps:bodyPr anchorCtr="0" anchor="t" bIns="91425" lIns="91425" spcFirstLastPara="1" rIns="91425" wrap="square" tIns="91425">
                            <a:noAutofit/>
                          </wps:bodyPr>
                        </wps:wsp>
                        <wps:wsp>
                          <wps:cNvCnPr/>
                          <wps:spPr>
                            <a:xfrm>
                              <a:off x="4767390" y="631850"/>
                              <a:ext cx="0" cy="4270500"/>
                            </a:xfrm>
                            <a:prstGeom prst="straightConnector1">
                              <a:avLst/>
                            </a:prstGeom>
                            <a:noFill/>
                            <a:ln cap="flat" cmpd="sng" w="38100">
                              <a:solidFill>
                                <a:srgbClr val="B7B7B7"/>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2765378" y="3251658"/>
                              <a:ext cx="1231800" cy="531600"/>
                            </a:xfrm>
                            <a:prstGeom prst="rect">
                              <a:avLst/>
                            </a:prstGeom>
                            <a:solidFill>
                              <a:srgbClr val="FFFFFF"/>
                            </a:solid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1"/>
                                    <w:smallCaps w:val="0"/>
                                    <w:strike w:val="0"/>
                                    <w:color w:val="000000"/>
                                    <w:sz w:val="20"/>
                                    <w:vertAlign w:val="baseline"/>
                                  </w:rPr>
                                  <w:t xml:space="preserve">Tier 1 Tables</w:t>
                                </w:r>
                              </w:p>
                            </w:txbxContent>
                          </wps:txbx>
                          <wps:bodyPr anchorCtr="0" anchor="ctr" bIns="91425" lIns="91425" spcFirstLastPara="1" rIns="91425" wrap="square" tIns="91425">
                            <a:noAutofit/>
                          </wps:bodyPr>
                        </wps:wsp>
                        <wps:wsp>
                          <wps:cNvSpPr/>
                          <wps:cNvPr id="11" name="Shape 11"/>
                          <wps:spPr>
                            <a:xfrm>
                              <a:off x="6381160" y="3133246"/>
                              <a:ext cx="1316400" cy="767700"/>
                            </a:xfrm>
                            <a:prstGeom prst="rect">
                              <a:avLst/>
                            </a:prstGeom>
                            <a:solidFill>
                              <a:srgbClr val="FFFFFF"/>
                            </a:solid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t xml:space="preserve">Resultados Agregados</w:t>
                                </w:r>
                              </w:p>
                            </w:txbxContent>
                          </wps:txbx>
                          <wps:bodyPr anchorCtr="0" anchor="ctr" bIns="91425" lIns="91425" spcFirstLastPara="1" rIns="91425" wrap="square" tIns="91425">
                            <a:noAutofit/>
                          </wps:bodyPr>
                        </wps:wsp>
                        <wps:wsp>
                          <wps:cNvCnPr/>
                          <wps:spPr>
                            <a:xfrm flipH="1" rot="-5400000">
                              <a:off x="6213300" y="2316925"/>
                              <a:ext cx="1652700" cy="600"/>
                            </a:xfrm>
                            <a:prstGeom prst="bentConnector3">
                              <a:avLst>
                                <a:gd fmla="val 50000" name="adj1"/>
                              </a:avLst>
                            </a:prstGeom>
                            <a:noFill/>
                            <a:ln cap="flat" cmpd="sng" w="9525">
                              <a:solidFill>
                                <a:srgbClr val="1A1A1A"/>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3997060" y="3517096"/>
                              <a:ext cx="2384100" cy="600"/>
                            </a:xfrm>
                            <a:prstGeom prst="bentConnector3">
                              <a:avLst>
                                <a:gd fmla="val 49998" name="adj1"/>
                              </a:avLst>
                            </a:prstGeom>
                            <a:noFill/>
                            <a:ln cap="flat" cmpd="sng" w="9525">
                              <a:solidFill>
                                <a:srgbClr val="1A1A1A"/>
                              </a:solidFill>
                              <a:prstDash val="solid"/>
                              <a:round/>
                              <a:headEnd len="sm" w="sm" type="none"/>
                              <a:tailEnd len="med" w="med" type="triangle"/>
                            </a:ln>
                          </wps:spPr>
                          <wps:bodyPr anchorCtr="0" anchor="ctr" bIns="91425" lIns="91425" spcFirstLastPara="1" rIns="91425" wrap="square" tIns="91425">
                            <a:noAutofit/>
                          </wps:bodyPr>
                        </wps:wsp>
                        <wps:wsp>
                          <wps:cNvCnPr/>
                          <wps:spPr>
                            <a:xfrm>
                              <a:off x="4028250" y="1224475"/>
                              <a:ext cx="1015200" cy="600"/>
                            </a:xfrm>
                            <a:prstGeom prst="bentConnector3">
                              <a:avLst>
                                <a:gd fmla="val 50000" name="adj1"/>
                              </a:avLst>
                            </a:prstGeom>
                            <a:noFill/>
                            <a:ln cap="flat" cmpd="sng" w="9525">
                              <a:solidFill>
                                <a:srgbClr val="1A1A1A"/>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6005513" cy="3761695"/>
                <wp:effectExtent b="0" l="0" r="0" t="0"/>
                <wp:docPr id="1"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6005513" cy="37616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B">
      <w:pPr>
        <w:rPr>
          <w:highlight w:val="white"/>
        </w:rPr>
      </w:pPr>
      <w:r w:rsidDel="00000000" w:rsidR="00000000" w:rsidRPr="00000000">
        <w:rPr>
          <w:sz w:val="18"/>
          <w:szCs w:val="18"/>
          <w:highlight w:val="white"/>
          <w:rtl w:val="0"/>
        </w:rPr>
        <w:t xml:space="preserve">Figura 1 - Modelo de processamento de dados </w:t>
      </w:r>
      <w:r w:rsidDel="00000000" w:rsidR="00000000" w:rsidRPr="00000000">
        <w:rPr>
          <w:i w:val="1"/>
          <w:iCs w:val="1"/>
          <w:sz w:val="18"/>
          <w:szCs w:val="18"/>
          <w:highlight w:val="white"/>
          <w:rtl w:val="0"/>
        </w:rPr>
        <w:t xml:space="preserve">Zero Trust</w:t>
      </w:r>
      <w:r w:rsidDel="00000000" w:rsidR="00000000" w:rsidRPr="00000000">
        <w:rPr>
          <w:sz w:val="18"/>
          <w:szCs w:val="18"/>
          <w:highlight w:val="white"/>
          <w:rtl w:val="0"/>
        </w:rPr>
        <w:t xml:space="preserve">. </w:t>
      </w:r>
      <w:r w:rsidDel="00000000" w:rsidR="00000000" w:rsidRPr="00000000">
        <w:rPr>
          <w:sz w:val="18"/>
          <w:szCs w:val="18"/>
          <w:rtl w:val="0"/>
        </w:rPr>
        <w:t xml:space="preserve">A delimitação a vermelho indica a presença de dados pessoais e identificáveis, a delimitação a verde indica resultados agregados e anonimizados de forma irreversível.</w:t>
      </w:r>
      <w:r w:rsidDel="00000000" w:rsidR="00000000" w:rsidRPr="00000000">
        <w:br w:type="page"/>
      </w:r>
      <w:r w:rsidDel="00000000" w:rsidR="00000000" w:rsidRPr="00000000">
        <w:rPr>
          <w:rtl w:val="0"/>
        </w:rPr>
      </w:r>
    </w:p>
    <w:p w:rsidR="00000000" w:rsidDel="00000000" w:rsidP="00000000" w:rsidRDefault="00000000" w:rsidRPr="00000000" w14:paraId="0000007C">
      <w:pPr>
        <w:jc w:val="both"/>
        <w:rPr>
          <w:highlight w:val="white"/>
        </w:rPr>
      </w:pPr>
      <w:r w:rsidDel="00000000" w:rsidR="00000000" w:rsidRPr="00000000">
        <w:rPr>
          <w:highlight w:val="white"/>
          <w:rtl w:val="0"/>
        </w:rPr>
        <w:t xml:space="preserve">De seguida apresenta-se de forma resumida cada uma das etapas do</w:t>
      </w:r>
      <w:r w:rsidDel="00000000" w:rsidR="00000000" w:rsidRPr="00000000">
        <w:rPr>
          <w:highlight w:val="white"/>
          <w:rtl w:val="0"/>
        </w:rPr>
        <w:t xml:space="preserve"> modelo</w:t>
      </w:r>
      <w:r w:rsidDel="00000000" w:rsidR="00000000" w:rsidRPr="00000000">
        <w:rPr>
          <w:i w:val="1"/>
          <w:iCs w:val="1"/>
          <w:highlight w:val="white"/>
          <w:rtl w:val="0"/>
        </w:rPr>
        <w:t xml:space="preserve"> Zero Trust</w:t>
      </w:r>
      <w:r w:rsidDel="00000000" w:rsidR="00000000" w:rsidRPr="00000000">
        <w:rPr>
          <w:highlight w:val="white"/>
          <w:rtl w:val="0"/>
        </w:rPr>
        <w:t xml:space="preserve">.</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600"/>
        <w:tblGridChange w:id="0">
          <w:tblGrid>
            <w:gridCol w:w="2280"/>
            <w:gridCol w:w="6600"/>
          </w:tblGrid>
        </w:tblGridChange>
      </w:tblGrid>
      <w:tr>
        <w:trPr>
          <w:cantSplit w:val="0"/>
          <w:trHeight w:val="750" w:hRule="atLeast"/>
          <w:tblHeader w:val="0"/>
        </w:trPr>
        <w:tc>
          <w:tcPr>
            <w:tcBorders>
              <w:top w:color="000000" w:space="0" w:sz="6" w:val="single"/>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0" w:before="0" w:lineRule="auto"/>
              <w:jc w:val="both"/>
              <w:rPr>
                <w:b w:val="1"/>
                <w:bCs w:val="1"/>
                <w:i w:val="1"/>
                <w:iCs w:val="1"/>
                <w:highlight w:val="white"/>
              </w:rPr>
            </w:pPr>
            <w:r w:rsidDel="00000000" w:rsidR="00000000" w:rsidRPr="00000000">
              <w:rPr>
                <w:b w:val="1"/>
                <w:bCs w:val="1"/>
                <w:highlight w:val="white"/>
                <w:rtl w:val="0"/>
              </w:rPr>
              <w:t xml:space="preserve">Desenvolvimento   do </w:t>
            </w:r>
            <w:r w:rsidDel="00000000" w:rsidR="00000000" w:rsidRPr="00000000">
              <w:rPr>
                <w:b w:val="1"/>
                <w:bCs w:val="1"/>
                <w:i w:val="1"/>
                <w:iCs w:val="1"/>
                <w:highlight w:val="white"/>
                <w:rtl w:val="0"/>
              </w:rPr>
              <w:t xml:space="preserve">Study Package</w:t>
            </w:r>
          </w:p>
        </w:tc>
        <w:tc>
          <w:tcPr>
            <w:tcBorders>
              <w:top w:color="000000" w:space="0" w:sz="6" w:val="single"/>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0" w:before="0" w:lineRule="auto"/>
              <w:jc w:val="both"/>
              <w:rPr>
                <w:highlight w:val="white"/>
              </w:rPr>
            </w:pPr>
            <w:r w:rsidDel="00000000" w:rsidR="00000000" w:rsidRPr="00000000">
              <w:rPr>
                <w:highlight w:val="white"/>
                <w:rtl w:val="0"/>
              </w:rPr>
              <w:t xml:space="preserve">Os investigadores desenvolvem o </w:t>
            </w:r>
            <w:r w:rsidDel="00000000" w:rsidR="00000000" w:rsidRPr="00000000">
              <w:rPr>
                <w:i w:val="1"/>
                <w:iCs w:val="1"/>
                <w:highlight w:val="white"/>
                <w:rtl w:val="0"/>
              </w:rPr>
              <w:t xml:space="preserve">Study Package </w:t>
            </w:r>
            <w:r w:rsidDel="00000000" w:rsidR="00000000" w:rsidRPr="00000000">
              <w:rPr>
                <w:highlight w:val="white"/>
                <w:rtl w:val="0"/>
              </w:rPr>
              <w:t xml:space="preserve">{formato_package}.</w:t>
            </w:r>
          </w:p>
        </w:tc>
      </w:tr>
      <w:tr>
        <w:trPr>
          <w:cantSplit w:val="0"/>
          <w:trHeight w:val="447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0" w:lineRule="auto"/>
              <w:rPr>
                <w:b w:val="1"/>
                <w:bCs w:val="1"/>
                <w:i w:val="1"/>
                <w:iCs w:val="1"/>
                <w:highlight w:val="white"/>
              </w:rPr>
            </w:pPr>
            <w:r w:rsidDel="00000000" w:rsidR="00000000" w:rsidRPr="00000000">
              <w:rPr>
                <w:b w:val="1"/>
                <w:bCs w:val="1"/>
                <w:highlight w:val="white"/>
                <w:rtl w:val="0"/>
              </w:rPr>
              <w:t xml:space="preserve">Processo de internalização</w:t>
            </w:r>
            <w:r w:rsidDel="00000000" w:rsidR="00000000" w:rsidRPr="00000000">
              <w:rPr>
                <w:b w:val="1"/>
                <w:bCs w:val="1"/>
                <w:i w:val="1"/>
                <w:iCs w:val="1"/>
                <w:highlight w:val="white"/>
                <w:rtl w:val="0"/>
              </w:rPr>
              <w:t xml:space="preserve"> </w:t>
            </w:r>
            <w:r w:rsidDel="00000000" w:rsidR="00000000" w:rsidRPr="00000000">
              <w:rPr>
                <w:b w:val="1"/>
                <w:bCs w:val="1"/>
                <w:highlight w:val="white"/>
                <w:rtl w:val="0"/>
              </w:rPr>
              <w:t xml:space="preserve">do </w:t>
            </w:r>
            <w:r w:rsidDel="00000000" w:rsidR="00000000" w:rsidRPr="00000000">
              <w:rPr>
                <w:b w:val="1"/>
                <w:bCs w:val="1"/>
                <w:i w:val="1"/>
                <w:iCs w:val="1"/>
                <w:highlight w:val="white"/>
                <w:rtl w:val="0"/>
              </w:rPr>
              <w:t xml:space="preserve">Study Package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0" w:lineRule="auto"/>
              <w:jc w:val="both"/>
              <w:rPr>
                <w:highlight w:val="white"/>
              </w:rPr>
            </w:pPr>
            <w:r w:rsidDel="00000000" w:rsidR="00000000" w:rsidRPr="00000000">
              <w:rPr>
                <w:highlight w:val="white"/>
                <w:rtl w:val="0"/>
              </w:rPr>
              <w:t xml:space="preserve">Após a aprovação do projeto pela Instituição, o </w:t>
            </w:r>
            <w:r w:rsidDel="00000000" w:rsidR="00000000" w:rsidRPr="00000000">
              <w:rPr>
                <w:i w:val="1"/>
                <w:iCs w:val="1"/>
                <w:highlight w:val="white"/>
                <w:rtl w:val="0"/>
              </w:rPr>
              <w:t xml:space="preserve">Study Package </w:t>
            </w:r>
            <w:r w:rsidDel="00000000" w:rsidR="00000000" w:rsidRPr="00000000">
              <w:rPr>
                <w:highlight w:val="white"/>
                <w:rtl w:val="0"/>
              </w:rPr>
              <w:t xml:space="preserve">é disponibilizado pelos investigadores no repositório da conta da Instituição na plataforma de versionamento de código GitHub (doravante designado ‘repositório GitHub’).</w:t>
            </w:r>
          </w:p>
          <w:p w:rsidR="00000000" w:rsidDel="00000000" w:rsidP="00000000" w:rsidRDefault="00000000" w:rsidRPr="00000000" w14:paraId="00000081">
            <w:pPr>
              <w:spacing w:after="240" w:before="0" w:lineRule="auto"/>
              <w:jc w:val="both"/>
              <w:rPr>
                <w:highlight w:val="white"/>
              </w:rPr>
            </w:pPr>
            <w:r w:rsidDel="00000000" w:rsidR="00000000" w:rsidRPr="00000000">
              <w:rPr>
                <w:highlight w:val="white"/>
                <w:rtl w:val="0"/>
              </w:rPr>
              <w:t xml:space="preserve">O acesso com permissões de escrita ao repositório GitHub, para fins de disponibilização do código-fonte, será concedido exclusivamente mediante solicitação formal, por escrito, indicando os investigadores requerentes e sujeita a autorização explícita para acesso nominal ao repositório.</w:t>
            </w:r>
          </w:p>
          <w:p w:rsidR="00000000" w:rsidDel="00000000" w:rsidP="00000000" w:rsidRDefault="00000000" w:rsidRPr="00000000" w14:paraId="00000082">
            <w:pPr>
              <w:spacing w:after="0" w:before="0" w:lineRule="auto"/>
              <w:jc w:val="both"/>
              <w:rPr>
                <w:highlight w:val="white"/>
              </w:rPr>
            </w:pPr>
            <w:r w:rsidDel="00000000" w:rsidR="00000000" w:rsidRPr="00000000">
              <w:rPr>
                <w:highlight w:val="white"/>
                <w:rtl w:val="0"/>
              </w:rPr>
              <w:t xml:space="preserve">A internalização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na infraestrutura local da Instituição é realizada de forma controlada e apenas por pessoal autorizado do Departamento de TI da Instituição, garantindo conformidade com as políticas institucionais de segurança da informação e proteção de dados.</w:t>
            </w:r>
          </w:p>
        </w:tc>
      </w:tr>
      <w:tr>
        <w:trPr>
          <w:cantSplit w:val="0"/>
          <w:trHeight w:val="714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0" w:lineRule="auto"/>
              <w:rPr>
                <w:b w:val="1"/>
                <w:bCs w:val="1"/>
                <w:highlight w:val="white"/>
              </w:rPr>
            </w:pPr>
            <w:r w:rsidDel="00000000" w:rsidR="00000000" w:rsidRPr="00000000">
              <w:rPr>
                <w:b w:val="1"/>
                <w:bCs w:val="1"/>
                <w:highlight w:val="white"/>
                <w:rtl w:val="0"/>
              </w:rPr>
              <w:t xml:space="preserve">Execução do </w:t>
            </w:r>
            <w:r w:rsidDel="00000000" w:rsidR="00000000" w:rsidRPr="00000000">
              <w:rPr>
                <w:b w:val="1"/>
                <w:bCs w:val="1"/>
                <w:i w:val="1"/>
                <w:iCs w:val="1"/>
                <w:highlight w:val="white"/>
                <w:rtl w:val="0"/>
              </w:rPr>
              <w:t xml:space="preserve">Study Package </w:t>
            </w:r>
            <w:r w:rsidDel="00000000" w:rsidR="00000000" w:rsidRPr="00000000">
              <w:rPr>
                <w:b w:val="1"/>
                <w:bCs w:val="1"/>
                <w:highlight w:val="white"/>
                <w:rtl w:val="0"/>
              </w:rPr>
              <w:t xml:space="preserve">e artefactos de processamento</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0" w:lineRule="auto"/>
              <w:jc w:val="both"/>
              <w:rPr>
                <w:highlight w:val="white"/>
              </w:rPr>
            </w:pPr>
            <w:r w:rsidDel="00000000" w:rsidR="00000000" w:rsidRPr="00000000">
              <w:rPr>
                <w:highlight w:val="white"/>
                <w:rtl w:val="0"/>
              </w:rPr>
              <w:t xml:space="preserve">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é realizada de forma controlada por pessoal autorizado do Departamento de TI da Instituição e ocorre periodicamente na infraestrutura local da Instituição, em conformidade com a política vigente de armazenamento e processamento de dados.</w:t>
            </w:r>
          </w:p>
          <w:p w:rsidR="00000000" w:rsidDel="00000000" w:rsidP="00000000" w:rsidRDefault="00000000" w:rsidRPr="00000000" w14:paraId="00000085">
            <w:pPr>
              <w:spacing w:after="0" w:before="240" w:lineRule="auto"/>
              <w:jc w:val="both"/>
              <w:rPr>
                <w:highlight w:val="white"/>
              </w:rPr>
            </w:pPr>
            <w:r w:rsidDel="00000000" w:rsidR="00000000" w:rsidRPr="00000000">
              <w:rPr>
                <w:highlight w:val="white"/>
                <w:rtl w:val="0"/>
              </w:rPr>
              <w:t xml:space="preserve">No decorrer da execução são gerados {n_artefactos} artefactos de processamento:</w:t>
            </w:r>
          </w:p>
          <w:p w:rsidR="00000000" w:rsidDel="00000000" w:rsidP="00000000" w:rsidRDefault="00000000" w:rsidRPr="00000000" w14:paraId="00000086">
            <w:pPr>
              <w:numPr>
                <w:ilvl w:val="0"/>
                <w:numId w:val="2"/>
              </w:numPr>
              <w:spacing w:after="0" w:afterAutospacing="0" w:lineRule="auto"/>
              <w:ind w:left="720" w:hanging="360"/>
              <w:jc w:val="both"/>
              <w:rPr>
                <w:rFonts w:ascii="Arial" w:cs="Arial" w:eastAsia="Arial" w:hAnsi="Arial"/>
              </w:rPr>
            </w:pPr>
            <w:r w:rsidDel="00000000" w:rsidR="00000000" w:rsidRPr="00000000">
              <w:rPr>
                <w:highlight w:val="white"/>
                <w:rtl w:val="0"/>
              </w:rPr>
              <w:t xml:space="preserve">Resultados agregados no formato Excel, estruturados de acordo com as</w:t>
            </w:r>
            <w:hyperlink w:anchor="_pwrg6gz4423p">
              <w:r w:rsidDel="00000000" w:rsidR="00000000" w:rsidRPr="00000000">
                <w:rPr>
                  <w:color w:val="1155cc"/>
                  <w:highlight w:val="white"/>
                  <w:u w:val="single"/>
                  <w:rtl w:val="0"/>
                </w:rPr>
                <w:t xml:space="preserve"> </w:t>
              </w:r>
            </w:hyperlink>
            <w:hyperlink w:anchor="_pwrg6gz4423p">
              <w:r w:rsidDel="00000000" w:rsidR="00000000" w:rsidRPr="00000000">
                <w:rPr>
                  <w:i w:val="1"/>
                  <w:iCs w:val="1"/>
                  <w:color w:val="1155cc"/>
                  <w:highlight w:val="white"/>
                  <w:u w:val="single"/>
                  <w:rtl w:val="0"/>
                </w:rPr>
                <w:t xml:space="preserve">Tier 1 Tables</w:t>
              </w:r>
            </w:hyperlink>
            <w:hyperlink w:anchor="_pwrg6gz4423p">
              <w:r w:rsidDel="00000000" w:rsidR="00000000" w:rsidRPr="00000000">
                <w:rPr>
                  <w:color w:val="1155cc"/>
                  <w:highlight w:val="white"/>
                  <w:u w:val="single"/>
                  <w:rtl w:val="0"/>
                </w:rPr>
                <w:t xml:space="preserve"> </w:t>
              </w:r>
            </w:hyperlink>
            <w:hyperlink w:anchor="_pwrg6gz4423p">
              <w:r w:rsidDel="00000000" w:rsidR="00000000" w:rsidRPr="00000000">
                <w:rPr>
                  <w:i w:val="1"/>
                  <w:iCs w:val="1"/>
                  <w:color w:val="1155cc"/>
                  <w:highlight w:val="white"/>
                  <w:u w:val="single"/>
                  <w:rtl w:val="0"/>
                </w:rPr>
                <w:t xml:space="preserve">Shells</w:t>
              </w:r>
            </w:hyperlink>
            <w:r w:rsidDel="00000000" w:rsidR="00000000" w:rsidRPr="00000000">
              <w:rPr>
                <w:highlight w:val="white"/>
                <w:rtl w:val="0"/>
              </w:rPr>
              <w:t xml:space="preserve"> descritas no </w:t>
            </w:r>
            <w:hyperlink w:anchor="_wbt6gjaseww1">
              <w:r w:rsidDel="00000000" w:rsidR="00000000" w:rsidRPr="00000000">
                <w:rPr>
                  <w:color w:val="1155cc"/>
                  <w:highlight w:val="white"/>
                  <w:u w:val="single"/>
                  <w:rtl w:val="0"/>
                </w:rPr>
                <w:t xml:space="preserve">Anexo 1</w:t>
              </w:r>
            </w:hyperlink>
            <w:r w:rsidDel="00000000" w:rsidR="00000000" w:rsidRPr="00000000">
              <w:rPr>
                <w:highlight w:val="white"/>
                <w:rtl w:val="0"/>
              </w:rPr>
              <w:t xml:space="preserve">. Estas tabelas são armazenadas no repositório do GitHub, garantindo que apenas dados agregados e anonimizados são disponibilizados.</w:t>
            </w:r>
          </w:p>
          <w:p w:rsidR="00000000" w:rsidDel="00000000" w:rsidP="00000000" w:rsidRDefault="00000000" w:rsidRPr="00000000" w14:paraId="00000087">
            <w:pPr>
              <w:numPr>
                <w:ilvl w:val="0"/>
                <w:numId w:val="2"/>
              </w:numPr>
              <w:spacing w:after="240" w:lineRule="auto"/>
              <w:ind w:left="720" w:hanging="360"/>
              <w:jc w:val="both"/>
              <w:rPr>
                <w:rFonts w:ascii="Arial" w:cs="Arial" w:eastAsia="Arial" w:hAnsi="Arial"/>
              </w:rPr>
            </w:pPr>
            <w:r w:rsidDel="00000000" w:rsidR="00000000" w:rsidRPr="00000000">
              <w:rPr>
                <w:highlight w:val="white"/>
                <w:rtl w:val="0"/>
              </w:rPr>
              <w:t xml:space="preserve">Resultados agregados, armazenados e disponibilizados no </w:t>
            </w:r>
            <w:r w:rsidDel="00000000" w:rsidR="00000000" w:rsidRPr="00000000">
              <w:rPr>
                <w:i w:val="1"/>
                <w:iCs w:val="1"/>
                <w:highlight w:val="white"/>
                <w:rtl w:val="0"/>
              </w:rPr>
              <w:t xml:space="preserve">dashboard </w:t>
            </w:r>
            <w:r w:rsidDel="00000000" w:rsidR="00000000" w:rsidRPr="00000000">
              <w:rPr>
                <w:highlight w:val="white"/>
                <w:rtl w:val="0"/>
              </w:rPr>
              <w:t xml:space="preserve">de resultados agregados, conforme descrito no</w:t>
            </w:r>
            <w:hyperlink w:anchor="_a3vgq7mmfqax">
              <w:r w:rsidDel="00000000" w:rsidR="00000000" w:rsidRPr="00000000">
                <w:rPr>
                  <w:color w:val="1155cc"/>
                  <w:highlight w:val="white"/>
                  <w:u w:val="single"/>
                  <w:rtl w:val="0"/>
                </w:rPr>
                <w:t xml:space="preserve"> Anexo 2</w:t>
              </w:r>
            </w:hyperlink>
            <w:r w:rsidDel="00000000" w:rsidR="00000000" w:rsidRPr="00000000">
              <w:rPr>
                <w:highlight w:val="white"/>
                <w:rtl w:val="0"/>
              </w:rPr>
              <w:t xml:space="preserve">. O acesso a este </w:t>
            </w:r>
            <w:r w:rsidDel="00000000" w:rsidR="00000000" w:rsidRPr="00000000">
              <w:rPr>
                <w:i w:val="1"/>
                <w:iCs w:val="1"/>
                <w:highlight w:val="white"/>
                <w:rtl w:val="0"/>
              </w:rPr>
              <w:t xml:space="preserve">dashboard</w:t>
            </w:r>
            <w:r w:rsidDel="00000000" w:rsidR="00000000" w:rsidRPr="00000000">
              <w:rPr>
                <w:highlight w:val="white"/>
                <w:rtl w:val="0"/>
              </w:rPr>
              <w:t xml:space="preserve"> é concedido apenas a profissionais da Instituição, garantindo que os dados apresentados são anonimizados e sem possibilidade de reidentificação.</w:t>
            </w:r>
          </w:p>
          <w:p w:rsidR="00000000" w:rsidDel="00000000" w:rsidP="00000000" w:rsidRDefault="00000000" w:rsidRPr="00000000" w14:paraId="00000088">
            <w:pPr>
              <w:spacing w:after="0" w:before="240" w:lineRule="auto"/>
              <w:jc w:val="both"/>
              <w:rPr>
                <w:highlight w:val="white"/>
              </w:rPr>
            </w:pPr>
            <w:r w:rsidDel="00000000" w:rsidR="00000000" w:rsidRPr="00000000">
              <w:rPr>
                <w:highlight w:val="white"/>
                <w:rtl w:val="0"/>
              </w:rPr>
              <w:t xml:space="preserve">Além disso, durante a execução do Study Package, são armazenadas na infraestrutura local da Instituição as tabelas intermédias geradas no processamento bem como os </w:t>
            </w:r>
            <w:r w:rsidDel="00000000" w:rsidR="00000000" w:rsidRPr="00000000">
              <w:rPr>
                <w:i w:val="1"/>
                <w:iCs w:val="1"/>
                <w:highlight w:val="white"/>
                <w:rtl w:val="0"/>
              </w:rPr>
              <w:t xml:space="preserve">datasets</w:t>
            </w:r>
            <w:r w:rsidDel="00000000" w:rsidR="00000000" w:rsidRPr="00000000">
              <w:rPr>
                <w:highlight w:val="white"/>
                <w:rtl w:val="0"/>
              </w:rPr>
              <w:t xml:space="preserve"> agregados que são transpostos para os </w:t>
            </w:r>
            <w:r w:rsidDel="00000000" w:rsidR="00000000" w:rsidRPr="00000000">
              <w:rPr>
                <w:i w:val="1"/>
                <w:iCs w:val="1"/>
                <w:highlight w:val="white"/>
                <w:rtl w:val="0"/>
              </w:rPr>
              <w:t xml:space="preserve">dashboards</w:t>
            </w:r>
            <w:r w:rsidDel="00000000" w:rsidR="00000000" w:rsidRPr="00000000">
              <w:rPr>
                <w:highlight w:val="white"/>
                <w:rtl w:val="0"/>
              </w:rPr>
              <w:t xml:space="preserve"> e as</w:t>
            </w:r>
            <w:hyperlink w:anchor="_kw1ccikbpbwq">
              <w:r w:rsidDel="00000000" w:rsidR="00000000" w:rsidRPr="00000000">
                <w:rPr>
                  <w:color w:val="1155cc"/>
                  <w:highlight w:val="white"/>
                  <w:u w:val="single"/>
                  <w:rtl w:val="0"/>
                </w:rPr>
                <w:t xml:space="preserve"> </w:t>
              </w:r>
            </w:hyperlink>
            <w:hyperlink w:anchor="_kw1ccikbpbwq">
              <w:r w:rsidDel="00000000" w:rsidR="00000000" w:rsidRPr="00000000">
                <w:rPr>
                  <w:i w:val="1"/>
                  <w:iCs w:val="1"/>
                  <w:color w:val="1155cc"/>
                  <w:highlight w:val="white"/>
                  <w:u w:val="single"/>
                  <w:rtl w:val="0"/>
                </w:rPr>
                <w:t xml:space="preserve">Tier 1 Tables</w:t>
              </w:r>
            </w:hyperlink>
            <w:r w:rsidDel="00000000" w:rsidR="00000000" w:rsidRPr="00000000">
              <w:rPr>
                <w:highlight w:val="white"/>
                <w:rtl w:val="0"/>
              </w:rPr>
              <w:t xml:space="preserve">.</w:t>
            </w:r>
          </w:p>
        </w:tc>
      </w:tr>
      <w:tr>
        <w:trPr>
          <w:cantSplit w:val="0"/>
          <w:trHeight w:val="153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0" w:lineRule="auto"/>
              <w:rPr>
                <w:b w:val="1"/>
                <w:bCs w:val="1"/>
                <w:highlight w:val="white"/>
              </w:rPr>
            </w:pPr>
            <w:r w:rsidDel="00000000" w:rsidR="00000000" w:rsidRPr="00000000">
              <w:rPr>
                <w:b w:val="1"/>
                <w:bCs w:val="1"/>
                <w:highlight w:val="white"/>
                <w:rtl w:val="0"/>
              </w:rPr>
              <w:t xml:space="preserve">Processo de exportação de artefactos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0" w:lineRule="auto"/>
              <w:jc w:val="both"/>
              <w:rPr>
                <w:highlight w:val="white"/>
              </w:rPr>
            </w:pPr>
            <w:r w:rsidDel="00000000" w:rsidR="00000000" w:rsidRPr="00000000">
              <w:rPr>
                <w:highlight w:val="white"/>
                <w:rtl w:val="0"/>
              </w:rPr>
              <w:t xml:space="preserve">A instrução de exportação {tipo_egress} das </w:t>
            </w:r>
            <w:r w:rsidDel="00000000" w:rsidR="00000000" w:rsidRPr="00000000">
              <w:rPr>
                <w:i w:val="1"/>
                <w:iCs w:val="1"/>
                <w:highlight w:val="white"/>
                <w:rtl w:val="0"/>
              </w:rPr>
              <w:t xml:space="preserve">Tier 1 Tables </w:t>
            </w:r>
            <w:r w:rsidDel="00000000" w:rsidR="00000000" w:rsidRPr="00000000">
              <w:rPr>
                <w:highlight w:val="white"/>
                <w:rtl w:val="0"/>
              </w:rPr>
              <w:t xml:space="preserve">é controlada por pessoa autorizada do Departamento de TI da Instituição.</w:t>
            </w:r>
          </w:p>
          <w:p w:rsidR="00000000" w:rsidDel="00000000" w:rsidP="00000000" w:rsidRDefault="00000000" w:rsidRPr="00000000" w14:paraId="0000008B">
            <w:pPr>
              <w:spacing w:after="0" w:before="240" w:lineRule="auto"/>
              <w:jc w:val="both"/>
              <w:rPr>
                <w:highlight w:val="white"/>
              </w:rPr>
            </w:pPr>
            <w:r w:rsidDel="00000000" w:rsidR="00000000" w:rsidRPr="00000000">
              <w:rPr>
                <w:highlight w:val="white"/>
                <w:rtl w:val="0"/>
              </w:rPr>
              <w:t xml:space="preserve">Os investigadores acedem às </w:t>
            </w:r>
            <w:r w:rsidDel="00000000" w:rsidR="00000000" w:rsidRPr="00000000">
              <w:rPr>
                <w:i w:val="1"/>
                <w:iCs w:val="1"/>
                <w:highlight w:val="white"/>
                <w:rtl w:val="0"/>
              </w:rPr>
              <w:t xml:space="preserve">Tier 1 Tables </w:t>
            </w:r>
            <w:r w:rsidDel="00000000" w:rsidR="00000000" w:rsidRPr="00000000">
              <w:rPr>
                <w:highlight w:val="white"/>
                <w:rtl w:val="0"/>
              </w:rPr>
              <w:t xml:space="preserve">{partilha_tables}.</w:t>
            </w:r>
          </w:p>
        </w:tc>
      </w:tr>
    </w:tbl>
    <w:p w:rsidR="00000000" w:rsidDel="00000000" w:rsidP="00000000" w:rsidRDefault="00000000" w:rsidRPr="00000000" w14:paraId="0000008C">
      <w:pPr>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afterAutospacing="0" w:before="400" w:line="276" w:lineRule="auto"/>
        <w:ind w:left="360" w:right="0" w:hanging="90"/>
        <w:jc w:val="left"/>
        <w:rPr>
          <w:highlight w:val="white"/>
        </w:rPr>
      </w:pPr>
      <w:bookmarkStart w:colFirst="0" w:colLast="0" w:name="_j9mmvodt1cpz" w:id="28"/>
      <w:bookmarkEnd w:id="28"/>
      <w:r w:rsidDel="00000000" w:rsidR="00000000" w:rsidRPr="00000000">
        <w:rPr>
          <w:highlight w:val="white"/>
          <w:rtl w:val="0"/>
        </w:rPr>
        <w:t xml:space="preserve">Modelo de Processamento </w:t>
      </w:r>
      <w:r w:rsidDel="00000000" w:rsidR="00000000" w:rsidRPr="00000000">
        <w:rPr>
          <w:i w:val="1"/>
          <w:iCs w:val="1"/>
          <w:highlight w:val="white"/>
          <w:rtl w:val="0"/>
        </w:rPr>
        <w:t xml:space="preserve">Zero Trust</w:t>
      </w:r>
      <w:r w:rsidDel="00000000" w:rsidR="00000000" w:rsidRPr="00000000">
        <w:rPr>
          <w:rtl w:val="0"/>
        </w:rPr>
      </w:r>
    </w:p>
    <w:p w:rsidR="00000000" w:rsidDel="00000000" w:rsidP="00000000" w:rsidRDefault="00000000" w:rsidRPr="00000000" w14:paraId="0000008E">
      <w:pPr>
        <w:pStyle w:val="Heading2"/>
        <w:numPr>
          <w:ilvl w:val="1"/>
          <w:numId w:val="3"/>
        </w:numPr>
        <w:spacing w:before="200" w:beforeAutospacing="0"/>
        <w:ind w:left="360" w:firstLine="0"/>
        <w:rPr>
          <w:highlight w:val="white"/>
          <w:u w:val="none"/>
        </w:rPr>
      </w:pPr>
      <w:bookmarkStart w:colFirst="0" w:colLast="0" w:name="_l2houkly18lj" w:id="29"/>
      <w:bookmarkEnd w:id="29"/>
      <w:r w:rsidDel="00000000" w:rsidR="00000000" w:rsidRPr="00000000">
        <w:rPr>
          <w:highlight w:val="white"/>
          <w:rtl w:val="0"/>
        </w:rPr>
        <w:t xml:space="preserve"> </w:t>
      </w:r>
      <w:r w:rsidDel="00000000" w:rsidR="00000000" w:rsidRPr="00000000">
        <w:rPr>
          <w:highlight w:val="white"/>
          <w:rtl w:val="0"/>
        </w:rPr>
        <w:t xml:space="preserve">Fluxo de Dados</w:t>
      </w:r>
    </w:p>
    <w:p w:rsidR="00000000" w:rsidDel="00000000" w:rsidP="00000000" w:rsidRDefault="00000000" w:rsidRPr="00000000" w14:paraId="0000008F">
      <w:pPr>
        <w:jc w:val="both"/>
        <w:rPr>
          <w:highlight w:val="white"/>
        </w:rPr>
      </w:pPr>
      <w:r w:rsidDel="00000000" w:rsidR="00000000" w:rsidRPr="00000000">
        <w:rPr>
          <w:highlight w:val="white"/>
          <w:rtl w:val="0"/>
        </w:rPr>
        <w:t xml:space="preserve">O fluxo de dados baseado no modelo de processamento </w:t>
      </w:r>
      <w:r w:rsidDel="00000000" w:rsidR="00000000" w:rsidRPr="00000000">
        <w:rPr>
          <w:i w:val="1"/>
          <w:iCs w:val="1"/>
          <w:highlight w:val="white"/>
          <w:rtl w:val="0"/>
        </w:rPr>
        <w:t xml:space="preserve">Zero Trust </w:t>
      </w:r>
      <w:r w:rsidDel="00000000" w:rsidR="00000000" w:rsidRPr="00000000">
        <w:rPr>
          <w:highlight w:val="white"/>
          <w:rtl w:val="0"/>
        </w:rPr>
        <w:t xml:space="preserve">é detalhado de seguida, de acordo com as suas quatro etapas principais: </w:t>
      </w:r>
      <w:r w:rsidDel="00000000" w:rsidR="00000000" w:rsidRPr="00000000">
        <w:rPr>
          <w:rtl w:val="0"/>
        </w:rPr>
        <w:t xml:space="preserve">(1) desenvolvimento do </w:t>
      </w:r>
      <w:r w:rsidDel="00000000" w:rsidR="00000000" w:rsidRPr="00000000">
        <w:rPr>
          <w:i w:val="1"/>
          <w:iCs w:val="1"/>
          <w:rtl w:val="0"/>
        </w:rPr>
        <w:t xml:space="preserve">Study Package</w:t>
      </w:r>
      <w:r w:rsidDel="00000000" w:rsidR="00000000" w:rsidRPr="00000000">
        <w:rPr>
          <w:rtl w:val="0"/>
        </w:rPr>
        <w:t xml:space="preserve">, (2) processo de internalização</w:t>
      </w:r>
      <w:r w:rsidDel="00000000" w:rsidR="00000000" w:rsidRPr="00000000">
        <w:rPr>
          <w:i w:val="1"/>
          <w:iCs w:val="1"/>
          <w:rtl w:val="0"/>
        </w:rPr>
        <w:t xml:space="preserve"> </w:t>
      </w:r>
      <w:r w:rsidDel="00000000" w:rsidR="00000000" w:rsidRPr="00000000">
        <w:rPr>
          <w:rtl w:val="0"/>
        </w:rPr>
        <w:t xml:space="preserve">do</w:t>
      </w:r>
      <w:r w:rsidDel="00000000" w:rsidR="00000000" w:rsidRPr="00000000">
        <w:rPr>
          <w:i w:val="1"/>
          <w:iCs w:val="1"/>
          <w:rtl w:val="0"/>
        </w:rPr>
        <w:t xml:space="preserve"> Study Package</w:t>
      </w:r>
      <w:r w:rsidDel="00000000" w:rsidR="00000000" w:rsidRPr="00000000">
        <w:rPr>
          <w:rtl w:val="0"/>
        </w:rPr>
        <w:t xml:space="preserve">, (3) execução do </w:t>
      </w:r>
      <w:r w:rsidDel="00000000" w:rsidR="00000000" w:rsidRPr="00000000">
        <w:rPr>
          <w:i w:val="1"/>
          <w:iCs w:val="1"/>
          <w:rtl w:val="0"/>
        </w:rPr>
        <w:t xml:space="preserve">Study Package</w:t>
      </w:r>
      <w:r w:rsidDel="00000000" w:rsidR="00000000" w:rsidRPr="00000000">
        <w:rPr>
          <w:rtl w:val="0"/>
        </w:rPr>
        <w:t xml:space="preserve"> e geração de artefactos de processamento, e (4) processo de exportação</w:t>
      </w:r>
      <w:r w:rsidDel="00000000" w:rsidR="00000000" w:rsidRPr="00000000">
        <w:rPr>
          <w:i w:val="1"/>
          <w:iCs w:val="1"/>
          <w:rtl w:val="0"/>
        </w:rPr>
        <w:t xml:space="preserve"> </w:t>
      </w:r>
      <w:r w:rsidDel="00000000" w:rsidR="00000000" w:rsidRPr="00000000">
        <w:rPr>
          <w:rtl w:val="0"/>
        </w:rPr>
        <w:t xml:space="preserve">dos artefactos.</w:t>
      </w:r>
      <w:r w:rsidDel="00000000" w:rsidR="00000000" w:rsidRPr="00000000">
        <w:rPr>
          <w:rtl w:val="0"/>
        </w:rPr>
      </w:r>
    </w:p>
    <w:p w:rsidR="00000000" w:rsidDel="00000000" w:rsidP="00000000" w:rsidRDefault="00000000" w:rsidRPr="00000000" w14:paraId="00000090">
      <w:pPr>
        <w:pStyle w:val="Heading4"/>
        <w:jc w:val="both"/>
        <w:rPr>
          <w:i w:val="1"/>
          <w:iCs w:val="1"/>
          <w:highlight w:val="white"/>
        </w:rPr>
      </w:pPr>
      <w:bookmarkStart w:colFirst="0" w:colLast="0" w:name="_6knfbsavkp3m" w:id="30"/>
      <w:bookmarkEnd w:id="30"/>
      <w:r w:rsidDel="00000000" w:rsidR="00000000" w:rsidRPr="00000000">
        <w:rPr>
          <w:highlight w:val="white"/>
          <w:rtl w:val="0"/>
        </w:rPr>
        <w:t xml:space="preserve">Desenvolvimento do </w:t>
      </w:r>
      <w:r w:rsidDel="00000000" w:rsidR="00000000" w:rsidRPr="00000000">
        <w:rPr>
          <w:i w:val="1"/>
          <w:iCs w:val="1"/>
          <w:highlight w:val="white"/>
          <w:rtl w:val="0"/>
        </w:rPr>
        <w:t xml:space="preserve">Study Package</w:t>
      </w:r>
    </w:p>
    <w:p w:rsidR="00000000" w:rsidDel="00000000" w:rsidP="00000000" w:rsidRDefault="00000000" w:rsidRPr="00000000" w14:paraId="00000091">
      <w:pPr>
        <w:jc w:val="both"/>
        <w:rPr>
          <w:highlight w:val="white"/>
        </w:rPr>
      </w:pPr>
      <w:r w:rsidDel="00000000" w:rsidR="00000000" w:rsidRPr="00000000">
        <w:rPr>
          <w:highlight w:val="white"/>
          <w:rtl w:val="0"/>
        </w:rPr>
        <w:t xml:space="preserve">O S</w:t>
      </w:r>
      <w:r w:rsidDel="00000000" w:rsidR="00000000" w:rsidRPr="00000000">
        <w:rPr>
          <w:i w:val="1"/>
          <w:iCs w:val="1"/>
          <w:highlight w:val="white"/>
          <w:rtl w:val="0"/>
        </w:rPr>
        <w:t xml:space="preserve">tudy Package </w:t>
      </w:r>
      <w:r w:rsidDel="00000000" w:rsidR="00000000" w:rsidRPr="00000000">
        <w:rPr>
          <w:highlight w:val="white"/>
          <w:rtl w:val="0"/>
        </w:rPr>
        <w:t xml:space="preserve">engloba os programas analíticos necessários para processar os conjuntos de dados dos EHR e de outras fontes sob a guarda da Instituição. Cabe aos investigadores desenvolver o </w:t>
      </w:r>
      <w:r w:rsidDel="00000000" w:rsidR="00000000" w:rsidRPr="00000000">
        <w:rPr>
          <w:i w:val="1"/>
          <w:iCs w:val="1"/>
          <w:highlight w:val="white"/>
          <w:rtl w:val="0"/>
        </w:rPr>
        <w:t xml:space="preserve">Study Package</w:t>
      </w:r>
      <w:r w:rsidDel="00000000" w:rsidR="00000000" w:rsidRPr="00000000">
        <w:rPr>
          <w:highlight w:val="white"/>
          <w:rtl w:val="0"/>
        </w:rPr>
        <w:t xml:space="preserve"> utilizando as ferramentas e tecnologias adequadas (e.g., </w:t>
      </w:r>
      <w:r w:rsidDel="00000000" w:rsidR="00000000" w:rsidRPr="00000000">
        <w:rPr>
          <w:i w:val="1"/>
          <w:iCs w:val="1"/>
          <w:highlight w:val="white"/>
          <w:rtl w:val="0"/>
        </w:rPr>
        <w:t xml:space="preserve">software</w:t>
      </w:r>
      <w:r w:rsidDel="00000000" w:rsidR="00000000" w:rsidRPr="00000000">
        <w:rPr>
          <w:highlight w:val="white"/>
          <w:rtl w:val="0"/>
        </w:rPr>
        <w:t xml:space="preserve"> de código aberto </w:t>
      </w:r>
      <w:hyperlink w:anchor="_ye4c1o646uhz">
        <w:r w:rsidDel="00000000" w:rsidR="00000000" w:rsidRPr="00000000">
          <w:rPr>
            <w:color w:val="1155cc"/>
            <w:highlight w:val="white"/>
            <w:u w:val="single"/>
            <w:rtl w:val="0"/>
          </w:rPr>
          <w:t xml:space="preserve">ATLAS</w:t>
        </w:r>
      </w:hyperlink>
      <w:r w:rsidDel="00000000" w:rsidR="00000000" w:rsidRPr="00000000">
        <w:rPr>
          <w:highlight w:val="white"/>
          <w:rtl w:val="0"/>
        </w:rPr>
        <w:t xml:space="preserve">, código em linguagem </w:t>
      </w:r>
      <w:r w:rsidDel="00000000" w:rsidR="00000000" w:rsidRPr="00000000">
        <w:rPr>
          <w:i w:val="1"/>
          <w:iCs w:val="1"/>
          <w:highlight w:val="white"/>
          <w:rtl w:val="0"/>
        </w:rPr>
        <w:t xml:space="preserve">Python</w:t>
      </w:r>
      <w:r w:rsidDel="00000000" w:rsidR="00000000" w:rsidRPr="00000000">
        <w:rPr>
          <w:highlight w:val="white"/>
          <w:rtl w:val="0"/>
        </w:rPr>
        <w:t xml:space="preserve">, entre outros). Os investigadores responsáveis pelo desenvolvimento do </w:t>
      </w:r>
      <w:r w:rsidDel="00000000" w:rsidR="00000000" w:rsidRPr="00000000">
        <w:rPr>
          <w:i w:val="1"/>
          <w:iCs w:val="1"/>
          <w:highlight w:val="white"/>
          <w:rtl w:val="0"/>
        </w:rPr>
        <w:t xml:space="preserve">Study Package</w:t>
      </w:r>
      <w:r w:rsidDel="00000000" w:rsidR="00000000" w:rsidRPr="00000000">
        <w:rPr>
          <w:highlight w:val="white"/>
          <w:rtl w:val="0"/>
        </w:rPr>
        <w:t xml:space="preserve"> devem possuir formação específica em proteção de dados e segurança da informação, em conformidade com os requisitos institucionais e com a legislação aplicável, incluindo o RGPD e a Lei n.º 58/2019, que assegura a sua execução em Portugal.</w:t>
      </w:r>
    </w:p>
    <w:p w:rsidR="00000000" w:rsidDel="00000000" w:rsidP="00000000" w:rsidRDefault="00000000" w:rsidRPr="00000000" w14:paraId="00000092">
      <w:pPr>
        <w:jc w:val="both"/>
        <w:rPr>
          <w:highlight w:val="white"/>
        </w:rPr>
      </w:pPr>
      <w:r w:rsidDel="00000000" w:rsidR="00000000" w:rsidRPr="00000000">
        <w:rPr>
          <w:rtl w:val="0"/>
        </w:rPr>
        <w:t xml:space="preserve">Durante a fase de desenvolvimento, a consulta do </w:t>
      </w:r>
      <w:hyperlink w:anchor="_lzsj9bjn6uq2">
        <w:r w:rsidDel="00000000" w:rsidR="00000000" w:rsidRPr="00000000">
          <w:rPr>
            <w:color w:val="1155cc"/>
            <w:u w:val="single"/>
            <w:rtl w:val="0"/>
          </w:rPr>
          <w:t xml:space="preserve">catálogo de metadados</w:t>
        </w:r>
      </w:hyperlink>
      <w:r w:rsidDel="00000000" w:rsidR="00000000" w:rsidRPr="00000000">
        <w:rPr>
          <w:rtl w:val="0"/>
        </w:rPr>
        <w:t xml:space="preserve"> permite aos investigadores identificar e integrar os metadados relevantes no </w:t>
      </w:r>
      <w:r w:rsidDel="00000000" w:rsidR="00000000" w:rsidRPr="00000000">
        <w:rPr>
          <w:i w:val="1"/>
          <w:iCs w:val="1"/>
          <w:rtl w:val="0"/>
        </w:rPr>
        <w:t xml:space="preserve">Study Package</w:t>
      </w:r>
      <w:r w:rsidDel="00000000" w:rsidR="00000000" w:rsidRPr="00000000">
        <w:rPr>
          <w:rtl w:val="0"/>
        </w:rPr>
        <w:t xml:space="preserve">. Após a conclusão do desenvolvimento </w:t>
      </w:r>
      <w:r w:rsidDel="00000000" w:rsidR="00000000" w:rsidRPr="00000000">
        <w:rPr>
          <w:i w:val="1"/>
          <w:iCs w:val="1"/>
          <w:rtl w:val="0"/>
        </w:rPr>
        <w:t xml:space="preserve">Study Package</w:t>
      </w:r>
      <w:r w:rsidDel="00000000" w:rsidR="00000000" w:rsidRPr="00000000">
        <w:rPr>
          <w:rtl w:val="0"/>
        </w:rPr>
        <w:t xml:space="preserve">, é realizado um controlo de qualidade por um investigador independente, que não participe no projeto, a fim de garantir a conformidade do código-fonte com o protocolo do estudo. Esta revisão deve incluir a verificação da precisão e coerência das especificações de programação, bem como das </w:t>
      </w:r>
      <w:r w:rsidDel="00000000" w:rsidR="00000000" w:rsidRPr="00000000">
        <w:rPr>
          <w:i w:val="1"/>
          <w:iCs w:val="1"/>
          <w:rtl w:val="0"/>
        </w:rPr>
        <w:t xml:space="preserve">Tier 1 Table Shells</w:t>
      </w:r>
      <w:r w:rsidDel="00000000" w:rsidR="00000000" w:rsidRPr="00000000">
        <w:rPr>
          <w:rtl w:val="0"/>
        </w:rPr>
        <w:t xml:space="preserve">. A EPD/DPO da Instituição é incentivada a rever a estrutura das </w:t>
      </w:r>
      <w:r w:rsidDel="00000000" w:rsidR="00000000" w:rsidRPr="00000000">
        <w:rPr>
          <w:i w:val="1"/>
          <w:iCs w:val="1"/>
          <w:rtl w:val="0"/>
        </w:rPr>
        <w:t xml:space="preserve">Tier 1 Table Shells</w:t>
      </w:r>
      <w:r w:rsidDel="00000000" w:rsidR="00000000" w:rsidRPr="00000000">
        <w:rPr>
          <w:rtl w:val="0"/>
        </w:rPr>
        <w:t xml:space="preserve">, validando as categorias de variáveis, os elementos individuais e a dimensão mínima dos valores agregados reportados em cada célula, com o objectivo de mitigar o risco de reidentificação dos titulares de dados. Na ausência de diretrizes institucionais específicas, será aplicada uma contagem mínima de células superior a 5, conforme boas práticas, para minimizar qualquer risco de reidentificação dos titulares dos dados.</w:t>
      </w:r>
      <w:r w:rsidDel="00000000" w:rsidR="00000000" w:rsidRPr="00000000">
        <w:rPr>
          <w:rtl w:val="0"/>
        </w:rPr>
      </w:r>
    </w:p>
    <w:p w:rsidR="00000000" w:rsidDel="00000000" w:rsidP="00000000" w:rsidRDefault="00000000" w:rsidRPr="00000000" w14:paraId="00000093">
      <w:pPr>
        <w:pStyle w:val="Heading4"/>
        <w:jc w:val="both"/>
        <w:rPr>
          <w:i w:val="1"/>
          <w:iCs w:val="1"/>
          <w:highlight w:val="white"/>
        </w:rPr>
      </w:pPr>
      <w:bookmarkStart w:colFirst="0" w:colLast="0" w:name="_8d7u8uo5c7g9" w:id="31"/>
      <w:bookmarkEnd w:id="31"/>
      <w:r w:rsidDel="00000000" w:rsidR="00000000" w:rsidRPr="00000000">
        <w:rPr>
          <w:highlight w:val="white"/>
          <w:rtl w:val="0"/>
        </w:rPr>
        <w:t xml:space="preserve">Processo de internalização do </w:t>
      </w:r>
      <w:r w:rsidDel="00000000" w:rsidR="00000000" w:rsidRPr="00000000">
        <w:rPr>
          <w:i w:val="1"/>
          <w:iCs w:val="1"/>
          <w:highlight w:val="white"/>
          <w:rtl w:val="0"/>
        </w:rPr>
        <w:t xml:space="preserve">Study Package</w:t>
      </w:r>
    </w:p>
    <w:p w:rsidR="00000000" w:rsidDel="00000000" w:rsidP="00000000" w:rsidRDefault="00000000" w:rsidRPr="00000000" w14:paraId="00000094">
      <w:pPr>
        <w:jc w:val="both"/>
        <w:rPr>
          <w:highlight w:val="white"/>
        </w:rPr>
      </w:pPr>
      <w:r w:rsidDel="00000000" w:rsidR="00000000" w:rsidRPr="00000000">
        <w:rPr>
          <w:highlight w:val="white"/>
          <w:rtl w:val="0"/>
        </w:rPr>
        <w:t xml:space="preserve">Após a autorização do projeto pela Instituição, os investigadores disponibilizam o </w:t>
      </w:r>
      <w:r w:rsidDel="00000000" w:rsidR="00000000" w:rsidRPr="00000000">
        <w:rPr>
          <w:i w:val="1"/>
          <w:iCs w:val="1"/>
          <w:highlight w:val="white"/>
          <w:rtl w:val="0"/>
        </w:rPr>
        <w:t xml:space="preserve">Study Package </w:t>
      </w:r>
      <w:r w:rsidDel="00000000" w:rsidR="00000000" w:rsidRPr="00000000">
        <w:rPr>
          <w:highlight w:val="white"/>
          <w:rtl w:val="0"/>
        </w:rPr>
        <w:t xml:space="preserve">num repositório privado, alojado na conta da Instituição na plataforma de versionamento de código GitHub (doravante designado repositório GitHub). O acesso de escrita ao repositório é concedido apenas a investigadores previamente autorizados, mediante requisição formal e autorização nominal.</w:t>
      </w:r>
    </w:p>
    <w:p w:rsidR="00000000" w:rsidDel="00000000" w:rsidP="00000000" w:rsidRDefault="00000000" w:rsidRPr="00000000" w14:paraId="00000095">
      <w:pPr>
        <w:jc w:val="both"/>
        <w:rPr>
          <w:highlight w:val="white"/>
        </w:rPr>
      </w:pPr>
      <w:r w:rsidDel="00000000" w:rsidR="00000000" w:rsidRPr="00000000">
        <w:rPr>
          <w:highlight w:val="white"/>
          <w:rtl w:val="0"/>
        </w:rPr>
        <w:t xml:space="preserve">O repositório do GitHub está sujeito a controlos de segurança rigorosos, incluindo autenticação nominal e registo detalhado de todas as operações em </w:t>
      </w:r>
      <w:r w:rsidDel="00000000" w:rsidR="00000000" w:rsidRPr="00000000">
        <w:rPr>
          <w:i w:val="1"/>
          <w:iCs w:val="1"/>
          <w:highlight w:val="white"/>
          <w:rtl w:val="0"/>
        </w:rPr>
        <w:t xml:space="preserve">logs</w:t>
      </w:r>
      <w:r w:rsidDel="00000000" w:rsidR="00000000" w:rsidRPr="00000000">
        <w:rPr>
          <w:highlight w:val="white"/>
          <w:rtl w:val="0"/>
        </w:rPr>
        <w:t xml:space="preserve"> auditáveis. Estes </w:t>
      </w:r>
      <w:r w:rsidDel="00000000" w:rsidR="00000000" w:rsidRPr="00000000">
        <w:rPr>
          <w:i w:val="1"/>
          <w:iCs w:val="1"/>
          <w:highlight w:val="white"/>
          <w:rtl w:val="0"/>
        </w:rPr>
        <w:t xml:space="preserve">logs</w:t>
      </w:r>
      <w:r w:rsidDel="00000000" w:rsidR="00000000" w:rsidRPr="00000000">
        <w:rPr>
          <w:highlight w:val="white"/>
          <w:rtl w:val="0"/>
        </w:rPr>
        <w:t xml:space="preserve"> permitem rastrear e monitorizar todas as ações realizadas no repositório, garantindo transparência e conformidade com as diretrizes institucionais. A supervisão dessas atividades é da responsabilidade do Departamento de TI e da EPD/DPO da Instituição.</w:t>
      </w:r>
    </w:p>
    <w:p w:rsidR="00000000" w:rsidDel="00000000" w:rsidP="00000000" w:rsidRDefault="00000000" w:rsidRPr="00000000" w14:paraId="00000096">
      <w:pPr>
        <w:jc w:val="both"/>
        <w:rPr>
          <w:highlight w:val="white"/>
        </w:rPr>
      </w:pPr>
      <w:r w:rsidDel="00000000" w:rsidR="00000000" w:rsidRPr="00000000">
        <w:rPr>
          <w:highlight w:val="white"/>
          <w:rtl w:val="0"/>
        </w:rPr>
        <w:t xml:space="preserve">A internalização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na infraestrutura local da Instituição é realizada exclusivamente por pessoal autorizado do Departamento de TI, garantindo que o código seja armazenado e executado num ambiente seguro e controlado. Os dados processados pelo </w:t>
      </w:r>
      <w:r w:rsidDel="00000000" w:rsidR="00000000" w:rsidRPr="00000000">
        <w:rPr>
          <w:i w:val="1"/>
          <w:iCs w:val="1"/>
          <w:highlight w:val="white"/>
          <w:rtl w:val="0"/>
        </w:rPr>
        <w:t xml:space="preserve">Study Package</w:t>
      </w:r>
      <w:r w:rsidDel="00000000" w:rsidR="00000000" w:rsidRPr="00000000">
        <w:rPr>
          <w:highlight w:val="white"/>
          <w:rtl w:val="0"/>
        </w:rPr>
        <w:t xml:space="preserve"> são designados como </w:t>
      </w:r>
      <w:hyperlink w:anchor="_3vy5t6likyjn">
        <w:r w:rsidDel="00000000" w:rsidR="00000000" w:rsidRPr="00000000">
          <w:rPr>
            <w:i w:val="1"/>
            <w:iCs w:val="1"/>
            <w:color w:val="1155cc"/>
            <w:highlight w:val="white"/>
            <w:u w:val="single"/>
            <w:rtl w:val="0"/>
          </w:rPr>
          <w:t xml:space="preserve">Study Dataset</w:t>
        </w:r>
      </w:hyperlink>
      <w:r w:rsidDel="00000000" w:rsidR="00000000" w:rsidRPr="00000000">
        <w:rPr>
          <w:highlight w:val="white"/>
          <w:rtl w:val="0"/>
        </w:rPr>
        <w:t xml:space="preserve"> e são armazenados exclusivamente na infraestrutura local da Instituição, sem transferência para sistemas externos não autorizados.</w:t>
      </w:r>
    </w:p>
    <w:p w:rsidR="00000000" w:rsidDel="00000000" w:rsidP="00000000" w:rsidRDefault="00000000" w:rsidRPr="00000000" w14:paraId="00000097">
      <w:pPr>
        <w:pStyle w:val="Heading4"/>
        <w:jc w:val="both"/>
        <w:rPr>
          <w:b w:val="1"/>
          <w:bCs w:val="1"/>
          <w:i w:val="1"/>
          <w:iCs w:val="1"/>
          <w:highlight w:val="white"/>
        </w:rPr>
      </w:pPr>
      <w:bookmarkStart w:colFirst="0" w:colLast="0" w:name="_oui6d1j0zggf" w:id="32"/>
      <w:bookmarkEnd w:id="32"/>
      <w:r w:rsidDel="00000000" w:rsidR="00000000" w:rsidRPr="00000000">
        <w:rPr>
          <w:highlight w:val="white"/>
          <w:rtl w:val="0"/>
        </w:rPr>
        <w:t xml:space="preserve">Execução do </w:t>
      </w:r>
      <w:r w:rsidDel="00000000" w:rsidR="00000000" w:rsidRPr="00000000">
        <w:rPr>
          <w:i w:val="1"/>
          <w:iCs w:val="1"/>
          <w:highlight w:val="white"/>
          <w:rtl w:val="0"/>
        </w:rPr>
        <w:t xml:space="preserve">Study Package </w:t>
      </w:r>
      <w:r w:rsidDel="00000000" w:rsidR="00000000" w:rsidRPr="00000000">
        <w:rPr>
          <w:highlight w:val="white"/>
          <w:rtl w:val="0"/>
        </w:rPr>
        <w:t xml:space="preserve">e artefactos de processamento</w:t>
      </w:r>
      <w:r w:rsidDel="00000000" w:rsidR="00000000" w:rsidRPr="00000000">
        <w:rPr>
          <w:rtl w:val="0"/>
        </w:rPr>
      </w:r>
    </w:p>
    <w:p w:rsidR="00000000" w:rsidDel="00000000" w:rsidP="00000000" w:rsidRDefault="00000000" w:rsidRPr="00000000" w14:paraId="00000098">
      <w:pPr>
        <w:jc w:val="both"/>
        <w:rPr>
          <w:highlight w:val="white"/>
        </w:rPr>
      </w:pPr>
      <w:r w:rsidDel="00000000" w:rsidR="00000000" w:rsidRPr="00000000">
        <w:rPr>
          <w:highlight w:val="white"/>
          <w:rtl w:val="0"/>
        </w:rPr>
        <w:t xml:space="preserve">A execução periódica do </w:t>
      </w:r>
      <w:r w:rsidDel="00000000" w:rsidR="00000000" w:rsidRPr="00000000">
        <w:rPr>
          <w:i w:val="1"/>
          <w:iCs w:val="1"/>
          <w:highlight w:val="white"/>
          <w:rtl w:val="0"/>
        </w:rPr>
        <w:t xml:space="preserve">Study Package</w:t>
      </w:r>
      <w:r w:rsidDel="00000000" w:rsidR="00000000" w:rsidRPr="00000000">
        <w:rPr>
          <w:highlight w:val="white"/>
          <w:rtl w:val="0"/>
        </w:rPr>
        <w:t xml:space="preserve"> é conduzida exclusivamente por pessoal autorizado do Departamento de TI da Instituição. Esta é a única etapa em que ocorre o processamento de dados pessoais e, como tal, é realizada dentro da infraestrutura local da Instituição, em conformidade com as normas internas de segurança e com os requisitos do RGPD e da Lei n.º 58/2019.</w:t>
      </w:r>
    </w:p>
    <w:p w:rsidR="00000000" w:rsidDel="00000000" w:rsidP="00000000" w:rsidRDefault="00000000" w:rsidRPr="00000000" w14:paraId="00000099">
      <w:pPr>
        <w:jc w:val="both"/>
        <w:rPr>
          <w:highlight w:val="white"/>
        </w:rPr>
      </w:pPr>
      <w:r w:rsidDel="00000000" w:rsidR="00000000" w:rsidRPr="00000000">
        <w:rPr>
          <w:highlight w:val="white"/>
          <w:rtl w:val="0"/>
        </w:rPr>
        <w:t xml:space="preserve">A partir da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são gerados três tipos de artefactos de processamento:</w:t>
      </w:r>
    </w:p>
    <w:p w:rsidR="00000000" w:rsidDel="00000000" w:rsidP="00000000" w:rsidRDefault="00000000" w:rsidRPr="00000000" w14:paraId="0000009A">
      <w:pPr>
        <w:numPr>
          <w:ilvl w:val="0"/>
          <w:numId w:val="1"/>
        </w:numPr>
        <w:spacing w:after="0" w:afterAutospacing="0"/>
        <w:ind w:left="720" w:hanging="360"/>
        <w:jc w:val="both"/>
      </w:pPr>
      <w:r w:rsidDel="00000000" w:rsidR="00000000" w:rsidRPr="00000000">
        <w:rPr>
          <w:rtl w:val="0"/>
        </w:rPr>
        <w:t xml:space="preserve">Resultados agregados, formatados segundo as </w:t>
      </w:r>
      <w:r w:rsidDel="00000000" w:rsidR="00000000" w:rsidRPr="00000000">
        <w:rPr>
          <w:i w:val="1"/>
          <w:iCs w:val="1"/>
          <w:rtl w:val="0"/>
        </w:rPr>
        <w:t xml:space="preserve">Tier 1 Table Shells</w:t>
      </w:r>
      <w:r w:rsidDel="00000000" w:rsidR="00000000" w:rsidRPr="00000000">
        <w:rPr>
          <w:rtl w:val="0"/>
        </w:rPr>
        <w:t xml:space="preserve">, seguindo as especificações definidas previamente para garantir a conformidade com os requisitos institucionais de proteção de dados.</w:t>
      </w:r>
      <w:r w:rsidDel="00000000" w:rsidR="00000000" w:rsidRPr="00000000">
        <w:rPr>
          <w:rtl w:val="0"/>
        </w:rPr>
      </w:r>
    </w:p>
    <w:p w:rsidR="00000000" w:rsidDel="00000000" w:rsidP="00000000" w:rsidRDefault="00000000" w:rsidRPr="00000000" w14:paraId="0000009B">
      <w:pPr>
        <w:numPr>
          <w:ilvl w:val="0"/>
          <w:numId w:val="1"/>
        </w:numPr>
        <w:ind w:left="720" w:hanging="360"/>
        <w:jc w:val="both"/>
      </w:pPr>
      <w:r w:rsidDel="00000000" w:rsidR="00000000" w:rsidRPr="00000000">
        <w:rPr>
          <w:rtl w:val="0"/>
        </w:rPr>
        <w:t xml:space="preserve">Resultados agregados, dis</w:t>
      </w:r>
      <w:r w:rsidDel="00000000" w:rsidR="00000000" w:rsidRPr="00000000">
        <w:rPr>
          <w:highlight w:val="white"/>
          <w:rtl w:val="0"/>
        </w:rPr>
        <w:t xml:space="preserve">ponibilizados através de um </w:t>
      </w:r>
      <w:r w:rsidDel="00000000" w:rsidR="00000000" w:rsidRPr="00000000">
        <w:rPr>
          <w:i w:val="1"/>
          <w:iCs w:val="1"/>
          <w:highlight w:val="white"/>
          <w:rtl w:val="0"/>
        </w:rPr>
        <w:t xml:space="preserve">dashboard </w:t>
      </w:r>
      <w:r w:rsidDel="00000000" w:rsidR="00000000" w:rsidRPr="00000000">
        <w:rPr>
          <w:highlight w:val="white"/>
          <w:rtl w:val="0"/>
        </w:rPr>
        <w:t xml:space="preserve">de resultados agregados </w:t>
      </w:r>
      <w:r w:rsidDel="00000000" w:rsidR="00000000" w:rsidRPr="00000000">
        <w:rPr>
          <w:rtl w:val="0"/>
        </w:rPr>
        <w:t xml:space="preserve">baseado no </w:t>
      </w:r>
      <w:r w:rsidDel="00000000" w:rsidR="00000000" w:rsidRPr="00000000">
        <w:rPr>
          <w:i w:val="1"/>
          <w:iCs w:val="1"/>
          <w:rtl w:val="0"/>
        </w:rPr>
        <w:t xml:space="preserve">software</w:t>
      </w:r>
      <w:r w:rsidDel="00000000" w:rsidR="00000000" w:rsidRPr="00000000">
        <w:rPr>
          <w:rtl w:val="0"/>
        </w:rPr>
        <w:t xml:space="preserve"> </w:t>
      </w:r>
      <w:r w:rsidDel="00000000" w:rsidR="00000000" w:rsidRPr="00000000">
        <w:rPr>
          <w:i w:val="1"/>
          <w:iCs w:val="1"/>
          <w:rtl w:val="0"/>
        </w:rPr>
        <w:t xml:space="preserve">open-source </w:t>
      </w:r>
      <w:hyperlink w:anchor="_cigj1vpo0e8z">
        <w:r w:rsidDel="00000000" w:rsidR="00000000" w:rsidRPr="00000000">
          <w:rPr>
            <w:i w:val="1"/>
            <w:iCs w:val="1"/>
            <w:color w:val="1155cc"/>
            <w:u w:val="single"/>
            <w:rtl w:val="0"/>
          </w:rPr>
          <w:t xml:space="preserve">Apache Superset</w:t>
        </w:r>
      </w:hyperlink>
      <w:r w:rsidDel="00000000" w:rsidR="00000000" w:rsidRPr="00000000">
        <w:rPr>
          <w:i w:val="1"/>
          <w:iCs w:val="1"/>
          <w:highlight w:val="white"/>
          <w:rtl w:val="0"/>
        </w:rPr>
        <w:t xml:space="preserve">.</w:t>
      </w:r>
      <w:r w:rsidDel="00000000" w:rsidR="00000000" w:rsidRPr="00000000">
        <w:rPr>
          <w:highlight w:val="white"/>
          <w:rtl w:val="0"/>
        </w:rPr>
        <w:t xml:space="preserve"> O acesso é permitido apenas a profissionais da Instituição, mediante autenticação nominal.</w:t>
      </w:r>
    </w:p>
    <w:p w:rsidR="00000000" w:rsidDel="00000000" w:rsidP="00000000" w:rsidRDefault="00000000" w:rsidRPr="00000000" w14:paraId="0000009C">
      <w:pPr>
        <w:jc w:val="both"/>
        <w:rPr>
          <w:highlight w:val="white"/>
        </w:rPr>
      </w:pPr>
      <w:r w:rsidDel="00000000" w:rsidR="00000000" w:rsidRPr="00000000">
        <w:rPr>
          <w:highlight w:val="white"/>
          <w:rtl w:val="0"/>
        </w:rPr>
        <w:t xml:space="preserve">A frequência de execução periódica do </w:t>
      </w:r>
      <w:r w:rsidDel="00000000" w:rsidR="00000000" w:rsidRPr="00000000">
        <w:rPr>
          <w:i w:val="1"/>
          <w:iCs w:val="1"/>
          <w:highlight w:val="white"/>
          <w:rtl w:val="0"/>
        </w:rPr>
        <w:t xml:space="preserve">Study Package</w:t>
      </w:r>
      <w:r w:rsidDel="00000000" w:rsidR="00000000" w:rsidRPr="00000000">
        <w:rPr>
          <w:highlight w:val="white"/>
          <w:rtl w:val="0"/>
        </w:rPr>
        <w:t xml:space="preserve"> e de atualização destes artefactos de processamento são integralmente determinados pela Instituição. Todos os acessos ao </w:t>
      </w:r>
      <w:r w:rsidDel="00000000" w:rsidR="00000000" w:rsidRPr="00000000">
        <w:rPr>
          <w:i w:val="1"/>
          <w:iCs w:val="1"/>
          <w:highlight w:val="white"/>
          <w:rtl w:val="0"/>
        </w:rPr>
        <w:t xml:space="preserve">dashboard</w:t>
      </w:r>
      <w:r w:rsidDel="00000000" w:rsidR="00000000" w:rsidRPr="00000000">
        <w:rPr>
          <w:highlight w:val="white"/>
          <w:rtl w:val="0"/>
        </w:rPr>
        <w:t xml:space="preserve"> de resultados agregados são registados de forma nominal e detalhada. Esses </w:t>
      </w:r>
      <w:r w:rsidDel="00000000" w:rsidR="00000000" w:rsidRPr="00000000">
        <w:rPr>
          <w:i w:val="1"/>
          <w:iCs w:val="1"/>
          <w:highlight w:val="white"/>
          <w:rtl w:val="0"/>
        </w:rPr>
        <w:t xml:space="preserve">logs</w:t>
      </w:r>
      <w:r w:rsidDel="00000000" w:rsidR="00000000" w:rsidRPr="00000000">
        <w:rPr>
          <w:highlight w:val="white"/>
          <w:rtl w:val="0"/>
        </w:rPr>
        <w:t xml:space="preserve"> incluem informações como o utilizador, hora de acesso e ações realizadas, ficando disponíveis para auditorias periódicas.</w:t>
      </w:r>
    </w:p>
    <w:p w:rsidR="00000000" w:rsidDel="00000000" w:rsidP="00000000" w:rsidRDefault="00000000" w:rsidRPr="00000000" w14:paraId="0000009D">
      <w:pPr>
        <w:pStyle w:val="Heading4"/>
        <w:jc w:val="both"/>
        <w:rPr>
          <w:i w:val="1"/>
          <w:iCs w:val="1"/>
          <w:highlight w:val="white"/>
        </w:rPr>
      </w:pPr>
      <w:bookmarkStart w:colFirst="0" w:colLast="0" w:name="_e7x1ibdv2jbz" w:id="33"/>
      <w:bookmarkEnd w:id="33"/>
      <w:r w:rsidDel="00000000" w:rsidR="00000000" w:rsidRPr="00000000">
        <w:rPr>
          <w:highlight w:val="white"/>
          <w:rtl w:val="0"/>
        </w:rPr>
        <w:t xml:space="preserve">Processo de exportação de artefactos</w:t>
      </w:r>
      <w:r w:rsidDel="00000000" w:rsidR="00000000" w:rsidRPr="00000000">
        <w:rPr>
          <w:rtl w:val="0"/>
        </w:rPr>
      </w:r>
    </w:p>
    <w:p w:rsidR="00000000" w:rsidDel="00000000" w:rsidP="00000000" w:rsidRDefault="00000000" w:rsidRPr="00000000" w14:paraId="0000009E">
      <w:pPr>
        <w:jc w:val="both"/>
        <w:rPr>
          <w:highlight w:val="white"/>
        </w:rPr>
      </w:pPr>
      <w:r w:rsidDel="00000000" w:rsidR="00000000" w:rsidRPr="00000000">
        <w:rPr>
          <w:highlight w:val="white"/>
          <w:rtl w:val="0"/>
        </w:rPr>
        <w:t xml:space="preserve">A Instituição disponibiliza aos investigadores apenas resultados agregados, sob a forma de </w:t>
      </w:r>
      <w:r w:rsidDel="00000000" w:rsidR="00000000" w:rsidRPr="00000000">
        <w:rPr>
          <w:i w:val="1"/>
          <w:iCs w:val="1"/>
          <w:highlight w:val="white"/>
          <w:rtl w:val="0"/>
        </w:rPr>
        <w:t xml:space="preserve">Tier 1 Tables. </w:t>
      </w:r>
      <w:r w:rsidDel="00000000" w:rsidR="00000000" w:rsidRPr="00000000">
        <w:rPr>
          <w:highlight w:val="white"/>
          <w:rtl w:val="0"/>
        </w:rPr>
        <w:t xml:space="preserve">A anonimização é implementada apenas nesta etapa de distribuição através de técnicas de agregação e k-anonimato. A instrução de exportação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é controlada por pessoa autorizada do Departamento de TI da Instituição. É este responsável que configura o processo manual ou automático de exportação</w:t>
      </w:r>
      <w:r w:rsidDel="00000000" w:rsidR="00000000" w:rsidRPr="00000000">
        <w:rPr>
          <w:i w:val="1"/>
          <w:iCs w:val="1"/>
          <w:highlight w:val="white"/>
          <w:rtl w:val="0"/>
        </w:rPr>
        <w:t xml:space="preserve"> </w:t>
      </w:r>
      <w:r w:rsidDel="00000000" w:rsidR="00000000" w:rsidRPr="00000000">
        <w:rPr>
          <w:highlight w:val="white"/>
          <w:rtl w:val="0"/>
        </w:rPr>
        <w:t xml:space="preserve">de acordo com a metodologia escolhida pela Instituição. Independentemente do método de partilha seleccionado (e.g., via </w:t>
      </w:r>
      <w:r w:rsidDel="00000000" w:rsidR="00000000" w:rsidRPr="00000000">
        <w:rPr>
          <w:i w:val="1"/>
          <w:iCs w:val="1"/>
          <w:highlight w:val="white"/>
          <w:rtl w:val="0"/>
        </w:rPr>
        <w:t xml:space="preserve">software</w:t>
      </w:r>
      <w:r w:rsidDel="00000000" w:rsidR="00000000" w:rsidRPr="00000000">
        <w:rPr>
          <w:highlight w:val="white"/>
          <w:rtl w:val="0"/>
        </w:rPr>
        <w:t xml:space="preserve"> </w:t>
      </w:r>
      <w:r w:rsidDel="00000000" w:rsidR="00000000" w:rsidRPr="00000000">
        <w:rPr>
          <w:i w:val="1"/>
          <w:iCs w:val="1"/>
          <w:highlight w:val="white"/>
          <w:rtl w:val="0"/>
        </w:rPr>
        <w:t xml:space="preserve">open-source</w:t>
      </w:r>
      <w:r w:rsidDel="00000000" w:rsidR="00000000" w:rsidRPr="00000000">
        <w:rPr>
          <w:highlight w:val="white"/>
          <w:rtl w:val="0"/>
        </w:rPr>
        <w:t xml:space="preserve"> ATLAS, via repositório GitHub), é mantido um registo de todos os acessos (</w:t>
      </w:r>
      <w:r w:rsidDel="00000000" w:rsidR="00000000" w:rsidRPr="00000000">
        <w:rPr>
          <w:i w:val="1"/>
          <w:iCs w:val="1"/>
          <w:highlight w:val="white"/>
          <w:rtl w:val="0"/>
        </w:rPr>
        <w:t xml:space="preserve">logs</w:t>
      </w:r>
      <w:r w:rsidDel="00000000" w:rsidR="00000000" w:rsidRPr="00000000">
        <w:rPr>
          <w:highlight w:val="white"/>
          <w:rtl w:val="0"/>
        </w:rPr>
        <w:t xml:space="preserve">). O Departamento de TI da Instituição dispõe das capacidades de monitorização e auditoria de todas as atividades realizadas no repositório GitHub ou no ATLAS da Instituição, tendo a capacidade de auditar todos os elementos se assim entender, bem como suspender qualquer atividade em curso.</w:t>
      </w:r>
    </w:p>
    <w:p w:rsidR="00000000" w:rsidDel="00000000" w:rsidP="00000000" w:rsidRDefault="00000000" w:rsidRPr="00000000" w14:paraId="0000009F">
      <w:pPr>
        <w:pStyle w:val="Heading2"/>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2doss5zci6g" w:id="34"/>
      <w:bookmarkEnd w:id="34"/>
      <w:r w:rsidDel="00000000" w:rsidR="00000000" w:rsidRPr="00000000">
        <w:rPr>
          <w:highlight w:val="white"/>
          <w:rtl w:val="0"/>
        </w:rPr>
        <w:t xml:space="preserve"> </w:t>
      </w:r>
      <w:r w:rsidDel="00000000" w:rsidR="00000000" w:rsidRPr="00000000">
        <w:rPr>
          <w:highlight w:val="white"/>
          <w:rtl w:val="0"/>
        </w:rPr>
        <w:t xml:space="preserve">Descrição das Operações de Tratamento de Dados Pessoais</w:t>
      </w:r>
    </w:p>
    <w:p w:rsidR="00000000" w:rsidDel="00000000" w:rsidP="00000000" w:rsidRDefault="00000000" w:rsidRPr="00000000" w14:paraId="000000A0">
      <w:pPr>
        <w:jc w:val="both"/>
        <w:rPr>
          <w:highlight w:val="white"/>
        </w:rPr>
      </w:pPr>
      <w:r w:rsidDel="00000000" w:rsidR="00000000" w:rsidRPr="00000000">
        <w:rPr>
          <w:highlight w:val="white"/>
          <w:rtl w:val="0"/>
        </w:rPr>
        <w:t xml:space="preserve">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é da exclusiva responsabilidade do Departamento de TI da Instituição, sendo realizada integralmente na infraestrutura local e em conformidade com a política interna de armazenamento e processamento de dados. Esta etapa deve garantir a total integridade e segurança dos dados pessoais processados, assegurando que não ocorrem incidentes de segurança, acessos indevidos ou falhas na auditoria do processamento. Além disso, todas as operações devem respeitar integralmente o RGPD, bem como os regulamentos internos e demais normativos aplicáveis à proteção de dados na Instituição.</w:t>
      </w:r>
    </w:p>
    <w:p w:rsidR="00000000" w:rsidDel="00000000" w:rsidP="00000000" w:rsidRDefault="00000000" w:rsidRPr="00000000" w14:paraId="000000A1">
      <w:pPr>
        <w:jc w:val="both"/>
        <w:rPr>
          <w:highlight w:val="white"/>
        </w:rPr>
      </w:pPr>
      <w:r w:rsidDel="00000000" w:rsidR="00000000" w:rsidRPr="00000000">
        <w:rPr>
          <w:highlight w:val="white"/>
          <w:rtl w:val="0"/>
        </w:rPr>
        <w:t xml:space="preserve">Nenhum outro profissional da Instituição ou investigador, incluindo os da equipa {entidade_parceira}, tem acesso a dados pessoais ou participa em qualquer operação de tratamento desses dados. Estes perfis têm acesso apenas a resultados agregados e anonimizados, impossibilitando qualquer forma de reidentificação dos titulares dos dados.</w:t>
      </w: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2"/>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bgdltxz5oh2c" w:id="35"/>
      <w:bookmarkEnd w:id="35"/>
      <w:r w:rsidDel="00000000" w:rsidR="00000000" w:rsidRPr="00000000">
        <w:rPr>
          <w:highlight w:val="white"/>
          <w:rtl w:val="0"/>
        </w:rPr>
        <w:t xml:space="preserve"> Responsabilidades dos vários intervenientes</w:t>
      </w:r>
      <w:r w:rsidDel="00000000" w:rsidR="00000000" w:rsidRPr="00000000">
        <w:rPr>
          <w:rtl w:val="0"/>
        </w:rPr>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065"/>
        <w:tblGridChange w:id="0">
          <w:tblGrid>
            <w:gridCol w:w="1845"/>
            <w:gridCol w:w="7065"/>
          </w:tblGrid>
        </w:tblGridChange>
      </w:tblGrid>
      <w:tr>
        <w:trPr>
          <w:cantSplit w:val="0"/>
          <w:trHeight w:val="495"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0" w:lineRule="auto"/>
              <w:rPr>
                <w:b w:val="1"/>
                <w:bCs w:val="1"/>
              </w:rPr>
            </w:pPr>
            <w:r w:rsidDel="00000000" w:rsidR="00000000" w:rsidRPr="00000000">
              <w:rPr>
                <w:b w:val="1"/>
                <w:bCs w:val="1"/>
                <w:rtl w:val="0"/>
              </w:rPr>
              <w:t xml:space="preserve">Interveniente</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lineRule="auto"/>
              <w:jc w:val="both"/>
              <w:rPr>
                <w:b w:val="1"/>
                <w:bCs w:val="1"/>
              </w:rPr>
            </w:pPr>
            <w:r w:rsidDel="00000000" w:rsidR="00000000" w:rsidRPr="00000000">
              <w:rPr>
                <w:b w:val="1"/>
                <w:bCs w:val="1"/>
                <w:rtl w:val="0"/>
              </w:rPr>
              <w:t xml:space="preserve">Responsabilidade</w:t>
            </w:r>
          </w:p>
        </w:tc>
      </w:tr>
      <w:tr>
        <w:trPr>
          <w:cantSplit w:val="0"/>
          <w:trHeight w:val="871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lineRule="auto"/>
              <w:rPr>
                <w:b w:val="1"/>
                <w:bCs w:val="1"/>
              </w:rPr>
            </w:pPr>
            <w:r w:rsidDel="00000000" w:rsidR="00000000" w:rsidRPr="00000000">
              <w:rPr>
                <w:b w:val="1"/>
                <w:bCs w:val="1"/>
                <w:rtl w:val="0"/>
              </w:rPr>
              <w:t xml:space="preserve">Instituição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lineRule="auto"/>
              <w:jc w:val="both"/>
              <w:rPr/>
            </w:pPr>
            <w:r w:rsidDel="00000000" w:rsidR="00000000" w:rsidRPr="00000000">
              <w:rPr>
                <w:rtl w:val="0"/>
              </w:rPr>
              <w:t xml:space="preserve">Avaliar se se reúnem as condições necessárias à realização do projeto e emitir os pareceres do Conselho de Administração, Comissão de Ética para a Saúde (CES) e da EPD/DPO, e de outros pareceres adicionais conforme regulamento em vigor à data.</w:t>
            </w:r>
          </w:p>
          <w:p w:rsidR="00000000" w:rsidDel="00000000" w:rsidP="00000000" w:rsidRDefault="00000000" w:rsidRPr="00000000" w14:paraId="000000A7">
            <w:pPr>
              <w:spacing w:after="240" w:lineRule="auto"/>
              <w:jc w:val="both"/>
              <w:rPr/>
            </w:pPr>
            <w:r w:rsidDel="00000000" w:rsidR="00000000" w:rsidRPr="00000000">
              <w:rPr>
                <w:rtl w:val="0"/>
              </w:rPr>
              <w:t xml:space="preserve">Permitir e providenciar aos investigadores</w:t>
            </w:r>
            <w:r w:rsidDel="00000000" w:rsidR="00000000" w:rsidRPr="00000000">
              <w:rPr>
                <w:b w:val="1"/>
                <w:bCs w:val="1"/>
                <w:rtl w:val="0"/>
              </w:rPr>
              <w:t xml:space="preserve"> </w:t>
            </w:r>
            <w:r w:rsidDel="00000000" w:rsidR="00000000" w:rsidRPr="00000000">
              <w:rPr>
                <w:rtl w:val="0"/>
              </w:rPr>
              <w:t xml:space="preserve">o acesso aos catálogos de metadados relevantes para o projeto.</w:t>
            </w:r>
          </w:p>
          <w:p w:rsidR="00000000" w:rsidDel="00000000" w:rsidP="00000000" w:rsidRDefault="00000000" w:rsidRPr="00000000" w14:paraId="000000A8">
            <w:pPr>
              <w:spacing w:after="240" w:lineRule="auto"/>
              <w:jc w:val="both"/>
              <w:rPr/>
            </w:pPr>
            <w:r w:rsidDel="00000000" w:rsidR="00000000" w:rsidRPr="00000000">
              <w:rPr>
                <w:rtl w:val="0"/>
              </w:rPr>
              <w:t xml:space="preserve">Garantir o armazenamento de uma cópia assíncrona de todos os dados de EHR provenientes dos sistemas de informação e outras fontes de dados à guarda da Instituição.</w:t>
            </w:r>
          </w:p>
          <w:p w:rsidR="00000000" w:rsidDel="00000000" w:rsidP="00000000" w:rsidRDefault="00000000" w:rsidRPr="00000000" w14:paraId="000000A9">
            <w:pPr>
              <w:spacing w:after="240" w:lineRule="auto"/>
              <w:jc w:val="both"/>
              <w:rPr/>
            </w:pPr>
            <w:r w:rsidDel="00000000" w:rsidR="00000000" w:rsidRPr="00000000">
              <w:rPr>
                <w:rtl w:val="0"/>
              </w:rPr>
              <w:t xml:space="preserve">Garantir a viabilidade técnica da internalização do S</w:t>
            </w:r>
            <w:r w:rsidDel="00000000" w:rsidR="00000000" w:rsidRPr="00000000">
              <w:rPr>
                <w:i w:val="1"/>
                <w:iCs w:val="1"/>
                <w:rtl w:val="0"/>
              </w:rPr>
              <w:t xml:space="preserve">tudy Package</w:t>
            </w:r>
            <w:r w:rsidDel="00000000" w:rsidR="00000000" w:rsidRPr="00000000">
              <w:rPr>
                <w:rtl w:val="0"/>
              </w:rPr>
              <w:t xml:space="preserve"> na infraestrutura local</w:t>
            </w:r>
            <w:r w:rsidDel="00000000" w:rsidR="00000000" w:rsidRPr="00000000">
              <w:rPr>
                <w:i w:val="1"/>
                <w:iCs w:val="1"/>
                <w:rtl w:val="0"/>
              </w:rPr>
              <w:t xml:space="preserve"> </w:t>
            </w:r>
            <w:r w:rsidDel="00000000" w:rsidR="00000000" w:rsidRPr="00000000">
              <w:rPr>
                <w:rtl w:val="0"/>
              </w:rPr>
              <w:t xml:space="preserve">por profissional do Departamento IT.</w:t>
            </w:r>
          </w:p>
          <w:p w:rsidR="00000000" w:rsidDel="00000000" w:rsidP="00000000" w:rsidRDefault="00000000" w:rsidRPr="00000000" w14:paraId="000000AA">
            <w:pPr>
              <w:spacing w:after="240" w:lineRule="auto"/>
              <w:jc w:val="both"/>
              <w:rPr>
                <w:i w:val="1"/>
                <w:iCs w:val="1"/>
              </w:rPr>
            </w:pPr>
            <w:r w:rsidDel="00000000" w:rsidR="00000000" w:rsidRPr="00000000">
              <w:rPr>
                <w:rtl w:val="0"/>
              </w:rPr>
              <w:t xml:space="preserve">Garantir a viabilidade técnica da execução segura do S</w:t>
            </w:r>
            <w:r w:rsidDel="00000000" w:rsidR="00000000" w:rsidRPr="00000000">
              <w:rPr>
                <w:i w:val="1"/>
                <w:iCs w:val="1"/>
                <w:rtl w:val="0"/>
              </w:rPr>
              <w:t xml:space="preserve">tudy Package</w:t>
            </w:r>
            <w:r w:rsidDel="00000000" w:rsidR="00000000" w:rsidRPr="00000000">
              <w:rPr>
                <w:rtl w:val="0"/>
              </w:rPr>
              <w:t xml:space="preserve"> na infraestrutura local</w:t>
            </w:r>
            <w:r w:rsidDel="00000000" w:rsidR="00000000" w:rsidRPr="00000000">
              <w:rPr>
                <w:i w:val="1"/>
                <w:iCs w:val="1"/>
                <w:rtl w:val="0"/>
              </w:rPr>
              <w:t xml:space="preserve">.</w:t>
            </w:r>
          </w:p>
          <w:p w:rsidR="00000000" w:rsidDel="00000000" w:rsidP="00000000" w:rsidRDefault="00000000" w:rsidRPr="00000000" w14:paraId="000000AB">
            <w:pPr>
              <w:spacing w:after="240" w:lineRule="auto"/>
              <w:jc w:val="both"/>
              <w:rPr/>
            </w:pPr>
            <w:r w:rsidDel="00000000" w:rsidR="00000000" w:rsidRPr="00000000">
              <w:rPr>
                <w:rtl w:val="0"/>
              </w:rPr>
              <w:t xml:space="preserve">Garantir a viabilidade de acesso aos </w:t>
            </w:r>
            <w:r w:rsidDel="00000000" w:rsidR="00000000" w:rsidRPr="00000000">
              <w:rPr>
                <w:i w:val="1"/>
                <w:iCs w:val="1"/>
                <w:rtl w:val="0"/>
              </w:rPr>
              <w:t xml:space="preserve">dashboards</w:t>
            </w:r>
            <w:r w:rsidDel="00000000" w:rsidR="00000000" w:rsidRPr="00000000">
              <w:rPr>
                <w:rtl w:val="0"/>
              </w:rPr>
              <w:t xml:space="preserve"> para visualizar e analisar resultados procedentes da execução do </w:t>
            </w:r>
            <w:r w:rsidDel="00000000" w:rsidR="00000000" w:rsidRPr="00000000">
              <w:rPr>
                <w:i w:val="1"/>
                <w:iCs w:val="1"/>
                <w:rtl w:val="0"/>
              </w:rPr>
              <w:t xml:space="preserve">Study Package</w:t>
            </w:r>
            <w:r w:rsidDel="00000000" w:rsidR="00000000" w:rsidRPr="00000000">
              <w:rPr>
                <w:rtl w:val="0"/>
              </w:rPr>
              <w:t xml:space="preserve">.</w:t>
            </w:r>
          </w:p>
          <w:p w:rsidR="00000000" w:rsidDel="00000000" w:rsidP="00000000" w:rsidRDefault="00000000" w:rsidRPr="00000000" w14:paraId="000000AC">
            <w:pPr>
              <w:spacing w:after="240" w:lineRule="auto"/>
              <w:jc w:val="both"/>
              <w:rPr/>
            </w:pPr>
            <w:r w:rsidDel="00000000" w:rsidR="00000000" w:rsidRPr="00000000">
              <w:rPr>
                <w:rtl w:val="0"/>
              </w:rPr>
              <w:t xml:space="preserve">Autorizar a partilha automática dos resultados agregados com os profissionais da Instituição através do </w:t>
            </w:r>
            <w:r w:rsidDel="00000000" w:rsidR="00000000" w:rsidRPr="00000000">
              <w:rPr>
                <w:i w:val="1"/>
                <w:iCs w:val="1"/>
                <w:rtl w:val="0"/>
              </w:rPr>
              <w:t xml:space="preserve">dashboard </w:t>
            </w:r>
            <w:r w:rsidDel="00000000" w:rsidR="00000000" w:rsidRPr="00000000">
              <w:rPr>
                <w:rtl w:val="0"/>
              </w:rPr>
              <w:t xml:space="preserve">de resultados agregados.</w:t>
            </w:r>
          </w:p>
          <w:p w:rsidR="00000000" w:rsidDel="00000000" w:rsidP="00000000" w:rsidRDefault="00000000" w:rsidRPr="00000000" w14:paraId="000000AD">
            <w:pPr>
              <w:spacing w:after="0" w:lineRule="auto"/>
              <w:jc w:val="both"/>
              <w:rPr/>
            </w:pPr>
            <w:r w:rsidDel="00000000" w:rsidR="00000000" w:rsidRPr="00000000">
              <w:rPr>
                <w:rtl w:val="0"/>
              </w:rPr>
              <w:t xml:space="preserve">Autorizar a partilha dos resultados agregados procedentes da execução do S</w:t>
            </w:r>
            <w:r w:rsidDel="00000000" w:rsidR="00000000" w:rsidRPr="00000000">
              <w:rPr>
                <w:i w:val="1"/>
                <w:iCs w:val="1"/>
                <w:rtl w:val="0"/>
              </w:rPr>
              <w:t xml:space="preserve">tudy Package</w:t>
            </w:r>
            <w:r w:rsidDel="00000000" w:rsidR="00000000" w:rsidRPr="00000000">
              <w:rPr>
                <w:rtl w:val="0"/>
              </w:rPr>
              <w:t xml:space="preserve"> com os investigadores através da exportação dos mesmos.</w:t>
            </w:r>
          </w:p>
        </w:tc>
      </w:tr>
      <w:tr>
        <w:trPr>
          <w:cantSplit w:val="0"/>
          <w:trHeight w:val="265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lineRule="auto"/>
              <w:rPr>
                <w:b w:val="1"/>
                <w:bCs w:val="1"/>
              </w:rPr>
            </w:pPr>
            <w:r w:rsidDel="00000000" w:rsidR="00000000" w:rsidRPr="00000000">
              <w:rPr>
                <w:b w:val="1"/>
                <w:bCs w:val="1"/>
                <w:rtl w:val="0"/>
              </w:rPr>
              <w:t xml:space="preserve">Investigadores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lineRule="auto"/>
              <w:jc w:val="both"/>
              <w:rPr/>
            </w:pPr>
            <w:r w:rsidDel="00000000" w:rsidR="00000000" w:rsidRPr="00000000">
              <w:rPr>
                <w:rtl w:val="0"/>
              </w:rPr>
              <w:t xml:space="preserve">Definir o Protocolo de Estudo.</w:t>
            </w:r>
          </w:p>
          <w:p w:rsidR="00000000" w:rsidDel="00000000" w:rsidP="00000000" w:rsidRDefault="00000000" w:rsidRPr="00000000" w14:paraId="000000B0">
            <w:pPr>
              <w:spacing w:after="240" w:lineRule="auto"/>
              <w:jc w:val="both"/>
              <w:rPr/>
            </w:pPr>
            <w:r w:rsidDel="00000000" w:rsidR="00000000" w:rsidRPr="00000000">
              <w:rPr>
                <w:rtl w:val="0"/>
              </w:rPr>
              <w:t xml:space="preserve">Requerer a autorização para a realização do projeto junto do Conselho de Administração, da CES, da EPD/DPO, e de outras entidades adicionais conforme regulado pelos procedimentos em vigor à data.</w:t>
            </w:r>
          </w:p>
          <w:p w:rsidR="00000000" w:rsidDel="00000000" w:rsidP="00000000" w:rsidRDefault="00000000" w:rsidRPr="00000000" w14:paraId="000000B1">
            <w:pPr>
              <w:spacing w:after="240" w:lineRule="auto"/>
              <w:jc w:val="both"/>
              <w:rPr/>
            </w:pPr>
            <w:r w:rsidDel="00000000" w:rsidR="00000000" w:rsidRPr="00000000">
              <w:rPr>
                <w:rtl w:val="0"/>
              </w:rPr>
              <w:t xml:space="preserve">Desenvolver e disponibilizar o S</w:t>
            </w:r>
            <w:r w:rsidDel="00000000" w:rsidR="00000000" w:rsidRPr="00000000">
              <w:rPr>
                <w:i w:val="1"/>
                <w:iCs w:val="1"/>
                <w:rtl w:val="0"/>
              </w:rPr>
              <w:t xml:space="preserve">tudy Package</w:t>
            </w:r>
            <w:r w:rsidDel="00000000" w:rsidR="00000000" w:rsidRPr="00000000">
              <w:rPr>
                <w:rtl w:val="0"/>
              </w:rPr>
              <w:t xml:space="preserve">.</w:t>
            </w:r>
          </w:p>
          <w:p w:rsidR="00000000" w:rsidDel="00000000" w:rsidP="00000000" w:rsidRDefault="00000000" w:rsidRPr="00000000" w14:paraId="000000B2">
            <w:pPr>
              <w:spacing w:after="0" w:lineRule="auto"/>
              <w:jc w:val="both"/>
              <w:rPr/>
            </w:pPr>
            <w:r w:rsidDel="00000000" w:rsidR="00000000" w:rsidRPr="00000000">
              <w:rPr>
                <w:rtl w:val="0"/>
              </w:rPr>
              <w:t xml:space="preserve">Interpretar os resultados agregados à luz da prática clínica local.</w:t>
            </w:r>
          </w:p>
        </w:tc>
      </w:tr>
      <w:tr>
        <w:trPr>
          <w:cantSplit w:val="0"/>
          <w:trHeight w:val="78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0" w:lineRule="auto"/>
              <w:rPr>
                <w:b w:val="1"/>
                <w:bCs w:val="1"/>
                <w:highlight w:val="white"/>
              </w:rPr>
            </w:pPr>
            <w:r w:rsidDel="00000000" w:rsidR="00000000" w:rsidRPr="00000000">
              <w:rPr>
                <w:b w:val="1"/>
                <w:bCs w:val="1"/>
                <w:highlight w:val="white"/>
                <w:rtl w:val="0"/>
              </w:rPr>
              <w:t xml:space="preserve">Profissionais da Instituição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0" w:lineRule="auto"/>
              <w:jc w:val="both"/>
              <w:rPr>
                <w:highlight w:val="white"/>
              </w:rPr>
            </w:pPr>
            <w:r w:rsidDel="00000000" w:rsidR="00000000" w:rsidRPr="00000000">
              <w:rPr>
                <w:highlight w:val="white"/>
                <w:rtl w:val="0"/>
              </w:rPr>
              <w:t xml:space="preserve">Aceder ao </w:t>
            </w:r>
            <w:r w:rsidDel="00000000" w:rsidR="00000000" w:rsidRPr="00000000">
              <w:rPr>
                <w:i w:val="1"/>
                <w:iCs w:val="1"/>
                <w:highlight w:val="white"/>
                <w:rtl w:val="0"/>
              </w:rPr>
              <w:t xml:space="preserve">dashboard </w:t>
            </w:r>
            <w:r w:rsidDel="00000000" w:rsidR="00000000" w:rsidRPr="00000000">
              <w:rPr>
                <w:highlight w:val="white"/>
                <w:rtl w:val="0"/>
              </w:rPr>
              <w:t xml:space="preserve">de resultados agregados para visualizar e analisar resultados agregados.</w:t>
            </w:r>
          </w:p>
        </w:tc>
      </w:tr>
    </w:tbl>
    <w:p w:rsidR="00000000" w:rsidDel="00000000" w:rsidP="00000000" w:rsidRDefault="00000000" w:rsidRPr="00000000" w14:paraId="000000B5">
      <w:pPr>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afterAutospacing="0" w:before="400" w:line="276" w:lineRule="auto"/>
        <w:ind w:left="360" w:right="0" w:hanging="90"/>
        <w:jc w:val="left"/>
        <w:rPr>
          <w:highlight w:val="white"/>
        </w:rPr>
      </w:pPr>
      <w:bookmarkStart w:colFirst="0" w:colLast="0" w:name="_v4bpqcgnl44n" w:id="36"/>
      <w:bookmarkEnd w:id="36"/>
      <w:r w:rsidDel="00000000" w:rsidR="00000000" w:rsidRPr="00000000">
        <w:rPr>
          <w:highlight w:val="white"/>
          <w:rtl w:val="0"/>
        </w:rPr>
        <w:t xml:space="preserve">Princípios da Protecção de Dados</w:t>
      </w:r>
    </w:p>
    <w:p w:rsidR="00000000" w:rsidDel="00000000" w:rsidP="00000000" w:rsidRDefault="00000000" w:rsidRPr="00000000" w14:paraId="000000B7">
      <w:pPr>
        <w:pStyle w:val="Heading2"/>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200" w:beforeAutospacing="0" w:line="276" w:lineRule="auto"/>
        <w:ind w:left="360" w:right="0" w:firstLine="0"/>
        <w:jc w:val="left"/>
        <w:rPr>
          <w:highlight w:val="white"/>
        </w:rPr>
      </w:pPr>
      <w:bookmarkStart w:colFirst="0" w:colLast="0" w:name="_ljklfp6vtzzd" w:id="37"/>
      <w:bookmarkEnd w:id="37"/>
      <w:r w:rsidDel="00000000" w:rsidR="00000000" w:rsidRPr="00000000">
        <w:rPr>
          <w:highlight w:val="white"/>
          <w:rtl w:val="0"/>
        </w:rPr>
        <w:t xml:space="preserve"> Licitude para a atividade de tratamento</w:t>
      </w:r>
      <w:r w:rsidDel="00000000" w:rsidR="00000000" w:rsidRPr="00000000">
        <w:rPr>
          <w:rtl w:val="0"/>
        </w:rPr>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5955"/>
        <w:tblGridChange w:id="0">
          <w:tblGrid>
            <w:gridCol w:w="2955"/>
            <w:gridCol w:w="5955"/>
          </w:tblGrid>
        </w:tblGridChange>
      </w:tblGrid>
      <w:tr>
        <w:trPr>
          <w:cantSplit w:val="0"/>
          <w:trHeight w:val="495"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0" w:lineRule="auto"/>
              <w:jc w:val="both"/>
              <w:rPr>
                <w:b w:val="1"/>
                <w:bCs w:val="1"/>
              </w:rPr>
            </w:pPr>
            <w:r w:rsidDel="00000000" w:rsidR="00000000" w:rsidRPr="00000000">
              <w:rPr>
                <w:b w:val="1"/>
                <w:bCs w:val="1"/>
                <w:rtl w:val="0"/>
              </w:rPr>
              <w:t xml:space="preserve">Princípios</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0" w:lineRule="auto"/>
              <w:jc w:val="both"/>
              <w:rPr>
                <w:b w:val="1"/>
                <w:bCs w:val="1"/>
              </w:rPr>
            </w:pPr>
            <w:r w:rsidDel="00000000" w:rsidR="00000000" w:rsidRPr="00000000">
              <w:rPr>
                <w:b w:val="1"/>
                <w:bCs w:val="1"/>
                <w:rtl w:val="0"/>
              </w:rPr>
              <w:t xml:space="preserve">Resposta</w:t>
            </w:r>
          </w:p>
        </w:tc>
      </w:tr>
      <w:tr>
        <w:trPr>
          <w:cantSplit w:val="0"/>
          <w:trHeight w:val="108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0" w:lineRule="auto"/>
              <w:rPr/>
            </w:pPr>
            <w:r w:rsidDel="00000000" w:rsidR="00000000" w:rsidRPr="00000000">
              <w:rPr>
                <w:rtl w:val="0"/>
              </w:rPr>
              <w:t xml:space="preserve">Os dados são tratados para finalidades específicas, explícitas e legítimas?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0" w:lineRule="auto"/>
              <w:jc w:val="both"/>
              <w:rPr/>
            </w:pPr>
            <w:r w:rsidDel="00000000" w:rsidR="00000000" w:rsidRPr="00000000">
              <w:rPr>
                <w:rtl w:val="0"/>
              </w:rPr>
              <w:t xml:space="preserve">Os dados são tratados para responder a uma questão clínica relevante, com potencial de apoiar decisões clínicas e/ou regulamentares futuras.</w:t>
            </w:r>
          </w:p>
        </w:tc>
      </w:tr>
      <w:tr>
        <w:trPr>
          <w:cantSplit w:val="0"/>
          <w:trHeight w:val="165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0" w:lineRule="auto"/>
              <w:rPr/>
            </w:pPr>
            <w:r w:rsidDel="00000000" w:rsidR="00000000" w:rsidRPr="00000000">
              <w:rPr>
                <w:rtl w:val="0"/>
              </w:rPr>
              <w:t xml:space="preserve">Qual a condição de legitimidade para o tratamento?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0" w:lineRule="auto"/>
              <w:jc w:val="both"/>
              <w:rPr/>
            </w:pPr>
            <w:r w:rsidDel="00000000" w:rsidR="00000000" w:rsidRPr="00000000">
              <w:rPr>
                <w:rtl w:val="0"/>
              </w:rPr>
              <w:t xml:space="preserve">Tratamento necessário para fins de investigação científica, considerando-se proporcional ao objetivo visado, tal como disposto no Artigo 6.º, n.º 1, alínea f do RGPD, e desde que sejam asseguradas as garantias para os direitos e liberdades do titular dos dados (Artigo 89.º, n.º 1 do RGPD).</w:t>
            </w:r>
          </w:p>
        </w:tc>
      </w:tr>
      <w:tr>
        <w:trPr>
          <w:cantSplit w:val="0"/>
          <w:trHeight w:val="165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0" w:lineRule="auto"/>
              <w:rPr/>
            </w:pPr>
            <w:r w:rsidDel="00000000" w:rsidR="00000000" w:rsidRPr="00000000">
              <w:rPr>
                <w:rtl w:val="0"/>
              </w:rPr>
              <w:t xml:space="preserve">Qual a condição de legitimidade para o tratamento de categorias especiais de dados?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0" w:lineRule="auto"/>
              <w:jc w:val="both"/>
              <w:rPr/>
            </w:pPr>
            <w:r w:rsidDel="00000000" w:rsidR="00000000" w:rsidRPr="00000000">
              <w:rPr>
                <w:rtl w:val="0"/>
              </w:rPr>
              <w:t xml:space="preserve">Tratamento necessário para fins de investigação científica, considerando-se proporcional ao objetivo visado, tal como disposto no Artigo 6.º, n.º 1, alínea f do RGPD, e desde que sejam asseguradas as garantias para os direitos e liberdades do titular dos dados (Artigo 89.º, n.º 1 do RGPD).</w:t>
            </w:r>
          </w:p>
        </w:tc>
      </w:tr>
      <w:tr>
        <w:trPr>
          <w:cantSplit w:val="0"/>
          <w:trHeight w:val="214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0" w:lineRule="auto"/>
              <w:rPr/>
            </w:pPr>
            <w:r w:rsidDel="00000000" w:rsidR="00000000" w:rsidRPr="00000000">
              <w:rPr>
                <w:rtl w:val="0"/>
              </w:rPr>
              <w:t xml:space="preserve">Os dados tratados são adequados, pertinentes e limitados ao necessário à prossecução das finalidades em causa?</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0" w:lineRule="auto"/>
              <w:jc w:val="both"/>
              <w:rPr/>
            </w:pPr>
            <w:r w:rsidDel="00000000" w:rsidR="00000000" w:rsidRPr="00000000">
              <w:rPr>
                <w:rtl w:val="0"/>
              </w:rPr>
              <w:t xml:space="preserve">Sim. Os dados a tratar incluem unicamente os dados mínimos essenciais para responder à questão clínica, preservando ao máximo a realidade da prática clínica local</w:t>
            </w:r>
          </w:p>
        </w:tc>
      </w:tr>
      <w:tr>
        <w:trPr>
          <w:cantSplit w:val="0"/>
          <w:trHeight w:val="108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0" w:lineRule="auto"/>
              <w:rPr/>
            </w:pPr>
            <w:r w:rsidDel="00000000" w:rsidR="00000000" w:rsidRPr="00000000">
              <w:rPr>
                <w:rtl w:val="0"/>
              </w:rPr>
              <w:t xml:space="preserve">Os dados são exatos e atualizados?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0" w:lineRule="auto"/>
              <w:jc w:val="both"/>
              <w:rPr/>
            </w:pPr>
            <w:r w:rsidDel="00000000" w:rsidR="00000000" w:rsidRPr="00000000">
              <w:rPr>
                <w:rtl w:val="0"/>
              </w:rPr>
              <w:t xml:space="preserve">Sim. Os dados a tratar são uma cópia assíncrona dos dados dos EHR da Instituição. Esta cópia é armazenada na infraestrutura local da Instituição e atualizada com a frequência definida pela mesma.</w:t>
            </w:r>
          </w:p>
        </w:tc>
      </w:tr>
    </w:tbl>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pStyle w:val="Heading2"/>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5k7h3t86hwv4" w:id="38"/>
      <w:bookmarkEnd w:id="38"/>
      <w:r w:rsidDel="00000000" w:rsidR="00000000" w:rsidRPr="00000000">
        <w:rPr>
          <w:highlight w:val="white"/>
          <w:rtl w:val="0"/>
        </w:rPr>
        <w:t xml:space="preserve"> Conservação e partilha de dados</w:t>
      </w:r>
      <w:r w:rsidDel="00000000" w:rsidR="00000000" w:rsidRPr="00000000">
        <w:rPr>
          <w:rtl w:val="0"/>
        </w:rPr>
      </w:r>
    </w:p>
    <w:tbl>
      <w:tblPr>
        <w:tblStyle w:val="Table6"/>
        <w:tblW w:w="891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6010.000000000001"/>
        <w:tblGridChange w:id="0">
          <w:tblGrid>
            <w:gridCol w:w="2900"/>
            <w:gridCol w:w="6010.000000000001"/>
          </w:tblGrid>
        </w:tblGridChange>
      </w:tblGrid>
      <w:tr>
        <w:trPr>
          <w:cantSplit w:val="0"/>
          <w:trHeight w:val="495"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0" w:lineRule="auto"/>
              <w:jc w:val="both"/>
              <w:rPr>
                <w:b w:val="1"/>
                <w:bCs w:val="1"/>
                <w:highlight w:val="white"/>
              </w:rPr>
            </w:pPr>
            <w:r w:rsidDel="00000000" w:rsidR="00000000" w:rsidRPr="00000000">
              <w:rPr>
                <w:b w:val="1"/>
                <w:bCs w:val="1"/>
                <w:highlight w:val="white"/>
                <w:rtl w:val="0"/>
              </w:rPr>
              <w:t xml:space="preserve">Princípios</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0" w:lineRule="auto"/>
              <w:jc w:val="both"/>
              <w:rPr>
                <w:b w:val="1"/>
                <w:bCs w:val="1"/>
                <w:highlight w:val="white"/>
              </w:rPr>
            </w:pPr>
            <w:r w:rsidDel="00000000" w:rsidR="00000000" w:rsidRPr="00000000">
              <w:rPr>
                <w:b w:val="1"/>
                <w:bCs w:val="1"/>
                <w:highlight w:val="white"/>
                <w:rtl w:val="0"/>
              </w:rPr>
              <w:t xml:space="preserve">Resposta</w:t>
            </w:r>
          </w:p>
        </w:tc>
      </w:tr>
      <w:tr>
        <w:trPr>
          <w:cantSplit w:val="0"/>
          <w:trHeight w:val="412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0" w:lineRule="auto"/>
              <w:rPr>
                <w:highlight w:val="white"/>
              </w:rPr>
            </w:pPr>
            <w:r w:rsidDel="00000000" w:rsidR="00000000" w:rsidRPr="00000000">
              <w:rPr>
                <w:highlight w:val="white"/>
                <w:rtl w:val="0"/>
              </w:rPr>
              <w:t xml:space="preserve">Qual o prazo de conservação dos dados?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0" w:lineRule="auto"/>
              <w:jc w:val="both"/>
              <w:rPr>
                <w:highlight w:val="white"/>
              </w:rPr>
            </w:pPr>
            <w:r w:rsidDel="00000000" w:rsidR="00000000" w:rsidRPr="00000000">
              <w:rPr>
                <w:highlight w:val="white"/>
                <w:rtl w:val="0"/>
              </w:rPr>
              <w:t xml:space="preserve">A cópia assíncrona dos dados armazenada na infraestrutura local da Instituição será mantida conforme a política interna de armazenamento de dados vigente.</w:t>
            </w:r>
          </w:p>
          <w:p w:rsidR="00000000" w:rsidDel="00000000" w:rsidP="00000000" w:rsidRDefault="00000000" w:rsidRPr="00000000" w14:paraId="000000CA">
            <w:pPr>
              <w:spacing w:after="0" w:lineRule="auto"/>
              <w:jc w:val="both"/>
              <w:rPr>
                <w:highlight w:val="white"/>
              </w:rPr>
            </w:pPr>
            <w:r w:rsidDel="00000000" w:rsidR="00000000" w:rsidRPr="00000000">
              <w:rPr>
                <w:highlight w:val="white"/>
                <w:rtl w:val="0"/>
              </w:rPr>
              <w:t xml:space="preserve">Os resultados agregados gerados pela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serão conservados por um período de cinco anos no repositório do GitHub.</w:t>
            </w:r>
          </w:p>
          <w:p w:rsidR="00000000" w:rsidDel="00000000" w:rsidP="00000000" w:rsidRDefault="00000000" w:rsidRPr="00000000" w14:paraId="000000CB">
            <w:pPr>
              <w:spacing w:after="0" w:lineRule="auto"/>
              <w:jc w:val="both"/>
              <w:rPr>
                <w:highlight w:val="white"/>
              </w:rPr>
            </w:pPr>
            <w:r w:rsidDel="00000000" w:rsidR="00000000" w:rsidRPr="00000000">
              <w:rPr>
                <w:highlight w:val="white"/>
                <w:rtl w:val="0"/>
              </w:rPr>
              <w:t xml:space="preserve">Após o término desse prazo, os resultados serão removidos do repositório por meio de processos automatizados e auditáveis, garantindo a rastreabilidade e segurança da exclusão. Um registo detalhado das operações será mantido por, no mínimo, 12 meses, assegurando a conformidade com as melhores práticas de proteção de dados.</w:t>
            </w:r>
          </w:p>
        </w:tc>
      </w:tr>
      <w:tr>
        <w:trPr>
          <w:cantSplit w:val="0"/>
          <w:trHeight w:val="136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0" w:lineRule="auto"/>
              <w:rPr>
                <w:highlight w:val="white"/>
              </w:rPr>
            </w:pPr>
            <w:r w:rsidDel="00000000" w:rsidR="00000000" w:rsidRPr="00000000">
              <w:rPr>
                <w:highlight w:val="white"/>
                <w:rtl w:val="0"/>
              </w:rPr>
              <w:t xml:space="preserve">As obrigações dos subcontratantes estão claramente identificadas e previstas em contrato?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0" w:lineRule="auto"/>
              <w:jc w:val="both"/>
              <w:rPr>
                <w:highlight w:val="white"/>
              </w:rPr>
            </w:pPr>
            <w:r w:rsidDel="00000000" w:rsidR="00000000" w:rsidRPr="00000000">
              <w:rPr>
                <w:highlight w:val="white"/>
                <w:rtl w:val="0"/>
              </w:rPr>
              <w:t xml:space="preserve">Não aplicável. Os dados são processados exclusivamente pela Instituição. Não há qualquer entidade subcontratada para apoiar o tratamento de dados pessoais a realizar no âmbito deste projeto.</w:t>
            </w:r>
          </w:p>
        </w:tc>
      </w:tr>
      <w:tr>
        <w:trPr>
          <w:cantSplit w:val="0"/>
          <w:trHeight w:val="136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0" w:lineRule="auto"/>
              <w:rPr>
                <w:highlight w:val="white"/>
              </w:rPr>
            </w:pPr>
            <w:r w:rsidDel="00000000" w:rsidR="00000000" w:rsidRPr="00000000">
              <w:rPr>
                <w:highlight w:val="white"/>
                <w:rtl w:val="0"/>
              </w:rPr>
              <w:t xml:space="preserve">Em caso de transferência de dados para fora do Espaço Económico Europeu, os dados estão protegidos de forma adequada?</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0" w:lineRule="auto"/>
              <w:jc w:val="both"/>
              <w:rPr>
                <w:highlight w:val="white"/>
              </w:rPr>
            </w:pPr>
            <w:r w:rsidDel="00000000" w:rsidR="00000000" w:rsidRPr="00000000">
              <w:rPr>
                <w:highlight w:val="white"/>
                <w:rtl w:val="0"/>
              </w:rPr>
              <w:t xml:space="preserve">Não aplicável. Os dados pessoais tratados no âmbito deste projeto são armazenados e processados exclusivamente na infraestrutura local da Instituição, não sendo nunca partilhados com entidades parceiras.</w:t>
            </w:r>
          </w:p>
        </w:tc>
      </w:tr>
    </w:tbl>
    <w:p w:rsidR="00000000" w:rsidDel="00000000" w:rsidP="00000000" w:rsidRDefault="00000000" w:rsidRPr="00000000" w14:paraId="000000D0">
      <w:pPr>
        <w:pStyle w:val="Heading2"/>
        <w:rPr>
          <w:highlight w:val="white"/>
        </w:rPr>
      </w:pPr>
      <w:bookmarkStart w:colFirst="0" w:colLast="0" w:name="_tdh3ly7cj5g3" w:id="39"/>
      <w:bookmarkEnd w:id="39"/>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2"/>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9nxalwljeh0o" w:id="40"/>
      <w:bookmarkEnd w:id="40"/>
      <w:r w:rsidDel="00000000" w:rsidR="00000000" w:rsidRPr="00000000">
        <w:rPr>
          <w:highlight w:val="white"/>
          <w:rtl w:val="0"/>
        </w:rPr>
        <w:t xml:space="preserve"> Informação ao titular de dados</w:t>
      </w:r>
    </w:p>
    <w:tbl>
      <w:tblPr>
        <w:tblStyle w:val="Table7"/>
        <w:tblW w:w="891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5980.000000000001"/>
        <w:tblGridChange w:id="0">
          <w:tblGrid>
            <w:gridCol w:w="2930"/>
            <w:gridCol w:w="5980.000000000001"/>
          </w:tblGrid>
        </w:tblGridChange>
      </w:tblGrid>
      <w:tr>
        <w:trPr>
          <w:cantSplit w:val="0"/>
          <w:trHeight w:val="495"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0" w:lineRule="auto"/>
              <w:jc w:val="both"/>
              <w:rPr>
                <w:b w:val="1"/>
                <w:bCs w:val="1"/>
                <w:highlight w:val="white"/>
              </w:rPr>
            </w:pPr>
            <w:r w:rsidDel="00000000" w:rsidR="00000000" w:rsidRPr="00000000">
              <w:rPr>
                <w:b w:val="1"/>
                <w:bCs w:val="1"/>
                <w:highlight w:val="white"/>
                <w:rtl w:val="0"/>
              </w:rPr>
              <w:t xml:space="preserve">Princípios</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0" w:lineRule="auto"/>
              <w:jc w:val="both"/>
              <w:rPr>
                <w:b w:val="1"/>
                <w:bCs w:val="1"/>
                <w:highlight w:val="white"/>
              </w:rPr>
            </w:pPr>
            <w:r w:rsidDel="00000000" w:rsidR="00000000" w:rsidRPr="00000000">
              <w:rPr>
                <w:b w:val="1"/>
                <w:bCs w:val="1"/>
                <w:highlight w:val="white"/>
                <w:rtl w:val="0"/>
              </w:rPr>
              <w:t xml:space="preserve">Resposta</w:t>
            </w:r>
          </w:p>
        </w:tc>
      </w:tr>
      <w:tr>
        <w:trPr>
          <w:cantSplit w:val="0"/>
          <w:trHeight w:val="532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0" w:lineRule="auto"/>
              <w:jc w:val="both"/>
              <w:rPr>
                <w:highlight w:val="white"/>
              </w:rPr>
            </w:pPr>
            <w:r w:rsidDel="00000000" w:rsidR="00000000" w:rsidRPr="00000000">
              <w:rPr>
                <w:highlight w:val="white"/>
                <w:rtl w:val="0"/>
              </w:rPr>
              <w:t xml:space="preserve">Como é que os titulares dos dados são informados?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0" w:lineRule="auto"/>
              <w:jc w:val="both"/>
              <w:rPr>
                <w:highlight w:val="white"/>
              </w:rPr>
            </w:pPr>
            <w:r w:rsidDel="00000000" w:rsidR="00000000" w:rsidRPr="00000000">
              <w:rPr>
                <w:highlight w:val="white"/>
                <w:rtl w:val="0"/>
              </w:rPr>
              <w:t xml:space="preserve">Este é um projeto de natureza retrospectiva baseado na utilização secundária de dados de EHR para responder a uma questão clínica relevante, podendo por isso o tratamento de dados pessoais e de saúde ser considerado lícito, sem informar os titulares dos dados, desde que obtido o parecer positivo da CES da Instituição.</w:t>
            </w:r>
          </w:p>
          <w:p w:rsidR="00000000" w:rsidDel="00000000" w:rsidP="00000000" w:rsidRDefault="00000000" w:rsidRPr="00000000" w14:paraId="000000D6">
            <w:pPr>
              <w:spacing w:after="0" w:lineRule="auto"/>
              <w:jc w:val="both"/>
              <w:rPr>
                <w:highlight w:val="white"/>
              </w:rPr>
            </w:pPr>
            <w:r w:rsidDel="00000000" w:rsidR="00000000" w:rsidRPr="00000000">
              <w:rPr>
                <w:highlight w:val="white"/>
                <w:rtl w:val="0"/>
              </w:rPr>
              <w:t xml:space="preserve">Os titulares de dados podem, a qualquer momento, solicitar informações sobre o tratamento dos seus dados </w:t>
            </w:r>
            <w:r w:rsidDel="00000000" w:rsidR="00000000" w:rsidRPr="00000000">
              <w:rPr>
                <w:shd w:fill="d9d9d9" w:val="clear"/>
                <w:rtl w:val="0"/>
              </w:rPr>
              <w:t xml:space="preserve">e sobre a inclusão de seus dados nos </w:t>
            </w:r>
            <w:r w:rsidDel="00000000" w:rsidR="00000000" w:rsidRPr="00000000">
              <w:rPr>
                <w:i w:val="1"/>
                <w:iCs w:val="1"/>
                <w:shd w:fill="d9d9d9" w:val="clear"/>
                <w:rtl w:val="0"/>
              </w:rPr>
              <w:t xml:space="preserve">dashboards</w:t>
            </w:r>
            <w:r w:rsidDel="00000000" w:rsidR="00000000" w:rsidRPr="00000000">
              <w:rPr>
                <w:shd w:fill="d9d9d9" w:val="clear"/>
                <w:rtl w:val="0"/>
              </w:rPr>
              <w:t xml:space="preserve"> j</w:t>
            </w:r>
            <w:r w:rsidDel="00000000" w:rsidR="00000000" w:rsidRPr="00000000">
              <w:rPr>
                <w:highlight w:val="white"/>
                <w:rtl w:val="0"/>
              </w:rPr>
              <w:t xml:space="preserve">unto da EPD/DPO de acordo com os procedimentos vigentes na Instituição. No entanto, para reforçar a transparência preconizada no RGPD, a Instituição deve disponibilizar um canal de comunicação específico (e.g., formulário eletrónico através da página </w:t>
            </w:r>
            <w:r w:rsidDel="00000000" w:rsidR="00000000" w:rsidRPr="00000000">
              <w:rPr>
                <w:i w:val="1"/>
                <w:iCs w:val="1"/>
                <w:highlight w:val="white"/>
                <w:rtl w:val="0"/>
              </w:rPr>
              <w:t xml:space="preserve">web</w:t>
            </w:r>
            <w:r w:rsidDel="00000000" w:rsidR="00000000" w:rsidRPr="00000000">
              <w:rPr>
                <w:highlight w:val="white"/>
                <w:rtl w:val="0"/>
              </w:rPr>
              <w:t xml:space="preserve"> institucional) para atender a dúvidas ou solicitações dos titulares sobre o uso dos seus dados. A Instituição deve também fornecer o contacto da EPD/DPO e do Investigador Principal do projeto. Este processo será monitorizado regularmente, e o tempo de resposta será limitado a um período máximo de 30 dias úteis, conforme o RGPD.</w:t>
            </w:r>
          </w:p>
        </w:tc>
      </w:tr>
      <w:tr>
        <w:trPr>
          <w:cantSplit w:val="0"/>
          <w:trHeight w:val="384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0" w:lineRule="auto"/>
              <w:rPr>
                <w:highlight w:val="white"/>
              </w:rPr>
            </w:pPr>
            <w:r w:rsidDel="00000000" w:rsidR="00000000" w:rsidRPr="00000000">
              <w:rPr>
                <w:highlight w:val="white"/>
                <w:rtl w:val="0"/>
              </w:rPr>
              <w:t xml:space="preserve">A informação é clara, transparente e acessível?</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0" w:lineRule="auto"/>
              <w:jc w:val="both"/>
              <w:rPr>
                <w:highlight w:val="white"/>
              </w:rPr>
            </w:pPr>
            <w:r w:rsidDel="00000000" w:rsidR="00000000" w:rsidRPr="00000000">
              <w:rPr>
                <w:highlight w:val="white"/>
                <w:rtl w:val="0"/>
              </w:rPr>
              <w:t xml:space="preserve">Tal como referido no ponto anterior, cabe à CES da Instituição legitimar a dispensa de informar previamente os titulares de dados sobre o tratamento de dados pessoais.</w:t>
            </w:r>
          </w:p>
          <w:p w:rsidR="00000000" w:rsidDel="00000000" w:rsidP="00000000" w:rsidRDefault="00000000" w:rsidRPr="00000000" w14:paraId="000000D9">
            <w:pPr>
              <w:spacing w:after="0" w:lineRule="auto"/>
              <w:jc w:val="both"/>
              <w:rPr>
                <w:highlight w:val="white"/>
              </w:rPr>
            </w:pPr>
            <w:r w:rsidDel="00000000" w:rsidR="00000000" w:rsidRPr="00000000">
              <w:rPr>
                <w:highlight w:val="white"/>
                <w:rtl w:val="0"/>
              </w:rPr>
              <w:t xml:space="preserve">No entanto, os titulares de dados podem, a qualquer momento, exercer os seus direitos relacionados com o tratamento dos dados pessoais, nomeadamente de pedirem informações quanto à(s) finalidade(s) do uso dos seus dados pessoais.</w:t>
            </w:r>
          </w:p>
          <w:p w:rsidR="00000000" w:rsidDel="00000000" w:rsidP="00000000" w:rsidRDefault="00000000" w:rsidRPr="00000000" w14:paraId="000000DA">
            <w:pPr>
              <w:spacing w:after="0" w:lineRule="auto"/>
              <w:jc w:val="both"/>
              <w:rPr>
                <w:highlight w:val="white"/>
              </w:rPr>
            </w:pPr>
            <w:r w:rsidDel="00000000" w:rsidR="00000000" w:rsidRPr="00000000">
              <w:rPr>
                <w:highlight w:val="white"/>
                <w:rtl w:val="0"/>
              </w:rPr>
              <w:t xml:space="preserve">Os titulares de dados poderão exercer este direito junto da EPD/DPO de acordo com os procedimentos vigentes na Instituição. O tempo de resposta será limitado a um período máximo de 30 dias úteis, conforme o RGPD.</w:t>
            </w:r>
          </w:p>
        </w:tc>
      </w:tr>
      <w:tr>
        <w:trPr>
          <w:cantSplit w:val="0"/>
          <w:trHeight w:val="412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0" w:lineRule="auto"/>
              <w:rPr>
                <w:highlight w:val="white"/>
              </w:rPr>
            </w:pPr>
            <w:r w:rsidDel="00000000" w:rsidR="00000000" w:rsidRPr="00000000">
              <w:rPr>
                <w:highlight w:val="white"/>
                <w:rtl w:val="0"/>
              </w:rPr>
              <w:t xml:space="preserve">Como é que o consentimento é obtido?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0" w:lineRule="auto"/>
              <w:jc w:val="both"/>
              <w:rPr>
                <w:highlight w:val="white"/>
              </w:rPr>
            </w:pPr>
            <w:r w:rsidDel="00000000" w:rsidR="00000000" w:rsidRPr="00000000">
              <w:rPr>
                <w:highlight w:val="white"/>
                <w:rtl w:val="0"/>
              </w:rPr>
              <w:t xml:space="preserve">Não será solicitado consentimento aos titulares dos dados. A obtenção de consentimento informado junto dos titulares seria impraticável no contexto deste projeto, dada a sua natureza retrospetiva e o volume de dados envolvidos, o que poderia comprometer a sua viabilidade.</w:t>
            </w:r>
          </w:p>
          <w:p w:rsidR="00000000" w:rsidDel="00000000" w:rsidP="00000000" w:rsidRDefault="00000000" w:rsidRPr="00000000" w14:paraId="000000DD">
            <w:pPr>
              <w:spacing w:after="0" w:lineRule="auto"/>
              <w:jc w:val="both"/>
              <w:rPr>
                <w:highlight w:val="white"/>
              </w:rPr>
            </w:pPr>
            <w:r w:rsidDel="00000000" w:rsidR="00000000" w:rsidRPr="00000000">
              <w:rPr>
                <w:highlight w:val="white"/>
                <w:rtl w:val="0"/>
              </w:rPr>
              <w:t xml:space="preserve">A legitimidade de dispensa será aferida pela CES e resultante da identificação de motivos de interesse público no domínio da saúde pública (de acordo com o Artigo 9.º, n.º 2, alínea i do RGPD) e pela relevância da investigação clínica (de acordo com o Artigo 9.º n.º 2 alínea j do RGPD).</w:t>
            </w:r>
          </w:p>
          <w:p w:rsidR="00000000" w:rsidDel="00000000" w:rsidP="00000000" w:rsidRDefault="00000000" w:rsidRPr="00000000" w14:paraId="000000DE">
            <w:pPr>
              <w:spacing w:after="0" w:lineRule="auto"/>
              <w:jc w:val="both"/>
              <w:rPr>
                <w:highlight w:val="white"/>
              </w:rPr>
            </w:pPr>
            <w:r w:rsidDel="00000000" w:rsidR="00000000" w:rsidRPr="00000000">
              <w:rPr>
                <w:highlight w:val="white"/>
                <w:rtl w:val="0"/>
              </w:rPr>
              <w:t xml:space="preserve">Salvaguarda-se que não há lugar a tratamento de dados pessoais no âmbito deste projeto sem o parecer prévio da CES da Instituição.</w:t>
            </w:r>
          </w:p>
        </w:tc>
      </w:tr>
      <w:tr>
        <w:trPr>
          <w:cantSplit w:val="0"/>
          <w:trHeight w:val="246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0" w:lineRule="auto"/>
              <w:rPr>
                <w:highlight w:val="white"/>
              </w:rPr>
            </w:pPr>
            <w:r w:rsidDel="00000000" w:rsidR="00000000" w:rsidRPr="00000000">
              <w:rPr>
                <w:highlight w:val="white"/>
                <w:rtl w:val="0"/>
              </w:rPr>
              <w:t xml:space="preserve">Como é que os titulares dos dados exercem os direitos de acesso e portabilidade? O sistema utilizado permite?</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0" w:lineRule="auto"/>
              <w:jc w:val="both"/>
              <w:rPr>
                <w:highlight w:val="white"/>
              </w:rPr>
            </w:pPr>
            <w:r w:rsidDel="00000000" w:rsidR="00000000" w:rsidRPr="00000000">
              <w:rPr>
                <w:highlight w:val="white"/>
                <w:rtl w:val="0"/>
              </w:rPr>
              <w:t xml:space="preserve">Está previsto que os titulares de dados possam, a qualquer momento, exercer os seus direitos de acesso e portabilidade dos dados pessoais armazenados pela Instituição.</w:t>
            </w:r>
          </w:p>
          <w:p w:rsidR="00000000" w:rsidDel="00000000" w:rsidP="00000000" w:rsidRDefault="00000000" w:rsidRPr="00000000" w14:paraId="000000E1">
            <w:pPr>
              <w:spacing w:after="0" w:lineRule="auto"/>
              <w:jc w:val="both"/>
              <w:rPr>
                <w:highlight w:val="white"/>
              </w:rPr>
            </w:pPr>
            <w:r w:rsidDel="00000000" w:rsidR="00000000" w:rsidRPr="00000000">
              <w:rPr>
                <w:highlight w:val="white"/>
                <w:rtl w:val="0"/>
              </w:rPr>
              <w:t xml:space="preserve">Os titulares de dados podem exercer estes direitos de acordo com os procedimentos vigentes na Instituição. O tempo de resposta será limitado a um período máximo de 30 dias úteis, conforme o RGPD.</w:t>
            </w:r>
          </w:p>
        </w:tc>
      </w:tr>
      <w:tr>
        <w:trPr>
          <w:cantSplit w:val="0"/>
          <w:trHeight w:val="447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0" w:lineRule="auto"/>
              <w:rPr>
                <w:highlight w:val="white"/>
              </w:rPr>
            </w:pPr>
            <w:r w:rsidDel="00000000" w:rsidR="00000000" w:rsidRPr="00000000">
              <w:rPr>
                <w:highlight w:val="white"/>
                <w:rtl w:val="0"/>
              </w:rPr>
              <w:t xml:space="preserve">Como é que os titulares dos dados exercem os direitos de retificação e apagamento?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0" w:lineRule="auto"/>
              <w:jc w:val="both"/>
              <w:rPr>
                <w:highlight w:val="white"/>
              </w:rPr>
            </w:pPr>
            <w:r w:rsidDel="00000000" w:rsidR="00000000" w:rsidRPr="00000000">
              <w:rPr>
                <w:highlight w:val="white"/>
                <w:rtl w:val="0"/>
              </w:rPr>
              <w:t xml:space="preserve">Os titulares de dados podem, a qualquer momento, exercer os seus direitos de retificação e apagamento dos dados pessoais armazenados na Instituição</w:t>
            </w:r>
            <w:r w:rsidDel="00000000" w:rsidR="00000000" w:rsidRPr="00000000">
              <w:rPr>
                <w:i w:val="1"/>
                <w:iCs w:val="1"/>
                <w:highlight w:val="white"/>
                <w:rtl w:val="0"/>
              </w:rPr>
              <w:t xml:space="preserve">. </w:t>
            </w:r>
            <w:r w:rsidDel="00000000" w:rsidR="00000000" w:rsidRPr="00000000">
              <w:rPr>
                <w:highlight w:val="white"/>
                <w:rtl w:val="0"/>
              </w:rPr>
              <w:t xml:space="preserve">Este pedido é realizado</w:t>
            </w:r>
            <w:r w:rsidDel="00000000" w:rsidR="00000000" w:rsidRPr="00000000">
              <w:rPr>
                <w:b w:val="1"/>
                <w:bCs w:val="1"/>
                <w:highlight w:val="white"/>
                <w:rtl w:val="0"/>
              </w:rPr>
              <w:t xml:space="preserve"> </w:t>
            </w:r>
            <w:r w:rsidDel="00000000" w:rsidR="00000000" w:rsidRPr="00000000">
              <w:rPr>
                <w:highlight w:val="white"/>
                <w:rtl w:val="0"/>
              </w:rPr>
              <w:t xml:space="preserve">junto da EPD/DPO de acordo com os procedimentos vigentes da Instituição. O tempo de resposta será limitado a um período máximo de 30 dias úteis, conforme o RGPD.</w:t>
            </w:r>
          </w:p>
          <w:p w:rsidR="00000000" w:rsidDel="00000000" w:rsidP="00000000" w:rsidRDefault="00000000" w:rsidRPr="00000000" w14:paraId="000000E4">
            <w:pPr>
              <w:spacing w:after="0" w:lineRule="auto"/>
              <w:jc w:val="both"/>
              <w:rPr>
                <w:highlight w:val="white"/>
              </w:rPr>
            </w:pPr>
            <w:r w:rsidDel="00000000" w:rsidR="00000000" w:rsidRPr="00000000">
              <w:rPr>
                <w:highlight w:val="white"/>
                <w:rtl w:val="0"/>
              </w:rPr>
              <w:t xml:space="preserve">A aceitação do pedido pela EPD/DPO e respetivo pedido de execução junto do Departamento TI deve especificar se a execução destes direitos é efetiva para todas as iniciativas I&amp;D (incluindo as já em execução) ou apenas para as iniciativas futuras (autorizadas em data posterior à da aceitação do pedido). Em qualquer um dos cenários, a modificação dos dados na cópia assíncrona</w:t>
            </w:r>
            <w:r w:rsidDel="00000000" w:rsidR="00000000" w:rsidRPr="00000000">
              <w:rPr>
                <w:b w:val="1"/>
                <w:bCs w:val="1"/>
                <w:highlight w:val="white"/>
                <w:rtl w:val="0"/>
              </w:rPr>
              <w:t xml:space="preserve"> </w:t>
            </w:r>
            <w:r w:rsidDel="00000000" w:rsidR="00000000" w:rsidRPr="00000000">
              <w:rPr>
                <w:highlight w:val="white"/>
                <w:rtl w:val="0"/>
              </w:rPr>
              <w:t xml:space="preserve">verifica-se após o período mínimo de latência, que corresponde ao período de frequência de atualização definido pela Instituição.</w:t>
            </w:r>
          </w:p>
        </w:tc>
      </w:tr>
      <w:tr>
        <w:trPr>
          <w:cantSplit w:val="0"/>
          <w:trHeight w:val="561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0" w:lineRule="auto"/>
              <w:rPr>
                <w:highlight w:val="white"/>
              </w:rPr>
            </w:pPr>
            <w:r w:rsidDel="00000000" w:rsidR="00000000" w:rsidRPr="00000000">
              <w:rPr>
                <w:highlight w:val="white"/>
                <w:rtl w:val="0"/>
              </w:rPr>
              <w:t xml:space="preserve">Como é que os titulares dos dados exercem os direitos de limitação e oposição?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0" w:lineRule="auto"/>
              <w:jc w:val="both"/>
              <w:rPr>
                <w:highlight w:val="white"/>
              </w:rPr>
            </w:pPr>
            <w:r w:rsidDel="00000000" w:rsidR="00000000" w:rsidRPr="00000000">
              <w:rPr>
                <w:highlight w:val="white"/>
                <w:rtl w:val="0"/>
              </w:rPr>
              <w:t xml:space="preserve">Os titulares de dados podem, a qualquer momento, exercer os seus direitos de limitação e oposição da inclusão dos seus dados nos </w:t>
            </w:r>
            <w:r w:rsidDel="00000000" w:rsidR="00000000" w:rsidRPr="00000000">
              <w:rPr>
                <w:i w:val="1"/>
                <w:iCs w:val="1"/>
                <w:highlight w:val="white"/>
                <w:rtl w:val="0"/>
              </w:rPr>
              <w:t xml:space="preserve">dashboards</w:t>
            </w:r>
            <w:r w:rsidDel="00000000" w:rsidR="00000000" w:rsidRPr="00000000">
              <w:rPr>
                <w:highlight w:val="white"/>
                <w:rtl w:val="0"/>
              </w:rPr>
              <w:t xml:space="preserve"> e do uso dos seus dados pessoais armazenados na Instituição</w:t>
            </w:r>
            <w:r w:rsidDel="00000000" w:rsidR="00000000" w:rsidRPr="00000000">
              <w:rPr>
                <w:i w:val="1"/>
                <w:iCs w:val="1"/>
                <w:highlight w:val="white"/>
                <w:rtl w:val="0"/>
              </w:rPr>
              <w:t xml:space="preserve">. </w:t>
            </w:r>
            <w:r w:rsidDel="00000000" w:rsidR="00000000" w:rsidRPr="00000000">
              <w:rPr>
                <w:highlight w:val="white"/>
                <w:rtl w:val="0"/>
              </w:rPr>
              <w:t xml:space="preserve">Este pedido é realizado</w:t>
            </w:r>
            <w:r w:rsidDel="00000000" w:rsidR="00000000" w:rsidRPr="00000000">
              <w:rPr>
                <w:b w:val="1"/>
                <w:bCs w:val="1"/>
                <w:highlight w:val="white"/>
                <w:rtl w:val="0"/>
              </w:rPr>
              <w:t xml:space="preserve"> </w:t>
            </w:r>
            <w:r w:rsidDel="00000000" w:rsidR="00000000" w:rsidRPr="00000000">
              <w:rPr>
                <w:highlight w:val="white"/>
                <w:rtl w:val="0"/>
              </w:rPr>
              <w:t xml:space="preserve">junto da EPD/DPO de acordo com os procedimentos vigentes da Instituição. O tempo de resposta será limitado a um período máximo de 30 dias úteis, conforme o RGPD.</w:t>
            </w:r>
          </w:p>
          <w:p w:rsidR="00000000" w:rsidDel="00000000" w:rsidP="00000000" w:rsidRDefault="00000000" w:rsidRPr="00000000" w14:paraId="000000E7">
            <w:pPr>
              <w:spacing w:after="0" w:lineRule="auto"/>
              <w:jc w:val="both"/>
              <w:rPr>
                <w:highlight w:val="white"/>
              </w:rPr>
            </w:pPr>
            <w:r w:rsidDel="00000000" w:rsidR="00000000" w:rsidRPr="00000000">
              <w:rPr>
                <w:highlight w:val="white"/>
                <w:rtl w:val="0"/>
              </w:rPr>
              <w:t xml:space="preserve">Tais solicitações serão avaliadas pela EPD/DPO e, se aprovadas, refletidas na próxima atualização da cópia assíncrona dos dados </w:t>
            </w:r>
            <w:r w:rsidDel="00000000" w:rsidR="00000000" w:rsidRPr="00000000">
              <w:rPr>
                <w:shd w:fill="d9d9d9" w:val="clear"/>
                <w:rtl w:val="0"/>
              </w:rPr>
              <w:t xml:space="preserve">e dos </w:t>
            </w:r>
            <w:r w:rsidDel="00000000" w:rsidR="00000000" w:rsidRPr="00000000">
              <w:rPr>
                <w:i w:val="1"/>
                <w:iCs w:val="1"/>
                <w:shd w:fill="d9d9d9" w:val="clear"/>
                <w:rtl w:val="0"/>
              </w:rPr>
              <w:t xml:space="preserve">dashboards</w:t>
            </w:r>
            <w:r w:rsidDel="00000000" w:rsidR="00000000" w:rsidRPr="00000000">
              <w:rPr>
                <w:shd w:fill="d9d9d9" w:val="clear"/>
                <w:rtl w:val="0"/>
              </w:rPr>
              <w:t xml:space="preserve">. </w:t>
            </w:r>
            <w:r w:rsidDel="00000000" w:rsidR="00000000" w:rsidRPr="00000000">
              <w:rPr>
                <w:highlight w:val="white"/>
                <w:rtl w:val="0"/>
              </w:rPr>
              <w:t xml:space="preserve">A aprovação do pedido pela EPD/DPO e respetivo pedido de execução junto do Departamento TI deve especificar se a execução destes direitos é efetiva para todas as iniciativas I&amp;D (incluindo as já em execução) ou apenas para as iniciativas futuras (autorizadas em data posterior à da aceitação do pedido). Em qualquer um dos cenários, a modificação da cópia assíncrona dos dados </w:t>
            </w:r>
            <w:r w:rsidDel="00000000" w:rsidR="00000000" w:rsidRPr="00000000">
              <w:rPr>
                <w:shd w:fill="d9d9d9" w:val="clear"/>
                <w:rtl w:val="0"/>
              </w:rPr>
              <w:t xml:space="preserve">e dos </w:t>
            </w:r>
            <w:r w:rsidDel="00000000" w:rsidR="00000000" w:rsidRPr="00000000">
              <w:rPr>
                <w:i w:val="1"/>
                <w:iCs w:val="1"/>
                <w:shd w:fill="d9d9d9" w:val="clear"/>
                <w:rtl w:val="0"/>
              </w:rPr>
              <w:t xml:space="preserve">dashboards</w:t>
            </w:r>
            <w:r w:rsidDel="00000000" w:rsidR="00000000" w:rsidRPr="00000000">
              <w:rPr>
                <w:i w:val="1"/>
                <w:iCs w:val="1"/>
                <w:highlight w:val="white"/>
                <w:rtl w:val="0"/>
              </w:rPr>
              <w:t xml:space="preserve"> </w:t>
            </w:r>
            <w:r w:rsidDel="00000000" w:rsidR="00000000" w:rsidRPr="00000000">
              <w:rPr>
                <w:highlight w:val="white"/>
                <w:rtl w:val="0"/>
              </w:rPr>
              <w:t xml:space="preserve">verifica-se após o período mínimo de latência, que corresponde ao período de frequência de atualização definido pela Instituição.</w:t>
            </w:r>
          </w:p>
        </w:tc>
      </w:tr>
    </w:tbl>
    <w:p w:rsidR="00000000" w:rsidDel="00000000" w:rsidP="00000000" w:rsidRDefault="00000000" w:rsidRPr="00000000" w14:paraId="000000E8">
      <w:pPr>
        <w:pStyle w:val="Heading1"/>
        <w:rPr>
          <w:highlight w:val="white"/>
        </w:rPr>
      </w:pPr>
      <w:bookmarkStart w:colFirst="0" w:colLast="0" w:name="_lydmtruzvdad" w:id="41"/>
      <w:bookmarkEnd w:id="41"/>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afterAutospacing="0" w:before="400" w:line="276" w:lineRule="auto"/>
        <w:ind w:left="360" w:right="0" w:hanging="90"/>
        <w:jc w:val="left"/>
        <w:rPr>
          <w:highlight w:val="white"/>
        </w:rPr>
      </w:pPr>
      <w:bookmarkStart w:colFirst="0" w:colLast="0" w:name="_j2togdjo2klt" w:id="42"/>
      <w:bookmarkEnd w:id="42"/>
      <w:r w:rsidDel="00000000" w:rsidR="00000000" w:rsidRPr="00000000">
        <w:rPr>
          <w:highlight w:val="white"/>
          <w:rtl w:val="0"/>
        </w:rPr>
        <w:t xml:space="preserve">Riscos</w:t>
      </w:r>
    </w:p>
    <w:p w:rsidR="00000000" w:rsidDel="00000000" w:rsidP="00000000" w:rsidRDefault="00000000" w:rsidRPr="00000000" w14:paraId="000000EA">
      <w:pPr>
        <w:pStyle w:val="Heading2"/>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200" w:beforeAutospacing="0" w:line="276" w:lineRule="auto"/>
        <w:ind w:left="360" w:right="0" w:firstLine="0"/>
        <w:jc w:val="left"/>
        <w:rPr>
          <w:highlight w:val="white"/>
        </w:rPr>
      </w:pPr>
      <w:bookmarkStart w:colFirst="0" w:colLast="0" w:name="_eimqb04n0net" w:id="43"/>
      <w:bookmarkEnd w:id="43"/>
      <w:r w:rsidDel="00000000" w:rsidR="00000000" w:rsidRPr="00000000">
        <w:rPr>
          <w:highlight w:val="white"/>
          <w:rtl w:val="0"/>
        </w:rPr>
        <w:t xml:space="preserve"> Análise de risco</w:t>
      </w:r>
    </w:p>
    <w:p w:rsidR="00000000" w:rsidDel="00000000" w:rsidP="00000000" w:rsidRDefault="00000000" w:rsidRPr="00000000" w14:paraId="000000EB">
      <w:pPr>
        <w:jc w:val="both"/>
        <w:rPr/>
      </w:pPr>
      <w:r w:rsidDel="00000000" w:rsidR="00000000" w:rsidRPr="00000000">
        <w:rPr>
          <w:highlight w:val="white"/>
          <w:rtl w:val="0"/>
        </w:rPr>
        <w:t xml:space="preserve">A seguinte análise tem em consideração o risco elevado que o projeto pode causar aos direitos e liberdades dos titulares dos dados. Para cada risco, indica-se a probabilidade de ocorrência e impacto caso a ocorrência se materialize, considerando a seguinte matriz:</w:t>
      </w:r>
      <w:r w:rsidDel="00000000" w:rsidR="00000000" w:rsidRPr="00000000">
        <w:rPr>
          <w:rtl w:val="0"/>
        </w:rPr>
      </w:r>
    </w:p>
    <w:tbl>
      <w:tblPr>
        <w:tblStyle w:val="Table8"/>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3135"/>
        <w:gridCol w:w="5190"/>
        <w:tblGridChange w:id="0">
          <w:tblGrid>
            <w:gridCol w:w="1860"/>
            <w:gridCol w:w="3135"/>
            <w:gridCol w:w="5190"/>
          </w:tblGrid>
        </w:tblGridChange>
      </w:tblGrid>
      <w:tr>
        <w:trPr>
          <w:cantSplit w:val="0"/>
          <w:trHeight w:val="495"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0" w:line="276" w:lineRule="auto"/>
              <w:jc w:val="both"/>
              <w:rPr>
                <w:b w:val="1"/>
                <w:bCs w:val="1"/>
              </w:rPr>
            </w:pPr>
            <w:r w:rsidDel="00000000" w:rsidR="00000000" w:rsidRPr="00000000">
              <w:rPr>
                <w:b w:val="1"/>
                <w:bCs w:val="1"/>
                <w:rtl w:val="0"/>
              </w:rPr>
              <w:t xml:space="preserve">Grau</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0" w:line="276" w:lineRule="auto"/>
              <w:jc w:val="both"/>
              <w:rPr>
                <w:b w:val="1"/>
                <w:bCs w:val="1"/>
              </w:rPr>
            </w:pPr>
            <w:r w:rsidDel="00000000" w:rsidR="00000000" w:rsidRPr="00000000">
              <w:rPr>
                <w:b w:val="1"/>
                <w:bCs w:val="1"/>
                <w:rtl w:val="0"/>
              </w:rPr>
              <w:t xml:space="preserve">Probabilidade</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0" w:line="276" w:lineRule="auto"/>
              <w:jc w:val="both"/>
              <w:rPr>
                <w:b w:val="1"/>
                <w:bCs w:val="1"/>
              </w:rPr>
            </w:pPr>
            <w:r w:rsidDel="00000000" w:rsidR="00000000" w:rsidRPr="00000000">
              <w:rPr>
                <w:b w:val="1"/>
                <w:bCs w:val="1"/>
                <w:rtl w:val="0"/>
              </w:rPr>
              <w:t xml:space="preserve">Impacto</w:t>
            </w:r>
          </w:p>
        </w:tc>
      </w:tr>
      <w:tr>
        <w:trPr>
          <w:cantSplit w:val="0"/>
          <w:trHeight w:val="2010" w:hRule="atLeast"/>
          <w:tblHeader w:val="0"/>
        </w:trPr>
        <w:tc>
          <w:tcPr>
            <w:tcBorders>
              <w:top w:color="000000" w:space="0" w:sz="0" w:val="nil"/>
              <w:left w:color="000000" w:space="0" w:sz="0" w:val="nil"/>
              <w:bottom w:color="000000" w:space="0" w:sz="5" w:val="single"/>
              <w:right w:color="000000" w:space="0" w:sz="0" w:val="nil"/>
            </w:tcBorders>
            <w:shd w:fill="d9f2d0" w:val="clear"/>
            <w:tcMar>
              <w:top w:w="100.0" w:type="dxa"/>
              <w:left w:w="100.0" w:type="dxa"/>
              <w:bottom w:w="100.0" w:type="dxa"/>
              <w:right w:w="100.0" w:type="dxa"/>
            </w:tcMar>
            <w:vAlign w:val="top"/>
          </w:tcPr>
          <w:p w:rsidR="00000000" w:rsidDel="00000000" w:rsidP="00000000" w:rsidRDefault="00000000" w:rsidRPr="00000000" w14:paraId="000000EF">
            <w:pPr>
              <w:spacing w:after="0" w:line="276" w:lineRule="auto"/>
              <w:rPr/>
            </w:pPr>
            <w:r w:rsidDel="00000000" w:rsidR="00000000" w:rsidRPr="00000000">
              <w:rPr>
                <w:rtl w:val="0"/>
              </w:rPr>
              <w:t xml:space="preserve">Negligenciável</w:t>
            </w:r>
          </w:p>
        </w:tc>
        <w:tc>
          <w:tcPr>
            <w:tcBorders>
              <w:top w:color="000000" w:space="0" w:sz="0" w:val="nil"/>
              <w:left w:color="000000" w:space="0" w:sz="0" w:val="nil"/>
              <w:bottom w:color="000000" w:space="0" w:sz="5" w:val="single"/>
              <w:right w:color="000000" w:space="0" w:sz="0" w:val="nil"/>
            </w:tcBorders>
            <w:shd w:fill="d9f2d0" w:val="clear"/>
            <w:tcMar>
              <w:top w:w="100.0" w:type="dxa"/>
              <w:left w:w="100.0" w:type="dxa"/>
              <w:bottom w:w="100.0" w:type="dxa"/>
              <w:right w:w="100.0" w:type="dxa"/>
            </w:tcMar>
            <w:vAlign w:val="top"/>
          </w:tcPr>
          <w:p w:rsidR="00000000" w:rsidDel="00000000" w:rsidP="00000000" w:rsidRDefault="00000000" w:rsidRPr="00000000" w14:paraId="000000F0">
            <w:pPr>
              <w:spacing w:after="0" w:line="276" w:lineRule="auto"/>
              <w:rPr/>
            </w:pPr>
            <w:r w:rsidDel="00000000" w:rsidR="00000000" w:rsidRPr="00000000">
              <w:rPr>
                <w:rtl w:val="0"/>
              </w:rPr>
              <w:t xml:space="preserve">Probabilidade</w:t>
            </w:r>
            <w:r w:rsidDel="00000000" w:rsidR="00000000" w:rsidRPr="00000000">
              <w:rPr>
                <w:rtl w:val="0"/>
              </w:rPr>
              <w:t xml:space="preserve"> de ocorrência  muito baixa (e.g., um evento que pode ocorrer de forma fortuita, por acidente).</w:t>
            </w:r>
          </w:p>
        </w:tc>
        <w:tc>
          <w:tcPr>
            <w:tcBorders>
              <w:top w:color="000000" w:space="0" w:sz="0" w:val="nil"/>
              <w:left w:color="000000" w:space="0" w:sz="0" w:val="nil"/>
              <w:bottom w:color="000000" w:space="0" w:sz="5" w:val="single"/>
              <w:right w:color="000000" w:space="0" w:sz="0" w:val="nil"/>
            </w:tcBorders>
            <w:shd w:fill="d9f2d0" w:val="clear"/>
            <w:tcMar>
              <w:top w:w="100.0" w:type="dxa"/>
              <w:left w:w="100.0" w:type="dxa"/>
              <w:bottom w:w="100.0" w:type="dxa"/>
              <w:right w:w="100.0" w:type="dxa"/>
            </w:tcMar>
            <w:vAlign w:val="top"/>
          </w:tcPr>
          <w:p w:rsidR="00000000" w:rsidDel="00000000" w:rsidP="00000000" w:rsidRDefault="00000000" w:rsidRPr="00000000" w14:paraId="000000F1">
            <w:pPr>
              <w:spacing w:after="0" w:line="276" w:lineRule="auto"/>
              <w:rPr/>
            </w:pPr>
            <w:r w:rsidDel="00000000" w:rsidR="00000000" w:rsidRPr="00000000">
              <w:rPr>
                <w:rtl w:val="0"/>
              </w:rPr>
              <w:t xml:space="preserve">Apresenta um impacto muito baixo/ irrelevante para os titulares dos dados.</w:t>
            </w:r>
          </w:p>
          <w:p w:rsidR="00000000" w:rsidDel="00000000" w:rsidP="00000000" w:rsidRDefault="00000000" w:rsidRPr="00000000" w14:paraId="000000F2">
            <w:pPr>
              <w:spacing w:after="0" w:line="276" w:lineRule="auto"/>
              <w:rPr/>
            </w:pPr>
            <w:r w:rsidDel="00000000" w:rsidR="00000000" w:rsidRPr="00000000">
              <w:rPr>
                <w:rtl w:val="0"/>
              </w:rPr>
              <w:t xml:space="preserve">Não estão em causa os direitos e liberdades do titular.</w:t>
            </w:r>
          </w:p>
          <w:p w:rsidR="00000000" w:rsidDel="00000000" w:rsidP="00000000" w:rsidRDefault="00000000" w:rsidRPr="00000000" w14:paraId="000000F3">
            <w:pPr>
              <w:spacing w:after="0" w:line="276" w:lineRule="auto"/>
              <w:rPr/>
            </w:pPr>
            <w:r w:rsidDel="00000000" w:rsidR="00000000" w:rsidRPr="00000000">
              <w:rPr>
                <w:rtl w:val="0"/>
              </w:rPr>
              <w:t xml:space="preserve">Danos físicos, materiais ou morais inexistentes.</w:t>
            </w:r>
          </w:p>
        </w:tc>
      </w:tr>
      <w:tr>
        <w:trPr>
          <w:cantSplit w:val="0"/>
          <w:trHeight w:val="2830.000000000018" w:hRule="atLeast"/>
          <w:tblHeader w:val="0"/>
        </w:trPr>
        <w:tc>
          <w:tcPr>
            <w:tcBorders>
              <w:top w:color="000000" w:space="0" w:sz="0" w:val="nil"/>
              <w:left w:color="000000" w:space="0" w:sz="0" w:val="nil"/>
              <w:bottom w:color="000000" w:space="0" w:sz="5" w:val="single"/>
              <w:right w:color="000000" w:space="0" w:sz="0" w:val="nil"/>
            </w:tcBorders>
            <w:shd w:fill="fefdc5" w:val="clear"/>
            <w:tcMar>
              <w:top w:w="100.0" w:type="dxa"/>
              <w:left w:w="100.0" w:type="dxa"/>
              <w:bottom w:w="100.0" w:type="dxa"/>
              <w:right w:w="100.0" w:type="dxa"/>
            </w:tcMar>
            <w:vAlign w:val="top"/>
          </w:tcPr>
          <w:p w:rsidR="00000000" w:rsidDel="00000000" w:rsidP="00000000" w:rsidRDefault="00000000" w:rsidRPr="00000000" w14:paraId="000000F4">
            <w:pPr>
              <w:spacing w:after="0" w:line="276" w:lineRule="auto"/>
              <w:rPr/>
            </w:pPr>
            <w:r w:rsidDel="00000000" w:rsidR="00000000" w:rsidRPr="00000000">
              <w:rPr>
                <w:rtl w:val="0"/>
              </w:rPr>
              <w:t xml:space="preserve">Limitado</w:t>
            </w:r>
          </w:p>
        </w:tc>
        <w:tc>
          <w:tcPr>
            <w:tcBorders>
              <w:top w:color="000000" w:space="0" w:sz="0" w:val="nil"/>
              <w:left w:color="000000" w:space="0" w:sz="0" w:val="nil"/>
              <w:bottom w:color="000000" w:space="0" w:sz="5" w:val="single"/>
              <w:right w:color="000000" w:space="0" w:sz="0" w:val="nil"/>
            </w:tcBorders>
            <w:shd w:fill="fefdc5" w:val="clear"/>
            <w:tcMar>
              <w:top w:w="100.0" w:type="dxa"/>
              <w:left w:w="100.0" w:type="dxa"/>
              <w:bottom w:w="100.0" w:type="dxa"/>
              <w:right w:w="100.0" w:type="dxa"/>
            </w:tcMar>
            <w:vAlign w:val="top"/>
          </w:tcPr>
          <w:p w:rsidR="00000000" w:rsidDel="00000000" w:rsidP="00000000" w:rsidRDefault="00000000" w:rsidRPr="00000000" w14:paraId="000000F5">
            <w:pPr>
              <w:spacing w:after="0" w:line="276" w:lineRule="auto"/>
              <w:rPr/>
            </w:pPr>
            <w:r w:rsidDel="00000000" w:rsidR="00000000" w:rsidRPr="00000000">
              <w:rPr>
                <w:rtl w:val="0"/>
              </w:rPr>
              <w:t xml:space="preserve">Probabilidade</w:t>
            </w:r>
            <w:r w:rsidDel="00000000" w:rsidR="00000000" w:rsidRPr="00000000">
              <w:rPr>
                <w:rtl w:val="0"/>
              </w:rPr>
              <w:t xml:space="preserve"> de ocorrência  baixa (e.g., um evento que pode ocorrer de forma pontual).</w:t>
            </w:r>
          </w:p>
        </w:tc>
        <w:tc>
          <w:tcPr>
            <w:tcBorders>
              <w:top w:color="000000" w:space="0" w:sz="0" w:val="nil"/>
              <w:left w:color="000000" w:space="0" w:sz="0" w:val="nil"/>
              <w:bottom w:color="000000" w:space="0" w:sz="5" w:val="single"/>
              <w:right w:color="000000" w:space="0" w:sz="0" w:val="nil"/>
            </w:tcBorders>
            <w:shd w:fill="fefdc5" w:val="clear"/>
            <w:tcMar>
              <w:top w:w="100.0" w:type="dxa"/>
              <w:left w:w="100.0" w:type="dxa"/>
              <w:bottom w:w="100.0" w:type="dxa"/>
              <w:right w:w="100.0" w:type="dxa"/>
            </w:tcMar>
            <w:vAlign w:val="top"/>
          </w:tcPr>
          <w:p w:rsidR="00000000" w:rsidDel="00000000" w:rsidP="00000000" w:rsidRDefault="00000000" w:rsidRPr="00000000" w14:paraId="000000F6">
            <w:pPr>
              <w:spacing w:after="0" w:line="276" w:lineRule="auto"/>
              <w:rPr/>
            </w:pPr>
            <w:r w:rsidDel="00000000" w:rsidR="00000000" w:rsidRPr="00000000">
              <w:rPr>
                <w:rtl w:val="0"/>
              </w:rPr>
              <w:t xml:space="preserve">Pode representar um impacto menor para os titulares dos dados, mas não os afeta de forma significativa.</w:t>
            </w:r>
          </w:p>
          <w:p w:rsidR="00000000" w:rsidDel="00000000" w:rsidP="00000000" w:rsidRDefault="00000000" w:rsidRPr="00000000" w14:paraId="000000F7">
            <w:pPr>
              <w:spacing w:after="0" w:line="276" w:lineRule="auto"/>
              <w:rPr/>
            </w:pPr>
            <w:r w:rsidDel="00000000" w:rsidR="00000000" w:rsidRPr="00000000">
              <w:rPr>
                <w:rtl w:val="0"/>
              </w:rPr>
              <w:t xml:space="preserve">Danos não significativos nos direitos e liberdades dos titulares.</w:t>
            </w:r>
          </w:p>
          <w:p w:rsidR="00000000" w:rsidDel="00000000" w:rsidP="00000000" w:rsidRDefault="00000000" w:rsidRPr="00000000" w14:paraId="000000F8">
            <w:pPr>
              <w:spacing w:after="0" w:line="276" w:lineRule="auto"/>
              <w:rPr/>
            </w:pPr>
            <w:r w:rsidDel="00000000" w:rsidR="00000000" w:rsidRPr="00000000">
              <w:rPr>
                <w:rtl w:val="0"/>
              </w:rPr>
              <w:t xml:space="preserve">Danos físicos, materiais menores.</w:t>
            </w:r>
          </w:p>
          <w:p w:rsidR="00000000" w:rsidDel="00000000" w:rsidP="00000000" w:rsidRDefault="00000000" w:rsidRPr="00000000" w14:paraId="000000F9">
            <w:pPr>
              <w:spacing w:after="0" w:line="276" w:lineRule="auto"/>
              <w:rPr/>
            </w:pPr>
            <w:r w:rsidDel="00000000" w:rsidR="00000000" w:rsidRPr="00000000">
              <w:rPr>
                <w:rtl w:val="0"/>
              </w:rPr>
              <w:t xml:space="preserve">Pequenas inserções na comunicação social.</w:t>
            </w:r>
          </w:p>
          <w:p w:rsidR="00000000" w:rsidDel="00000000" w:rsidP="00000000" w:rsidRDefault="00000000" w:rsidRPr="00000000" w14:paraId="000000FA">
            <w:pPr>
              <w:spacing w:after="0" w:line="276" w:lineRule="auto"/>
              <w:rPr/>
            </w:pPr>
            <w:r w:rsidDel="00000000" w:rsidR="00000000" w:rsidRPr="00000000">
              <w:rPr>
                <w:rtl w:val="0"/>
              </w:rPr>
              <w:t xml:space="preserve">Contraordenações diminutas.</w:t>
            </w:r>
          </w:p>
        </w:tc>
      </w:tr>
      <w:tr>
        <w:trPr>
          <w:cantSplit w:val="0"/>
          <w:trHeight w:val="3180" w:hRule="atLeast"/>
          <w:tblHeader w:val="0"/>
        </w:trPr>
        <w:tc>
          <w:tcPr>
            <w:tcBorders>
              <w:top w:color="000000" w:space="0" w:sz="0" w:val="nil"/>
              <w:left w:color="000000" w:space="0" w:sz="0" w:val="nil"/>
              <w:bottom w:color="000000" w:space="0" w:sz="5" w:val="single"/>
              <w:right w:color="000000" w:space="0" w:sz="0" w:val="nil"/>
            </w:tcBorders>
            <w:shd w:fill="f6c5ac" w:val="clear"/>
            <w:tcMar>
              <w:top w:w="100.0" w:type="dxa"/>
              <w:left w:w="100.0" w:type="dxa"/>
              <w:bottom w:w="100.0" w:type="dxa"/>
              <w:right w:w="100.0" w:type="dxa"/>
            </w:tcMar>
            <w:vAlign w:val="top"/>
          </w:tcPr>
          <w:p w:rsidR="00000000" w:rsidDel="00000000" w:rsidP="00000000" w:rsidRDefault="00000000" w:rsidRPr="00000000" w14:paraId="000000FB">
            <w:pPr>
              <w:spacing w:after="0" w:line="276" w:lineRule="auto"/>
              <w:rPr/>
            </w:pPr>
            <w:r w:rsidDel="00000000" w:rsidR="00000000" w:rsidRPr="00000000">
              <w:rPr>
                <w:rtl w:val="0"/>
              </w:rPr>
              <w:t xml:space="preserve">Acentuado</w:t>
            </w:r>
          </w:p>
        </w:tc>
        <w:tc>
          <w:tcPr>
            <w:tcBorders>
              <w:top w:color="000000" w:space="0" w:sz="0" w:val="nil"/>
              <w:left w:color="000000" w:space="0" w:sz="0" w:val="nil"/>
              <w:bottom w:color="000000" w:space="0" w:sz="5" w:val="single"/>
              <w:right w:color="000000" w:space="0" w:sz="0" w:val="nil"/>
            </w:tcBorders>
            <w:shd w:fill="f6c5ac" w:val="clear"/>
            <w:tcMar>
              <w:top w:w="100.0" w:type="dxa"/>
              <w:left w:w="100.0" w:type="dxa"/>
              <w:bottom w:w="100.0" w:type="dxa"/>
              <w:right w:w="100.0" w:type="dxa"/>
            </w:tcMar>
            <w:vAlign w:val="top"/>
          </w:tcPr>
          <w:p w:rsidR="00000000" w:rsidDel="00000000" w:rsidP="00000000" w:rsidRDefault="00000000" w:rsidRPr="00000000" w14:paraId="000000FC">
            <w:pPr>
              <w:spacing w:after="0" w:line="276" w:lineRule="auto"/>
              <w:rPr/>
            </w:pPr>
            <w:r w:rsidDel="00000000" w:rsidR="00000000" w:rsidRPr="00000000">
              <w:rPr>
                <w:rtl w:val="0"/>
              </w:rPr>
              <w:t xml:space="preserve">Probabilidade</w:t>
            </w:r>
            <w:r w:rsidDel="00000000" w:rsidR="00000000" w:rsidRPr="00000000">
              <w:rPr>
                <w:rtl w:val="0"/>
              </w:rPr>
              <w:t xml:space="preserve"> de ocorrência  elevada (e.g., um evento que pode ocorrer com frequência).</w:t>
            </w:r>
          </w:p>
        </w:tc>
        <w:tc>
          <w:tcPr>
            <w:tcBorders>
              <w:top w:color="000000" w:space="0" w:sz="0" w:val="nil"/>
              <w:left w:color="000000" w:space="0" w:sz="0" w:val="nil"/>
              <w:bottom w:color="000000" w:space="0" w:sz="5" w:val="single"/>
              <w:right w:color="000000" w:space="0" w:sz="0" w:val="nil"/>
            </w:tcBorders>
            <w:shd w:fill="f6c5ac" w:val="clear"/>
            <w:tcMar>
              <w:top w:w="100.0" w:type="dxa"/>
              <w:left w:w="100.0" w:type="dxa"/>
              <w:bottom w:w="100.0" w:type="dxa"/>
              <w:right w:w="100.0" w:type="dxa"/>
            </w:tcMar>
            <w:vAlign w:val="top"/>
          </w:tcPr>
          <w:p w:rsidR="00000000" w:rsidDel="00000000" w:rsidP="00000000" w:rsidRDefault="00000000" w:rsidRPr="00000000" w14:paraId="000000FD">
            <w:pPr>
              <w:spacing w:after="0" w:line="276" w:lineRule="auto"/>
              <w:rPr/>
            </w:pPr>
            <w:r w:rsidDel="00000000" w:rsidR="00000000" w:rsidRPr="00000000">
              <w:rPr>
                <w:rtl w:val="0"/>
              </w:rPr>
              <w:t xml:space="preserve">Representa um impacto grave para os titulares de dados.</w:t>
            </w:r>
          </w:p>
          <w:p w:rsidR="00000000" w:rsidDel="00000000" w:rsidP="00000000" w:rsidRDefault="00000000" w:rsidRPr="00000000" w14:paraId="000000FE">
            <w:pPr>
              <w:spacing w:after="0" w:line="276" w:lineRule="auto"/>
              <w:rPr/>
            </w:pPr>
            <w:r w:rsidDel="00000000" w:rsidR="00000000" w:rsidRPr="00000000">
              <w:rPr>
                <w:rtl w:val="0"/>
              </w:rPr>
              <w:t xml:space="preserve">Danos significativos nos direitos e liberdades dos titulares.</w:t>
            </w:r>
          </w:p>
          <w:p w:rsidR="00000000" w:rsidDel="00000000" w:rsidP="00000000" w:rsidRDefault="00000000" w:rsidRPr="00000000" w14:paraId="000000FF">
            <w:pPr>
              <w:spacing w:after="0" w:line="276" w:lineRule="auto"/>
              <w:rPr/>
            </w:pPr>
            <w:r w:rsidDel="00000000" w:rsidR="00000000" w:rsidRPr="00000000">
              <w:rPr>
                <w:rtl w:val="0"/>
              </w:rPr>
              <w:t xml:space="preserve">Danos graves, ex: apropriação indevida de recursos, perda do emprego, prejuízos econômicos relevantes.</w:t>
            </w:r>
          </w:p>
          <w:p w:rsidR="00000000" w:rsidDel="00000000" w:rsidP="00000000" w:rsidRDefault="00000000" w:rsidRPr="00000000" w14:paraId="00000100">
            <w:pPr>
              <w:spacing w:after="0" w:line="276" w:lineRule="auto"/>
              <w:rPr/>
            </w:pPr>
            <w:r w:rsidDel="00000000" w:rsidR="00000000" w:rsidRPr="00000000">
              <w:rPr>
                <w:rtl w:val="0"/>
              </w:rPr>
              <w:t xml:space="preserve">Extrema exposição na comunicação social.</w:t>
            </w:r>
          </w:p>
          <w:p w:rsidR="00000000" w:rsidDel="00000000" w:rsidP="00000000" w:rsidRDefault="00000000" w:rsidRPr="00000000" w14:paraId="00000101">
            <w:pPr>
              <w:spacing w:after="0" w:line="276" w:lineRule="auto"/>
              <w:rPr/>
            </w:pPr>
            <w:r w:rsidDel="00000000" w:rsidR="00000000" w:rsidRPr="00000000">
              <w:rPr>
                <w:rtl w:val="0"/>
              </w:rPr>
              <w:t xml:space="preserve">Contraordenações significativas.</w:t>
            </w:r>
          </w:p>
        </w:tc>
      </w:tr>
    </w:tbl>
    <w:p w:rsidR="00000000" w:rsidDel="00000000" w:rsidP="00000000" w:rsidRDefault="00000000" w:rsidRPr="00000000" w14:paraId="00000102">
      <w:pPr>
        <w:pStyle w:val="Heading2"/>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7x3bxd7qnxbr" w:id="44"/>
      <w:bookmarkEnd w:id="44"/>
      <w:r w:rsidDel="00000000" w:rsidR="00000000" w:rsidRPr="00000000">
        <w:rPr>
          <w:highlight w:val="white"/>
          <w:rtl w:val="0"/>
        </w:rPr>
        <w:t xml:space="preserve"> Acesso ilegítimo aos dados</w:t>
      </w:r>
      <w:r w:rsidDel="00000000" w:rsidR="00000000" w:rsidRPr="00000000">
        <w:rPr>
          <w:rtl w:val="0"/>
        </w:rPr>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210"/>
        <w:tblGridChange w:id="0">
          <w:tblGrid>
            <w:gridCol w:w="2700"/>
            <w:gridCol w:w="6210"/>
          </w:tblGrid>
        </w:tblGridChange>
      </w:tblGrid>
      <w:tr>
        <w:trPr>
          <w:cantSplit w:val="0"/>
          <w:trHeight w:val="780"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0" w:lineRule="auto"/>
              <w:rPr>
                <w:b w:val="1"/>
                <w:bCs w:val="1"/>
              </w:rPr>
            </w:pPr>
            <w:r w:rsidDel="00000000" w:rsidR="00000000" w:rsidRPr="00000000">
              <w:rPr>
                <w:b w:val="1"/>
                <w:bCs w:val="1"/>
                <w:rtl w:val="0"/>
              </w:rPr>
              <w:t xml:space="preserve">Acesso ilegítimo aos dados</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0" w:lineRule="auto"/>
              <w:jc w:val="both"/>
              <w:rPr>
                <w:b w:val="1"/>
                <w:bCs w:val="1"/>
              </w:rPr>
            </w:pPr>
            <w:r w:rsidDel="00000000" w:rsidR="00000000" w:rsidRPr="00000000">
              <w:rPr>
                <w:b w:val="1"/>
                <w:bCs w:val="1"/>
                <w:rtl w:val="0"/>
              </w:rPr>
              <w:t xml:space="preserve">Resposta</w:t>
            </w:r>
          </w:p>
        </w:tc>
      </w:tr>
      <w:tr>
        <w:trPr>
          <w:cantSplit w:val="0"/>
          <w:trHeight w:val="193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0" w:lineRule="auto"/>
              <w:rPr/>
            </w:pPr>
            <w:r w:rsidDel="00000000" w:rsidR="00000000" w:rsidRPr="00000000">
              <w:rPr>
                <w:rtl w:val="0"/>
              </w:rPr>
              <w:t xml:space="preserve">Em caso de acesso ilegítimo aos dados, quais os impactos sobre os titulares dos dados?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0" w:lineRule="auto"/>
              <w:jc w:val="both"/>
              <w:rPr/>
            </w:pPr>
            <w:r w:rsidDel="00000000" w:rsidR="00000000" w:rsidRPr="00000000">
              <w:rPr>
                <w:rtl w:val="0"/>
              </w:rPr>
              <w:t xml:space="preserve">Em caso de acesso ilegítimo aos dados pessoais, em repouso na cópia assíncrona dos dados e noutras componentes da infraestrutura local da Instituição, existe um risco de identificação de indivíduos, que pode afetar o direito dos titulares à sua privacidade e proteção de dados de saúde (diagnósticos, histórico de saúde, etc).</w:t>
            </w:r>
          </w:p>
        </w:tc>
      </w:tr>
      <w:tr>
        <w:trPr>
          <w:cantSplit w:val="0"/>
          <w:trHeight w:val="294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0" w:lineRule="auto"/>
              <w:rPr/>
            </w:pPr>
            <w:r w:rsidDel="00000000" w:rsidR="00000000" w:rsidRPr="00000000">
              <w:rPr>
                <w:rtl w:val="0"/>
              </w:rPr>
              <w:t xml:space="preserve">Quais as principais ameaças que poderão levar à ocorrência do risco de acesso ilegítimo?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00" w:lineRule="auto"/>
              <w:jc w:val="both"/>
              <w:rPr>
                <w:i w:val="1"/>
                <w:iCs w:val="1"/>
              </w:rPr>
            </w:pPr>
            <w:r w:rsidDel="00000000" w:rsidR="00000000" w:rsidRPr="00000000">
              <w:rPr>
                <w:rtl w:val="0"/>
              </w:rPr>
              <w:t xml:space="preserve">Apropriação indevida de equipamento (discos/servidores físicos) que alojam a cópia assíncrona dos dados</w:t>
            </w:r>
            <w:r w:rsidDel="00000000" w:rsidR="00000000" w:rsidRPr="00000000">
              <w:rPr>
                <w:i w:val="1"/>
                <w:iCs w:val="1"/>
                <w:rtl w:val="0"/>
              </w:rPr>
              <w:t xml:space="preserve">.</w:t>
            </w:r>
          </w:p>
          <w:p w:rsidR="00000000" w:rsidDel="00000000" w:rsidP="00000000" w:rsidRDefault="00000000" w:rsidRPr="00000000" w14:paraId="00000109">
            <w:pPr>
              <w:spacing w:after="200" w:lineRule="auto"/>
              <w:jc w:val="both"/>
              <w:rPr/>
            </w:pPr>
            <w:r w:rsidDel="00000000" w:rsidR="00000000" w:rsidRPr="00000000">
              <w:rPr>
                <w:rtl w:val="0"/>
              </w:rPr>
              <w:t xml:space="preserve">Acesso não autorizado devido a ataques cibernéticos bem sucedidos.</w:t>
            </w:r>
          </w:p>
          <w:p w:rsidR="00000000" w:rsidDel="00000000" w:rsidP="00000000" w:rsidRDefault="00000000" w:rsidRPr="00000000" w14:paraId="0000010A">
            <w:pPr>
              <w:spacing w:after="200" w:lineRule="auto"/>
              <w:jc w:val="both"/>
              <w:rPr/>
            </w:pPr>
            <w:r w:rsidDel="00000000" w:rsidR="00000000" w:rsidRPr="00000000">
              <w:rPr>
                <w:rtl w:val="0"/>
              </w:rPr>
              <w:t xml:space="preserve">Vulnerabilidades dos </w:t>
            </w:r>
            <w:r w:rsidDel="00000000" w:rsidR="00000000" w:rsidRPr="00000000">
              <w:rPr>
                <w:i w:val="1"/>
                <w:iCs w:val="1"/>
                <w:rtl w:val="0"/>
              </w:rPr>
              <w:t xml:space="preserve">softwares</w:t>
            </w:r>
            <w:r w:rsidDel="00000000" w:rsidR="00000000" w:rsidRPr="00000000">
              <w:rPr>
                <w:rtl w:val="0"/>
              </w:rPr>
              <w:t xml:space="preserve"> usados na infraestrutura local da Instituição, como configurações inadequadas e falhas de segurança.</w:t>
            </w:r>
          </w:p>
        </w:tc>
      </w:tr>
      <w:tr>
        <w:trPr>
          <w:cantSplit w:val="0"/>
          <w:trHeight w:val="169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0" w:lineRule="auto"/>
              <w:rPr/>
            </w:pPr>
            <w:r w:rsidDel="00000000" w:rsidR="00000000" w:rsidRPr="00000000">
              <w:rPr>
                <w:rtl w:val="0"/>
              </w:rPr>
              <w:t xml:space="preserve">Quais as fontes de risco?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00" w:lineRule="auto"/>
              <w:jc w:val="both"/>
              <w:rPr>
                <w:highlight w:val="yellow"/>
              </w:rPr>
            </w:pPr>
            <w:r w:rsidDel="00000000" w:rsidR="00000000" w:rsidRPr="00000000">
              <w:rPr>
                <w:rtl w:val="0"/>
              </w:rPr>
              <w:t xml:space="preserve">As fontes de risco no acesso à cópia assíncrona dos dados e aos dados pessoais que este integra são muito restritas, podendo ter origem no Administrador de Sistemas de TI; profissionais de TI; </w:t>
            </w:r>
            <w:r w:rsidDel="00000000" w:rsidR="00000000" w:rsidRPr="00000000">
              <w:rPr>
                <w:i w:val="1"/>
                <w:iCs w:val="1"/>
                <w:rtl w:val="0"/>
              </w:rPr>
              <w:t xml:space="preserve">Hacking</w:t>
            </w:r>
            <w:r w:rsidDel="00000000" w:rsidR="00000000" w:rsidRPr="00000000">
              <w:rPr>
                <w:rtl w:val="0"/>
              </w:rPr>
              <w:t xml:space="preserve">; e </w:t>
            </w:r>
            <w:r w:rsidDel="00000000" w:rsidR="00000000" w:rsidRPr="00000000">
              <w:rPr>
                <w:i w:val="1"/>
                <w:iCs w:val="1"/>
                <w:rtl w:val="0"/>
              </w:rPr>
              <w:t xml:space="preserve">Ramsomware</w:t>
            </w:r>
            <w:r w:rsidDel="00000000" w:rsidR="00000000" w:rsidRPr="00000000">
              <w:rPr>
                <w:rtl w:val="0"/>
              </w:rPr>
              <w:t xml:space="preserve">. </w:t>
            </w:r>
            <w:r w:rsidDel="00000000" w:rsidR="00000000" w:rsidRPr="00000000">
              <w:rPr>
                <w:highlight w:val="white"/>
                <w:rtl w:val="0"/>
              </w:rPr>
              <w:t xml:space="preserve">Os investigadores e os profissionais da Instituição não constituem fontes de risco uma vez que em momento algum (seja no desenvolvimento ou na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têm acesso à cópia assíncrona dos dados armazenada na infraestrutura local da Instituição, nem a dados pessoais que este integra.</w:t>
            </w:r>
            <w:r w:rsidDel="00000000" w:rsidR="00000000" w:rsidRPr="00000000">
              <w:rPr>
                <w:rtl w:val="0"/>
              </w:rPr>
            </w:r>
          </w:p>
        </w:tc>
      </w:tr>
      <w:tr>
        <w:trPr>
          <w:cantSplit w:val="0"/>
          <w:trHeight w:val="556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0" w:lineRule="auto"/>
              <w:rPr/>
            </w:pPr>
            <w:r w:rsidDel="00000000" w:rsidR="00000000" w:rsidRPr="00000000">
              <w:rPr>
                <w:rtl w:val="0"/>
              </w:rPr>
              <w:t xml:space="preserve">Quais os controlos e medidas a utilizar para fazer face ao risco?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00" w:lineRule="auto"/>
              <w:jc w:val="both"/>
              <w:rPr>
                <w:highlight w:val="white"/>
              </w:rPr>
            </w:pPr>
            <w:r w:rsidDel="00000000" w:rsidR="00000000" w:rsidRPr="00000000">
              <w:rPr>
                <w:highlight w:val="white"/>
                <w:rtl w:val="0"/>
              </w:rPr>
              <w:t xml:space="preserve">Para garantir a segurança e a conformidade com o Artigo 32.º do RGPD, sugere-se a implementação das seguintes medidas técnicas e organizacionais:</w:t>
            </w:r>
          </w:p>
          <w:p w:rsidR="00000000" w:rsidDel="00000000" w:rsidP="00000000" w:rsidRDefault="00000000" w:rsidRPr="00000000" w14:paraId="0000010F">
            <w:pPr>
              <w:spacing w:after="200" w:lineRule="auto"/>
              <w:jc w:val="both"/>
              <w:rPr>
                <w:highlight w:val="white"/>
              </w:rPr>
            </w:pPr>
            <w:r w:rsidDel="00000000" w:rsidR="00000000" w:rsidRPr="00000000">
              <w:rPr>
                <w:b w:val="1"/>
                <w:bCs w:val="1"/>
                <w:highlight w:val="white"/>
                <w:rtl w:val="0"/>
              </w:rPr>
              <w:t xml:space="preserve">1.Equivalência de Proteção: </w:t>
            </w:r>
            <w:r w:rsidDel="00000000" w:rsidR="00000000" w:rsidRPr="00000000">
              <w:rPr>
                <w:highlight w:val="white"/>
                <w:rtl w:val="0"/>
              </w:rPr>
              <w:t xml:space="preserve">A cópia assíncrona dos dados deve ser protegida com o mesmo nível de segurança aplicado aos dados originais, em conformidade com a política de armazenamento e processamento de dados da Instituição.</w:t>
            </w:r>
          </w:p>
          <w:p w:rsidR="00000000" w:rsidDel="00000000" w:rsidP="00000000" w:rsidRDefault="00000000" w:rsidRPr="00000000" w14:paraId="00000110">
            <w:pPr>
              <w:spacing w:after="200" w:lineRule="auto"/>
              <w:jc w:val="both"/>
              <w:rPr>
                <w:highlight w:val="white"/>
              </w:rPr>
            </w:pPr>
            <w:r w:rsidDel="00000000" w:rsidR="00000000" w:rsidRPr="00000000">
              <w:rPr>
                <w:b w:val="1"/>
                <w:bCs w:val="1"/>
                <w:highlight w:val="white"/>
                <w:rtl w:val="0"/>
              </w:rPr>
              <w:t xml:space="preserve">2.Auditorias Regulares:</w:t>
            </w:r>
            <w:r w:rsidDel="00000000" w:rsidR="00000000" w:rsidRPr="00000000">
              <w:rPr>
                <w:highlight w:val="white"/>
                <w:rtl w:val="0"/>
              </w:rPr>
              <w:t xml:space="preserve"> A infraestrutura local da Instituição deve ser sujeita a auditorias regulares, conduzidas por uma equipa externa independente, seguindo as melhores práticas de cibersegurança, como a norma ISO/IEC 27001.</w:t>
            </w:r>
          </w:p>
          <w:p w:rsidR="00000000" w:rsidDel="00000000" w:rsidP="00000000" w:rsidRDefault="00000000" w:rsidRPr="00000000" w14:paraId="00000111">
            <w:pPr>
              <w:spacing w:after="0" w:lineRule="auto"/>
              <w:jc w:val="both"/>
              <w:rPr>
                <w:highlight w:val="white"/>
              </w:rPr>
            </w:pPr>
            <w:r w:rsidDel="00000000" w:rsidR="00000000" w:rsidRPr="00000000">
              <w:rPr>
                <w:b w:val="1"/>
                <w:bCs w:val="1"/>
                <w:highlight w:val="white"/>
                <w:rtl w:val="0"/>
              </w:rPr>
              <w:t xml:space="preserve">3.Testes de Intrusão e Auditorias de Segurança:</w:t>
            </w:r>
            <w:r w:rsidDel="00000000" w:rsidR="00000000" w:rsidRPr="00000000">
              <w:rPr>
                <w:highlight w:val="white"/>
                <w:rtl w:val="0"/>
              </w:rPr>
              <w:t xml:space="preserve"> Devem ser realizados testes de intrusão (</w:t>
            </w:r>
            <w:r w:rsidDel="00000000" w:rsidR="00000000" w:rsidRPr="00000000">
              <w:rPr>
                <w:i w:val="1"/>
                <w:iCs w:val="1"/>
                <w:highlight w:val="white"/>
                <w:rtl w:val="0"/>
              </w:rPr>
              <w:t xml:space="preserve">penetration testing</w:t>
            </w:r>
            <w:r w:rsidDel="00000000" w:rsidR="00000000" w:rsidRPr="00000000">
              <w:rPr>
                <w:highlight w:val="white"/>
                <w:rtl w:val="0"/>
              </w:rPr>
              <w:t xml:space="preserve">) e auditorias de segurança com periodicidade regular (por exemplo, trimestral). Estes testes incluem: </w:t>
            </w:r>
          </w:p>
          <w:p w:rsidR="00000000" w:rsidDel="00000000" w:rsidP="00000000" w:rsidRDefault="00000000" w:rsidRPr="00000000" w14:paraId="00000112">
            <w:pPr>
              <w:spacing w:after="0" w:lineRule="auto"/>
              <w:jc w:val="both"/>
              <w:rPr>
                <w:highlight w:val="white"/>
              </w:rPr>
            </w:pPr>
            <w:r w:rsidDel="00000000" w:rsidR="00000000" w:rsidRPr="00000000">
              <w:rPr>
                <w:highlight w:val="white"/>
                <w:rtl w:val="0"/>
              </w:rPr>
              <w:t xml:space="preserve">-Simulações de ataques cibernéticos (</w:t>
            </w:r>
            <w:r w:rsidDel="00000000" w:rsidR="00000000" w:rsidRPr="00000000">
              <w:rPr>
                <w:i w:val="1"/>
                <w:iCs w:val="1"/>
                <w:highlight w:val="white"/>
                <w:rtl w:val="0"/>
              </w:rPr>
              <w:t xml:space="preserve">ethical hacking</w:t>
            </w:r>
            <w:r w:rsidDel="00000000" w:rsidR="00000000" w:rsidRPr="00000000">
              <w:rPr>
                <w:highlight w:val="white"/>
                <w:rtl w:val="0"/>
              </w:rPr>
              <w:t xml:space="preserve">);</w:t>
            </w:r>
          </w:p>
          <w:p w:rsidR="00000000" w:rsidDel="00000000" w:rsidP="00000000" w:rsidRDefault="00000000" w:rsidRPr="00000000" w14:paraId="00000113">
            <w:pPr>
              <w:spacing w:after="0" w:lineRule="auto"/>
              <w:jc w:val="both"/>
              <w:rPr>
                <w:highlight w:val="white"/>
              </w:rPr>
            </w:pPr>
            <w:r w:rsidDel="00000000" w:rsidR="00000000" w:rsidRPr="00000000">
              <w:rPr>
                <w:highlight w:val="white"/>
                <w:rtl w:val="0"/>
              </w:rPr>
              <w:t xml:space="preserve">- Verificação de vulnerabilidades e configuração de segurança;</w:t>
            </w:r>
          </w:p>
          <w:p w:rsidR="00000000" w:rsidDel="00000000" w:rsidP="00000000" w:rsidRDefault="00000000" w:rsidRPr="00000000" w14:paraId="00000114">
            <w:pPr>
              <w:spacing w:after="0" w:lineRule="auto"/>
              <w:jc w:val="both"/>
              <w:rPr>
                <w:highlight w:val="white"/>
              </w:rPr>
            </w:pPr>
            <w:r w:rsidDel="00000000" w:rsidR="00000000" w:rsidRPr="00000000">
              <w:rPr>
                <w:highlight w:val="white"/>
                <w:rtl w:val="0"/>
              </w:rPr>
              <w:t xml:space="preserve">- Análises de conformidade com as políticas institucionais e regulamentos de proteção de dados.</w:t>
            </w:r>
          </w:p>
          <w:p w:rsidR="00000000" w:rsidDel="00000000" w:rsidP="00000000" w:rsidRDefault="00000000" w:rsidRPr="00000000" w14:paraId="00000115">
            <w:pPr>
              <w:spacing w:after="0" w:lineRule="auto"/>
              <w:jc w:val="both"/>
              <w:rPr>
                <w:highlight w:val="white"/>
              </w:rPr>
            </w:pPr>
            <w:r w:rsidDel="00000000" w:rsidR="00000000" w:rsidRPr="00000000">
              <w:rPr>
                <w:highlight w:val="white"/>
                <w:rtl w:val="0"/>
              </w:rPr>
              <w:t xml:space="preserve">Os resultados devem ser documentados e utilizados para reforçar continuamente as medidas de segurança.</w:t>
            </w:r>
          </w:p>
        </w:tc>
      </w:tr>
      <w:tr>
        <w:trPr>
          <w:cantSplit w:val="0"/>
          <w:trHeight w:val="1080" w:hRule="atLeast"/>
          <w:tblHeader w:val="0"/>
        </w:trPr>
        <w:tc>
          <w:tcPr>
            <w:tcBorders>
              <w:top w:color="000000" w:space="0" w:sz="0" w:val="nil"/>
              <w:left w:color="000000" w:space="0" w:sz="0" w:val="nil"/>
              <w:bottom w:color="000000"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16">
            <w:pPr>
              <w:spacing w:after="0" w:lineRule="auto"/>
              <w:rPr/>
            </w:pPr>
            <w:r w:rsidDel="00000000" w:rsidR="00000000" w:rsidRPr="00000000">
              <w:rPr>
                <w:rtl w:val="0"/>
              </w:rPr>
              <w:t xml:space="preserve">Como classifica o risco, em termos de probabilidade?</w:t>
            </w:r>
          </w:p>
        </w:tc>
        <w:tc>
          <w:tcPr>
            <w:tcBorders>
              <w:top w:color="000000" w:space="0" w:sz="0" w:val="nil"/>
              <w:left w:color="000000" w:space="0" w:sz="0" w:val="nil"/>
              <w:bottom w:color="000000" w:space="0" w:sz="5" w:val="single"/>
              <w:right w:color="000000" w:space="0" w:sz="0" w:val="nil"/>
            </w:tcBorders>
            <w:shd w:fill="d9f2d0" w:val="clear"/>
            <w:tcMar>
              <w:top w:w="100.0" w:type="dxa"/>
              <w:left w:w="100.0" w:type="dxa"/>
              <w:bottom w:w="100.0" w:type="dxa"/>
              <w:right w:w="100.0" w:type="dxa"/>
            </w:tcMar>
            <w:vAlign w:val="top"/>
          </w:tcPr>
          <w:p w:rsidR="00000000" w:rsidDel="00000000" w:rsidP="00000000" w:rsidRDefault="00000000" w:rsidRPr="00000000" w14:paraId="00000117">
            <w:pPr>
              <w:spacing w:after="0" w:lineRule="auto"/>
              <w:jc w:val="both"/>
              <w:rPr>
                <w:b w:val="1"/>
                <w:bCs w:val="1"/>
              </w:rPr>
            </w:pPr>
            <w:r w:rsidDel="00000000" w:rsidR="00000000" w:rsidRPr="00000000">
              <w:rPr>
                <w:b w:val="1"/>
                <w:bCs w:val="1"/>
                <w:rtl w:val="0"/>
              </w:rPr>
              <w:t xml:space="preserve">Negligenciável</w:t>
            </w:r>
          </w:p>
          <w:p w:rsidR="00000000" w:rsidDel="00000000" w:rsidP="00000000" w:rsidRDefault="00000000" w:rsidRPr="00000000" w14:paraId="00000118">
            <w:pPr>
              <w:spacing w:after="0" w:lineRule="auto"/>
              <w:jc w:val="both"/>
              <w:rPr/>
            </w:pPr>
            <w:r w:rsidDel="00000000" w:rsidR="00000000" w:rsidRPr="00000000">
              <w:rPr>
                <w:rtl w:val="0"/>
              </w:rPr>
              <w:t xml:space="preserve">Considerando a implementação de todas as medidas sugeridas para fazer face ao risco.</w:t>
            </w:r>
          </w:p>
        </w:tc>
      </w:tr>
      <w:tr>
        <w:trPr>
          <w:cantSplit w:val="0"/>
          <w:trHeight w:val="1080" w:hRule="atLeast"/>
          <w:tblHeader w:val="0"/>
        </w:trPr>
        <w:tc>
          <w:tcPr>
            <w:tcBorders>
              <w:top w:color="000000" w:space="0" w:sz="0" w:val="nil"/>
              <w:left w:color="000000" w:space="0" w:sz="0" w:val="nil"/>
              <w:bottom w:color="000000"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19">
            <w:pPr>
              <w:spacing w:after="0" w:lineRule="auto"/>
              <w:rPr/>
            </w:pPr>
            <w:r w:rsidDel="00000000" w:rsidR="00000000" w:rsidRPr="00000000">
              <w:rPr>
                <w:rtl w:val="0"/>
              </w:rPr>
              <w:t xml:space="preserve">Como classifica o risco, em termos de gravidade?</w:t>
            </w:r>
          </w:p>
        </w:tc>
        <w:tc>
          <w:tcPr>
            <w:tcBorders>
              <w:top w:color="000000" w:space="0" w:sz="0" w:val="nil"/>
              <w:left w:color="000000" w:space="0" w:sz="0" w:val="nil"/>
              <w:bottom w:color="000000" w:space="0" w:sz="5" w:val="single"/>
              <w:right w:color="000000" w:space="0" w:sz="0" w:val="nil"/>
            </w:tcBorders>
            <w:shd w:fill="d9f2d0" w:val="clear"/>
            <w:tcMar>
              <w:top w:w="100.0" w:type="dxa"/>
              <w:left w:w="100.0" w:type="dxa"/>
              <w:bottom w:w="100.0" w:type="dxa"/>
              <w:right w:w="100.0" w:type="dxa"/>
            </w:tcMar>
            <w:vAlign w:val="top"/>
          </w:tcPr>
          <w:p w:rsidR="00000000" w:rsidDel="00000000" w:rsidP="00000000" w:rsidRDefault="00000000" w:rsidRPr="00000000" w14:paraId="0000011A">
            <w:pPr>
              <w:spacing w:after="0" w:lineRule="auto"/>
              <w:jc w:val="both"/>
              <w:rPr>
                <w:b w:val="1"/>
                <w:bCs w:val="1"/>
              </w:rPr>
            </w:pPr>
            <w:r w:rsidDel="00000000" w:rsidR="00000000" w:rsidRPr="00000000">
              <w:rPr>
                <w:b w:val="1"/>
                <w:bCs w:val="1"/>
                <w:rtl w:val="0"/>
              </w:rPr>
              <w:t xml:space="preserve">Negligenciável</w:t>
            </w:r>
          </w:p>
          <w:p w:rsidR="00000000" w:rsidDel="00000000" w:rsidP="00000000" w:rsidRDefault="00000000" w:rsidRPr="00000000" w14:paraId="0000011B">
            <w:pPr>
              <w:spacing w:after="0" w:line="276" w:lineRule="auto"/>
              <w:rPr/>
            </w:pPr>
            <w:r w:rsidDel="00000000" w:rsidR="00000000" w:rsidRPr="00000000">
              <w:rPr>
                <w:rtl w:val="0"/>
              </w:rPr>
              <w:t xml:space="preserve">Danos não significativos nos direitos e liberdades dos titulares.</w:t>
            </w:r>
          </w:p>
        </w:tc>
      </w:tr>
    </w:tbl>
    <w:p w:rsidR="00000000" w:rsidDel="00000000" w:rsidP="00000000" w:rsidRDefault="00000000" w:rsidRPr="00000000" w14:paraId="0000011C">
      <w:pPr>
        <w:pStyle w:val="Heading2"/>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4xhzevqergpb" w:id="45"/>
      <w:bookmarkEnd w:id="45"/>
      <w:r w:rsidDel="00000000" w:rsidR="00000000" w:rsidRPr="00000000">
        <w:rPr>
          <w:rtl w:val="0"/>
        </w:rPr>
        <w:t xml:space="preserve"> Modificação indesejada/desaparecimento dos dados</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270"/>
        <w:tblGridChange w:id="0">
          <w:tblGrid>
            <w:gridCol w:w="2640"/>
            <w:gridCol w:w="6270"/>
          </w:tblGrid>
        </w:tblGridChange>
      </w:tblGrid>
      <w:tr>
        <w:trPr>
          <w:cantSplit w:val="0"/>
          <w:trHeight w:val="1080"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0" w:lineRule="auto"/>
              <w:rPr>
                <w:b w:val="1"/>
                <w:bCs w:val="1"/>
              </w:rPr>
            </w:pPr>
            <w:r w:rsidDel="00000000" w:rsidR="00000000" w:rsidRPr="00000000">
              <w:rPr>
                <w:b w:val="1"/>
                <w:bCs w:val="1"/>
                <w:rtl w:val="0"/>
              </w:rPr>
              <w:t xml:space="preserve">Modificação/</w:t>
            </w:r>
          </w:p>
          <w:p w:rsidR="00000000" w:rsidDel="00000000" w:rsidP="00000000" w:rsidRDefault="00000000" w:rsidRPr="00000000" w14:paraId="0000011E">
            <w:pPr>
              <w:spacing w:after="0" w:lineRule="auto"/>
              <w:rPr>
                <w:b w:val="1"/>
                <w:bCs w:val="1"/>
              </w:rPr>
            </w:pPr>
            <w:r w:rsidDel="00000000" w:rsidR="00000000" w:rsidRPr="00000000">
              <w:rPr>
                <w:b w:val="1"/>
                <w:bCs w:val="1"/>
                <w:rtl w:val="0"/>
              </w:rPr>
              <w:t xml:space="preserve">desaparecimento dos dados</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lineRule="auto"/>
              <w:jc w:val="both"/>
              <w:rPr>
                <w:b w:val="1"/>
                <w:bCs w:val="1"/>
                <w:highlight w:val="white"/>
              </w:rPr>
            </w:pPr>
            <w:r w:rsidDel="00000000" w:rsidR="00000000" w:rsidRPr="00000000">
              <w:rPr>
                <w:b w:val="1"/>
                <w:bCs w:val="1"/>
                <w:highlight w:val="white"/>
                <w:rtl w:val="0"/>
              </w:rPr>
              <w:t xml:space="preserve">Resposta</w:t>
            </w:r>
          </w:p>
        </w:tc>
      </w:tr>
      <w:tr>
        <w:trPr>
          <w:cantSplit w:val="0"/>
          <w:trHeight w:val="2881.9999999999823"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0" w:lineRule="auto"/>
              <w:rPr/>
            </w:pPr>
            <w:r w:rsidDel="00000000" w:rsidR="00000000" w:rsidRPr="00000000">
              <w:rPr>
                <w:rtl w:val="0"/>
              </w:rPr>
              <w:t xml:space="preserve">Em caso de modificação indesejada/desaparecimento dos dados, quais os impactos sobre os titulares dos dados?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0" w:lineRule="auto"/>
              <w:jc w:val="both"/>
              <w:rPr>
                <w:highlight w:val="white"/>
              </w:rPr>
            </w:pPr>
            <w:r w:rsidDel="00000000" w:rsidR="00000000" w:rsidRPr="00000000">
              <w:rPr>
                <w:highlight w:val="white"/>
                <w:rtl w:val="0"/>
              </w:rPr>
              <w:t xml:space="preserve">A modificação não autorizada ou o desaparecimento dos dados, seja em repouso na cópia assíncrona, ou noutras componentes da infraestrutura local da Instituição, pode gerar riscos significativos para os titulares dos dados, incluindo: </w:t>
            </w:r>
          </w:p>
          <w:p w:rsidR="00000000" w:rsidDel="00000000" w:rsidP="00000000" w:rsidRDefault="00000000" w:rsidRPr="00000000" w14:paraId="00000122">
            <w:pPr>
              <w:spacing w:after="0" w:lineRule="auto"/>
              <w:jc w:val="both"/>
              <w:rPr>
                <w:highlight w:val="white"/>
              </w:rPr>
            </w:pPr>
            <w:r w:rsidDel="00000000" w:rsidR="00000000" w:rsidRPr="00000000">
              <w:rPr>
                <w:highlight w:val="white"/>
                <w:rtl w:val="0"/>
              </w:rPr>
              <w:t xml:space="preserve">1.Risco de Reidentificação e Violação de Privacidade: A corrupção, alteração ou perda de dados pode comprometer a anonimização ou pseudonimização dos registos, resultando na possível identificação indevida dos indivíduos e na exposição de informações sensíveis.</w:t>
            </w:r>
          </w:p>
          <w:p w:rsidR="00000000" w:rsidDel="00000000" w:rsidP="00000000" w:rsidRDefault="00000000" w:rsidRPr="00000000" w14:paraId="00000123">
            <w:pPr>
              <w:spacing w:after="0" w:lineRule="auto"/>
              <w:jc w:val="both"/>
              <w:rPr>
                <w:highlight w:val="white"/>
              </w:rPr>
            </w:pPr>
            <w:r w:rsidDel="00000000" w:rsidR="00000000" w:rsidRPr="00000000">
              <w:rPr>
                <w:highlight w:val="white"/>
                <w:rtl w:val="0"/>
              </w:rPr>
              <w:t xml:space="preserve">2.Comprometimento da Proteção de Dados de Saúde: Dados clínicos, como diagnósticos, histórico médico e outros registos de saúde, podem ser acedidos ou alterados indevidamente, afectando o direito fundamental à privacidade e proteção de dados pessoais, conforme o RGPD e a Lei n.º 58/2019 (Lei de Execução do RGPD em Portugal). </w:t>
            </w:r>
          </w:p>
          <w:p w:rsidR="00000000" w:rsidDel="00000000" w:rsidP="00000000" w:rsidRDefault="00000000" w:rsidRPr="00000000" w14:paraId="00000124">
            <w:pPr>
              <w:spacing w:after="0" w:lineRule="auto"/>
              <w:jc w:val="both"/>
              <w:rPr>
                <w:highlight w:val="white"/>
              </w:rPr>
            </w:pPr>
            <w:r w:rsidDel="00000000" w:rsidR="00000000" w:rsidRPr="00000000">
              <w:rPr>
                <w:highlight w:val="white"/>
                <w:rtl w:val="0"/>
              </w:rPr>
              <w:t xml:space="preserve">3.Impacto na Integridade e Disponibilidade da Informação: A indisponibilidade ou corrupção dos dados pode comprometer a qualidade e confiabilidade das análises e estudos clínicos, afetando potencialmente a tomada de decisões baseadas nesses dados.</w:t>
            </w:r>
          </w:p>
          <w:p w:rsidR="00000000" w:rsidDel="00000000" w:rsidP="00000000" w:rsidRDefault="00000000" w:rsidRPr="00000000" w14:paraId="00000125">
            <w:pPr>
              <w:spacing w:after="0" w:lineRule="auto"/>
              <w:jc w:val="both"/>
              <w:rPr>
                <w:highlight w:val="white"/>
              </w:rPr>
            </w:pPr>
            <w:r w:rsidDel="00000000" w:rsidR="00000000" w:rsidRPr="00000000">
              <w:rPr>
                <w:highlight w:val="white"/>
                <w:rtl w:val="0"/>
              </w:rPr>
              <w:t xml:space="preserve">4.Riscos Legais e Reputacionais para a Instituição: Qualquer incidente de segurança pode resultar em sanções regulatórias aplicadas pela Comissão Nacional de Proteção de Dados, além de possíveis ações legais e danos reputacionais para a Instituição.</w:t>
            </w:r>
          </w:p>
        </w:tc>
      </w:tr>
      <w:tr>
        <w:trPr>
          <w:cantSplit w:val="0"/>
          <w:trHeight w:val="189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0" w:lineRule="auto"/>
              <w:rPr/>
            </w:pPr>
            <w:r w:rsidDel="00000000" w:rsidR="00000000" w:rsidRPr="00000000">
              <w:rPr>
                <w:rtl w:val="0"/>
              </w:rPr>
              <w:t xml:space="preserve">Quais as principais ameaças que poderão levar à ocorrência do risco de modificação indesejada/desaparecimento dos dados?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lineRule="auto"/>
              <w:jc w:val="both"/>
              <w:rPr>
                <w:highlight w:val="white"/>
              </w:rPr>
            </w:pPr>
            <w:r w:rsidDel="00000000" w:rsidR="00000000" w:rsidRPr="00000000">
              <w:rPr>
                <w:highlight w:val="white"/>
                <w:rtl w:val="0"/>
              </w:rPr>
              <w:t xml:space="preserve">Acesso não autorizado devido a ataques cibernéticos bem sucedidos.</w:t>
            </w:r>
          </w:p>
          <w:p w:rsidR="00000000" w:rsidDel="00000000" w:rsidP="00000000" w:rsidRDefault="00000000" w:rsidRPr="00000000" w14:paraId="00000128">
            <w:pPr>
              <w:spacing w:after="0" w:lineRule="auto"/>
              <w:jc w:val="both"/>
              <w:rPr>
                <w:highlight w:val="white"/>
              </w:rPr>
            </w:pPr>
            <w:r w:rsidDel="00000000" w:rsidR="00000000" w:rsidRPr="00000000">
              <w:rPr>
                <w:highlight w:val="white"/>
                <w:rtl w:val="0"/>
              </w:rPr>
              <w:t xml:space="preserve">Vulnerabilidades dos </w:t>
            </w:r>
            <w:r w:rsidDel="00000000" w:rsidR="00000000" w:rsidRPr="00000000">
              <w:rPr>
                <w:i w:val="1"/>
                <w:iCs w:val="1"/>
                <w:highlight w:val="white"/>
                <w:rtl w:val="0"/>
              </w:rPr>
              <w:t xml:space="preserve">softwares</w:t>
            </w:r>
            <w:r w:rsidDel="00000000" w:rsidR="00000000" w:rsidRPr="00000000">
              <w:rPr>
                <w:highlight w:val="white"/>
                <w:rtl w:val="0"/>
              </w:rPr>
              <w:t xml:space="preserve"> usados na infraestrutura local da Instituição, como configurações inadequadas e falhas de segurança.</w:t>
            </w:r>
          </w:p>
        </w:tc>
      </w:tr>
      <w:tr>
        <w:trPr>
          <w:cantSplit w:val="0"/>
          <w:trHeight w:val="189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0" w:lineRule="auto"/>
              <w:rPr/>
            </w:pPr>
            <w:r w:rsidDel="00000000" w:rsidR="00000000" w:rsidRPr="00000000">
              <w:rPr>
                <w:rtl w:val="0"/>
              </w:rPr>
              <w:t xml:space="preserve">Quais as fontes de risco?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lineRule="auto"/>
              <w:jc w:val="both"/>
              <w:rPr>
                <w:highlight w:val="white"/>
              </w:rPr>
            </w:pPr>
            <w:r w:rsidDel="00000000" w:rsidR="00000000" w:rsidRPr="00000000">
              <w:rPr>
                <w:highlight w:val="white"/>
                <w:rtl w:val="0"/>
              </w:rPr>
              <w:t xml:space="preserve">As fontes de risco de modificação indesejada ou desaparecimento de dados existentes na cópia assíncrona dos dados são muito restritas, podendo ter origem no Administrador de Sistemas de TI; Profissionais de TI; </w:t>
            </w:r>
            <w:r w:rsidDel="00000000" w:rsidR="00000000" w:rsidRPr="00000000">
              <w:rPr>
                <w:i w:val="1"/>
                <w:iCs w:val="1"/>
                <w:highlight w:val="white"/>
                <w:rtl w:val="0"/>
              </w:rPr>
              <w:t xml:space="preserve">Hacking e Ramsomware</w:t>
            </w:r>
            <w:r w:rsidDel="00000000" w:rsidR="00000000" w:rsidRPr="00000000">
              <w:rPr>
                <w:highlight w:val="white"/>
                <w:rtl w:val="0"/>
              </w:rPr>
              <w:t xml:space="preserve">. Os investigadores e os profissionais da Instituição não constituem fontes de risco uma vez que em momento algum (seja no desenvolvimento ou na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têm acesso à cópia assíncrona dos dados armazenada na infraestrutura local da Instituição, nem a dados pessoais que este integra.</w:t>
            </w:r>
          </w:p>
        </w:tc>
      </w:tr>
      <w:tr>
        <w:trPr>
          <w:cantSplit w:val="0"/>
          <w:trHeight w:val="5181.999999999963"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0" w:lineRule="auto"/>
              <w:rPr/>
            </w:pPr>
            <w:r w:rsidDel="00000000" w:rsidR="00000000" w:rsidRPr="00000000">
              <w:rPr>
                <w:rtl w:val="0"/>
              </w:rPr>
              <w:t xml:space="preserve">Quais os controlos e medidas a utilizar para fazer face ao risco?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lineRule="auto"/>
              <w:jc w:val="both"/>
              <w:rPr>
                <w:highlight w:val="white"/>
              </w:rPr>
            </w:pPr>
            <w:r w:rsidDel="00000000" w:rsidR="00000000" w:rsidRPr="00000000">
              <w:rPr>
                <w:highlight w:val="white"/>
                <w:rtl w:val="0"/>
              </w:rPr>
              <w:t xml:space="preserve">Para garantir a proteção contra modificação indesejada ou perda de dados, sugere-se que a Instituição implemente medidas técnicas e organizacionais robustas, alinhadas com o Artigo 32.º do RGPD e as melhores práticas de cibersegurança.</w:t>
            </w:r>
          </w:p>
          <w:p w:rsidR="00000000" w:rsidDel="00000000" w:rsidP="00000000" w:rsidRDefault="00000000" w:rsidRPr="00000000" w14:paraId="0000012D">
            <w:pPr>
              <w:spacing w:after="200" w:lineRule="auto"/>
              <w:jc w:val="both"/>
              <w:rPr>
                <w:highlight w:val="white"/>
              </w:rPr>
            </w:pPr>
            <w:r w:rsidDel="00000000" w:rsidR="00000000" w:rsidRPr="00000000">
              <w:rPr>
                <w:b w:val="1"/>
                <w:bCs w:val="1"/>
                <w:highlight w:val="white"/>
                <w:rtl w:val="0"/>
              </w:rPr>
              <w:t xml:space="preserve">1.Equivalência de Proteção: </w:t>
            </w:r>
            <w:r w:rsidDel="00000000" w:rsidR="00000000" w:rsidRPr="00000000">
              <w:rPr>
                <w:highlight w:val="white"/>
                <w:rtl w:val="0"/>
              </w:rPr>
              <w:t xml:space="preserve">A cópia assíncrona dos dados deve ser protegida com o mesmo nível de segurança aplicado aos dados originais, em conformidade com a política de armazenamento e processamento de dados da Instituição. Devem ser aplicados mecanismos de encriptação e pseudonimização, quando aplicável, para mitigar riscos de exposição indevida.</w:t>
            </w:r>
          </w:p>
          <w:p w:rsidR="00000000" w:rsidDel="00000000" w:rsidP="00000000" w:rsidRDefault="00000000" w:rsidRPr="00000000" w14:paraId="0000012E">
            <w:pPr>
              <w:spacing w:after="0" w:lineRule="auto"/>
              <w:jc w:val="both"/>
              <w:rPr>
                <w:b w:val="1"/>
                <w:bCs w:val="1"/>
                <w:highlight w:val="white"/>
              </w:rPr>
            </w:pPr>
            <w:r w:rsidDel="00000000" w:rsidR="00000000" w:rsidRPr="00000000">
              <w:rPr>
                <w:b w:val="1"/>
                <w:bCs w:val="1"/>
                <w:highlight w:val="white"/>
                <w:rtl w:val="0"/>
              </w:rPr>
              <w:t xml:space="preserve">2.Auditorias de Segurança e Testes de Intrusão:</w:t>
            </w:r>
          </w:p>
          <w:p w:rsidR="00000000" w:rsidDel="00000000" w:rsidP="00000000" w:rsidRDefault="00000000" w:rsidRPr="00000000" w14:paraId="0000012F">
            <w:pPr>
              <w:spacing w:after="0" w:lineRule="auto"/>
              <w:jc w:val="both"/>
              <w:rPr>
                <w:highlight w:val="white"/>
              </w:rPr>
            </w:pPr>
            <w:r w:rsidDel="00000000" w:rsidR="00000000" w:rsidRPr="00000000">
              <w:rPr>
                <w:highlight w:val="white"/>
                <w:rtl w:val="0"/>
              </w:rPr>
              <w:t xml:space="preserve">• Auditorias de segurança regulares, conduzidas por equipas externas independentes, avaliando a conformidade com normas como ISO/IEC 27001.</w:t>
            </w:r>
          </w:p>
          <w:p w:rsidR="00000000" w:rsidDel="00000000" w:rsidP="00000000" w:rsidRDefault="00000000" w:rsidRPr="00000000" w14:paraId="00000130">
            <w:pPr>
              <w:spacing w:after="0" w:lineRule="auto"/>
              <w:jc w:val="both"/>
              <w:rPr>
                <w:highlight w:val="white"/>
              </w:rPr>
            </w:pPr>
            <w:r w:rsidDel="00000000" w:rsidR="00000000" w:rsidRPr="00000000">
              <w:rPr>
                <w:highlight w:val="white"/>
                <w:rtl w:val="0"/>
              </w:rPr>
              <w:t xml:space="preserve">• Testes de intrusão/penetração, com simulações de ataques cibernéticos (</w:t>
            </w:r>
            <w:r w:rsidDel="00000000" w:rsidR="00000000" w:rsidRPr="00000000">
              <w:rPr>
                <w:i w:val="1"/>
                <w:iCs w:val="1"/>
                <w:highlight w:val="white"/>
                <w:rtl w:val="0"/>
              </w:rPr>
              <w:t xml:space="preserve">ethical hacking</w:t>
            </w:r>
            <w:r w:rsidDel="00000000" w:rsidR="00000000" w:rsidRPr="00000000">
              <w:rPr>
                <w:highlight w:val="white"/>
                <w:rtl w:val="0"/>
              </w:rPr>
              <w:t xml:space="preserve">) e com periodicidade regular (por exemplo, trimestral), assegurando a resiliência da infraestrutura.</w:t>
            </w:r>
          </w:p>
          <w:p w:rsidR="00000000" w:rsidDel="00000000" w:rsidP="00000000" w:rsidRDefault="00000000" w:rsidRPr="00000000" w14:paraId="00000131">
            <w:pPr>
              <w:spacing w:after="0" w:lineRule="auto"/>
              <w:jc w:val="both"/>
              <w:rPr>
                <w:highlight w:val="white"/>
              </w:rPr>
            </w:pPr>
            <w:r w:rsidDel="00000000" w:rsidR="00000000" w:rsidRPr="00000000">
              <w:rPr>
                <w:highlight w:val="white"/>
                <w:rtl w:val="0"/>
              </w:rPr>
              <w:t xml:space="preserve">• Monitorização contínua da integridade dos dados, com alertas automáticos para atividades suspeitas ou acessos não autorizados.</w:t>
            </w:r>
          </w:p>
          <w:p w:rsidR="00000000" w:rsidDel="00000000" w:rsidP="00000000" w:rsidRDefault="00000000" w:rsidRPr="00000000" w14:paraId="00000132">
            <w:pPr>
              <w:spacing w:after="0" w:lineRule="auto"/>
              <w:jc w:val="both"/>
              <w:rPr>
                <w:highlight w:val="white"/>
              </w:rPr>
            </w:pPr>
            <w:r w:rsidDel="00000000" w:rsidR="00000000" w:rsidRPr="00000000">
              <w:rPr>
                <w:highlight w:val="white"/>
                <w:rtl w:val="0"/>
              </w:rPr>
              <w:t xml:space="preserve">• Todos os resultados desses testes e auditorias devem ser documentados e utilizados para reforçar continuamente as medidas de proteção.</w:t>
            </w:r>
          </w:p>
          <w:p w:rsidR="00000000" w:rsidDel="00000000" w:rsidP="00000000" w:rsidRDefault="00000000" w:rsidRPr="00000000" w14:paraId="00000133">
            <w:pPr>
              <w:spacing w:after="0" w:lineRule="auto"/>
              <w:jc w:val="both"/>
              <w:rPr>
                <w:highlight w:val="white"/>
              </w:rPr>
            </w:pPr>
            <w:r w:rsidDel="00000000" w:rsidR="00000000" w:rsidRPr="00000000">
              <w:rPr>
                <w:rtl w:val="0"/>
              </w:rPr>
            </w:r>
          </w:p>
          <w:p w:rsidR="00000000" w:rsidDel="00000000" w:rsidP="00000000" w:rsidRDefault="00000000" w:rsidRPr="00000000" w14:paraId="00000134">
            <w:pPr>
              <w:spacing w:after="0" w:lineRule="auto"/>
              <w:jc w:val="both"/>
              <w:rPr>
                <w:b w:val="1"/>
                <w:bCs w:val="1"/>
                <w:highlight w:val="white"/>
              </w:rPr>
            </w:pPr>
            <w:r w:rsidDel="00000000" w:rsidR="00000000" w:rsidRPr="00000000">
              <w:rPr>
                <w:b w:val="1"/>
                <w:bCs w:val="1"/>
                <w:highlight w:val="white"/>
                <w:rtl w:val="0"/>
              </w:rPr>
              <w:t xml:space="preserve">3.Acesso Restrito e Controlado:</w:t>
            </w:r>
          </w:p>
          <w:p w:rsidR="00000000" w:rsidDel="00000000" w:rsidP="00000000" w:rsidRDefault="00000000" w:rsidRPr="00000000" w14:paraId="00000135">
            <w:pPr>
              <w:spacing w:after="0" w:lineRule="auto"/>
              <w:jc w:val="both"/>
              <w:rPr>
                <w:highlight w:val="white"/>
              </w:rPr>
            </w:pPr>
            <w:r w:rsidDel="00000000" w:rsidR="00000000" w:rsidRPr="00000000">
              <w:rPr>
                <w:highlight w:val="white"/>
                <w:rtl w:val="0"/>
              </w:rPr>
              <w:t xml:space="preserve">• O acesso ao </w:t>
            </w:r>
            <w:r w:rsidDel="00000000" w:rsidR="00000000" w:rsidRPr="00000000">
              <w:rPr>
                <w:i w:val="1"/>
                <w:iCs w:val="1"/>
                <w:highlight w:val="white"/>
                <w:rtl w:val="0"/>
              </w:rPr>
              <w:t xml:space="preserve">dashboard</w:t>
            </w:r>
            <w:r w:rsidDel="00000000" w:rsidR="00000000" w:rsidRPr="00000000">
              <w:rPr>
                <w:highlight w:val="white"/>
                <w:rtl w:val="0"/>
              </w:rPr>
              <w:t xml:space="preserve"> de resultados agregados deve ser nominal e autenticado, utilizando o sistema de autenticação institucional, garantindo rastreabilidade e controlo de acessos. </w:t>
            </w:r>
          </w:p>
          <w:p w:rsidR="00000000" w:rsidDel="00000000" w:rsidP="00000000" w:rsidRDefault="00000000" w:rsidRPr="00000000" w14:paraId="00000136">
            <w:pPr>
              <w:spacing w:after="240" w:lineRule="auto"/>
              <w:jc w:val="both"/>
              <w:rPr>
                <w:highlight w:val="white"/>
              </w:rPr>
            </w:pPr>
            <w:r w:rsidDel="00000000" w:rsidR="00000000" w:rsidRPr="00000000">
              <w:rPr>
                <w:highlight w:val="white"/>
                <w:rtl w:val="0"/>
              </w:rPr>
              <w:t xml:space="preserve">• Devem ser implementados mecanismos de dupla autenticação (</w:t>
            </w:r>
            <w:r w:rsidDel="00000000" w:rsidR="00000000" w:rsidRPr="00000000">
              <w:rPr>
                <w:i w:val="1"/>
                <w:iCs w:val="1"/>
                <w:highlight w:val="white"/>
                <w:rtl w:val="0"/>
              </w:rPr>
              <w:t xml:space="preserve">multi-factor authentication</w:t>
            </w:r>
            <w:r w:rsidDel="00000000" w:rsidR="00000000" w:rsidRPr="00000000">
              <w:rPr>
                <w:highlight w:val="white"/>
                <w:rtl w:val="0"/>
              </w:rPr>
              <w:t xml:space="preserve">) para reforçar a segurança no acesso aos dados sensíveis.</w:t>
            </w:r>
          </w:p>
          <w:p w:rsidR="00000000" w:rsidDel="00000000" w:rsidP="00000000" w:rsidRDefault="00000000" w:rsidRPr="00000000" w14:paraId="00000137">
            <w:pPr>
              <w:spacing w:after="0" w:lineRule="auto"/>
              <w:jc w:val="both"/>
              <w:rPr>
                <w:b w:val="1"/>
                <w:bCs w:val="1"/>
                <w:highlight w:val="white"/>
              </w:rPr>
            </w:pPr>
            <w:r w:rsidDel="00000000" w:rsidR="00000000" w:rsidRPr="00000000">
              <w:rPr>
                <w:b w:val="1"/>
                <w:bCs w:val="1"/>
                <w:highlight w:val="white"/>
                <w:rtl w:val="0"/>
              </w:rPr>
              <w:t xml:space="preserve">4.Medidas de Prevenção contra Reidentificação:</w:t>
            </w:r>
          </w:p>
          <w:p w:rsidR="00000000" w:rsidDel="00000000" w:rsidP="00000000" w:rsidRDefault="00000000" w:rsidRPr="00000000" w14:paraId="00000138">
            <w:pPr>
              <w:spacing w:after="0" w:lineRule="auto"/>
              <w:jc w:val="both"/>
              <w:rPr>
                <w:highlight w:val="white"/>
              </w:rPr>
            </w:pPr>
            <w:r w:rsidDel="00000000" w:rsidR="00000000" w:rsidRPr="00000000">
              <w:rPr>
                <w:highlight w:val="white"/>
                <w:rtl w:val="0"/>
              </w:rPr>
              <w:t xml:space="preserve">• Aplicação de uma contagem mínima de células nos resultados agregados, garantindo que os dados apresentados no </w:t>
            </w:r>
            <w:r w:rsidDel="00000000" w:rsidR="00000000" w:rsidRPr="00000000">
              <w:rPr>
                <w:i w:val="1"/>
                <w:iCs w:val="1"/>
                <w:highlight w:val="white"/>
                <w:rtl w:val="0"/>
              </w:rPr>
              <w:t xml:space="preserve">dashboard</w:t>
            </w:r>
            <w:r w:rsidDel="00000000" w:rsidR="00000000" w:rsidRPr="00000000">
              <w:rPr>
                <w:highlight w:val="white"/>
                <w:rtl w:val="0"/>
              </w:rPr>
              <w:t xml:space="preserve"> não possibilitem a reidentificação dos titulares de dados. </w:t>
            </w:r>
          </w:p>
          <w:p w:rsidR="00000000" w:rsidDel="00000000" w:rsidP="00000000" w:rsidRDefault="00000000" w:rsidRPr="00000000" w14:paraId="00000139">
            <w:pPr>
              <w:spacing w:after="0" w:lineRule="auto"/>
              <w:jc w:val="both"/>
              <w:rPr>
                <w:highlight w:val="white"/>
              </w:rPr>
            </w:pPr>
            <w:r w:rsidDel="00000000" w:rsidR="00000000" w:rsidRPr="00000000">
              <w:rPr>
                <w:highlight w:val="white"/>
                <w:rtl w:val="0"/>
              </w:rPr>
              <w:t xml:space="preserve">• Caso a Instituição não tenha uma política específica, será implementado no </w:t>
            </w:r>
            <w:r w:rsidDel="00000000" w:rsidR="00000000" w:rsidRPr="00000000">
              <w:rPr>
                <w:i w:val="1"/>
                <w:iCs w:val="1"/>
                <w:highlight w:val="white"/>
                <w:rtl w:val="0"/>
              </w:rPr>
              <w:t xml:space="preserve">Study Package</w:t>
            </w:r>
            <w:r w:rsidDel="00000000" w:rsidR="00000000" w:rsidRPr="00000000">
              <w:rPr>
                <w:highlight w:val="white"/>
                <w:rtl w:val="0"/>
              </w:rPr>
              <w:t xml:space="preserve">, por predefinição, um limite mínimo de contagens de 5 por célula das </w:t>
            </w:r>
            <w:r w:rsidDel="00000000" w:rsidR="00000000" w:rsidRPr="00000000">
              <w:rPr>
                <w:i w:val="1"/>
                <w:iCs w:val="1"/>
                <w:highlight w:val="white"/>
                <w:rtl w:val="0"/>
              </w:rPr>
              <w:t xml:space="preserve">Tier 1 Tables</w:t>
            </w:r>
            <w:r w:rsidDel="00000000" w:rsidR="00000000" w:rsidRPr="00000000">
              <w:rPr>
                <w:highlight w:val="white"/>
                <w:rtl w:val="0"/>
              </w:rPr>
              <w:t xml:space="preserve">, reduzindo riscos de exposição de informações sensíveis.</w:t>
            </w:r>
          </w:p>
        </w:tc>
      </w:tr>
      <w:tr>
        <w:trPr>
          <w:cantSplit w:val="0"/>
          <w:trHeight w:val="78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0" w:lineRule="auto"/>
              <w:rPr/>
            </w:pPr>
            <w:r w:rsidDel="00000000" w:rsidR="00000000" w:rsidRPr="00000000">
              <w:rPr>
                <w:rtl w:val="0"/>
              </w:rPr>
              <w:t xml:space="preserve">Como classifica o risco, em termos de probabilidade?</w:t>
            </w:r>
          </w:p>
        </w:tc>
        <w:tc>
          <w:tcPr>
            <w:tcBorders>
              <w:top w:color="000000" w:space="0" w:sz="0" w:val="nil"/>
              <w:left w:color="000000" w:space="0" w:sz="0" w:val="nil"/>
              <w:bottom w:color="000000" w:space="0" w:sz="5" w:val="single"/>
              <w:right w:color="000000" w:space="0" w:sz="0" w:val="nil"/>
            </w:tcBorders>
            <w:shd w:fill="d9f2d0" w:val="clear"/>
            <w:tcMar>
              <w:top w:w="100.0" w:type="dxa"/>
              <w:left w:w="100.0" w:type="dxa"/>
              <w:bottom w:w="100.0" w:type="dxa"/>
              <w:right w:w="100.0" w:type="dxa"/>
            </w:tcMar>
            <w:vAlign w:val="top"/>
          </w:tcPr>
          <w:p w:rsidR="00000000" w:rsidDel="00000000" w:rsidP="00000000" w:rsidRDefault="00000000" w:rsidRPr="00000000" w14:paraId="0000013B">
            <w:pPr>
              <w:spacing w:after="0" w:lineRule="auto"/>
              <w:jc w:val="both"/>
              <w:rPr>
                <w:b w:val="1"/>
                <w:bCs w:val="1"/>
              </w:rPr>
            </w:pPr>
            <w:r w:rsidDel="00000000" w:rsidR="00000000" w:rsidRPr="00000000">
              <w:rPr>
                <w:b w:val="1"/>
                <w:bCs w:val="1"/>
                <w:rtl w:val="0"/>
              </w:rPr>
              <w:t xml:space="preserve">Negligenciável</w:t>
            </w:r>
          </w:p>
          <w:p w:rsidR="00000000" w:rsidDel="00000000" w:rsidP="00000000" w:rsidRDefault="00000000" w:rsidRPr="00000000" w14:paraId="0000013C">
            <w:pPr>
              <w:spacing w:after="0" w:lineRule="auto"/>
              <w:jc w:val="both"/>
              <w:rPr/>
            </w:pPr>
            <w:r w:rsidDel="00000000" w:rsidR="00000000" w:rsidRPr="00000000">
              <w:rPr>
                <w:rtl w:val="0"/>
              </w:rPr>
              <w:t xml:space="preserve">Considerando a implementação de todas as medidas sugeridas para fazer face ao risco.</w:t>
            </w:r>
          </w:p>
        </w:tc>
      </w:tr>
      <w:tr>
        <w:trPr>
          <w:cantSplit w:val="0"/>
          <w:trHeight w:val="78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0" w:lineRule="auto"/>
              <w:rPr/>
            </w:pPr>
            <w:r w:rsidDel="00000000" w:rsidR="00000000" w:rsidRPr="00000000">
              <w:rPr>
                <w:rtl w:val="0"/>
              </w:rPr>
              <w:t xml:space="preserve">Como classifica o risco, em termos de gravidade?</w:t>
            </w:r>
          </w:p>
        </w:tc>
        <w:tc>
          <w:tcPr>
            <w:tcBorders>
              <w:top w:color="000000" w:space="0" w:sz="0" w:val="nil"/>
              <w:left w:color="000000" w:space="0" w:sz="0" w:val="nil"/>
              <w:bottom w:color="000000" w:space="0" w:sz="5" w:val="single"/>
              <w:right w:color="000000" w:space="0" w:sz="0" w:val="nil"/>
            </w:tcBorders>
            <w:shd w:fill="d9f2d0" w:val="clear"/>
            <w:tcMar>
              <w:top w:w="100.0" w:type="dxa"/>
              <w:left w:w="100.0" w:type="dxa"/>
              <w:bottom w:w="100.0" w:type="dxa"/>
              <w:right w:w="100.0" w:type="dxa"/>
            </w:tcMar>
            <w:vAlign w:val="top"/>
          </w:tcPr>
          <w:p w:rsidR="00000000" w:rsidDel="00000000" w:rsidP="00000000" w:rsidRDefault="00000000" w:rsidRPr="00000000" w14:paraId="0000013E">
            <w:pPr>
              <w:spacing w:after="0" w:lineRule="auto"/>
              <w:jc w:val="both"/>
              <w:rPr>
                <w:b w:val="1"/>
                <w:bCs w:val="1"/>
              </w:rPr>
            </w:pPr>
            <w:r w:rsidDel="00000000" w:rsidR="00000000" w:rsidRPr="00000000">
              <w:rPr>
                <w:b w:val="1"/>
                <w:bCs w:val="1"/>
                <w:rtl w:val="0"/>
              </w:rPr>
              <w:t xml:space="preserve">Negligenciável</w:t>
            </w:r>
          </w:p>
          <w:p w:rsidR="00000000" w:rsidDel="00000000" w:rsidP="00000000" w:rsidRDefault="00000000" w:rsidRPr="00000000" w14:paraId="0000013F">
            <w:pPr>
              <w:spacing w:after="0" w:line="276" w:lineRule="auto"/>
              <w:rPr/>
            </w:pPr>
            <w:r w:rsidDel="00000000" w:rsidR="00000000" w:rsidRPr="00000000">
              <w:rPr>
                <w:rtl w:val="0"/>
              </w:rPr>
              <w:t xml:space="preserve">Danos não significativos nos direitos e liberdades dos titulares.</w:t>
            </w:r>
          </w:p>
        </w:tc>
      </w:tr>
    </w:tbl>
    <w:p w:rsidR="00000000" w:rsidDel="00000000" w:rsidP="00000000" w:rsidRDefault="00000000" w:rsidRPr="00000000" w14:paraId="00000140">
      <w:pPr>
        <w:pStyle w:val="Heading2"/>
        <w:numPr>
          <w:ilvl w:val="1"/>
          <w:numId w:val="3"/>
        </w:numPr>
        <w:ind w:left="360" w:firstLine="0"/>
        <w:rPr>
          <w:highlight w:val="white"/>
        </w:rPr>
      </w:pPr>
      <w:bookmarkStart w:colFirst="0" w:colLast="0" w:name="_80wxunkrk63v" w:id="46"/>
      <w:bookmarkEnd w:id="46"/>
      <w:r w:rsidDel="00000000" w:rsidR="00000000" w:rsidRPr="00000000">
        <w:br w:type="page"/>
      </w:r>
      <w:r w:rsidDel="00000000" w:rsidR="00000000" w:rsidRPr="00000000">
        <w:rPr>
          <w:highlight w:val="white"/>
          <w:rtl w:val="0"/>
        </w:rPr>
        <w:t xml:space="preserve"> Tabela sumária do risco</w:t>
      </w:r>
      <w:r w:rsidDel="00000000" w:rsidR="00000000" w:rsidRPr="00000000">
        <w:rPr>
          <w:rtl w:val="0"/>
        </w:rPr>
      </w:r>
    </w:p>
    <w:tbl>
      <w:tblPr>
        <w:tblStyle w:val="Table1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1710"/>
        <w:gridCol w:w="1470"/>
        <w:gridCol w:w="1530"/>
        <w:gridCol w:w="900"/>
        <w:tblGridChange w:id="0">
          <w:tblGrid>
            <w:gridCol w:w="3255"/>
            <w:gridCol w:w="1710"/>
            <w:gridCol w:w="1470"/>
            <w:gridCol w:w="1530"/>
            <w:gridCol w:w="900"/>
          </w:tblGrid>
        </w:tblGridChange>
      </w:tblGrid>
      <w:tr>
        <w:trPr>
          <w:cantSplit w:val="0"/>
          <w:trHeight w:val="855" w:hRule="atLeast"/>
          <w:tblHeader w:val="0"/>
        </w:trPr>
        <w:tc>
          <w:tcPr>
            <w:tcBorders>
              <w:top w:color="d1d1d1" w:space="0" w:sz="7" w:val="single"/>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1">
            <w:pPr>
              <w:spacing w:after="0" w:before="0" w:lineRule="auto"/>
              <w:rPr>
                <w:b w:val="1"/>
                <w:bCs w:val="1"/>
              </w:rPr>
            </w:pPr>
            <w:r w:rsidDel="00000000" w:rsidR="00000000" w:rsidRPr="00000000">
              <w:rPr>
                <w:rtl w:val="0"/>
              </w:rPr>
            </w:r>
          </w:p>
        </w:tc>
        <w:tc>
          <w:tcPr>
            <w:gridSpan w:val="2"/>
            <w:tcBorders>
              <w:top w:color="d1d1d1" w:space="0" w:sz="7" w:val="single"/>
              <w:left w:color="000000" w:space="0" w:sz="0" w:val="nil"/>
              <w:bottom w:color="000000" w:space="0" w:sz="0" w:val="nil"/>
              <w:right w:color="d1d1d1" w:space="0" w:sz="7" w:val="single"/>
            </w:tcBorders>
            <w:tcMar>
              <w:top w:w="0.0" w:type="dxa"/>
              <w:left w:w="100.0" w:type="dxa"/>
              <w:bottom w:w="0.0" w:type="dxa"/>
              <w:right w:w="100.0" w:type="dxa"/>
            </w:tcMar>
            <w:vAlign w:val="top"/>
          </w:tcPr>
          <w:p w:rsidR="00000000" w:rsidDel="00000000" w:rsidP="00000000" w:rsidRDefault="00000000" w:rsidRPr="00000000" w14:paraId="00000142">
            <w:pPr>
              <w:spacing w:after="0" w:before="0" w:lineRule="auto"/>
              <w:jc w:val="center"/>
              <w:rPr>
                <w:b w:val="1"/>
                <w:bCs w:val="1"/>
              </w:rPr>
            </w:pPr>
            <w:r w:rsidDel="00000000" w:rsidR="00000000" w:rsidRPr="00000000">
              <w:rPr>
                <w:b w:val="1"/>
                <w:bCs w:val="1"/>
                <w:rtl w:val="0"/>
              </w:rPr>
              <w:t xml:space="preserve">Dados Pessoais</w:t>
            </w:r>
          </w:p>
        </w:tc>
        <w:tc>
          <w:tcPr>
            <w:gridSpan w:val="2"/>
            <w:tcBorders>
              <w:top w:color="d1d1d1" w:space="0" w:sz="7"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44">
            <w:pPr>
              <w:spacing w:after="0" w:before="0" w:lineRule="auto"/>
              <w:jc w:val="center"/>
              <w:rPr>
                <w:b w:val="1"/>
                <w:bCs w:val="1"/>
              </w:rPr>
            </w:pPr>
            <w:r w:rsidDel="00000000" w:rsidR="00000000" w:rsidRPr="00000000">
              <w:rPr>
                <w:b w:val="1"/>
                <w:bCs w:val="1"/>
                <w:rtl w:val="0"/>
              </w:rPr>
              <w:t xml:space="preserve">Resultados agregados e anonimizados</w:t>
            </w:r>
          </w:p>
        </w:tc>
      </w:tr>
      <w:tr>
        <w:trPr>
          <w:cantSplit w:val="0"/>
          <w:trHeight w:val="1140" w:hRule="atLeast"/>
          <w:tblHeader w:val="0"/>
        </w:trPr>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46">
            <w:pPr>
              <w:spacing w:after="0" w:before="0" w:lineRule="auto"/>
              <w:rPr>
                <w:b w:val="1"/>
                <w:bCs w:val="1"/>
              </w:rPr>
            </w:pP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147">
            <w:pPr>
              <w:spacing w:after="0" w:before="0" w:lineRule="auto"/>
              <w:jc w:val="center"/>
              <w:rPr>
                <w:b w:val="1"/>
                <w:bCs w:val="1"/>
              </w:rPr>
            </w:pPr>
            <w:r w:rsidDel="00000000" w:rsidR="00000000" w:rsidRPr="00000000">
              <w:rPr>
                <w:b w:val="1"/>
                <w:bCs w:val="1"/>
                <w:rtl w:val="0"/>
              </w:rPr>
              <w:t xml:space="preserve">Infraestrutura local da Instituição</w:t>
            </w:r>
          </w:p>
        </w:tc>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148">
            <w:pPr>
              <w:spacing w:after="0" w:before="0" w:lineRule="auto"/>
              <w:jc w:val="center"/>
              <w:rPr>
                <w:b w:val="1"/>
                <w:bCs w:val="1"/>
              </w:rPr>
            </w:pPr>
            <w:r w:rsidDel="00000000" w:rsidR="00000000" w:rsidRPr="00000000">
              <w:rPr>
                <w:b w:val="1"/>
                <w:bCs w:val="1"/>
                <w:rtl w:val="0"/>
              </w:rPr>
              <w:t xml:space="preserve">Cópia assíncrona dos dados EHR</w:t>
            </w:r>
          </w:p>
        </w:tc>
        <w:tc>
          <w:tcPr>
            <w:tcBorders>
              <w:top w:color="000000" w:space="0" w:sz="0" w:val="nil"/>
              <w:left w:color="d1d1d1" w:space="0" w:sz="7" w:val="single"/>
              <w:bottom w:color="000000" w:space="0" w:sz="7" w:val="single"/>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149">
            <w:pPr>
              <w:spacing w:after="0" w:before="0" w:lineRule="auto"/>
              <w:jc w:val="center"/>
              <w:rPr>
                <w:b w:val="1"/>
                <w:bCs w:val="1"/>
              </w:rPr>
            </w:pPr>
            <w:r w:rsidDel="00000000" w:rsidR="00000000" w:rsidRPr="00000000">
              <w:rPr>
                <w:b w:val="1"/>
                <w:bCs w:val="1"/>
                <w:i w:val="1"/>
                <w:iCs w:val="1"/>
                <w:rtl w:val="0"/>
              </w:rPr>
              <w:t xml:space="preserve">Dashboard</w:t>
            </w:r>
            <w:r w:rsidDel="00000000" w:rsidR="00000000" w:rsidRPr="00000000">
              <w:rPr>
                <w:b w:val="1"/>
                <w:bCs w:val="1"/>
                <w:rtl w:val="0"/>
              </w:rPr>
              <w:t xml:space="preserve"> de resultados agregados</w:t>
            </w:r>
          </w:p>
        </w:tc>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tcPr>
          <w:p w:rsidR="00000000" w:rsidDel="00000000" w:rsidP="00000000" w:rsidRDefault="00000000" w:rsidRPr="00000000" w14:paraId="0000014A">
            <w:pPr>
              <w:spacing w:after="0" w:before="0" w:lineRule="auto"/>
              <w:jc w:val="center"/>
              <w:rPr>
                <w:b w:val="1"/>
                <w:bCs w:val="1"/>
                <w:i w:val="1"/>
                <w:iCs w:val="1"/>
              </w:rPr>
            </w:pPr>
            <w:r w:rsidDel="00000000" w:rsidR="00000000" w:rsidRPr="00000000">
              <w:rPr>
                <w:b w:val="1"/>
                <w:bCs w:val="1"/>
                <w:i w:val="1"/>
                <w:iCs w:val="1"/>
                <w:rtl w:val="0"/>
              </w:rPr>
              <w:t xml:space="preserve">Tier 1 Tables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a5c9eb" w:val="clear"/>
            <w:tcMar>
              <w:top w:w="0.0" w:type="dxa"/>
              <w:left w:w="100.0" w:type="dxa"/>
              <w:bottom w:w="0.0" w:type="dxa"/>
              <w:right w:w="100.0" w:type="dxa"/>
            </w:tcMar>
            <w:vAlign w:val="center"/>
          </w:tcPr>
          <w:p w:rsidR="00000000" w:rsidDel="00000000" w:rsidP="00000000" w:rsidRDefault="00000000" w:rsidRPr="00000000" w14:paraId="0000014B">
            <w:pPr>
              <w:spacing w:after="0" w:before="0" w:lineRule="auto"/>
              <w:rPr>
                <w:b w:val="1"/>
                <w:bCs w:val="1"/>
              </w:rPr>
            </w:pPr>
            <w:r w:rsidDel="00000000" w:rsidR="00000000" w:rsidRPr="00000000">
              <w:rPr>
                <w:b w:val="1"/>
                <w:bCs w:val="1"/>
                <w:rtl w:val="0"/>
              </w:rPr>
              <w:t xml:space="preserve">Acesso ilegítimo aos dados</w:t>
            </w:r>
          </w:p>
        </w:tc>
        <w:tc>
          <w:tcPr>
            <w:tcBorders>
              <w:top w:color="000000" w:space="0" w:sz="0" w:val="nil"/>
              <w:left w:color="000000" w:space="0" w:sz="0" w:val="nil"/>
              <w:bottom w:color="000000" w:space="0" w:sz="0" w:val="nil"/>
              <w:right w:color="000000" w:space="0" w:sz="0" w:val="nil"/>
            </w:tcBorders>
            <w:shd w:fill="a5c9eb" w:val="clear"/>
            <w:tcMar>
              <w:top w:w="0.0" w:type="dxa"/>
              <w:left w:w="100.0" w:type="dxa"/>
              <w:bottom w:w="0.0" w:type="dxa"/>
              <w:right w:w="100.0" w:type="dxa"/>
            </w:tcMar>
            <w:vAlign w:val="top"/>
          </w:tcPr>
          <w:p w:rsidR="00000000" w:rsidDel="00000000" w:rsidP="00000000" w:rsidRDefault="00000000" w:rsidRPr="00000000" w14:paraId="0000014C">
            <w:pPr>
              <w:spacing w:after="0" w:before="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000000" w:space="0" w:sz="0" w:val="nil"/>
            </w:tcBorders>
            <w:shd w:fill="a5c9eb" w:val="clear"/>
            <w:tcMar>
              <w:top w:w="0.0" w:type="dxa"/>
              <w:left w:w="100.0" w:type="dxa"/>
              <w:bottom w:w="0.0" w:type="dxa"/>
              <w:right w:w="100.0" w:type="dxa"/>
            </w:tcMar>
            <w:vAlign w:val="top"/>
          </w:tcPr>
          <w:p w:rsidR="00000000" w:rsidDel="00000000" w:rsidP="00000000" w:rsidRDefault="00000000" w:rsidRPr="00000000" w14:paraId="0000014D">
            <w:pPr>
              <w:spacing w:after="0" w:before="0" w:lineRule="auto"/>
              <w:rPr>
                <w:b w:val="1"/>
                <w:bCs w:val="1"/>
              </w:rPr>
            </w:pPr>
            <w:r w:rsidDel="00000000" w:rsidR="00000000" w:rsidRPr="00000000">
              <w:rPr>
                <w:b w:val="1"/>
                <w:bCs w:val="1"/>
                <w:rtl w:val="0"/>
              </w:rPr>
              <w:t xml:space="preserve"> </w:t>
            </w:r>
          </w:p>
        </w:tc>
        <w:tc>
          <w:tcPr>
            <w:tcBorders>
              <w:top w:color="000000" w:space="0" w:sz="0" w:val="nil"/>
              <w:left w:color="d1d1d1" w:space="0" w:sz="7" w:val="single"/>
              <w:bottom w:color="000000" w:space="0" w:sz="0" w:val="nil"/>
              <w:right w:color="000000" w:space="0" w:sz="0" w:val="nil"/>
            </w:tcBorders>
            <w:shd w:fill="a5c9eb" w:val="clear"/>
            <w:tcMar>
              <w:top w:w="0.0" w:type="dxa"/>
              <w:left w:w="100.0" w:type="dxa"/>
              <w:bottom w:w="0.0" w:type="dxa"/>
              <w:right w:w="100.0" w:type="dxa"/>
            </w:tcMar>
            <w:vAlign w:val="top"/>
          </w:tcPr>
          <w:p w:rsidR="00000000" w:rsidDel="00000000" w:rsidP="00000000" w:rsidRDefault="00000000" w:rsidRPr="00000000" w14:paraId="0000014E">
            <w:pPr>
              <w:spacing w:after="0" w:before="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000000" w:space="0" w:sz="0" w:val="nil"/>
            </w:tcBorders>
            <w:shd w:fill="a5c9eb" w:val="clear"/>
            <w:tcMar>
              <w:top w:w="0.0" w:type="dxa"/>
              <w:left w:w="100.0" w:type="dxa"/>
              <w:bottom w:w="0.0" w:type="dxa"/>
              <w:right w:w="100.0" w:type="dxa"/>
            </w:tcMar>
            <w:vAlign w:val="top"/>
          </w:tcPr>
          <w:p w:rsidR="00000000" w:rsidDel="00000000" w:rsidP="00000000" w:rsidRDefault="00000000" w:rsidRPr="00000000" w14:paraId="0000014F">
            <w:pPr>
              <w:spacing w:after="0" w:before="0" w:lineRule="auto"/>
              <w:rPr>
                <w:b w:val="1"/>
                <w:bCs w:val="1"/>
              </w:rPr>
            </w:pPr>
            <w:r w:rsidDel="00000000" w:rsidR="00000000" w:rsidRPr="00000000">
              <w:rPr>
                <w:b w:val="1"/>
                <w:bCs w:val="1"/>
                <w:rtl w:val="0"/>
              </w:rPr>
              <w:t xml:space="preserve"> </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0">
            <w:pPr>
              <w:spacing w:after="0" w:before="0" w:lineRule="auto"/>
              <w:rPr/>
            </w:pPr>
            <w:r w:rsidDel="00000000" w:rsidR="00000000" w:rsidRPr="00000000">
              <w:rPr>
                <w:rtl w:val="0"/>
              </w:rPr>
              <w:t xml:space="preserve">Departamento de IT da Instituição</w:t>
            </w:r>
          </w:p>
        </w:tc>
        <w:tc>
          <w:tcPr>
            <w:tcBorders>
              <w:top w:color="000000" w:space="0" w:sz="0" w:val="nil"/>
              <w:left w:color="000000" w:space="0" w:sz="0" w:val="nil"/>
              <w:bottom w:color="000000" w:space="0" w:sz="0" w:val="nil"/>
              <w:right w:color="000000" w:space="0" w:sz="0" w:val="nil"/>
            </w:tcBorders>
            <w:shd w:fill="d9f2d0" w:val="clear"/>
            <w:tcMar>
              <w:top w:w="0.0" w:type="dxa"/>
              <w:left w:w="100.0" w:type="dxa"/>
              <w:bottom w:w="0.0" w:type="dxa"/>
              <w:right w:w="100.0" w:type="dxa"/>
            </w:tcMar>
            <w:vAlign w:val="center"/>
          </w:tcPr>
          <w:p w:rsidR="00000000" w:rsidDel="00000000" w:rsidP="00000000" w:rsidRDefault="00000000" w:rsidRPr="00000000" w14:paraId="00000151">
            <w:pPr>
              <w:spacing w:after="0" w:before="0" w:lineRule="auto"/>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000000" w:space="0" w:sz="0" w:val="nil"/>
            </w:tcBorders>
            <w:shd w:fill="d9f2d0" w:val="clear"/>
            <w:tcMar>
              <w:top w:w="0.0" w:type="dxa"/>
              <w:left w:w="100.0" w:type="dxa"/>
              <w:bottom w:w="0.0" w:type="dxa"/>
              <w:right w:w="100.0" w:type="dxa"/>
            </w:tcMar>
            <w:vAlign w:val="center"/>
          </w:tcPr>
          <w:p w:rsidR="00000000" w:rsidDel="00000000" w:rsidP="00000000" w:rsidRDefault="00000000" w:rsidRPr="00000000" w14:paraId="00000152">
            <w:pPr>
              <w:spacing w:after="0" w:before="0" w:lineRule="auto"/>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d1d1d1" w:space="0" w:sz="7" w:val="single"/>
              <w:bottom w:color="000000" w:space="0" w:sz="0" w:val="nil"/>
              <w:right w:color="000000" w:space="0" w:sz="0" w:val="nil"/>
            </w:tcBorders>
            <w:shd w:fill="ffffff" w:val="clear"/>
            <w:tcMar>
              <w:top w:w="0.0" w:type="dxa"/>
              <w:left w:w="100.0" w:type="dxa"/>
              <w:bottom w:w="0.0" w:type="dxa"/>
              <w:right w:w="100.0" w:type="dxa"/>
            </w:tcMar>
            <w:vAlign w:val="center"/>
          </w:tcPr>
          <w:p w:rsidR="00000000" w:rsidDel="00000000" w:rsidP="00000000" w:rsidRDefault="00000000" w:rsidRPr="00000000" w14:paraId="00000153">
            <w:pPr>
              <w:spacing w:after="0" w:before="0" w:lineRule="auto"/>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center"/>
          </w:tcPr>
          <w:p w:rsidR="00000000" w:rsidDel="00000000" w:rsidP="00000000" w:rsidRDefault="00000000" w:rsidRPr="00000000" w14:paraId="00000154">
            <w:pPr>
              <w:spacing w:after="0" w:before="0" w:lineRule="auto"/>
              <w:rPr>
                <w:b w:val="1"/>
                <w:bCs w:val="1"/>
              </w:rPr>
            </w:pPr>
            <w:r w:rsidDel="00000000" w:rsidR="00000000" w:rsidRPr="00000000">
              <w:rPr>
                <w:rFonts w:ascii="Arial Unicode MS" w:cs="Arial Unicode MS" w:eastAsia="Arial Unicode MS" w:hAnsi="Arial Unicode MS"/>
                <w:b w:val="1"/>
                <w:bCs w:val="1"/>
                <w:rtl w:val="0"/>
              </w:rPr>
              <w:t xml:space="preserve">✓</w:t>
            </w:r>
          </w:p>
        </w:tc>
      </w:tr>
      <w:tr>
        <w:trPr>
          <w:cantSplit w:val="0"/>
          <w:trHeight w:val="525" w:hRule="atLeast"/>
          <w:tblHeader w:val="0"/>
        </w:trPr>
        <w:tc>
          <w:tcPr>
            <w:tcBorders>
              <w:top w:color="000000" w:space="0" w:sz="0" w:val="nil"/>
              <w:left w:color="000000" w:space="0" w:sz="0" w:val="nil"/>
              <w:bottom w:color="adadad" w:space="0" w:sz="7"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5">
            <w:pPr>
              <w:spacing w:after="0" w:before="0" w:lineRule="auto"/>
              <w:rPr/>
            </w:pPr>
            <w:r w:rsidDel="00000000" w:rsidR="00000000" w:rsidRPr="00000000">
              <w:rPr>
                <w:rtl w:val="0"/>
              </w:rPr>
              <w:t xml:space="preserve">Profissionais da Instituição</w:t>
            </w:r>
          </w:p>
        </w:tc>
        <w:tc>
          <w:tcPr>
            <w:tcBorders>
              <w:top w:color="000000" w:space="0" w:sz="0" w:val="nil"/>
              <w:left w:color="000000" w:space="0" w:sz="0" w:val="nil"/>
              <w:bottom w:color="adadad" w:space="0" w:sz="7" w:val="single"/>
              <w:right w:color="000000" w:space="0" w:sz="0" w:val="nil"/>
            </w:tcBorders>
            <w:shd w:fill="e8e8e8" w:val="clear"/>
            <w:tcMar>
              <w:top w:w="0.0" w:type="dxa"/>
              <w:left w:w="100.0" w:type="dxa"/>
              <w:bottom w:w="0.0" w:type="dxa"/>
              <w:right w:w="100.0" w:type="dxa"/>
            </w:tcMar>
            <w:vAlign w:val="center"/>
          </w:tcPr>
          <w:p w:rsidR="00000000" w:rsidDel="00000000" w:rsidP="00000000" w:rsidRDefault="00000000" w:rsidRPr="00000000" w14:paraId="00000156">
            <w:pPr>
              <w:spacing w:after="0" w:before="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adadad" w:space="0" w:sz="7" w:val="single"/>
              <w:right w:color="000000" w:space="0" w:sz="0" w:val="nil"/>
            </w:tcBorders>
            <w:shd w:fill="e8e8e8" w:val="clear"/>
            <w:tcMar>
              <w:top w:w="0.0" w:type="dxa"/>
              <w:left w:w="100.0" w:type="dxa"/>
              <w:bottom w:w="0.0" w:type="dxa"/>
              <w:right w:w="100.0" w:type="dxa"/>
            </w:tcMar>
            <w:vAlign w:val="center"/>
          </w:tcPr>
          <w:p w:rsidR="00000000" w:rsidDel="00000000" w:rsidP="00000000" w:rsidRDefault="00000000" w:rsidRPr="00000000" w14:paraId="00000157">
            <w:pPr>
              <w:spacing w:after="0" w:before="0" w:lineRule="auto"/>
              <w:rPr>
                <w:b w:val="1"/>
                <w:bCs w:val="1"/>
              </w:rPr>
            </w:pPr>
            <w:r w:rsidDel="00000000" w:rsidR="00000000" w:rsidRPr="00000000">
              <w:rPr>
                <w:b w:val="1"/>
                <w:bCs w:val="1"/>
                <w:rtl w:val="0"/>
              </w:rPr>
              <w:t xml:space="preserve"> </w:t>
            </w:r>
          </w:p>
        </w:tc>
        <w:tc>
          <w:tcPr>
            <w:tcBorders>
              <w:top w:color="000000" w:space="0" w:sz="0" w:val="nil"/>
              <w:left w:color="d1d1d1" w:space="0" w:sz="7" w:val="single"/>
              <w:bottom w:color="adadad" w:space="0" w:sz="7"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58">
            <w:pPr>
              <w:spacing w:after="0" w:before="0" w:lineRule="auto"/>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adadad" w:space="0" w:sz="7" w:val="single"/>
              <w:right w:color="000000" w:space="0" w:sz="0" w:val="nil"/>
            </w:tcBorders>
            <w:shd w:fill="e8e8e8" w:val="clear"/>
            <w:tcMar>
              <w:top w:w="0.0" w:type="dxa"/>
              <w:left w:w="100.0" w:type="dxa"/>
              <w:bottom w:w="0.0" w:type="dxa"/>
              <w:right w:w="100.0" w:type="dxa"/>
            </w:tcMar>
            <w:vAlign w:val="center"/>
          </w:tcPr>
          <w:p w:rsidR="00000000" w:rsidDel="00000000" w:rsidP="00000000" w:rsidRDefault="00000000" w:rsidRPr="00000000" w14:paraId="00000159">
            <w:pPr>
              <w:spacing w:after="0" w:before="0" w:lineRule="auto"/>
              <w:rPr>
                <w:b w:val="1"/>
                <w:bCs w:val="1"/>
              </w:rPr>
            </w:pPr>
            <w:r w:rsidDel="00000000" w:rsidR="00000000" w:rsidRPr="00000000">
              <w:rPr>
                <w:b w:val="1"/>
                <w:bCs w:val="1"/>
                <w:rtl w:val="0"/>
              </w:rPr>
              <w:t xml:space="preserve"> </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A">
            <w:pPr>
              <w:spacing w:after="0" w:before="0" w:lineRule="auto"/>
              <w:rPr/>
            </w:pPr>
            <w:r w:rsidDel="00000000" w:rsidR="00000000" w:rsidRPr="00000000">
              <w:rPr>
                <w:rtl w:val="0"/>
              </w:rPr>
              <w:t xml:space="preserve">Investigadores</w:t>
            </w:r>
          </w:p>
        </w:tc>
        <w:tc>
          <w:tcPr>
            <w:tcBorders>
              <w:top w:color="000000" w:space="0" w:sz="0" w:val="nil"/>
              <w:left w:color="000000" w:space="0" w:sz="0" w:val="nil"/>
              <w:bottom w:color="000000" w:space="0" w:sz="0" w:val="nil"/>
              <w:right w:color="000000" w:space="0" w:sz="0" w:val="nil"/>
            </w:tcBorders>
            <w:shd w:fill="e8e8e8" w:val="clear"/>
            <w:tcMar>
              <w:top w:w="0.0" w:type="dxa"/>
              <w:left w:w="100.0" w:type="dxa"/>
              <w:bottom w:w="0.0" w:type="dxa"/>
              <w:right w:w="100.0" w:type="dxa"/>
            </w:tcMar>
            <w:vAlign w:val="center"/>
          </w:tcPr>
          <w:p w:rsidR="00000000" w:rsidDel="00000000" w:rsidP="00000000" w:rsidRDefault="00000000" w:rsidRPr="00000000" w14:paraId="0000015B">
            <w:pPr>
              <w:spacing w:after="0" w:before="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000000" w:space="0" w:sz="0" w:val="nil"/>
            </w:tcBorders>
            <w:shd w:fill="e8e8e8" w:val="clear"/>
            <w:tcMar>
              <w:top w:w="0.0" w:type="dxa"/>
              <w:left w:w="100.0" w:type="dxa"/>
              <w:bottom w:w="0.0" w:type="dxa"/>
              <w:right w:w="100.0" w:type="dxa"/>
            </w:tcMar>
            <w:vAlign w:val="center"/>
          </w:tcPr>
          <w:p w:rsidR="00000000" w:rsidDel="00000000" w:rsidP="00000000" w:rsidRDefault="00000000" w:rsidRPr="00000000" w14:paraId="0000015C">
            <w:pPr>
              <w:spacing w:after="0" w:before="0" w:lineRule="auto"/>
              <w:rPr>
                <w:b w:val="1"/>
                <w:bCs w:val="1"/>
              </w:rPr>
            </w:pPr>
            <w:r w:rsidDel="00000000" w:rsidR="00000000" w:rsidRPr="00000000">
              <w:rPr>
                <w:b w:val="1"/>
                <w:bCs w:val="1"/>
                <w:rtl w:val="0"/>
              </w:rPr>
              <w:t xml:space="preserve"> </w:t>
            </w:r>
          </w:p>
        </w:tc>
        <w:tc>
          <w:tcPr>
            <w:tcBorders>
              <w:top w:color="000000" w:space="0" w:sz="0" w:val="nil"/>
              <w:left w:color="d1d1d1" w:space="0" w:sz="7" w:val="single"/>
              <w:bottom w:color="000000" w:space="0" w:sz="0" w:val="nil"/>
              <w:right w:color="000000" w:space="0" w:sz="0" w:val="nil"/>
            </w:tcBorders>
            <w:shd w:fill="e8e8e8" w:val="clear"/>
            <w:tcMar>
              <w:top w:w="0.0" w:type="dxa"/>
              <w:left w:w="100.0" w:type="dxa"/>
              <w:bottom w:w="0.0" w:type="dxa"/>
              <w:right w:w="100.0" w:type="dxa"/>
            </w:tcMar>
            <w:vAlign w:val="center"/>
          </w:tcPr>
          <w:p w:rsidR="00000000" w:rsidDel="00000000" w:rsidP="00000000" w:rsidRDefault="00000000" w:rsidRPr="00000000" w14:paraId="0000015D">
            <w:pPr>
              <w:spacing w:after="0" w:before="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5E">
            <w:pPr>
              <w:spacing w:after="0" w:before="0" w:lineRule="auto"/>
              <w:rPr>
                <w:b w:val="1"/>
                <w:bCs w:val="1"/>
              </w:rPr>
            </w:pPr>
            <w:r w:rsidDel="00000000" w:rsidR="00000000" w:rsidRPr="00000000">
              <w:rPr>
                <w:rFonts w:ascii="Arial Unicode MS" w:cs="Arial Unicode MS" w:eastAsia="Arial Unicode MS" w:hAnsi="Arial Unicode MS"/>
                <w:b w:val="1"/>
                <w:bCs w:val="1"/>
                <w:rtl w:val="0"/>
              </w:rPr>
              <w:t xml:space="preserve">✓</w:t>
            </w:r>
          </w:p>
        </w:tc>
      </w:tr>
      <w:tr>
        <w:trPr>
          <w:cantSplit w:val="0"/>
          <w:trHeight w:val="465" w:hRule="atLeast"/>
          <w:tblHeader w:val="0"/>
        </w:trPr>
        <w:tc>
          <w:tcPr>
            <w:gridSpan w:val="4"/>
            <w:tcBorders>
              <w:top w:color="000000" w:space="0" w:sz="0" w:val="nil"/>
              <w:left w:color="000000" w:space="0" w:sz="0" w:val="nil"/>
              <w:bottom w:color="000000" w:space="0" w:sz="0" w:val="nil"/>
              <w:right w:color="000000" w:space="0" w:sz="0" w:val="nil"/>
            </w:tcBorders>
            <w:shd w:fill="a5c9eb" w:val="clear"/>
            <w:tcMar>
              <w:top w:w="0.0" w:type="dxa"/>
              <w:left w:w="100.0" w:type="dxa"/>
              <w:bottom w:w="0.0" w:type="dxa"/>
              <w:right w:w="100.0" w:type="dxa"/>
            </w:tcMar>
            <w:vAlign w:val="center"/>
          </w:tcPr>
          <w:p w:rsidR="00000000" w:rsidDel="00000000" w:rsidP="00000000" w:rsidRDefault="00000000" w:rsidRPr="00000000" w14:paraId="0000015F">
            <w:pPr>
              <w:spacing w:after="0" w:before="0" w:lineRule="auto"/>
              <w:rPr>
                <w:b w:val="1"/>
                <w:bCs w:val="1"/>
              </w:rPr>
            </w:pPr>
            <w:r w:rsidDel="00000000" w:rsidR="00000000" w:rsidRPr="00000000">
              <w:rPr>
                <w:b w:val="1"/>
                <w:bCs w:val="1"/>
                <w:rtl w:val="0"/>
              </w:rPr>
              <w:t xml:space="preserve">Modificação indesejada/desaparecimento dos dados</w:t>
            </w:r>
          </w:p>
        </w:tc>
        <w:tc>
          <w:tcPr>
            <w:tcBorders>
              <w:top w:color="000000" w:space="0" w:sz="0" w:val="nil"/>
              <w:left w:color="000000" w:space="0" w:sz="0" w:val="nil"/>
              <w:bottom w:color="000000" w:space="0" w:sz="0" w:val="nil"/>
              <w:right w:color="000000" w:space="0" w:sz="0" w:val="nil"/>
            </w:tcBorders>
            <w:shd w:fill="a5c9eb" w:val="clear"/>
            <w:tcMar>
              <w:top w:w="0.0" w:type="dxa"/>
              <w:left w:w="100.0" w:type="dxa"/>
              <w:bottom w:w="0.0" w:type="dxa"/>
              <w:right w:w="100.0" w:type="dxa"/>
            </w:tcMar>
            <w:vAlign w:val="center"/>
          </w:tcPr>
          <w:p w:rsidR="00000000" w:rsidDel="00000000" w:rsidP="00000000" w:rsidRDefault="00000000" w:rsidRPr="00000000" w14:paraId="00000163">
            <w:pPr>
              <w:spacing w:after="0" w:before="0" w:lineRule="auto"/>
              <w:rPr>
                <w:b w:val="1"/>
                <w:bCs w:val="1"/>
              </w:rPr>
            </w:pPr>
            <w:r w:rsidDel="00000000" w:rsidR="00000000" w:rsidRPr="00000000">
              <w:rPr>
                <w:b w:val="1"/>
                <w:bCs w:val="1"/>
                <w:rtl w:val="0"/>
              </w:rPr>
              <w:t xml:space="preserve"> </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4">
            <w:pPr>
              <w:spacing w:after="0" w:before="0" w:lineRule="auto"/>
              <w:rPr/>
            </w:pPr>
            <w:r w:rsidDel="00000000" w:rsidR="00000000" w:rsidRPr="00000000">
              <w:rPr>
                <w:rtl w:val="0"/>
              </w:rPr>
              <w:t xml:space="preserve">Departamento de IT da Instituição</w:t>
            </w:r>
          </w:p>
        </w:tc>
        <w:tc>
          <w:tcPr>
            <w:tcBorders>
              <w:top w:color="000000" w:space="0" w:sz="0" w:val="nil"/>
              <w:left w:color="000000" w:space="0" w:sz="0" w:val="nil"/>
              <w:bottom w:color="000000" w:space="0" w:sz="0" w:val="nil"/>
              <w:right w:color="000000" w:space="0" w:sz="0" w:val="nil"/>
            </w:tcBorders>
            <w:shd w:fill="d9f2d0" w:val="clear"/>
            <w:tcMar>
              <w:top w:w="0.0" w:type="dxa"/>
              <w:left w:w="100.0" w:type="dxa"/>
              <w:bottom w:w="0.0" w:type="dxa"/>
              <w:right w:w="100.0" w:type="dxa"/>
            </w:tcMar>
            <w:vAlign w:val="center"/>
          </w:tcPr>
          <w:p w:rsidR="00000000" w:rsidDel="00000000" w:rsidP="00000000" w:rsidRDefault="00000000" w:rsidRPr="00000000" w14:paraId="00000165">
            <w:pPr>
              <w:spacing w:after="0" w:before="0" w:lineRule="auto"/>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000000" w:space="0" w:sz="0" w:val="nil"/>
            </w:tcBorders>
            <w:shd w:fill="d9f2d0" w:val="clear"/>
            <w:tcMar>
              <w:top w:w="0.0" w:type="dxa"/>
              <w:left w:w="100.0" w:type="dxa"/>
              <w:bottom w:w="0.0" w:type="dxa"/>
              <w:right w:w="100.0" w:type="dxa"/>
            </w:tcMar>
            <w:vAlign w:val="center"/>
          </w:tcPr>
          <w:p w:rsidR="00000000" w:rsidDel="00000000" w:rsidP="00000000" w:rsidRDefault="00000000" w:rsidRPr="00000000" w14:paraId="00000166">
            <w:pPr>
              <w:spacing w:after="0" w:before="0" w:lineRule="auto"/>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d1d1d1" w:space="0" w:sz="7" w:val="single"/>
              <w:bottom w:color="000000" w:space="0" w:sz="0" w:val="nil"/>
              <w:right w:color="000000" w:space="0" w:sz="0" w:val="nil"/>
            </w:tcBorders>
            <w:shd w:fill="ffffff" w:val="clear"/>
            <w:tcMar>
              <w:top w:w="0.0" w:type="dxa"/>
              <w:left w:w="100.0" w:type="dxa"/>
              <w:bottom w:w="0.0" w:type="dxa"/>
              <w:right w:w="100.0" w:type="dxa"/>
            </w:tcMar>
            <w:vAlign w:val="center"/>
          </w:tcPr>
          <w:p w:rsidR="00000000" w:rsidDel="00000000" w:rsidP="00000000" w:rsidRDefault="00000000" w:rsidRPr="00000000" w14:paraId="00000167">
            <w:pPr>
              <w:spacing w:after="0" w:before="0" w:lineRule="auto"/>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center"/>
          </w:tcPr>
          <w:p w:rsidR="00000000" w:rsidDel="00000000" w:rsidP="00000000" w:rsidRDefault="00000000" w:rsidRPr="00000000" w14:paraId="00000168">
            <w:pPr>
              <w:spacing w:after="0" w:before="0" w:lineRule="auto"/>
              <w:rPr>
                <w:b w:val="1"/>
                <w:bCs w:val="1"/>
              </w:rPr>
            </w:pPr>
            <w:r w:rsidDel="00000000" w:rsidR="00000000" w:rsidRPr="00000000">
              <w:rPr>
                <w:rFonts w:ascii="Arial Unicode MS" w:cs="Arial Unicode MS" w:eastAsia="Arial Unicode MS" w:hAnsi="Arial Unicode MS"/>
                <w:b w:val="1"/>
                <w:bCs w:val="1"/>
                <w:rtl w:val="0"/>
              </w:rPr>
              <w:t xml:space="preserve">✓</w:t>
            </w:r>
          </w:p>
        </w:tc>
      </w:tr>
      <w:tr>
        <w:trPr>
          <w:cantSplit w:val="0"/>
          <w:trHeight w:val="525" w:hRule="atLeast"/>
          <w:tblHeader w:val="0"/>
        </w:trPr>
        <w:tc>
          <w:tcPr>
            <w:tcBorders>
              <w:top w:color="000000" w:space="0" w:sz="0" w:val="nil"/>
              <w:left w:color="000000" w:space="0" w:sz="0" w:val="nil"/>
              <w:bottom w:color="adadad" w:space="0" w:sz="7"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9">
            <w:pPr>
              <w:spacing w:after="0" w:before="0" w:lineRule="auto"/>
              <w:rPr/>
            </w:pPr>
            <w:r w:rsidDel="00000000" w:rsidR="00000000" w:rsidRPr="00000000">
              <w:rPr>
                <w:rtl w:val="0"/>
              </w:rPr>
              <w:t xml:space="preserve">Profissionais da Instituição</w:t>
            </w:r>
          </w:p>
        </w:tc>
        <w:tc>
          <w:tcPr>
            <w:tcBorders>
              <w:top w:color="000000" w:space="0" w:sz="0" w:val="nil"/>
              <w:left w:color="000000" w:space="0" w:sz="0" w:val="nil"/>
              <w:bottom w:color="adadad" w:space="0" w:sz="7" w:val="single"/>
              <w:right w:color="000000" w:space="0" w:sz="0" w:val="nil"/>
            </w:tcBorders>
            <w:shd w:fill="e8e8e8" w:val="clear"/>
            <w:tcMar>
              <w:top w:w="0.0" w:type="dxa"/>
              <w:left w:w="100.0" w:type="dxa"/>
              <w:bottom w:w="0.0" w:type="dxa"/>
              <w:right w:w="100.0" w:type="dxa"/>
            </w:tcMar>
            <w:vAlign w:val="top"/>
          </w:tcPr>
          <w:p w:rsidR="00000000" w:rsidDel="00000000" w:rsidP="00000000" w:rsidRDefault="00000000" w:rsidRPr="00000000" w14:paraId="0000016A">
            <w:pPr>
              <w:spacing w:after="0" w:before="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adadad" w:space="0" w:sz="7" w:val="single"/>
              <w:right w:color="000000" w:space="0" w:sz="0" w:val="nil"/>
            </w:tcBorders>
            <w:shd w:fill="e8e8e8" w:val="clear"/>
            <w:tcMar>
              <w:top w:w="0.0" w:type="dxa"/>
              <w:left w:w="100.0" w:type="dxa"/>
              <w:bottom w:w="0.0" w:type="dxa"/>
              <w:right w:w="100.0" w:type="dxa"/>
            </w:tcMar>
            <w:vAlign w:val="top"/>
          </w:tcPr>
          <w:p w:rsidR="00000000" w:rsidDel="00000000" w:rsidP="00000000" w:rsidRDefault="00000000" w:rsidRPr="00000000" w14:paraId="0000016B">
            <w:pPr>
              <w:spacing w:after="0" w:before="0" w:lineRule="auto"/>
              <w:rPr>
                <w:b w:val="1"/>
                <w:bCs w:val="1"/>
              </w:rPr>
            </w:pPr>
            <w:r w:rsidDel="00000000" w:rsidR="00000000" w:rsidRPr="00000000">
              <w:rPr>
                <w:b w:val="1"/>
                <w:bCs w:val="1"/>
                <w:rtl w:val="0"/>
              </w:rPr>
              <w:t xml:space="preserve"> </w:t>
            </w:r>
          </w:p>
        </w:tc>
        <w:tc>
          <w:tcPr>
            <w:tcBorders>
              <w:top w:color="000000" w:space="0" w:sz="0" w:val="nil"/>
              <w:left w:color="d1d1d1" w:space="0" w:sz="7" w:val="single"/>
              <w:bottom w:color="adadad" w:space="0" w:sz="7" w:val="single"/>
              <w:right w:color="000000" w:space="0" w:sz="0" w:val="nil"/>
            </w:tcBorders>
            <w:shd w:fill="e8e8e8" w:val="clear"/>
            <w:tcMar>
              <w:top w:w="0.0" w:type="dxa"/>
              <w:left w:w="100.0" w:type="dxa"/>
              <w:bottom w:w="0.0" w:type="dxa"/>
              <w:right w:w="100.0" w:type="dxa"/>
            </w:tcMar>
            <w:vAlign w:val="top"/>
          </w:tcPr>
          <w:p w:rsidR="00000000" w:rsidDel="00000000" w:rsidP="00000000" w:rsidRDefault="00000000" w:rsidRPr="00000000" w14:paraId="0000016C">
            <w:pPr>
              <w:spacing w:after="0" w:before="0" w:lineRule="auto"/>
              <w:rPr/>
            </w:pPr>
            <w:r w:rsidDel="00000000" w:rsidR="00000000" w:rsidRPr="00000000">
              <w:rPr>
                <w:rtl w:val="0"/>
              </w:rPr>
              <w:t xml:space="preserve"> </w:t>
            </w:r>
          </w:p>
        </w:tc>
        <w:tc>
          <w:tcPr>
            <w:tcBorders>
              <w:top w:color="000000" w:space="0" w:sz="0" w:val="nil"/>
              <w:left w:color="000000" w:space="0" w:sz="0" w:val="nil"/>
              <w:bottom w:color="adadad" w:space="0" w:sz="7" w:val="single"/>
              <w:right w:color="000000" w:space="0" w:sz="0" w:val="nil"/>
            </w:tcBorders>
            <w:shd w:fill="e8e8e8" w:val="clear"/>
            <w:tcMar>
              <w:top w:w="0.0" w:type="dxa"/>
              <w:left w:w="100.0" w:type="dxa"/>
              <w:bottom w:w="0.0" w:type="dxa"/>
              <w:right w:w="100.0" w:type="dxa"/>
            </w:tcMar>
            <w:vAlign w:val="top"/>
          </w:tcPr>
          <w:p w:rsidR="00000000" w:rsidDel="00000000" w:rsidP="00000000" w:rsidRDefault="00000000" w:rsidRPr="00000000" w14:paraId="0000016D">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E">
            <w:pPr>
              <w:spacing w:after="0" w:before="0" w:lineRule="auto"/>
              <w:rPr/>
            </w:pPr>
            <w:r w:rsidDel="00000000" w:rsidR="00000000" w:rsidRPr="00000000">
              <w:rPr>
                <w:rtl w:val="0"/>
              </w:rPr>
              <w:t xml:space="preserve">Investigadores</w:t>
            </w:r>
          </w:p>
        </w:tc>
        <w:tc>
          <w:tcPr>
            <w:tcBorders>
              <w:top w:color="000000" w:space="0" w:sz="0" w:val="nil"/>
              <w:left w:color="000000" w:space="0" w:sz="0" w:val="nil"/>
              <w:bottom w:color="000000" w:space="0" w:sz="7" w:val="single"/>
              <w:right w:color="000000" w:space="0" w:sz="0" w:val="nil"/>
            </w:tcBorders>
            <w:shd w:fill="e8e8e8" w:val="clear"/>
            <w:tcMar>
              <w:top w:w="0.0" w:type="dxa"/>
              <w:left w:w="100.0" w:type="dxa"/>
              <w:bottom w:w="0.0" w:type="dxa"/>
              <w:right w:w="100.0" w:type="dxa"/>
            </w:tcMar>
            <w:vAlign w:val="top"/>
          </w:tcPr>
          <w:p w:rsidR="00000000" w:rsidDel="00000000" w:rsidP="00000000" w:rsidRDefault="00000000" w:rsidRPr="00000000" w14:paraId="0000016F">
            <w:pPr>
              <w:spacing w:after="0" w:before="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7" w:val="single"/>
              <w:right w:color="000000" w:space="0" w:sz="0" w:val="nil"/>
            </w:tcBorders>
            <w:shd w:fill="e8e8e8" w:val="clear"/>
            <w:tcMar>
              <w:top w:w="0.0" w:type="dxa"/>
              <w:left w:w="100.0" w:type="dxa"/>
              <w:bottom w:w="0.0" w:type="dxa"/>
              <w:right w:w="100.0" w:type="dxa"/>
            </w:tcMar>
            <w:vAlign w:val="top"/>
          </w:tcPr>
          <w:p w:rsidR="00000000" w:rsidDel="00000000" w:rsidP="00000000" w:rsidRDefault="00000000" w:rsidRPr="00000000" w14:paraId="00000170">
            <w:pPr>
              <w:spacing w:after="0" w:before="0" w:lineRule="auto"/>
              <w:rPr>
                <w:b w:val="1"/>
                <w:bCs w:val="1"/>
              </w:rPr>
            </w:pPr>
            <w:r w:rsidDel="00000000" w:rsidR="00000000" w:rsidRPr="00000000">
              <w:rPr>
                <w:b w:val="1"/>
                <w:bCs w:val="1"/>
                <w:rtl w:val="0"/>
              </w:rPr>
              <w:t xml:space="preserve"> </w:t>
            </w:r>
          </w:p>
        </w:tc>
        <w:tc>
          <w:tcPr>
            <w:tcBorders>
              <w:top w:color="000000" w:space="0" w:sz="0" w:val="nil"/>
              <w:left w:color="d1d1d1" w:space="0" w:sz="7" w:val="single"/>
              <w:bottom w:color="000000" w:space="0" w:sz="7" w:val="single"/>
              <w:right w:color="000000" w:space="0" w:sz="0" w:val="nil"/>
            </w:tcBorders>
            <w:shd w:fill="e8e8e8" w:val="clear"/>
            <w:tcMar>
              <w:top w:w="0.0" w:type="dxa"/>
              <w:left w:w="100.0" w:type="dxa"/>
              <w:bottom w:w="0.0" w:type="dxa"/>
              <w:right w:w="100.0" w:type="dxa"/>
            </w:tcMar>
            <w:vAlign w:val="top"/>
          </w:tcPr>
          <w:p w:rsidR="00000000" w:rsidDel="00000000" w:rsidP="00000000" w:rsidRDefault="00000000" w:rsidRPr="00000000" w14:paraId="00000171">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0" w:val="nil"/>
            </w:tcBorders>
            <w:shd w:fill="e8e8e8" w:val="clear"/>
            <w:tcMar>
              <w:top w:w="0.0" w:type="dxa"/>
              <w:left w:w="100.0" w:type="dxa"/>
              <w:bottom w:w="0.0" w:type="dxa"/>
              <w:right w:w="100.0" w:type="dxa"/>
            </w:tcMar>
            <w:vAlign w:val="top"/>
          </w:tcPr>
          <w:p w:rsidR="00000000" w:rsidDel="00000000" w:rsidP="00000000" w:rsidRDefault="00000000" w:rsidRPr="00000000" w14:paraId="00000172">
            <w:pPr>
              <w:spacing w:after="0" w:before="0" w:lineRule="auto"/>
              <w:rPr/>
            </w:pPr>
            <w:r w:rsidDel="00000000" w:rsidR="00000000" w:rsidRPr="00000000">
              <w:rPr>
                <w:rtl w:val="0"/>
              </w:rPr>
              <w:t xml:space="preserve"> </w:t>
            </w:r>
          </w:p>
        </w:tc>
      </w:tr>
    </w:tbl>
    <w:p w:rsidR="00000000" w:rsidDel="00000000" w:rsidP="00000000" w:rsidRDefault="00000000" w:rsidRPr="00000000" w14:paraId="00000173">
      <w:pPr>
        <w:jc w:val="both"/>
        <w:rPr>
          <w:shd w:fill="d9f2d0" w:val="clear"/>
        </w:rPr>
      </w:pPr>
      <w:r w:rsidDel="00000000" w:rsidR="00000000" w:rsidRPr="00000000">
        <w:rPr>
          <w:shd w:fill="d9f2d0" w:val="clear"/>
          <w:rtl w:val="0"/>
        </w:rPr>
        <w:t xml:space="preserve">risco negligenciável</w:t>
      </w:r>
      <w:r w:rsidDel="00000000" w:rsidR="00000000" w:rsidRPr="00000000">
        <w:rPr>
          <w:rtl w:val="0"/>
        </w:rPr>
      </w:r>
    </w:p>
    <w:p w:rsidR="00000000" w:rsidDel="00000000" w:rsidP="00000000" w:rsidRDefault="00000000" w:rsidRPr="00000000" w14:paraId="00000174">
      <w:pPr>
        <w:rPr/>
      </w:pPr>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1"/>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400" w:line="276" w:lineRule="auto"/>
        <w:ind w:left="360" w:right="0" w:hanging="90"/>
        <w:jc w:val="left"/>
        <w:rPr>
          <w:highlight w:val="white"/>
        </w:rPr>
      </w:pPr>
      <w:bookmarkStart w:colFirst="0" w:colLast="0" w:name="_71gvkuhjxlhi" w:id="47"/>
      <w:bookmarkEnd w:id="47"/>
      <w:r w:rsidDel="00000000" w:rsidR="00000000" w:rsidRPr="00000000">
        <w:rPr>
          <w:highlight w:val="white"/>
          <w:rtl w:val="0"/>
        </w:rPr>
        <w:t xml:space="preserve">Glossário</w:t>
      </w:r>
      <w:r w:rsidDel="00000000" w:rsidR="00000000" w:rsidRPr="00000000">
        <w:rPr>
          <w:rtl w:val="0"/>
        </w:rPr>
      </w:r>
    </w:p>
    <w:p w:rsidR="00000000" w:rsidDel="00000000" w:rsidP="00000000" w:rsidRDefault="00000000" w:rsidRPr="00000000" w14:paraId="00000176">
      <w:pPr>
        <w:pStyle w:val="Heading4"/>
        <w:jc w:val="both"/>
        <w:rPr>
          <w:i w:val="1"/>
          <w:iCs w:val="1"/>
          <w:highlight w:val="white"/>
        </w:rPr>
      </w:pPr>
      <w:bookmarkStart w:colFirst="0" w:colLast="0" w:name="_57s24jzg8aov" w:id="48"/>
      <w:bookmarkEnd w:id="48"/>
      <w:r w:rsidDel="00000000" w:rsidR="00000000" w:rsidRPr="00000000">
        <w:rPr>
          <w:i w:val="1"/>
          <w:iCs w:val="1"/>
          <w:highlight w:val="white"/>
          <w:rtl w:val="0"/>
        </w:rPr>
        <w:t xml:space="preserve">Algorithm goes to data</w:t>
      </w:r>
    </w:p>
    <w:p w:rsidR="00000000" w:rsidDel="00000000" w:rsidP="00000000" w:rsidRDefault="00000000" w:rsidRPr="00000000" w14:paraId="00000177">
      <w:pPr>
        <w:jc w:val="both"/>
        <w:rPr/>
      </w:pPr>
      <w:r w:rsidDel="00000000" w:rsidR="00000000" w:rsidRPr="00000000">
        <w:rPr>
          <w:highlight w:val="white"/>
          <w:rtl w:val="0"/>
        </w:rPr>
        <w:t xml:space="preserve">Metodologia utilizada em ciência de dados que defende a execução dos algoritmos diretamente na localização onde os dados estão armazenados, em vez de transferir os dados para sistemas terceiros com o objetivo de viabilizar o seu processamento. Este método remove a necessidade de confiar o tratamento de dados a terceiros, removendo a eventual exposição de dados sensíveis durante a transferência e posterior processamento, mitigando riscos de acesso indevido, violações de privacidade e rastreabilidade do processamento de dados. Esta abordagem é amplamente utilizada em contextos que exigem elevada privacidade e segurança, como saúde, finanças e defesa, garantindo conformidade com o RGPD.</w:t>
      </w:r>
      <w:r w:rsidDel="00000000" w:rsidR="00000000" w:rsidRPr="00000000">
        <w:rPr>
          <w:rtl w:val="0"/>
        </w:rPr>
      </w:r>
    </w:p>
    <w:p w:rsidR="00000000" w:rsidDel="00000000" w:rsidP="00000000" w:rsidRDefault="00000000" w:rsidRPr="00000000" w14:paraId="00000178">
      <w:pPr>
        <w:pStyle w:val="Heading4"/>
        <w:jc w:val="both"/>
        <w:rPr/>
      </w:pPr>
      <w:bookmarkStart w:colFirst="0" w:colLast="0" w:name="_cigj1vpo0e8z" w:id="49"/>
      <w:bookmarkEnd w:id="49"/>
      <w:r w:rsidDel="00000000" w:rsidR="00000000" w:rsidRPr="00000000">
        <w:rPr>
          <w:i w:val="1"/>
          <w:iCs w:val="1"/>
          <w:rtl w:val="0"/>
        </w:rPr>
        <w:t xml:space="preserve">Apache Superset</w:t>
      </w:r>
      <w:r w:rsidDel="00000000" w:rsidR="00000000" w:rsidRPr="00000000">
        <w:rPr>
          <w:rtl w:val="0"/>
        </w:rPr>
      </w:r>
    </w:p>
    <w:p w:rsidR="00000000" w:rsidDel="00000000" w:rsidP="00000000" w:rsidRDefault="00000000" w:rsidRPr="00000000" w14:paraId="00000179">
      <w:pPr>
        <w:jc w:val="both"/>
        <w:rPr/>
      </w:pPr>
      <w:r w:rsidDel="00000000" w:rsidR="00000000" w:rsidRPr="00000000">
        <w:rPr>
          <w:i w:val="1"/>
          <w:iCs w:val="1"/>
          <w:rtl w:val="0"/>
        </w:rPr>
        <w:t xml:space="preserve">Software</w:t>
      </w:r>
      <w:r w:rsidDel="00000000" w:rsidR="00000000" w:rsidRPr="00000000">
        <w:rPr>
          <w:rtl w:val="0"/>
        </w:rPr>
        <w:t xml:space="preserve"> </w:t>
      </w:r>
      <w:r w:rsidDel="00000000" w:rsidR="00000000" w:rsidRPr="00000000">
        <w:rPr>
          <w:i w:val="1"/>
          <w:iCs w:val="1"/>
          <w:rtl w:val="0"/>
        </w:rPr>
        <w:t xml:space="preserve">open-source </w:t>
      </w:r>
      <w:r w:rsidDel="00000000" w:rsidR="00000000" w:rsidRPr="00000000">
        <w:rPr>
          <w:rtl w:val="0"/>
        </w:rPr>
        <w:t xml:space="preserve">que permite a criação de interfaces visuais e interativas para visualização de grandes conjuntos de dados de forma intuitiva.</w:t>
      </w:r>
    </w:p>
    <w:p w:rsidR="00000000" w:rsidDel="00000000" w:rsidP="00000000" w:rsidRDefault="00000000" w:rsidRPr="00000000" w14:paraId="0000017A">
      <w:pPr>
        <w:pStyle w:val="Heading4"/>
        <w:jc w:val="both"/>
        <w:rPr/>
      </w:pPr>
      <w:bookmarkStart w:colFirst="0" w:colLast="0" w:name="_ye4c1o646uhz" w:id="50"/>
      <w:bookmarkEnd w:id="50"/>
      <w:r w:rsidDel="00000000" w:rsidR="00000000" w:rsidRPr="00000000">
        <w:rPr>
          <w:rtl w:val="0"/>
        </w:rPr>
        <w:t xml:space="preserve">ATLAS</w:t>
      </w:r>
    </w:p>
    <w:p w:rsidR="00000000" w:rsidDel="00000000" w:rsidP="00000000" w:rsidRDefault="00000000" w:rsidRPr="00000000" w14:paraId="0000017B">
      <w:pPr>
        <w:jc w:val="both"/>
        <w:rPr>
          <w:i w:val="1"/>
          <w:iCs w:val="1"/>
        </w:rPr>
      </w:pPr>
      <w:r w:rsidDel="00000000" w:rsidR="00000000" w:rsidRPr="00000000">
        <w:rPr>
          <w:i w:val="1"/>
          <w:iCs w:val="1"/>
          <w:highlight w:val="white"/>
          <w:rtl w:val="0"/>
        </w:rPr>
        <w:t xml:space="preserve">Software</w:t>
      </w:r>
      <w:r w:rsidDel="00000000" w:rsidR="00000000" w:rsidRPr="00000000">
        <w:rPr>
          <w:highlight w:val="white"/>
          <w:rtl w:val="0"/>
        </w:rPr>
        <w:t xml:space="preserve"> </w:t>
      </w:r>
      <w:r w:rsidDel="00000000" w:rsidR="00000000" w:rsidRPr="00000000">
        <w:rPr>
          <w:i w:val="1"/>
          <w:iCs w:val="1"/>
          <w:highlight w:val="white"/>
          <w:rtl w:val="0"/>
        </w:rPr>
        <w:t xml:space="preserve">open-source</w:t>
      </w:r>
      <w:r w:rsidDel="00000000" w:rsidR="00000000" w:rsidRPr="00000000">
        <w:rPr>
          <w:highlight w:val="white"/>
          <w:rtl w:val="0"/>
        </w:rPr>
        <w:t xml:space="preserve"> mantido pela comunidade OHDSI (</w:t>
      </w:r>
      <w:r w:rsidDel="00000000" w:rsidR="00000000" w:rsidRPr="00000000">
        <w:rPr>
          <w:i w:val="1"/>
          <w:iCs w:val="1"/>
          <w:highlight w:val="white"/>
          <w:rtl w:val="0"/>
        </w:rPr>
        <w:t xml:space="preserve">Observational Data Science and Informatics</w:t>
      </w:r>
      <w:r w:rsidDel="00000000" w:rsidR="00000000" w:rsidRPr="00000000">
        <w:rPr>
          <w:highlight w:val="white"/>
          <w:rtl w:val="0"/>
        </w:rPr>
        <w:t xml:space="preserve">) que permite a análise de dados de saúde observacionais em larga escala de acordo com o </w:t>
      </w:r>
      <w:r w:rsidDel="00000000" w:rsidR="00000000" w:rsidRPr="00000000">
        <w:rPr>
          <w:i w:val="1"/>
          <w:iCs w:val="1"/>
          <w:highlight w:val="white"/>
          <w:rtl w:val="0"/>
        </w:rPr>
        <w:t xml:space="preserve">standard </w:t>
      </w:r>
      <w:r w:rsidDel="00000000" w:rsidR="00000000" w:rsidRPr="00000000">
        <w:rPr>
          <w:highlight w:val="white"/>
          <w:rtl w:val="0"/>
        </w:rPr>
        <w:t xml:space="preserve">internacional </w:t>
      </w:r>
      <w:r w:rsidDel="00000000" w:rsidR="00000000" w:rsidRPr="00000000">
        <w:rPr>
          <w:i w:val="1"/>
          <w:iCs w:val="1"/>
          <w:highlight w:val="white"/>
          <w:rtl w:val="0"/>
        </w:rPr>
        <w:t xml:space="preserve">Observational Medical Outcomes Partnership - Common Data Model</w:t>
      </w:r>
      <w:r w:rsidDel="00000000" w:rsidR="00000000" w:rsidRPr="00000000">
        <w:rPr>
          <w:highlight w:val="white"/>
          <w:rtl w:val="0"/>
        </w:rPr>
        <w:t xml:space="preserve"> (OMOP-CDM).</w:t>
      </w:r>
      <w:r w:rsidDel="00000000" w:rsidR="00000000" w:rsidRPr="00000000">
        <w:rPr>
          <w:rtl w:val="0"/>
        </w:rPr>
      </w:r>
    </w:p>
    <w:p w:rsidR="00000000" w:rsidDel="00000000" w:rsidP="00000000" w:rsidRDefault="00000000" w:rsidRPr="00000000" w14:paraId="0000017C">
      <w:pPr>
        <w:pStyle w:val="Heading4"/>
        <w:jc w:val="both"/>
        <w:rPr/>
      </w:pPr>
      <w:bookmarkStart w:colFirst="0" w:colLast="0" w:name="_lzsj9bjn6uq2" w:id="51"/>
      <w:bookmarkEnd w:id="51"/>
      <w:r w:rsidDel="00000000" w:rsidR="00000000" w:rsidRPr="00000000">
        <w:rPr>
          <w:rtl w:val="0"/>
        </w:rPr>
        <w:t xml:space="preserve">Catálogos de metadados</w:t>
      </w:r>
    </w:p>
    <w:p w:rsidR="00000000" w:rsidDel="00000000" w:rsidP="00000000" w:rsidRDefault="00000000" w:rsidRPr="00000000" w14:paraId="0000017D">
      <w:pPr>
        <w:jc w:val="both"/>
        <w:rPr>
          <w:highlight w:val="white"/>
        </w:rPr>
      </w:pPr>
      <w:r w:rsidDel="00000000" w:rsidR="00000000" w:rsidRPr="00000000">
        <w:rPr>
          <w:rtl w:val="0"/>
        </w:rPr>
        <w:t xml:space="preserve">Catálogos que descrevem os elementos relevantes da estrutura dos sistemas de informação em uso pela Instituição e das terminologias utilizadas nas bases de dados desses sistemas.</w:t>
      </w:r>
      <w:r w:rsidDel="00000000" w:rsidR="00000000" w:rsidRPr="00000000">
        <w:rPr>
          <w:highlight w:val="white"/>
          <w:rtl w:val="0"/>
        </w:rPr>
        <w:t xml:space="preserve"> São também vulgarmente denominados como dados mestre. Estes metadados não são dados pessoais, pelo que não se lhes aplica o RGPD. Os metadados são condição necessária e suficiente para o desenvolvimento de processos de</w:t>
      </w:r>
      <w:r w:rsidDel="00000000" w:rsidR="00000000" w:rsidRPr="00000000">
        <w:rPr>
          <w:color w:val="00796b"/>
          <w:sz w:val="20"/>
          <w:szCs w:val="20"/>
          <w:rtl w:val="0"/>
        </w:rPr>
        <w:t xml:space="preserve"> </w:t>
      </w:r>
      <w:r w:rsidDel="00000000" w:rsidR="00000000" w:rsidRPr="00000000">
        <w:rPr>
          <w:i w:val="1"/>
          <w:iCs w:val="1"/>
          <w:highlight w:val="white"/>
          <w:rtl w:val="0"/>
        </w:rPr>
        <w:t xml:space="preserve">Extract, transform, and load</w:t>
      </w:r>
      <w:r w:rsidDel="00000000" w:rsidR="00000000" w:rsidRPr="00000000">
        <w:rPr>
          <w:sz w:val="20"/>
          <w:szCs w:val="20"/>
          <w:rtl w:val="0"/>
        </w:rPr>
        <w:t xml:space="preserve"> (ETL) </w:t>
      </w:r>
      <w:r w:rsidDel="00000000" w:rsidR="00000000" w:rsidRPr="00000000">
        <w:rPr>
          <w:highlight w:val="white"/>
          <w:rtl w:val="0"/>
        </w:rPr>
        <w:t xml:space="preserve">e de </w:t>
      </w:r>
      <w:r w:rsidDel="00000000" w:rsidR="00000000" w:rsidRPr="00000000">
        <w:rPr>
          <w:i w:val="1"/>
          <w:iCs w:val="1"/>
          <w:highlight w:val="white"/>
          <w:rtl w:val="0"/>
        </w:rPr>
        <w:t xml:space="preserve">Study Packages</w:t>
      </w:r>
      <w:r w:rsidDel="00000000" w:rsidR="00000000" w:rsidRPr="00000000">
        <w:rPr>
          <w:highlight w:val="white"/>
          <w:rtl w:val="0"/>
        </w:rPr>
        <w:t xml:space="preserve">.</w:t>
      </w:r>
    </w:p>
    <w:p w:rsidR="00000000" w:rsidDel="00000000" w:rsidP="00000000" w:rsidRDefault="00000000" w:rsidRPr="00000000" w14:paraId="0000017E">
      <w:pPr>
        <w:pStyle w:val="Heading4"/>
        <w:jc w:val="both"/>
        <w:rPr/>
      </w:pPr>
      <w:bookmarkStart w:colFirst="0" w:colLast="0" w:name="_f99gxlxatvb2" w:id="52"/>
      <w:bookmarkEnd w:id="52"/>
      <w:r w:rsidDel="00000000" w:rsidR="00000000" w:rsidRPr="00000000">
        <w:rPr>
          <w:rtl w:val="0"/>
        </w:rPr>
        <w:t xml:space="preserve">Dados anonimizados</w:t>
      </w:r>
    </w:p>
    <w:p w:rsidR="00000000" w:rsidDel="00000000" w:rsidP="00000000" w:rsidRDefault="00000000" w:rsidRPr="00000000" w14:paraId="0000017F">
      <w:pPr>
        <w:jc w:val="both"/>
        <w:rPr>
          <w:b w:val="1"/>
          <w:bCs w:val="1"/>
        </w:rPr>
      </w:pPr>
      <w:r w:rsidDel="00000000" w:rsidR="00000000" w:rsidRPr="00000000">
        <w:rPr>
          <w:highlight w:val="white"/>
          <w:rtl w:val="0"/>
        </w:rPr>
        <w:t xml:space="preserve">Dados que não digam respeito a uma pessoa singular identificada ou identificável nem a dados pessoais tornados de tal modo anónimos que o seu titular não seja ou já não possa ser identificado (ponto 26 </w:t>
      </w:r>
      <w:r w:rsidDel="00000000" w:rsidR="00000000" w:rsidRPr="00000000">
        <w:rPr>
          <w:rtl w:val="0"/>
        </w:rPr>
        <w:t xml:space="preserve">do RGPD</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180">
      <w:pPr>
        <w:pStyle w:val="Heading4"/>
        <w:rPr>
          <w:i w:val="1"/>
          <w:iCs w:val="1"/>
        </w:rPr>
      </w:pPr>
      <w:bookmarkStart w:colFirst="0" w:colLast="0" w:name="_h7jq90nfismt" w:id="53"/>
      <w:bookmarkEnd w:id="53"/>
      <w:r w:rsidDel="00000000" w:rsidR="00000000" w:rsidRPr="00000000">
        <w:rPr>
          <w:rtl w:val="0"/>
        </w:rPr>
        <w:t xml:space="preserve">Dados pessoais</w:t>
      </w:r>
      <w:r w:rsidDel="00000000" w:rsidR="00000000" w:rsidRPr="00000000">
        <w:rPr>
          <w:rtl w:val="0"/>
        </w:rPr>
      </w:r>
    </w:p>
    <w:p w:rsidR="00000000" w:rsidDel="00000000" w:rsidP="00000000" w:rsidRDefault="00000000" w:rsidRPr="00000000" w14:paraId="00000181">
      <w:pPr>
        <w:jc w:val="both"/>
        <w:rPr/>
      </w:pPr>
      <w:r w:rsidDel="00000000" w:rsidR="00000000" w:rsidRPr="00000000">
        <w:rPr>
          <w:rtl w:val="0"/>
        </w:rPr>
        <w:t xml:space="preserve">Qualquer informação relativa a uma pessoa singular identificada ou identificável, ou seja, um utente ou um profissional de saúde; sendo que uma pessoa singular identificável é aquela que pode ser identificada, direta ou indiretamente, em particular por referência a um identificador como um nome, um número de identificação, dados de localização, um identificador online ou a um ou mais fatores específicos da identidade física, fisiológica, genética, mental, </w:t>
      </w:r>
      <w:r w:rsidDel="00000000" w:rsidR="00000000" w:rsidRPr="00000000">
        <w:rPr>
          <w:rtl w:val="0"/>
        </w:rPr>
        <w:t xml:space="preserve">económica</w:t>
      </w:r>
      <w:r w:rsidDel="00000000" w:rsidR="00000000" w:rsidRPr="00000000">
        <w:rPr>
          <w:rtl w:val="0"/>
        </w:rPr>
        <w:t xml:space="preserve">, cultural ou social dessa pessoa singular, incluindo registos eletrónicos de saúde (Artigo 4.º, n.º 1 do RGPD).</w:t>
      </w:r>
    </w:p>
    <w:p w:rsidR="00000000" w:rsidDel="00000000" w:rsidP="00000000" w:rsidRDefault="00000000" w:rsidRPr="00000000" w14:paraId="00000182">
      <w:pPr>
        <w:pStyle w:val="Heading4"/>
        <w:jc w:val="both"/>
        <w:rPr>
          <w:highlight w:val="white"/>
        </w:rPr>
      </w:pPr>
      <w:bookmarkStart w:colFirst="0" w:colLast="0" w:name="_136g00716679" w:id="54"/>
      <w:bookmarkEnd w:id="54"/>
      <w:r w:rsidDel="00000000" w:rsidR="00000000" w:rsidRPr="00000000">
        <w:rPr>
          <w:i w:val="1"/>
          <w:iCs w:val="1"/>
          <w:highlight w:val="white"/>
          <w:rtl w:val="0"/>
        </w:rPr>
        <w:t xml:space="preserve">Dashboard</w:t>
      </w:r>
      <w:r w:rsidDel="00000000" w:rsidR="00000000" w:rsidRPr="00000000">
        <w:rPr>
          <w:highlight w:val="white"/>
          <w:rtl w:val="0"/>
        </w:rPr>
        <w:t xml:space="preserve"> de resultados agregados</w:t>
      </w:r>
    </w:p>
    <w:p w:rsidR="00000000" w:rsidDel="00000000" w:rsidP="00000000" w:rsidRDefault="00000000" w:rsidRPr="00000000" w14:paraId="00000183">
      <w:pPr>
        <w:jc w:val="both"/>
        <w:rPr>
          <w:highlight w:val="white"/>
        </w:rPr>
      </w:pPr>
      <w:r w:rsidDel="00000000" w:rsidR="00000000" w:rsidRPr="00000000">
        <w:rPr>
          <w:highlight w:val="white"/>
          <w:rtl w:val="0"/>
        </w:rPr>
        <w:t xml:space="preserve">Interface visual que permite aos profissionais da Instituição autorizados visualizar e analisar resultados agregados.</w:t>
      </w:r>
    </w:p>
    <w:p w:rsidR="00000000" w:rsidDel="00000000" w:rsidP="00000000" w:rsidRDefault="00000000" w:rsidRPr="00000000" w14:paraId="00000184">
      <w:pPr>
        <w:pStyle w:val="Heading4"/>
        <w:jc w:val="both"/>
        <w:rPr>
          <w:i w:val="1"/>
          <w:iCs w:val="1"/>
          <w:highlight w:val="white"/>
        </w:rPr>
      </w:pPr>
      <w:bookmarkStart w:colFirst="0" w:colLast="0" w:name="_jf2d8871l9dw" w:id="55"/>
      <w:bookmarkEnd w:id="55"/>
      <w:r w:rsidDel="00000000" w:rsidR="00000000" w:rsidRPr="00000000">
        <w:rPr>
          <w:i w:val="1"/>
          <w:iCs w:val="1"/>
          <w:highlight w:val="white"/>
          <w:rtl w:val="0"/>
        </w:rPr>
        <w:t xml:space="preserve">Infraestrutura local</w:t>
      </w:r>
    </w:p>
    <w:p w:rsidR="00000000" w:rsidDel="00000000" w:rsidP="00000000" w:rsidRDefault="00000000" w:rsidRPr="00000000" w14:paraId="00000185">
      <w:pPr>
        <w:spacing w:after="0" w:lineRule="auto"/>
        <w:jc w:val="both"/>
        <w:rPr>
          <w:highlight w:val="white"/>
        </w:rPr>
      </w:pPr>
      <w:r w:rsidDel="00000000" w:rsidR="00000000" w:rsidRPr="00000000">
        <w:rPr>
          <w:highlight w:val="white"/>
          <w:rtl w:val="0"/>
        </w:rPr>
        <w:t xml:space="preserve">Instalação física que abriga os sistemas de computação e seus componentes associados, garantindo o funcionamento seguro e eficiente das operações tecnológicas da Instituição.  Principais componentes: </w:t>
      </w:r>
    </w:p>
    <w:p w:rsidR="00000000" w:rsidDel="00000000" w:rsidP="00000000" w:rsidRDefault="00000000" w:rsidRPr="00000000" w14:paraId="00000186">
      <w:pPr>
        <w:spacing w:after="0" w:lineRule="auto"/>
        <w:jc w:val="both"/>
        <w:rPr>
          <w:highlight w:val="white"/>
        </w:rPr>
      </w:pPr>
      <w:r w:rsidDel="00000000" w:rsidR="00000000" w:rsidRPr="00000000">
        <w:rPr>
          <w:highlight w:val="white"/>
          <w:rtl w:val="0"/>
        </w:rPr>
        <w:t xml:space="preserve">• Servidores: Responsáveis pelo processamento e armazenamento dos dados. </w:t>
      </w:r>
    </w:p>
    <w:p w:rsidR="00000000" w:rsidDel="00000000" w:rsidP="00000000" w:rsidRDefault="00000000" w:rsidRPr="00000000" w14:paraId="00000187">
      <w:pPr>
        <w:jc w:val="both"/>
        <w:rPr/>
      </w:pPr>
      <w:r w:rsidDel="00000000" w:rsidR="00000000" w:rsidRPr="00000000">
        <w:rPr>
          <w:highlight w:val="white"/>
          <w:rtl w:val="0"/>
        </w:rPr>
        <w:t xml:space="preserve">• Sistemas de armazenamento: Incluem bases de dados e repositórios para gestão de informações. • Infraestrutura de rede: Engloba switches, roteadores e firewalls para comunicação e segurança dos sistemas.</w:t>
      </w:r>
      <w:r w:rsidDel="00000000" w:rsidR="00000000" w:rsidRPr="00000000">
        <w:rPr>
          <w:rtl w:val="0"/>
        </w:rPr>
      </w:r>
    </w:p>
    <w:p w:rsidR="00000000" w:rsidDel="00000000" w:rsidP="00000000" w:rsidRDefault="00000000" w:rsidRPr="00000000" w14:paraId="00000188">
      <w:pPr>
        <w:pStyle w:val="Heading4"/>
        <w:jc w:val="both"/>
        <w:rPr/>
      </w:pPr>
      <w:bookmarkStart w:colFirst="0" w:colLast="0" w:name="_ul36u0xchuo5" w:id="56"/>
      <w:bookmarkEnd w:id="56"/>
      <w:r w:rsidDel="00000000" w:rsidR="00000000" w:rsidRPr="00000000">
        <w:rPr>
          <w:rtl w:val="0"/>
        </w:rPr>
        <w:t xml:space="preserve">Entidade parceira</w:t>
      </w:r>
    </w:p>
    <w:p w:rsidR="00000000" w:rsidDel="00000000" w:rsidP="00000000" w:rsidRDefault="00000000" w:rsidRPr="00000000" w14:paraId="00000189">
      <w:pPr>
        <w:jc w:val="both"/>
        <w:rPr/>
      </w:pPr>
      <w:r w:rsidDel="00000000" w:rsidR="00000000" w:rsidRPr="00000000">
        <w:rPr>
          <w:rtl w:val="0"/>
        </w:rPr>
        <w:t xml:space="preserve">Entidade que colabora com </w:t>
      </w:r>
      <w:r w:rsidDel="00000000" w:rsidR="00000000" w:rsidRPr="00000000">
        <w:rPr>
          <w:highlight w:val="white"/>
          <w:rtl w:val="0"/>
        </w:rPr>
        <w:t xml:space="preserve">a Instituição </w:t>
      </w:r>
      <w:r w:rsidDel="00000000" w:rsidR="00000000" w:rsidRPr="00000000">
        <w:rPr>
          <w:rtl w:val="0"/>
        </w:rPr>
        <w:t xml:space="preserve">em iniciativas de I&amp;D que requeiram processamento de EHR.</w:t>
      </w:r>
    </w:p>
    <w:p w:rsidR="00000000" w:rsidDel="00000000" w:rsidP="00000000" w:rsidRDefault="00000000" w:rsidRPr="00000000" w14:paraId="0000018A">
      <w:pPr>
        <w:pStyle w:val="Heading4"/>
        <w:jc w:val="both"/>
        <w:rPr>
          <w:highlight w:val="white"/>
        </w:rPr>
      </w:pPr>
      <w:bookmarkStart w:colFirst="0" w:colLast="0" w:name="_7oipavn85c8s" w:id="57"/>
      <w:bookmarkEnd w:id="57"/>
      <w:r w:rsidDel="00000000" w:rsidR="00000000" w:rsidRPr="00000000">
        <w:rPr>
          <w:highlight w:val="white"/>
          <w:rtl w:val="0"/>
        </w:rPr>
        <w:t xml:space="preserve">Exportação</w:t>
      </w:r>
    </w:p>
    <w:p w:rsidR="00000000" w:rsidDel="00000000" w:rsidP="00000000" w:rsidRDefault="00000000" w:rsidRPr="00000000" w14:paraId="0000018B">
      <w:pPr>
        <w:jc w:val="both"/>
        <w:rPr>
          <w:highlight w:val="white"/>
        </w:rPr>
      </w:pPr>
      <w:r w:rsidDel="00000000" w:rsidR="00000000" w:rsidRPr="00000000">
        <w:rPr>
          <w:highlight w:val="white"/>
          <w:rtl w:val="0"/>
        </w:rPr>
        <w:t xml:space="preserve">Processo integralmente rastreável de exportação de artefactos de processamento para fora da infraestrutura local da Instituição. Esse processo garante que qualquer transferência de resultados agregados seja monitorizada e documentada, assegurando conformidade com as políticas de segurança e proteção de dados.</w:t>
      </w:r>
    </w:p>
    <w:p w:rsidR="00000000" w:rsidDel="00000000" w:rsidP="00000000" w:rsidRDefault="00000000" w:rsidRPr="00000000" w14:paraId="0000018C">
      <w:pPr>
        <w:pStyle w:val="Heading4"/>
        <w:jc w:val="both"/>
        <w:rPr>
          <w:highlight w:val="white"/>
        </w:rPr>
      </w:pPr>
      <w:bookmarkStart w:colFirst="0" w:colLast="0" w:name="_ghv2x1mwy4q4" w:id="58"/>
      <w:bookmarkEnd w:id="58"/>
      <w:r w:rsidDel="00000000" w:rsidR="00000000" w:rsidRPr="00000000">
        <w:rPr>
          <w:highlight w:val="white"/>
          <w:rtl w:val="0"/>
        </w:rPr>
        <w:t xml:space="preserve">Internalização</w:t>
      </w:r>
    </w:p>
    <w:p w:rsidR="00000000" w:rsidDel="00000000" w:rsidP="00000000" w:rsidRDefault="00000000" w:rsidRPr="00000000" w14:paraId="0000018D">
      <w:pPr>
        <w:jc w:val="both"/>
        <w:rPr>
          <w:highlight w:val="white"/>
        </w:rPr>
      </w:pPr>
      <w:r w:rsidDel="00000000" w:rsidR="00000000" w:rsidRPr="00000000">
        <w:rPr>
          <w:highlight w:val="white"/>
          <w:rtl w:val="0"/>
        </w:rPr>
        <w:t xml:space="preserve">Processo integralmente rastreável de importação de </w:t>
      </w:r>
      <w:r w:rsidDel="00000000" w:rsidR="00000000" w:rsidRPr="00000000">
        <w:rPr>
          <w:i w:val="1"/>
          <w:iCs w:val="1"/>
          <w:highlight w:val="white"/>
          <w:rtl w:val="0"/>
        </w:rPr>
        <w:t xml:space="preserve">Study Packages</w:t>
      </w:r>
      <w:r w:rsidDel="00000000" w:rsidR="00000000" w:rsidRPr="00000000">
        <w:rPr>
          <w:highlight w:val="white"/>
          <w:rtl w:val="0"/>
        </w:rPr>
        <w:t xml:space="preserve"> para a infraestrutura local da Instituição. Este procedimento garante que todos os </w:t>
      </w:r>
      <w:r w:rsidDel="00000000" w:rsidR="00000000" w:rsidRPr="00000000">
        <w:rPr>
          <w:i w:val="1"/>
          <w:iCs w:val="1"/>
          <w:highlight w:val="white"/>
          <w:rtl w:val="0"/>
        </w:rPr>
        <w:t xml:space="preserve">Study Packages</w:t>
      </w:r>
      <w:r w:rsidDel="00000000" w:rsidR="00000000" w:rsidRPr="00000000">
        <w:rPr>
          <w:highlight w:val="white"/>
          <w:rtl w:val="0"/>
        </w:rPr>
        <w:t xml:space="preserve"> sejam analisados, validados e registados antes da sua execução, assegurando transparência, integridade e segurança no tratamento dos dados.</w:t>
      </w:r>
    </w:p>
    <w:p w:rsidR="00000000" w:rsidDel="00000000" w:rsidP="00000000" w:rsidRDefault="00000000" w:rsidRPr="00000000" w14:paraId="0000018E">
      <w:pPr>
        <w:pStyle w:val="Heading4"/>
        <w:jc w:val="both"/>
        <w:rPr/>
      </w:pPr>
      <w:bookmarkStart w:colFirst="0" w:colLast="0" w:name="_2bqzfla4w6gr" w:id="59"/>
      <w:bookmarkEnd w:id="59"/>
      <w:r w:rsidDel="00000000" w:rsidR="00000000" w:rsidRPr="00000000">
        <w:rPr>
          <w:rtl w:val="0"/>
        </w:rPr>
        <w:t xml:space="preserve">Instituição</w:t>
      </w:r>
    </w:p>
    <w:p w:rsidR="00000000" w:rsidDel="00000000" w:rsidP="00000000" w:rsidRDefault="00000000" w:rsidRPr="00000000" w14:paraId="0000018F">
      <w:pPr>
        <w:jc w:val="both"/>
        <w:rPr>
          <w:highlight w:val="white"/>
        </w:rPr>
      </w:pPr>
      <w:r w:rsidDel="00000000" w:rsidR="00000000" w:rsidRPr="00000000">
        <w:rPr>
          <w:rtl w:val="0"/>
        </w:rPr>
        <w:t xml:space="preserve">Entidade depo</w:t>
      </w:r>
      <w:r w:rsidDel="00000000" w:rsidR="00000000" w:rsidRPr="00000000">
        <w:rPr>
          <w:highlight w:val="white"/>
          <w:rtl w:val="0"/>
        </w:rPr>
        <w:t xml:space="preserve">sitária de registos eletrónicos de saúde de utentes e que desenvolve iniciativas de I&amp;D que requeiram processamento destes registos.</w:t>
      </w:r>
    </w:p>
    <w:p w:rsidR="00000000" w:rsidDel="00000000" w:rsidP="00000000" w:rsidRDefault="00000000" w:rsidRPr="00000000" w14:paraId="00000190">
      <w:pPr>
        <w:pStyle w:val="Heading4"/>
        <w:jc w:val="both"/>
        <w:rPr/>
      </w:pPr>
      <w:bookmarkStart w:colFirst="0" w:colLast="0" w:name="_ev0l62vxdodn" w:id="60"/>
      <w:bookmarkEnd w:id="60"/>
      <w:r w:rsidDel="00000000" w:rsidR="00000000" w:rsidRPr="00000000">
        <w:rPr>
          <w:rtl w:val="0"/>
        </w:rPr>
        <w:t xml:space="preserve">Investigadores</w:t>
      </w:r>
    </w:p>
    <w:p w:rsidR="00000000" w:rsidDel="00000000" w:rsidP="00000000" w:rsidRDefault="00000000" w:rsidRPr="00000000" w14:paraId="00000191">
      <w:pPr>
        <w:jc w:val="both"/>
        <w:rPr/>
      </w:pPr>
      <w:r w:rsidDel="00000000" w:rsidR="00000000" w:rsidRPr="00000000">
        <w:rPr>
          <w:rtl w:val="0"/>
        </w:rPr>
        <w:t xml:space="preserve">Investigadores com vínculo à</w:t>
      </w:r>
      <w:r w:rsidDel="00000000" w:rsidR="00000000" w:rsidRPr="00000000">
        <w:rPr>
          <w:highlight w:val="white"/>
          <w:rtl w:val="0"/>
        </w:rPr>
        <w:t xml:space="preserve"> Instituição </w:t>
      </w:r>
      <w:r w:rsidDel="00000000" w:rsidR="00000000" w:rsidRPr="00000000">
        <w:rPr>
          <w:rtl w:val="0"/>
        </w:rPr>
        <w:t xml:space="preserve">ou com vínculo a entidades parceiras, envolvidos no desenvolvimento de um protocolo de estudo e respectivo </w:t>
      </w:r>
      <w:r w:rsidDel="00000000" w:rsidR="00000000" w:rsidRPr="00000000">
        <w:rPr>
          <w:i w:val="1"/>
          <w:iCs w:val="1"/>
          <w:rtl w:val="0"/>
        </w:rPr>
        <w:t xml:space="preserve">Study Package</w:t>
      </w:r>
      <w:r w:rsidDel="00000000" w:rsidR="00000000" w:rsidRPr="00000000">
        <w:rPr>
          <w:rtl w:val="0"/>
        </w:rPr>
        <w:t xml:space="preserve">.</w:t>
      </w:r>
    </w:p>
    <w:p w:rsidR="00000000" w:rsidDel="00000000" w:rsidP="00000000" w:rsidRDefault="00000000" w:rsidRPr="00000000" w14:paraId="00000192">
      <w:pPr>
        <w:pStyle w:val="Heading4"/>
        <w:jc w:val="both"/>
        <w:rPr>
          <w:shd w:fill="d9d9d9" w:val="clear"/>
        </w:rPr>
      </w:pPr>
      <w:bookmarkStart w:colFirst="0" w:colLast="0" w:name="_yv57ozexc7v" w:id="61"/>
      <w:bookmarkEnd w:id="61"/>
      <w:r w:rsidDel="00000000" w:rsidR="00000000" w:rsidRPr="00000000">
        <w:rPr>
          <w:shd w:fill="d9d9d9" w:val="clear"/>
          <w:rtl w:val="0"/>
        </w:rPr>
        <w:t xml:space="preserve">Profissionais</w:t>
      </w:r>
    </w:p>
    <w:p w:rsidR="00000000" w:rsidDel="00000000" w:rsidP="00000000" w:rsidRDefault="00000000" w:rsidRPr="00000000" w14:paraId="00000193">
      <w:pPr>
        <w:jc w:val="both"/>
        <w:rPr>
          <w:shd w:fill="d9d9d9" w:val="clear"/>
        </w:rPr>
      </w:pPr>
      <w:r w:rsidDel="00000000" w:rsidR="00000000" w:rsidRPr="00000000">
        <w:rPr>
          <w:shd w:fill="d9d9d9" w:val="clear"/>
          <w:rtl w:val="0"/>
        </w:rPr>
        <w:t xml:space="preserve">Profissionais com vínculo à Instituição cujas funções são facilitadas pela visualização e análise de resultados agregados, e lhes é concedido o acesso ao d</w:t>
      </w:r>
      <w:r w:rsidDel="00000000" w:rsidR="00000000" w:rsidRPr="00000000">
        <w:rPr>
          <w:i w:val="1"/>
          <w:iCs w:val="1"/>
          <w:shd w:fill="d9d9d9" w:val="clear"/>
          <w:rtl w:val="0"/>
        </w:rPr>
        <w:t xml:space="preserve">ashboard</w:t>
      </w:r>
      <w:r w:rsidDel="00000000" w:rsidR="00000000" w:rsidRPr="00000000">
        <w:rPr>
          <w:shd w:fill="d9d9d9" w:val="clear"/>
          <w:rtl w:val="0"/>
        </w:rPr>
        <w:t xml:space="preserve"> de resultados agregados.</w:t>
      </w:r>
    </w:p>
    <w:p w:rsidR="00000000" w:rsidDel="00000000" w:rsidP="00000000" w:rsidRDefault="00000000" w:rsidRPr="00000000" w14:paraId="00000194">
      <w:pPr>
        <w:pStyle w:val="Heading4"/>
        <w:jc w:val="both"/>
        <w:rPr/>
      </w:pPr>
      <w:bookmarkStart w:colFirst="0" w:colLast="0" w:name="_cafrmkm31h20" w:id="62"/>
      <w:bookmarkEnd w:id="62"/>
      <w:r w:rsidDel="00000000" w:rsidR="00000000" w:rsidRPr="00000000">
        <w:rPr>
          <w:rtl w:val="0"/>
        </w:rPr>
        <w:t xml:space="preserve">Resultados Agregados e Anonimizados de Forma Irreversível</w:t>
      </w:r>
    </w:p>
    <w:p w:rsidR="00000000" w:rsidDel="00000000" w:rsidP="00000000" w:rsidRDefault="00000000" w:rsidRPr="00000000" w14:paraId="00000195">
      <w:pPr>
        <w:jc w:val="both"/>
        <w:rPr>
          <w:highlight w:val="white"/>
        </w:rPr>
      </w:pPr>
      <w:r w:rsidDel="00000000" w:rsidR="00000000" w:rsidRPr="00000000">
        <w:rPr>
          <w:rtl w:val="0"/>
        </w:rPr>
        <w:t xml:space="preserve">Informações combinadas a anonimizadas resultantes de computação sobre conjuntos de indivíduos, garantindo a irreversibilidade da identificação dos titulares de dados. Tais resultados não são por isso sujeitos ao RGPD. Esses resultados podem ser apresentados em d</w:t>
      </w:r>
      <w:r w:rsidDel="00000000" w:rsidR="00000000" w:rsidRPr="00000000">
        <w:rPr>
          <w:i w:val="1"/>
          <w:iCs w:val="1"/>
          <w:rtl w:val="0"/>
        </w:rPr>
        <w:t xml:space="preserve">ashboards</w:t>
      </w:r>
      <w:r w:rsidDel="00000000" w:rsidR="00000000" w:rsidRPr="00000000">
        <w:rPr>
          <w:rtl w:val="0"/>
        </w:rPr>
        <w:t xml:space="preserve"> ou </w:t>
      </w:r>
      <w:r w:rsidDel="00000000" w:rsidR="00000000" w:rsidRPr="00000000">
        <w:rPr>
          <w:highlight w:val="white"/>
          <w:rtl w:val="0"/>
        </w:rPr>
        <w:t xml:space="preserve">sob a forma de </w:t>
      </w:r>
      <w:r w:rsidDel="00000000" w:rsidR="00000000" w:rsidRPr="00000000">
        <w:rPr>
          <w:i w:val="1"/>
          <w:iCs w:val="1"/>
          <w:highlight w:val="white"/>
          <w:rtl w:val="0"/>
        </w:rPr>
        <w:t xml:space="preserve">Tier 1 Tables</w:t>
      </w:r>
      <w:r w:rsidDel="00000000" w:rsidR="00000000" w:rsidRPr="00000000">
        <w:rPr>
          <w:highlight w:val="white"/>
          <w:rtl w:val="0"/>
        </w:rPr>
        <w:t xml:space="preserve">.</w:t>
      </w:r>
    </w:p>
    <w:p w:rsidR="00000000" w:rsidDel="00000000" w:rsidP="00000000" w:rsidRDefault="00000000" w:rsidRPr="00000000" w14:paraId="00000196">
      <w:pPr>
        <w:pStyle w:val="Heading4"/>
        <w:jc w:val="both"/>
        <w:rPr>
          <w:highlight w:val="white"/>
        </w:rPr>
      </w:pPr>
      <w:bookmarkStart w:colFirst="0" w:colLast="0" w:name="_3vy5t6likyjn" w:id="63"/>
      <w:bookmarkEnd w:id="63"/>
      <w:r w:rsidDel="00000000" w:rsidR="00000000" w:rsidRPr="00000000">
        <w:rPr>
          <w:i w:val="1"/>
          <w:iCs w:val="1"/>
          <w:highlight w:val="white"/>
          <w:rtl w:val="0"/>
        </w:rPr>
        <w:t xml:space="preserve">Study Dataset</w:t>
      </w:r>
      <w:r w:rsidDel="00000000" w:rsidR="00000000" w:rsidRPr="00000000">
        <w:rPr>
          <w:rtl w:val="0"/>
        </w:rPr>
      </w:r>
    </w:p>
    <w:p w:rsidR="00000000" w:rsidDel="00000000" w:rsidP="00000000" w:rsidRDefault="00000000" w:rsidRPr="00000000" w14:paraId="00000197">
      <w:pPr>
        <w:jc w:val="both"/>
        <w:rPr>
          <w:highlight w:val="white"/>
        </w:rPr>
      </w:pPr>
      <w:r w:rsidDel="00000000" w:rsidR="00000000" w:rsidRPr="00000000">
        <w:rPr>
          <w:highlight w:val="white"/>
          <w:rtl w:val="0"/>
        </w:rPr>
        <w:t xml:space="preserve">Um conjunto de dados identificáveis, provenientes da cópia assíncrona dos registos electrónicos de saúde da Instituição</w:t>
      </w:r>
      <w:r w:rsidDel="00000000" w:rsidR="00000000" w:rsidRPr="00000000">
        <w:rPr>
          <w:i w:val="1"/>
          <w:iCs w:val="1"/>
          <w:highlight w:val="white"/>
          <w:rtl w:val="0"/>
        </w:rPr>
        <w:t xml:space="preserve">,</w:t>
      </w:r>
      <w:r w:rsidDel="00000000" w:rsidR="00000000" w:rsidRPr="00000000">
        <w:rPr>
          <w:highlight w:val="white"/>
          <w:rtl w:val="0"/>
        </w:rPr>
        <w:t xml:space="preserve"> contendo apenas os dados mínimos estritamente necessários para a execução de um </w:t>
      </w:r>
      <w:r w:rsidDel="00000000" w:rsidR="00000000" w:rsidRPr="00000000">
        <w:rPr>
          <w:i w:val="1"/>
          <w:iCs w:val="1"/>
          <w:highlight w:val="white"/>
          <w:rtl w:val="0"/>
        </w:rPr>
        <w:t xml:space="preserve">Study Package</w:t>
      </w:r>
      <w:r w:rsidDel="00000000" w:rsidR="00000000" w:rsidRPr="00000000">
        <w:rPr>
          <w:highlight w:val="white"/>
          <w:rtl w:val="0"/>
        </w:rPr>
        <w:t xml:space="preserve"> específico, reduzindo o risco de exposição de dados sensíveis e garantindo a conformidade com o RGPD. Este conjunto de dados abrange um intervalo temporal determinado necessário para os objetivos do estudo, minimizando a quantidade de dados processados e armazenados.</w:t>
      </w:r>
    </w:p>
    <w:p w:rsidR="00000000" w:rsidDel="00000000" w:rsidP="00000000" w:rsidRDefault="00000000" w:rsidRPr="00000000" w14:paraId="00000198">
      <w:pPr>
        <w:pStyle w:val="Heading4"/>
        <w:jc w:val="both"/>
        <w:rPr>
          <w:i w:val="1"/>
          <w:iCs w:val="1"/>
        </w:rPr>
      </w:pPr>
      <w:bookmarkStart w:colFirst="0" w:colLast="0" w:name="_lqxfr7y3shao" w:id="64"/>
      <w:bookmarkEnd w:id="64"/>
      <w:r w:rsidDel="00000000" w:rsidR="00000000" w:rsidRPr="00000000">
        <w:rPr>
          <w:i w:val="1"/>
          <w:iCs w:val="1"/>
          <w:rtl w:val="0"/>
        </w:rPr>
        <w:t xml:space="preserve">Study Package</w:t>
      </w:r>
    </w:p>
    <w:p w:rsidR="00000000" w:rsidDel="00000000" w:rsidP="00000000" w:rsidRDefault="00000000" w:rsidRPr="00000000" w14:paraId="00000199">
      <w:pPr>
        <w:jc w:val="both"/>
        <w:rPr/>
      </w:pPr>
      <w:r w:rsidDel="00000000" w:rsidR="00000000" w:rsidRPr="00000000">
        <w:rPr>
          <w:highlight w:val="white"/>
          <w:rtl w:val="0"/>
        </w:rPr>
        <w:t xml:space="preserve">Elementos de </w:t>
      </w:r>
      <w:r w:rsidDel="00000000" w:rsidR="00000000" w:rsidRPr="00000000">
        <w:rPr>
          <w:i w:val="1"/>
          <w:iCs w:val="1"/>
          <w:highlight w:val="white"/>
          <w:rtl w:val="0"/>
        </w:rPr>
        <w:t xml:space="preserve">software</w:t>
      </w:r>
      <w:r w:rsidDel="00000000" w:rsidR="00000000" w:rsidRPr="00000000">
        <w:rPr>
          <w:highlight w:val="white"/>
          <w:rtl w:val="0"/>
        </w:rPr>
        <w:t xml:space="preserve"> desenvolvidos especificamente para processar registos eletrónicos de saúde em formatos cuja especificação seja conhecida, implementando eventuais rotinas de limpeza, agregação, sumário, análise estatística, ciência de dados, ou inteligência artificial ou outras, que resultem na produção dos artefactos de processamento definidos no plano de análise estatística. 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é realizada diretamente na infraestrutura local da Instituição, em ambiente dedicado e seguro.</w:t>
      </w:r>
      <w:r w:rsidDel="00000000" w:rsidR="00000000" w:rsidRPr="00000000">
        <w:rPr>
          <w:rtl w:val="0"/>
        </w:rPr>
      </w:r>
    </w:p>
    <w:p w:rsidR="00000000" w:rsidDel="00000000" w:rsidP="00000000" w:rsidRDefault="00000000" w:rsidRPr="00000000" w14:paraId="0000019A">
      <w:pPr>
        <w:pStyle w:val="Heading4"/>
        <w:jc w:val="both"/>
        <w:rPr>
          <w:i w:val="1"/>
          <w:iCs w:val="1"/>
        </w:rPr>
      </w:pPr>
      <w:bookmarkStart w:colFirst="0" w:colLast="0" w:name="_kw1ccikbpbwq" w:id="65"/>
      <w:bookmarkEnd w:id="65"/>
      <w:r w:rsidDel="00000000" w:rsidR="00000000" w:rsidRPr="00000000">
        <w:rPr>
          <w:i w:val="1"/>
          <w:iCs w:val="1"/>
          <w:rtl w:val="0"/>
        </w:rPr>
        <w:t xml:space="preserve">Tier 1 Tables</w:t>
      </w:r>
    </w:p>
    <w:p w:rsidR="00000000" w:rsidDel="00000000" w:rsidP="00000000" w:rsidRDefault="00000000" w:rsidRPr="00000000" w14:paraId="0000019B">
      <w:pPr>
        <w:jc w:val="both"/>
        <w:rPr/>
      </w:pPr>
      <w:r w:rsidDel="00000000" w:rsidR="00000000" w:rsidRPr="00000000">
        <w:rPr>
          <w:rtl w:val="0"/>
        </w:rPr>
        <w:t xml:space="preserve">Tabelas em formato Excel usadas para apresentar os resultados agregados e análises do estudo.</w:t>
      </w:r>
    </w:p>
    <w:p w:rsidR="00000000" w:rsidDel="00000000" w:rsidP="00000000" w:rsidRDefault="00000000" w:rsidRPr="00000000" w14:paraId="0000019C">
      <w:pPr>
        <w:pStyle w:val="Heading4"/>
        <w:jc w:val="both"/>
        <w:rPr>
          <w:i w:val="1"/>
          <w:iCs w:val="1"/>
        </w:rPr>
      </w:pPr>
      <w:bookmarkStart w:colFirst="0" w:colLast="0" w:name="_pwrg6gz4423p" w:id="66"/>
      <w:bookmarkEnd w:id="66"/>
      <w:r w:rsidDel="00000000" w:rsidR="00000000" w:rsidRPr="00000000">
        <w:rPr>
          <w:i w:val="1"/>
          <w:iCs w:val="1"/>
          <w:rtl w:val="0"/>
        </w:rPr>
        <w:t xml:space="preserve">Tier 1 Table Shells</w:t>
      </w:r>
    </w:p>
    <w:p w:rsidR="00000000" w:rsidDel="00000000" w:rsidP="00000000" w:rsidRDefault="00000000" w:rsidRPr="00000000" w14:paraId="0000019D">
      <w:pPr>
        <w:jc w:val="both"/>
        <w:rPr/>
      </w:pPr>
      <w:r w:rsidDel="00000000" w:rsidR="00000000" w:rsidRPr="00000000">
        <w:rPr>
          <w:highlight w:val="white"/>
          <w:rtl w:val="0"/>
        </w:rPr>
        <w:t xml:space="preserve">Modelos das </w:t>
      </w:r>
      <w:r w:rsidDel="00000000" w:rsidR="00000000" w:rsidRPr="00000000">
        <w:rPr>
          <w:i w:val="1"/>
          <w:iCs w:val="1"/>
          <w:highlight w:val="white"/>
          <w:rtl w:val="0"/>
        </w:rPr>
        <w:t xml:space="preserve">Tier 1 Tables </w:t>
      </w:r>
      <w:r w:rsidDel="00000000" w:rsidR="00000000" w:rsidRPr="00000000">
        <w:rPr>
          <w:highlight w:val="white"/>
          <w:rtl w:val="0"/>
        </w:rPr>
        <w:t xml:space="preserve">que definem exatamente o </w:t>
      </w:r>
      <w:r w:rsidDel="00000000" w:rsidR="00000000" w:rsidRPr="00000000">
        <w:rPr>
          <w:i w:val="1"/>
          <w:iCs w:val="1"/>
          <w:highlight w:val="white"/>
          <w:rtl w:val="0"/>
        </w:rPr>
        <w:t xml:space="preserve">layout</w:t>
      </w:r>
      <w:r w:rsidDel="00000000" w:rsidR="00000000" w:rsidRPr="00000000">
        <w:rPr>
          <w:highlight w:val="white"/>
          <w:rtl w:val="0"/>
        </w:rPr>
        <w:t xml:space="preserve">, conteúdo e formato do </w:t>
      </w:r>
      <w:r w:rsidDel="00000000" w:rsidR="00000000" w:rsidRPr="00000000">
        <w:rPr>
          <w:i w:val="1"/>
          <w:iCs w:val="1"/>
          <w:highlight w:val="white"/>
          <w:rtl w:val="0"/>
        </w:rPr>
        <w:t xml:space="preserve">output</w:t>
      </w:r>
      <w:r w:rsidDel="00000000" w:rsidR="00000000" w:rsidRPr="00000000">
        <w:rPr>
          <w:highlight w:val="white"/>
          <w:rtl w:val="0"/>
        </w:rPr>
        <w:t xml:space="preserve">, e são especificadas na fase de planeamento do projeto, fazendo parte do plano de análise estatística, sendo por isso criados antes da produção de resultados. Por exemplo, um </w:t>
      </w:r>
      <w:r w:rsidDel="00000000" w:rsidR="00000000" w:rsidRPr="00000000">
        <w:rPr>
          <w:i w:val="1"/>
          <w:iCs w:val="1"/>
          <w:highlight w:val="white"/>
          <w:rtl w:val="0"/>
        </w:rPr>
        <w:t xml:space="preserve">layout</w:t>
      </w:r>
      <w:r w:rsidDel="00000000" w:rsidR="00000000" w:rsidRPr="00000000">
        <w:rPr>
          <w:highlight w:val="white"/>
          <w:rtl w:val="0"/>
        </w:rPr>
        <w:t xml:space="preserve"> pode incluir colunas como "Grupo Etário" e "Frequência de Diagnóstico", com valores agregados, que assegurem a confidencialidade dos titulares de dados. A Equipa de Proteção de Dados da Instituição é incentivada a rever a estrutura das </w:t>
      </w:r>
      <w:r w:rsidDel="00000000" w:rsidR="00000000" w:rsidRPr="00000000">
        <w:rPr>
          <w:i w:val="1"/>
          <w:iCs w:val="1"/>
          <w:highlight w:val="white"/>
          <w:rtl w:val="0"/>
        </w:rPr>
        <w:t xml:space="preserve">Tier 1 Table Shells</w:t>
      </w:r>
      <w:r w:rsidDel="00000000" w:rsidR="00000000" w:rsidRPr="00000000">
        <w:rPr>
          <w:highlight w:val="white"/>
          <w:rtl w:val="0"/>
        </w:rPr>
        <w:t xml:space="preserve">, nomeadamente as categorias de variáveis e seus elementos individuais de reporte, bem como a dimensão mínima do valor agregado a reportar em cada célula, com vista a aferir adequadamente o risco de identificação reversa de pessoas singulares. O número de observações mínimo para que se reporte o valor em determinada célula de uma </w:t>
      </w:r>
      <w:r w:rsidDel="00000000" w:rsidR="00000000" w:rsidRPr="00000000">
        <w:rPr>
          <w:i w:val="1"/>
          <w:iCs w:val="1"/>
          <w:highlight w:val="white"/>
          <w:rtl w:val="0"/>
        </w:rPr>
        <w:t xml:space="preserve">Tier 1 Table Shell</w:t>
      </w:r>
      <w:r w:rsidDel="00000000" w:rsidR="00000000" w:rsidRPr="00000000">
        <w:rPr>
          <w:highlight w:val="white"/>
          <w:rtl w:val="0"/>
        </w:rPr>
        <w:t xml:space="preserve"> é 5 (cinco). Espera-se que a Equipa de Proteção de Dados da Instituição reveja este parâmetro durante a avaliação de impacto de forma a minimizar qualquer risco de identificação reversa que considere poder ser secundário à estrutura da </w:t>
      </w:r>
      <w:r w:rsidDel="00000000" w:rsidR="00000000" w:rsidRPr="00000000">
        <w:rPr>
          <w:i w:val="1"/>
          <w:iCs w:val="1"/>
          <w:highlight w:val="white"/>
          <w:rtl w:val="0"/>
        </w:rPr>
        <w:t xml:space="preserve">Tier 1 Table Shell</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19E">
      <w:pP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1"/>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400" w:line="276" w:lineRule="auto"/>
        <w:ind w:left="360" w:right="0" w:hanging="90"/>
        <w:jc w:val="left"/>
        <w:rPr>
          <w:highlight w:val="white"/>
        </w:rPr>
      </w:pPr>
      <w:bookmarkStart w:colFirst="0" w:colLast="0" w:name="_vih99m75ez39" w:id="67"/>
      <w:bookmarkEnd w:id="67"/>
      <w:r w:rsidDel="00000000" w:rsidR="00000000" w:rsidRPr="00000000">
        <w:rPr>
          <w:highlight w:val="white"/>
          <w:rtl w:val="0"/>
        </w:rPr>
        <w:t xml:space="preserve">Anexos</w:t>
      </w:r>
    </w:p>
    <w:p w:rsidR="00000000" w:rsidDel="00000000" w:rsidP="00000000" w:rsidRDefault="00000000" w:rsidRPr="00000000" w14:paraId="000001A0">
      <w:pPr>
        <w:pStyle w:val="Heading4"/>
        <w:jc w:val="both"/>
        <w:rPr/>
      </w:pPr>
      <w:bookmarkStart w:colFirst="0" w:colLast="0" w:name="_wbt6gjaseww1" w:id="68"/>
      <w:bookmarkEnd w:id="68"/>
      <w:r w:rsidDel="00000000" w:rsidR="00000000" w:rsidRPr="00000000">
        <w:rPr>
          <w:rtl w:val="0"/>
        </w:rPr>
        <w:t xml:space="preserve">Anexo 1</w:t>
      </w:r>
    </w:p>
    <w:p w:rsidR="00000000" w:rsidDel="00000000" w:rsidP="00000000" w:rsidRDefault="00000000" w:rsidRPr="00000000" w14:paraId="000001A1">
      <w:pPr>
        <w:jc w:val="both"/>
        <w:rPr>
          <w:highlight w:val="white"/>
        </w:rPr>
      </w:pPr>
      <w:r w:rsidDel="00000000" w:rsidR="00000000" w:rsidRPr="00000000">
        <w:rPr>
          <w:i w:val="1"/>
          <w:iCs w:val="1"/>
          <w:highlight w:val="white"/>
          <w:rtl w:val="0"/>
        </w:rPr>
        <w:t xml:space="preserve">Tier</w:t>
      </w:r>
      <w:r w:rsidDel="00000000" w:rsidR="00000000" w:rsidRPr="00000000">
        <w:rPr>
          <w:highlight w:val="white"/>
          <w:rtl w:val="0"/>
        </w:rPr>
        <w:t xml:space="preserve"> 1 </w:t>
      </w:r>
      <w:r w:rsidDel="00000000" w:rsidR="00000000" w:rsidRPr="00000000">
        <w:rPr>
          <w:i w:val="1"/>
          <w:iCs w:val="1"/>
          <w:highlight w:val="white"/>
          <w:rtl w:val="0"/>
        </w:rPr>
        <w:t xml:space="preserve">Tables Shells</w:t>
      </w:r>
      <w:r w:rsidDel="00000000" w:rsidR="00000000" w:rsidRPr="00000000">
        <w:rPr>
          <w:highlight w:val="white"/>
          <w:rtl w:val="0"/>
        </w:rPr>
        <w:t xml:space="preserve"> do projeto {acronimo}.</w:t>
      </w:r>
    </w:p>
    <w:p w:rsidR="00000000" w:rsidDel="00000000" w:rsidP="00000000" w:rsidRDefault="00000000" w:rsidRPr="00000000" w14:paraId="000001A2">
      <w:pPr>
        <w:rPr>
          <w:highlight w:val="white"/>
        </w:rPr>
      </w:pPr>
      <w:r w:rsidDel="00000000" w:rsidR="00000000" w:rsidRPr="00000000">
        <w:rPr>
          <w:shd w:fill="d9d9d9" w:val="clear"/>
          <w:rtl w:val="0"/>
        </w:rPr>
        <w:t xml:space="preserve">{Below you find an example of a </w:t>
      </w:r>
      <w:r w:rsidDel="00000000" w:rsidR="00000000" w:rsidRPr="00000000">
        <w:rPr>
          <w:i w:val="1"/>
          <w:iCs w:val="1"/>
          <w:shd w:fill="d9d9d9" w:val="clear"/>
          <w:rtl w:val="0"/>
        </w:rPr>
        <w:t xml:space="preserve">Tier 1 Table Shell</w:t>
      </w:r>
      <w:r w:rsidDel="00000000" w:rsidR="00000000" w:rsidRPr="00000000">
        <w:rPr>
          <w:shd w:fill="d9d9d9" w:val="clear"/>
          <w:rtl w:val="0"/>
        </w:rPr>
        <w:t xml:space="preserve">. Please replace it with the actual </w:t>
      </w:r>
      <w:r w:rsidDel="00000000" w:rsidR="00000000" w:rsidRPr="00000000">
        <w:rPr>
          <w:i w:val="1"/>
          <w:iCs w:val="1"/>
          <w:shd w:fill="d9d9d9" w:val="clear"/>
          <w:rtl w:val="0"/>
        </w:rPr>
        <w:t xml:space="preserve">Tier 1 Table Shell </w:t>
      </w:r>
      <w:r w:rsidDel="00000000" w:rsidR="00000000" w:rsidRPr="00000000">
        <w:rPr>
          <w:shd w:fill="d9d9d9" w:val="clear"/>
          <w:rtl w:val="0"/>
        </w:rPr>
        <w:t xml:space="preserve">planned for the present project.}</w:t>
      </w:r>
      <w:r w:rsidDel="00000000" w:rsidR="00000000" w:rsidRPr="00000000">
        <w:rPr>
          <w:rtl w:val="0"/>
        </w:rPr>
      </w:r>
    </w:p>
    <w:tbl>
      <w:tblPr>
        <w:tblStyle w:val="Table1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3.479623824451"/>
        <w:gridCol w:w="440.12539184952976"/>
        <w:gridCol w:w="978.0564263322883"/>
        <w:gridCol w:w="978.0564263322883"/>
        <w:gridCol w:w="978.0564263322883"/>
        <w:gridCol w:w="978.0564263322883"/>
        <w:gridCol w:w="978.0564263322883"/>
        <w:gridCol w:w="978.0564263322883"/>
        <w:gridCol w:w="978.0564263322883"/>
        <w:tblGridChange w:id="0">
          <w:tblGrid>
            <w:gridCol w:w="2073.479623824451"/>
            <w:gridCol w:w="440.12539184952976"/>
            <w:gridCol w:w="978.0564263322883"/>
            <w:gridCol w:w="978.0564263322883"/>
            <w:gridCol w:w="978.0564263322883"/>
            <w:gridCol w:w="978.0564263322883"/>
            <w:gridCol w:w="978.0564263322883"/>
            <w:gridCol w:w="978.0564263322883"/>
            <w:gridCol w:w="978.0564263322883"/>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4">
            <w:pPr>
              <w:spacing w:after="0" w:line="240" w:lineRule="auto"/>
              <w:jc w:val="both"/>
              <w:rPr>
                <w:rFonts w:ascii="Arial" w:cs="Arial" w:eastAsia="Arial" w:hAnsi="Arial"/>
                <w:sz w:val="20"/>
                <w:szCs w:val="20"/>
                <w:highlight w:val="white"/>
              </w:rPr>
            </w:pPr>
            <w:r w:rsidDel="00000000" w:rsidR="00000000" w:rsidRPr="00000000">
              <w:rPr>
                <w:rtl w:val="0"/>
              </w:rPr>
            </w:r>
          </w:p>
        </w:tc>
        <w:tc>
          <w:tcPr>
            <w:gridSpan w:val="7"/>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5">
            <w:pPr>
              <w:spacing w:after="0" w:line="240" w:lineRule="auto"/>
              <w:jc w:val="center"/>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Incident Cohorts</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D">
            <w:pPr>
              <w:spacing w:after="0" w:line="240" w:lineRule="auto"/>
              <w:jc w:val="both"/>
              <w:rPr>
                <w:rFonts w:ascii="Arial" w:cs="Arial" w:eastAsia="Arial" w:hAnsi="Arial"/>
                <w:sz w:val="20"/>
                <w:szCs w:val="20"/>
                <w:highlight w:val="white"/>
              </w:rPr>
            </w:pPr>
            <w:r w:rsidDel="00000000" w:rsidR="00000000" w:rsidRPr="00000000">
              <w:rPr>
                <w:rtl w:val="0"/>
              </w:rPr>
            </w:r>
          </w:p>
        </w:tc>
        <w:tc>
          <w:tcPr>
            <w:gridSpan w:val="3"/>
            <w:tcBorders>
              <w:top w:color="cccccc" w:space="0" w:sz="5" w:val="single"/>
              <w:left w:color="cccccc" w:space="0" w:sz="5" w:val="single"/>
              <w:bottom w:color="000000" w:space="0" w:sz="5" w:val="single"/>
              <w:right w:color="000000" w:space="0" w:sz="5" w:val="single"/>
            </w:tcBorders>
            <w:shd w:fill="d9e6fc" w:val="clear"/>
            <w:tcMar>
              <w:top w:w="0.0" w:type="dxa"/>
              <w:left w:w="40.0" w:type="dxa"/>
              <w:bottom w:w="0.0" w:type="dxa"/>
              <w:right w:w="40.0" w:type="dxa"/>
            </w:tcMar>
            <w:vAlign w:val="bottom"/>
          </w:tcPr>
          <w:p w:rsidR="00000000" w:rsidDel="00000000" w:rsidP="00000000" w:rsidRDefault="00000000" w:rsidRPr="00000000" w14:paraId="000001AE">
            <w:pPr>
              <w:spacing w:after="0" w:line="240" w:lineRule="auto"/>
              <w:jc w:val="center"/>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Adult Population</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1">
            <w:pPr>
              <w:spacing w:after="0" w:line="240" w:lineRule="auto"/>
              <w:jc w:val="both"/>
              <w:rPr>
                <w:rFonts w:ascii="Arial" w:cs="Arial" w:eastAsia="Arial" w:hAnsi="Arial"/>
                <w:sz w:val="20"/>
                <w:szCs w:val="20"/>
                <w:highlight w:val="white"/>
              </w:rPr>
            </w:pPr>
            <w:r w:rsidDel="00000000" w:rsidR="00000000" w:rsidRPr="00000000">
              <w:rPr>
                <w:rtl w:val="0"/>
              </w:rPr>
            </w:r>
          </w:p>
        </w:tc>
        <w:tc>
          <w:tcPr>
            <w:gridSpan w:val="3"/>
            <w:tcBorders>
              <w:top w:color="cccccc" w:space="0" w:sz="5" w:val="single"/>
              <w:left w:color="cccccc" w:space="0" w:sz="5" w:val="single"/>
              <w:bottom w:color="000000" w:space="0" w:sz="5" w:val="single"/>
              <w:right w:color="000000" w:space="0" w:sz="5" w:val="single"/>
            </w:tcBorders>
            <w:shd w:fill="d9e6fc" w:val="clear"/>
            <w:tcMar>
              <w:top w:w="0.0" w:type="dxa"/>
              <w:left w:w="40.0" w:type="dxa"/>
              <w:bottom w:w="0.0" w:type="dxa"/>
              <w:right w:w="40.0" w:type="dxa"/>
            </w:tcMar>
            <w:vAlign w:val="bottom"/>
          </w:tcPr>
          <w:p w:rsidR="00000000" w:rsidDel="00000000" w:rsidP="00000000" w:rsidRDefault="00000000" w:rsidRPr="00000000" w14:paraId="000001B2">
            <w:pPr>
              <w:spacing w:after="0" w:line="240" w:lineRule="auto"/>
              <w:jc w:val="center"/>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Ischemic Stroke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5">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D">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6">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C7">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Demographics</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C9">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CA">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CB">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CD">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CE">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CF">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0">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Male</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8">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DB">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P50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DC">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IQR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DD">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DF">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P50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E0">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IQR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E1">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2">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Age</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A">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3">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F4">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Comorbidities</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F6">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F7">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F8">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FA">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FB">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FC">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D">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Atrial Fibrillation</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5">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6">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Hypertension</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E">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F">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Dyslipidemia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7">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0">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21">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Previous Medication</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23">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24">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25">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27">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28">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29">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A">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Statins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2">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3">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Anticoagulants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B">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C">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Antiplatelets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4">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D">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4E">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Stroke Etiology</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50">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51">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52">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54">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55">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56">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7">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Cardioembolism</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F">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0">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Atherothrombosis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8">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9">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Other causes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1">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2">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Undetermined</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A">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3">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C">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8D">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Lab Tests</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8F">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90">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91">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93">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94">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95">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6">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Glycemia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E">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F">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Uric Acid</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7">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8">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PCR</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0">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1">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LDL</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9">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A">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VS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2">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B">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CC">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Imaging Elements</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CE">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CF">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D0">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D2">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D3">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D4">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5">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TC-CE</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D">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E">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AngioTC</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6">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7">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Angiografia Cerebral</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F">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0">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Sinais de isquémia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8">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9">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Oclusão de vaso</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1">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2">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Hiperdensidade espontânea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A">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B">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Stop</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3">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4">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Calcificação arterial</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C">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D">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Tortuosidade ou kinking</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5">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6">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Leucoencefalopatia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E">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F">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Enfartes lacunares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7">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8">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Microangiopatia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0">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1">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Transformação hemorrágica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9">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A">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Enfarte maligno</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2">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B">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5C">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Intervention</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5E">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5F">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60">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62">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63">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64">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5">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Trombólise</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D">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E">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Tratamento endovascular</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6">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F">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80">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Final TICI Score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82">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83">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84">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86">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87">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88">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9">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1">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2">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A">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B">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3">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4">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2b</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C">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D">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B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B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B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B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B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5">
            <w:pPr>
              <w:spacing w:after="0" w:line="240" w:lineRule="auto"/>
              <w:jc w:val="both"/>
              <w:rPr>
                <w:rFonts w:ascii="Arial" w:cs="Arial" w:eastAsia="Arial" w:hAnsi="Arial"/>
                <w:sz w:val="20"/>
                <w:szCs w:val="20"/>
                <w:highlight w:val="white"/>
              </w:rPr>
            </w:pPr>
            <w:r w:rsidDel="00000000" w:rsidR="00000000" w:rsidRPr="00000000">
              <w:rPr>
                <w:rtl w:val="0"/>
              </w:rPr>
            </w:r>
          </w:p>
        </w:tc>
      </w:tr>
    </w:tbl>
    <w:p w:rsidR="00000000" w:rsidDel="00000000" w:rsidP="00000000" w:rsidRDefault="00000000" w:rsidRPr="00000000" w14:paraId="000003B6">
      <w:pPr>
        <w:jc w:val="both"/>
        <w:rPr>
          <w:highlight w:val="white"/>
        </w:rPr>
      </w:pPr>
      <w:r w:rsidDel="00000000" w:rsidR="00000000" w:rsidRPr="00000000">
        <w:rPr>
          <w:highlight w:val="white"/>
          <w:rtl w:val="0"/>
        </w:rPr>
        <w:t xml:space="preserve">Notes: P50, Median; IQR, interquartile range. The minimum number of observations required to report a value in a specific cell is 5 (five) by default.</w:t>
      </w:r>
      <w:r w:rsidDel="00000000" w:rsidR="00000000" w:rsidRPr="00000000">
        <w:br w:type="page"/>
      </w:r>
      <w:r w:rsidDel="00000000" w:rsidR="00000000" w:rsidRPr="00000000">
        <w:rPr>
          <w:rtl w:val="0"/>
        </w:rPr>
      </w:r>
    </w:p>
    <w:p w:rsidR="00000000" w:rsidDel="00000000" w:rsidP="00000000" w:rsidRDefault="00000000" w:rsidRPr="00000000" w14:paraId="000003B7">
      <w:pPr>
        <w:pStyle w:val="Heading4"/>
        <w:jc w:val="both"/>
        <w:rPr/>
      </w:pPr>
      <w:bookmarkStart w:colFirst="0" w:colLast="0" w:name="_a3vgq7mmfqax" w:id="69"/>
      <w:bookmarkEnd w:id="69"/>
      <w:r w:rsidDel="00000000" w:rsidR="00000000" w:rsidRPr="00000000">
        <w:rPr>
          <w:rtl w:val="0"/>
        </w:rPr>
        <w:t xml:space="preserve">Anexo 2</w:t>
      </w:r>
    </w:p>
    <w:p w:rsidR="00000000" w:rsidDel="00000000" w:rsidP="00000000" w:rsidRDefault="00000000" w:rsidRPr="00000000" w14:paraId="000003B8">
      <w:pPr>
        <w:jc w:val="both"/>
        <w:rPr>
          <w:highlight w:val="white"/>
        </w:rPr>
      </w:pPr>
      <w:r w:rsidDel="00000000" w:rsidR="00000000" w:rsidRPr="00000000">
        <w:rPr>
          <w:highlight w:val="white"/>
          <w:rtl w:val="0"/>
        </w:rPr>
        <w:t xml:space="preserve">Estrutura do </w:t>
      </w:r>
      <w:r w:rsidDel="00000000" w:rsidR="00000000" w:rsidRPr="00000000">
        <w:rPr>
          <w:i w:val="1"/>
          <w:iCs w:val="1"/>
          <w:highlight w:val="white"/>
          <w:rtl w:val="0"/>
        </w:rPr>
        <w:t xml:space="preserve">dashboard </w:t>
      </w:r>
      <w:r w:rsidDel="00000000" w:rsidR="00000000" w:rsidRPr="00000000">
        <w:rPr>
          <w:highlight w:val="white"/>
          <w:rtl w:val="0"/>
        </w:rPr>
        <w:t xml:space="preserve">de resultados agregados do projeto {acronimo}.</w:t>
      </w:r>
    </w:p>
    <w:p w:rsidR="00000000" w:rsidDel="00000000" w:rsidP="00000000" w:rsidRDefault="00000000" w:rsidRPr="00000000" w14:paraId="000003B9">
      <w:pPr>
        <w:rPr>
          <w:highlight w:val="yellow"/>
        </w:rPr>
      </w:pPr>
      <w:r w:rsidDel="00000000" w:rsidR="00000000" w:rsidRPr="00000000">
        <w:rPr>
          <w:shd w:fill="d9d9d9" w:val="clear"/>
          <w:rtl w:val="0"/>
        </w:rPr>
        <w:t xml:space="preserve">{Below you find an example of an </w:t>
      </w:r>
      <w:r w:rsidDel="00000000" w:rsidR="00000000" w:rsidRPr="00000000">
        <w:rPr>
          <w:i w:val="1"/>
          <w:iCs w:val="1"/>
          <w:shd w:fill="d9d9d9" w:val="clear"/>
          <w:rtl w:val="0"/>
        </w:rPr>
        <w:t xml:space="preserve">aggregated dashboard</w:t>
      </w:r>
      <w:r w:rsidDel="00000000" w:rsidR="00000000" w:rsidRPr="00000000">
        <w:rPr>
          <w:shd w:fill="d9d9d9" w:val="clear"/>
          <w:rtl w:val="0"/>
        </w:rPr>
        <w:t xml:space="preserve">. Please replace it with a figure of the actual </w:t>
      </w:r>
      <w:r w:rsidDel="00000000" w:rsidR="00000000" w:rsidRPr="00000000">
        <w:rPr>
          <w:i w:val="1"/>
          <w:iCs w:val="1"/>
          <w:shd w:fill="d9d9d9" w:val="clear"/>
          <w:rtl w:val="0"/>
        </w:rPr>
        <w:t xml:space="preserve">dashboard</w:t>
      </w:r>
      <w:r w:rsidDel="00000000" w:rsidR="00000000" w:rsidRPr="00000000">
        <w:rPr>
          <w:shd w:fill="d9d9d9" w:val="clear"/>
          <w:rtl w:val="0"/>
        </w:rPr>
        <w:t xml:space="preserve"> planned for the present project.}</w:t>
      </w:r>
      <w:r w:rsidDel="00000000" w:rsidR="00000000" w:rsidRPr="00000000">
        <w:rPr>
          <w:rtl w:val="0"/>
        </w:rPr>
      </w:r>
    </w:p>
    <w:p w:rsidR="00000000" w:rsidDel="00000000" w:rsidP="00000000" w:rsidRDefault="00000000" w:rsidRPr="00000000" w14:paraId="000003BA">
      <w:pPr>
        <w:jc w:val="both"/>
        <w:rPr>
          <w:highlight w:val="yellow"/>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94100"/>
            <wp:effectExtent b="25400" l="25400" r="25400" t="2540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594100"/>
                    </a:xfrm>
                    <a:prstGeom prst="rect"/>
                    <a:ln w="254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3BB">
      <w:pPr>
        <w:rPr>
          <w:highlight w:val="white"/>
        </w:rPr>
      </w:pPr>
      <w:r w:rsidDel="00000000" w:rsidR="00000000" w:rsidRPr="00000000">
        <w:rPr>
          <w:rtl w:val="0"/>
        </w:rPr>
      </w:r>
    </w:p>
    <w:p w:rsidR="00000000" w:rsidDel="00000000" w:rsidP="00000000" w:rsidRDefault="00000000" w:rsidRPr="00000000" w14:paraId="000003BC">
      <w:pPr>
        <w:jc w:val="both"/>
        <w:rPr>
          <w:highlight w:val="white"/>
        </w:rPr>
      </w:pPr>
      <w:r w:rsidDel="00000000" w:rsidR="00000000" w:rsidRPr="00000000">
        <w:rPr>
          <w:rtl w:val="0"/>
        </w:rPr>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arlow Condensed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F">
    <w:pPr>
      <w:tabs>
        <w:tab w:val="right" w:leader="none" w:pos="8993"/>
      </w:tabs>
      <w:spacing w:after="0" w:line="240" w:lineRule="auto"/>
      <w:ind w:right="33"/>
      <w:jc w:val="left"/>
      <w:rPr/>
    </w:pPr>
    <w:r w:rsidDel="00000000" w:rsidR="00000000" w:rsidRPr="00000000">
      <w:rPr>
        <w:b w:val="1"/>
        <w:bCs w:val="1"/>
        <w:color w:val="666666"/>
        <w:sz w:val="18"/>
        <w:szCs w:val="18"/>
        <w:rtl w:val="0"/>
      </w:rPr>
      <w:t xml:space="preserve">MTG Research and Development Lab</w:t>
    </w:r>
    <w:r w:rsidDel="00000000" w:rsidR="00000000" w:rsidRPr="00000000">
      <w:rPr>
        <w:color w:val="666666"/>
        <w:sz w:val="18"/>
        <w:szCs w:val="18"/>
        <w:rtl w:val="0"/>
      </w:rPr>
      <w:br w:type="textWrapping"/>
      <w:t xml:space="preserve">compliance@mtg.pt | MTG-TPL-042 v1.0.0</w:t>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D">
    <w:pPr>
      <w:tabs>
        <w:tab w:val="left" w:leader="none" w:pos="7830"/>
        <w:tab w:val="left" w:leader="none" w:pos="6376"/>
        <w:tab w:val="left" w:leader="none" w:pos="5040"/>
        <w:tab w:val="left" w:leader="none" w:pos="2070"/>
      </w:tabs>
      <w:spacing w:after="0" w:line="276" w:lineRule="auto"/>
      <w:rPr>
        <w:b w:val="1"/>
        <w:bCs w:val="1"/>
        <w:color w:val="005172"/>
        <w:sz w:val="18"/>
        <w:szCs w:val="18"/>
        <w:highlight w:val="white"/>
      </w:rPr>
    </w:pPr>
    <w:r w:rsidDel="00000000" w:rsidR="00000000" w:rsidRPr="00000000">
      <w:rPr>
        <w:b w:val="1"/>
        <w:bCs w:val="1"/>
        <w:color w:val="005172"/>
        <w:sz w:val="18"/>
        <w:szCs w:val="18"/>
        <w:highlight w:val="white"/>
        <w:rtl w:val="0"/>
      </w:rPr>
      <w:t xml:space="preserve">Projeto</w:t>
      <w:tab/>
      <w:t xml:space="preserve">Tipo de Documento</w:t>
      <w:tab/>
      <w:t xml:space="preserve">Versão</w:t>
      <w:tab/>
      <w:t xml:space="preserve">Classe</w:t>
      <w:tab/>
      <w:t xml:space="preserve">Data</w:t>
    </w:r>
  </w:p>
  <w:p w:rsidR="00000000" w:rsidDel="00000000" w:rsidP="00000000" w:rsidRDefault="00000000" w:rsidRPr="00000000" w14:paraId="000003BE">
    <w:pPr>
      <w:tabs>
        <w:tab w:val="left" w:leader="none" w:pos="7830"/>
        <w:tab w:val="left" w:leader="none" w:pos="6376"/>
        <w:tab w:val="left" w:leader="none" w:pos="5040"/>
        <w:tab w:val="left" w:leader="none" w:pos="2070"/>
      </w:tabs>
      <w:spacing w:after="360" w:line="276" w:lineRule="auto"/>
      <w:rPr>
        <w:color w:val="666666"/>
        <w:highlight w:val="white"/>
      </w:rPr>
    </w:pPr>
    <w:r w:rsidDel="00000000" w:rsidR="00000000" w:rsidRPr="00000000">
      <w:rPr>
        <w:color w:val="434343"/>
        <w:sz w:val="18"/>
        <w:szCs w:val="18"/>
        <w:highlight w:val="white"/>
        <w:rtl w:val="0"/>
      </w:rPr>
      <w:t xml:space="preserve">{acronimo}</w:t>
      <w:tab/>
      <w:t xml:space="preserve">DPIA</w:t>
      <w:tab/>
    </w:r>
    <w:r w:rsidDel="00000000" w:rsidR="00000000" w:rsidRPr="00000000">
      <w:rPr>
        <w:color w:val="666666"/>
        <w:sz w:val="18"/>
        <w:szCs w:val="18"/>
        <w:highlight w:val="white"/>
        <w:rtl w:val="0"/>
      </w:rPr>
      <w:t xml:space="preserve">{x.x.x}</w:t>
      <w:tab/>
      <w:t xml:space="preserve">Cliente</w:t>
      <w:tab/>
      <w:t xml:space="preserve">{dd/mm/aaaa}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right"/>
      <w:pPr>
        <w:ind w:left="360" w:hanging="180"/>
      </w:pPr>
      <w:rPr>
        <w:u w:val="none"/>
      </w:rPr>
    </w:lvl>
    <w:lvl w:ilvl="1">
      <w:start w:val="1"/>
      <w:numFmt w:val="decimal"/>
      <w:lvlText w:val="%1.%2."/>
      <w:lvlJc w:val="right"/>
      <w:pPr>
        <w:ind w:left="360" w:firstLine="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pageBreakBefore w:val="0"/>
      <w:spacing w:after="0" w:before="240" w:lineRule="auto"/>
    </w:pPr>
    <w:rPr>
      <w:rFonts w:ascii="Nunito" w:cs="Nunito" w:eastAsia="Nunito" w:hAnsi="Nunito"/>
      <w:color w:val="005172"/>
      <w:sz w:val="28"/>
      <w:szCs w:val="28"/>
    </w:rPr>
  </w:style>
  <w:style w:type="paragraph" w:styleId="Heading4">
    <w:name w:val="heading 4"/>
    <w:basedOn w:val="Normal"/>
    <w:next w:val="Normal"/>
    <w:pPr>
      <w:keepNext w:val="1"/>
      <w:keepLines w:val="1"/>
      <w:spacing w:after="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q9yewUm0qeLzqocIIJUZsB9C7--FWVua8V0pDjgLJec/edit?tab=t.0#heading=h.lzsj9bjn6uq2"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google.com/document/d/1LlJrSTn0PiiXSvs2z742WDDPpQJKNFnojhDGzoAJvjs/edit?tab=t.0#heading=h.tv28e73ssnvj" TargetMode="External"/><Relationship Id="rId7" Type="http://schemas.openxmlformats.org/officeDocument/2006/relationships/hyperlink" Target="mailto:cristina.jacome@mtg.pt" TargetMode="External"/><Relationship Id="rId8" Type="http://schemas.openxmlformats.org/officeDocument/2006/relationships/hyperlink" Target="https://docs.google.com/document/d/1CEFBFEXsOEcpkHcQX5tgumTHmSdT881S9YkI45TmceM/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1" Type="http://schemas.openxmlformats.org/officeDocument/2006/relationships/font" Target="fonts/BarlowCondensedMedium-italic.ttf"/><Relationship Id="rId10" Type="http://schemas.openxmlformats.org/officeDocument/2006/relationships/font" Target="fonts/BarlowCondensedMedium-bold.ttf"/><Relationship Id="rId12" Type="http://schemas.openxmlformats.org/officeDocument/2006/relationships/font" Target="fonts/BarlowCondensedMedium-boldItalic.ttf"/><Relationship Id="rId9" Type="http://schemas.openxmlformats.org/officeDocument/2006/relationships/font" Target="fonts/BarlowCondensedMedium-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