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999999"/>
          <w:highlight w:val="white"/>
        </w:rPr>
      </w:pPr>
      <w:r w:rsidDel="00000000" w:rsidR="00000000" w:rsidRPr="00000000">
        <w:rPr>
          <w:color w:val="999999"/>
          <w:rtl w:val="0"/>
        </w:rPr>
        <w:t xml:space="preserve">Please use the current document according to the instructions on this page and the Standard Operating Procedure(SOP) Document Templates </w:t>
      </w:r>
      <w:hyperlink r:id="rId6">
        <w:r w:rsidDel="00000000" w:rsidR="00000000" w:rsidRPr="00000000">
          <w:rPr>
            <w:color w:val="1155cc"/>
            <w:u w:val="single"/>
            <w:rtl w:val="0"/>
          </w:rPr>
          <w:t xml:space="preserve">[MTG-DOC-001]</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02">
      <w:pPr>
        <w:pStyle w:val="Heading4"/>
        <w:rPr>
          <w:color w:val="999999"/>
        </w:rPr>
      </w:pPr>
      <w:bookmarkStart w:colFirst="0" w:colLast="0" w:name="_yxd41pguzbqu" w:id="0"/>
      <w:bookmarkEnd w:id="0"/>
      <w:r w:rsidDel="00000000" w:rsidR="00000000" w:rsidRPr="00000000">
        <w:rPr>
          <w:color w:val="999999"/>
          <w:rtl w:val="0"/>
        </w:rPr>
        <w:t xml:space="preserve">Template Name</w:t>
      </w:r>
    </w:p>
    <w:p w:rsidR="00000000" w:rsidDel="00000000" w:rsidP="00000000" w:rsidRDefault="00000000" w:rsidRPr="00000000" w14:paraId="00000003">
      <w:pPr>
        <w:rPr>
          <w:color w:val="999999"/>
          <w:highlight w:val="white"/>
        </w:rPr>
      </w:pPr>
      <w:r w:rsidDel="00000000" w:rsidR="00000000" w:rsidRPr="00000000">
        <w:rPr>
          <w:color w:val="999999"/>
          <w:highlight w:val="white"/>
          <w:rtl w:val="0"/>
        </w:rPr>
        <w:t xml:space="preserve">MTG-TPL-046 DPIA Zero Trust - English version</w:t>
      </w:r>
    </w:p>
    <w:p w:rsidR="00000000" w:rsidDel="00000000" w:rsidP="00000000" w:rsidRDefault="00000000" w:rsidRPr="00000000" w14:paraId="00000004">
      <w:pPr>
        <w:pStyle w:val="Heading4"/>
        <w:jc w:val="both"/>
        <w:rPr>
          <w:color w:val="999999"/>
        </w:rPr>
      </w:pPr>
      <w:bookmarkStart w:colFirst="0" w:colLast="0" w:name="_kdnuntpkhm5n"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hyperlink r:id="rId7">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May 29,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E">
            <w:pPr>
              <w:spacing w:after="0" w:line="240" w:lineRule="auto"/>
              <w:rPr>
                <w:color w:val="999999"/>
              </w:rPr>
            </w:pPr>
            <w:r w:rsidDel="00000000" w:rsidR="00000000" w:rsidRPr="00000000">
              <w:rPr>
                <w:rtl w:val="0"/>
              </w:rPr>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rPr>
                <w:b w:val="1"/>
                <w:bCs w:val="1"/>
                <w:color w:val="999999"/>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rPr>
                <w:color w:val="999999"/>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rPr>
                <w:color w:val="999999"/>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rPr>
                <w:color w:val="999999"/>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13">
            <w:pPr>
              <w:spacing w:after="0" w:line="240" w:lineRule="auto"/>
              <w:rPr>
                <w:color w:val="999999"/>
              </w:rPr>
            </w:pPr>
            <w:r w:rsidDel="00000000" w:rsidR="00000000" w:rsidRPr="00000000">
              <w:rPr>
                <w:rtl w:val="0"/>
              </w:rPr>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4">
            <w:pPr>
              <w:spacing w:after="0" w:line="240" w:lineRule="auto"/>
              <w:rPr>
                <w:b w:val="1"/>
                <w:bCs w:val="1"/>
                <w:color w:val="999999"/>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5">
            <w:pPr>
              <w:spacing w:after="0" w:line="240" w:lineRule="auto"/>
              <w:rPr>
                <w:color w:val="999999"/>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6">
            <w:pPr>
              <w:spacing w:after="0" w:line="240" w:lineRule="auto"/>
              <w:rPr>
                <w:color w:val="999999"/>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7">
            <w:pPr>
              <w:spacing w:after="0" w:line="240" w:lineRule="auto"/>
              <w:rPr>
                <w:color w:val="999999"/>
                <w:highlight w:val="whit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rPr>
                <w:color w:val="999999"/>
              </w:rPr>
            </w:pPr>
            <w:r w:rsidDel="00000000" w:rsidR="00000000" w:rsidRPr="00000000">
              <w:rPr>
                <w:rtl w:val="0"/>
              </w:rPr>
            </w:r>
          </w:p>
        </w:tc>
      </w:tr>
    </w:tbl>
    <w:p w:rsidR="00000000" w:rsidDel="00000000" w:rsidP="00000000" w:rsidRDefault="00000000" w:rsidRPr="00000000" w14:paraId="00000019">
      <w:pPr>
        <w:pStyle w:val="Heading4"/>
        <w:jc w:val="both"/>
        <w:rPr>
          <w:color w:val="999999"/>
        </w:rPr>
      </w:pPr>
      <w:bookmarkStart w:colFirst="0" w:colLast="0" w:name="_8it14dwc4lut" w:id="2"/>
      <w:bookmarkEnd w:id="2"/>
      <w:r w:rsidDel="00000000" w:rsidR="00000000" w:rsidRPr="00000000">
        <w:rPr>
          <w:rtl w:val="0"/>
        </w:rPr>
      </w:r>
    </w:p>
    <w:p w:rsidR="00000000" w:rsidDel="00000000" w:rsidP="00000000" w:rsidRDefault="00000000" w:rsidRPr="00000000" w14:paraId="0000001A">
      <w:pPr>
        <w:pStyle w:val="Heading4"/>
        <w:jc w:val="both"/>
        <w:rPr>
          <w:color w:val="999999"/>
          <w:highlight w:val="white"/>
        </w:rPr>
      </w:pPr>
      <w:bookmarkStart w:colFirst="0" w:colLast="0" w:name="_pfu11pltzrhg" w:id="3"/>
      <w:bookmarkEnd w:id="3"/>
      <w:r w:rsidDel="00000000" w:rsidR="00000000" w:rsidRPr="00000000">
        <w:rPr>
          <w:color w:val="999999"/>
          <w:rtl w:val="0"/>
        </w:rPr>
        <w:t xml:space="preserve">Instructions</w:t>
      </w:r>
      <w:r w:rsidDel="00000000" w:rsidR="00000000" w:rsidRPr="00000000">
        <w:rPr>
          <w:rtl w:val="0"/>
        </w:rPr>
      </w:r>
    </w:p>
    <w:p w:rsidR="00000000" w:rsidDel="00000000" w:rsidP="00000000" w:rsidRDefault="00000000" w:rsidRPr="00000000" w14:paraId="0000001B">
      <w:pPr>
        <w:spacing w:after="120" w:before="120" w:lineRule="auto"/>
        <w:rPr>
          <w:color w:val="999999"/>
        </w:rPr>
      </w:pPr>
      <w:r w:rsidDel="00000000" w:rsidR="00000000" w:rsidRPr="00000000">
        <w:rPr>
          <w:color w:val="999999"/>
          <w:rtl w:val="0"/>
        </w:rPr>
        <w:t xml:space="preserve">This DPIA template is intended for use when producing Tier 1 Tables only. To verify the appropriate DPIA to use, please refer to the SOP DPIA Templates </w:t>
      </w:r>
      <w:hyperlink r:id="rId8">
        <w:r w:rsidDel="00000000" w:rsidR="00000000" w:rsidRPr="00000000">
          <w:rPr>
            <w:color w:val="1155cc"/>
            <w:u w:val="single"/>
            <w:rtl w:val="0"/>
          </w:rPr>
          <w:t xml:space="preserve">[MTG-DOC-014]</w:t>
        </w:r>
      </w:hyperlink>
      <w:r w:rsidDel="00000000" w:rsidR="00000000" w:rsidRPr="00000000">
        <w:rPr>
          <w:color w:val="999999"/>
          <w:rtl w:val="0"/>
        </w:rPr>
        <w:t xml:space="preserve">.</w:t>
      </w:r>
    </w:p>
    <w:p w:rsidR="00000000" w:rsidDel="00000000" w:rsidP="00000000" w:rsidRDefault="00000000" w:rsidRPr="00000000" w14:paraId="0000001C">
      <w:pPr>
        <w:spacing w:after="120" w:before="120" w:lineRule="auto"/>
        <w:rPr>
          <w:color w:val="999999"/>
        </w:rPr>
      </w:pPr>
      <w:r w:rsidDel="00000000" w:rsidR="00000000" w:rsidRPr="00000000">
        <w:rPr>
          <w:color w:val="999999"/>
          <w:rtl w:val="0"/>
        </w:rPr>
        <w:t xml:space="preserve">Text inside curly brackets (</w:t>
      </w:r>
      <w:r w:rsidDel="00000000" w:rsidR="00000000" w:rsidRPr="00000000">
        <w:rPr>
          <w:color w:val="999999"/>
          <w:rtl w:val="0"/>
        </w:rPr>
        <w:t xml:space="preserve">{}) indicates a field to fill in with relevant information. This information should be added to the ‘data’ spreadsheet of the Excel file ‘DPIA Template Consumer’.  After running the script in the Excel, check that all {} blocks were replaced by the specific text.</w:t>
      </w:r>
    </w:p>
    <w:p w:rsidR="00000000" w:rsidDel="00000000" w:rsidP="00000000" w:rsidRDefault="00000000" w:rsidRPr="00000000" w14:paraId="0000001D">
      <w:pPr>
        <w:spacing w:after="120" w:before="120" w:lineRule="auto"/>
        <w:rPr>
          <w:color w:val="999999"/>
          <w:highlight w:val="white"/>
        </w:rPr>
      </w:pPr>
      <w:r w:rsidDel="00000000" w:rsidR="00000000" w:rsidRPr="00000000">
        <w:rPr>
          <w:color w:val="999999"/>
          <w:highlight w:val="white"/>
          <w:rtl w:val="0"/>
        </w:rPr>
        <w:t xml:space="preserve">Replace the example table provided in </w:t>
      </w:r>
      <w:hyperlink w:anchor="_89wmexph6072">
        <w:r w:rsidDel="00000000" w:rsidR="00000000" w:rsidRPr="00000000">
          <w:rPr>
            <w:color w:val="1155cc"/>
            <w:highlight w:val="white"/>
            <w:u w:val="single"/>
            <w:rtl w:val="0"/>
          </w:rPr>
          <w:t xml:space="preserve">Section 2.3</w:t>
        </w:r>
      </w:hyperlink>
      <w:r w:rsidDel="00000000" w:rsidR="00000000" w:rsidRPr="00000000">
        <w:rPr>
          <w:color w:val="999999"/>
          <w:highlight w:val="white"/>
          <w:rtl w:val="0"/>
        </w:rPr>
        <w:t xml:space="preserve"> by the specific table of this project.</w:t>
      </w:r>
    </w:p>
    <w:p w:rsidR="00000000" w:rsidDel="00000000" w:rsidP="00000000" w:rsidRDefault="00000000" w:rsidRPr="00000000" w14:paraId="0000001E">
      <w:pPr>
        <w:spacing w:after="120" w:before="120" w:lineRule="auto"/>
        <w:rPr>
          <w:color w:val="999999"/>
          <w:highlight w:val="white"/>
        </w:rPr>
      </w:pPr>
      <w:r w:rsidDel="00000000" w:rsidR="00000000" w:rsidRPr="00000000">
        <w:rPr>
          <w:color w:val="999999"/>
          <w:highlight w:val="white"/>
          <w:rtl w:val="0"/>
        </w:rPr>
        <w:t xml:space="preserve">Insert annexes of all processing artifacts into </w:t>
      </w:r>
      <w:hyperlink w:anchor="_klcn5eijuvu">
        <w:r w:rsidDel="00000000" w:rsidR="00000000" w:rsidRPr="00000000">
          <w:rPr>
            <w:color w:val="1155cc"/>
            <w:highlight w:val="white"/>
            <w:u w:val="single"/>
            <w:rtl w:val="0"/>
          </w:rPr>
          <w:t xml:space="preserve">Section 7</w:t>
        </w:r>
      </w:hyperlink>
      <w:r w:rsidDel="00000000" w:rsidR="00000000" w:rsidRPr="00000000">
        <w:rPr>
          <w:color w:val="999999"/>
          <w:highlight w:val="white"/>
          <w:rtl w:val="0"/>
        </w:rPr>
        <w:t xml:space="preserve"> and delete the examples provided. </w:t>
      </w:r>
    </w:p>
    <w:p w:rsidR="00000000" w:rsidDel="00000000" w:rsidP="00000000" w:rsidRDefault="00000000" w:rsidRPr="00000000" w14:paraId="0000001F">
      <w:pPr>
        <w:jc w:val="both"/>
        <w:rPr>
          <w:color w:val="999999"/>
          <w:highlight w:val="white"/>
        </w:rPr>
      </w:pPr>
      <w:r w:rsidDel="00000000" w:rsidR="00000000" w:rsidRPr="00000000">
        <w:rPr>
          <w:color w:val="999999"/>
          <w:highlight w:val="white"/>
          <w:rtl w:val="0"/>
        </w:rPr>
        <w:t xml:space="preserve">Verify all hyperlinks before finalizing the document.</w:t>
      </w:r>
    </w:p>
    <w:p w:rsidR="00000000" w:rsidDel="00000000" w:rsidP="00000000" w:rsidRDefault="00000000" w:rsidRPr="00000000" w14:paraId="00000020">
      <w:pPr>
        <w:spacing w:after="120" w:before="120" w:lineRule="auto"/>
        <w:rPr>
          <w:color w:val="999999"/>
        </w:rPr>
      </w:pPr>
      <w:r w:rsidDel="00000000" w:rsidR="00000000" w:rsidRPr="00000000">
        <w:rPr>
          <w:color w:val="999999"/>
          <w:highlight w:val="white"/>
          <w:rtl w:val="0"/>
        </w:rPr>
        <w:t xml:space="preserve">Check that instructions, highlighted in grey  inside curly brackets </w:t>
      </w:r>
      <w:r w:rsidDel="00000000" w:rsidR="00000000" w:rsidRPr="00000000">
        <w:rPr>
          <w:color w:val="999999"/>
          <w:shd w:fill="d9d9d9" w:val="clear"/>
          <w:rtl w:val="0"/>
        </w:rPr>
        <w:t xml:space="preserve">{},</w:t>
      </w:r>
      <w:r w:rsidDel="00000000" w:rsidR="00000000" w:rsidRPr="00000000">
        <w:rPr>
          <w:color w:val="999999"/>
          <w:highlight w:val="white"/>
          <w:rtl w:val="0"/>
        </w:rPr>
        <w:t xml:space="preserve"> are dele</w:t>
      </w:r>
      <w:r w:rsidDel="00000000" w:rsidR="00000000" w:rsidRPr="00000000">
        <w:rPr>
          <w:color w:val="999999"/>
          <w:rtl w:val="0"/>
        </w:rPr>
        <w:t xml:space="preserve">ted before finalizing the document.</w:t>
      </w:r>
    </w:p>
    <w:p w:rsidR="00000000" w:rsidDel="00000000" w:rsidP="00000000" w:rsidRDefault="00000000" w:rsidRPr="00000000" w14:paraId="00000021">
      <w:pPr>
        <w:spacing w:after="120" w:before="120" w:lineRule="auto"/>
        <w:rPr/>
      </w:pPr>
      <w:r w:rsidDel="00000000" w:rsidR="00000000" w:rsidRPr="00000000">
        <w:rPr>
          <w:color w:val="999999"/>
          <w:rtl w:val="0"/>
        </w:rPr>
        <w:t xml:space="preserve">Delete this page and refresh the table of contents when closing the document.</w:t>
      </w:r>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rPr>
          <w:highlight w:val="white"/>
        </w:rPr>
      </w:pPr>
      <w:bookmarkStart w:colFirst="0" w:colLast="0" w:name="_oajn0bkntsk6" w:id="4"/>
      <w:bookmarkEnd w:id="4"/>
      <w:r w:rsidDel="00000000" w:rsidR="00000000" w:rsidRPr="00000000">
        <w:rPr>
          <w:highlight w:val="white"/>
          <w:rtl w:val="0"/>
        </w:rPr>
        <w:t xml:space="preserve">Data Protection </w:t>
      </w:r>
      <w:r w:rsidDel="00000000" w:rsidR="00000000" w:rsidRPr="00000000">
        <w:rPr>
          <w:highlight w:val="white"/>
          <w:rtl w:val="0"/>
        </w:rPr>
        <w:t xml:space="preserve">Impact</w:t>
      </w:r>
      <w:r w:rsidDel="00000000" w:rsidR="00000000" w:rsidRPr="00000000">
        <w:rPr>
          <w:highlight w:val="white"/>
          <w:rtl w:val="0"/>
        </w:rPr>
        <w:t xml:space="preserve"> Assessment</w:t>
      </w:r>
    </w:p>
    <w:p w:rsidR="00000000" w:rsidDel="00000000" w:rsidP="00000000" w:rsidRDefault="00000000" w:rsidRPr="00000000" w14:paraId="00000023">
      <w:pPr>
        <w:pStyle w:val="Heading1"/>
        <w:rPr>
          <w:highlight w:val="white"/>
        </w:rPr>
      </w:pPr>
      <w:bookmarkStart w:colFirst="0" w:colLast="0" w:name="_x0g9hogw5xpe" w:id="5"/>
      <w:bookmarkEnd w:id="5"/>
      <w:r w:rsidDel="00000000" w:rsidR="00000000" w:rsidRPr="00000000">
        <w:rPr>
          <w:highlight w:val="white"/>
          <w:rtl w:val="0"/>
        </w:rPr>
        <w:t xml:space="preserve">Project Acronym</w:t>
      </w:r>
    </w:p>
    <w:p w:rsidR="00000000" w:rsidDel="00000000" w:rsidP="00000000" w:rsidRDefault="00000000" w:rsidRPr="00000000" w14:paraId="00000024">
      <w:pPr>
        <w:rPr>
          <w:highlight w:val="white"/>
        </w:rPr>
      </w:pPr>
      <w:r w:rsidDel="00000000" w:rsidR="00000000" w:rsidRPr="00000000">
        <w:rPr>
          <w:highlight w:val="white"/>
          <w:rtl w:val="0"/>
        </w:rPr>
        <w:t xml:space="preserve">{acronimo}</w:t>
      </w:r>
    </w:p>
    <w:p w:rsidR="00000000" w:rsidDel="00000000" w:rsidP="00000000" w:rsidRDefault="00000000" w:rsidRPr="00000000" w14:paraId="00000025">
      <w:pPr>
        <w:pStyle w:val="Heading1"/>
        <w:rPr>
          <w:highlight w:val="white"/>
        </w:rPr>
      </w:pPr>
      <w:bookmarkStart w:colFirst="0" w:colLast="0" w:name="_ei26rs155hrr" w:id="6"/>
      <w:bookmarkEnd w:id="6"/>
      <w:r w:rsidDel="00000000" w:rsidR="00000000" w:rsidRPr="00000000">
        <w:rPr>
          <w:highlight w:val="white"/>
          <w:rtl w:val="0"/>
        </w:rPr>
        <w:t xml:space="preserve">Project name</w:t>
      </w:r>
    </w:p>
    <w:p w:rsidR="00000000" w:rsidDel="00000000" w:rsidP="00000000" w:rsidRDefault="00000000" w:rsidRPr="00000000" w14:paraId="00000026">
      <w:pPr>
        <w:rPr>
          <w:highlight w:val="white"/>
        </w:rPr>
      </w:pPr>
      <w:r w:rsidDel="00000000" w:rsidR="00000000" w:rsidRPr="00000000">
        <w:rPr>
          <w:highlight w:val="white"/>
          <w:rtl w:val="0"/>
        </w:rPr>
        <w:t xml:space="preserve">{nome_projeto}</w:t>
      </w:r>
      <w:r w:rsidDel="00000000" w:rsidR="00000000" w:rsidRPr="00000000">
        <w:rPr>
          <w:rtl w:val="0"/>
        </w:rPr>
      </w:r>
    </w:p>
    <w:p w:rsidR="00000000" w:rsidDel="00000000" w:rsidP="00000000" w:rsidRDefault="00000000" w:rsidRPr="00000000" w14:paraId="00000027">
      <w:pPr>
        <w:pStyle w:val="Heading1"/>
        <w:rPr>
          <w:highlight w:val="white"/>
        </w:rPr>
      </w:pPr>
      <w:bookmarkStart w:colFirst="0" w:colLast="0" w:name="_ph6tk8keeldt" w:id="7"/>
      <w:bookmarkEnd w:id="7"/>
      <w:r w:rsidDel="00000000" w:rsidR="00000000" w:rsidRPr="00000000">
        <w:rPr>
          <w:highlight w:val="white"/>
          <w:rtl w:val="0"/>
        </w:rPr>
        <w:t xml:space="preserve">Authors</w:t>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{autor_1} {entidade_1}</w:t>
      </w:r>
    </w:p>
    <w:p w:rsidR="00000000" w:rsidDel="00000000" w:rsidP="00000000" w:rsidRDefault="00000000" w:rsidRPr="00000000" w14:paraId="00000029">
      <w:pPr>
        <w:jc w:val="both"/>
        <w:rPr>
          <w:highlight w:val="white"/>
        </w:rPr>
      </w:pPr>
      <w:r w:rsidDel="00000000" w:rsidR="00000000" w:rsidRPr="00000000">
        <w:rPr>
          <w:highlight w:val="white"/>
          <w:rtl w:val="0"/>
        </w:rPr>
        <w:t xml:space="preserve">{autor_2} {entidade_2}</w:t>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{autor_3} {entidade_3}</w:t>
      </w:r>
    </w:p>
    <w:p w:rsidR="00000000" w:rsidDel="00000000" w:rsidP="00000000" w:rsidRDefault="00000000" w:rsidRPr="00000000" w14:paraId="0000002B">
      <w:pPr>
        <w:pStyle w:val="Heading1"/>
        <w:rPr>
          <w:highlight w:val="white"/>
        </w:rPr>
      </w:pPr>
      <w:bookmarkStart w:colFirst="0" w:colLast="0" w:name="_legt9be0inek" w:id="8"/>
      <w:bookmarkEnd w:id="8"/>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highlight w:val="white"/>
        </w:rPr>
      </w:pPr>
      <w:bookmarkStart w:colFirst="0" w:colLast="0" w:name="_2yjj62gzsvqp" w:id="9"/>
      <w:bookmarkEnd w:id="9"/>
      <w:r w:rsidDel="00000000" w:rsidR="00000000" w:rsidRPr="00000000">
        <w:rPr>
          <w:highlight w:val="white"/>
          <w:rtl w:val="0"/>
        </w:rPr>
        <w:t xml:space="preserve">Index</w:t>
      </w:r>
    </w:p>
    <w:sdt>
      <w:sdtPr>
        <w:id w:val="-1205377520"/>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4gggr0div8cv">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List of Abbreviations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9z9ix71a3j">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Preamble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jc1np6rrq84">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 Project Identification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wkwnwgfz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Information on Data Processing</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h1wec5fn37">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2.1. Categories of Data Subjects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k1n8yn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Data Sources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wmexph60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Identification of Data to be Processed</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nfe2l68m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Data Processing Methodology</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gomv8vad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Zero Trust Processing Model</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l9qfaluh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 Flow</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1tiofgpm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Description of Personal Data Processing Operations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qn8cvqox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Responsibilities of the various stakeholders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i8d52tyf3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Protection Principles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mf6uiqvm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Lawfulness of the processing activity</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xs3pk672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 retention and sharing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d8bhapck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Information to the data subject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u5inw94oz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Risks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him0wo6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Risk Analysis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ggq5597f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Unlawful access to data</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nzz8pwwv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Unwanted modification/disappearance of data</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3ge957a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Risk Summary Table</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dyilr19u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Glossary</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cn5eiju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Annexes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highlight w:val="white"/>
        </w:rPr>
      </w:pPr>
      <w:bookmarkStart w:colFirst="0" w:colLast="0" w:name="_2kj3ziok4f18" w:id="10"/>
      <w:bookmarkEnd w:id="1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highlight w:val="white"/>
        </w:rPr>
      </w:pPr>
      <w:bookmarkStart w:colFirst="0" w:colLast="0" w:name="_4gggr0div8cv" w:id="11"/>
      <w:bookmarkEnd w:id="11"/>
      <w:r w:rsidDel="00000000" w:rsidR="00000000" w:rsidRPr="00000000">
        <w:rPr>
          <w:highlight w:val="white"/>
          <w:rtl w:val="0"/>
        </w:rPr>
        <w:t xml:space="preserve">List of Abbreviations</w:t>
      </w:r>
    </w:p>
    <w:p w:rsidR="00000000" w:rsidDel="00000000" w:rsidP="00000000" w:rsidRDefault="00000000" w:rsidRPr="00000000" w14:paraId="00000046">
      <w:pPr>
        <w:rPr>
          <w:highlight w:val="white"/>
        </w:rPr>
      </w:pPr>
      <w:r w:rsidDel="00000000" w:rsidR="00000000" w:rsidRPr="00000000">
        <w:rPr>
          <w:b w:val="1"/>
          <w:bCs w:val="1"/>
          <w:highlight w:val="white"/>
          <w:rtl w:val="0"/>
        </w:rPr>
        <w:t xml:space="preserve">DPIA</w:t>
      </w:r>
      <w:r w:rsidDel="00000000" w:rsidR="00000000" w:rsidRPr="00000000">
        <w:rPr>
          <w:highlight w:val="white"/>
          <w:rtl w:val="0"/>
        </w:rPr>
        <w:t xml:space="preserve"> </w:t>
        <w:tab/>
        <w:tab/>
        <w:t xml:space="preserve">Data Protection Impact Assessment</w:t>
      </w:r>
    </w:p>
    <w:p w:rsidR="00000000" w:rsidDel="00000000" w:rsidP="00000000" w:rsidRDefault="00000000" w:rsidRPr="00000000" w14:paraId="00000047">
      <w:pPr>
        <w:jc w:val="both"/>
        <w:rPr/>
      </w:pPr>
      <w:r w:rsidDel="00000000" w:rsidR="00000000" w:rsidRPr="00000000">
        <w:rPr>
          <w:b w:val="1"/>
          <w:bCs w:val="1"/>
          <w:rtl w:val="0"/>
        </w:rPr>
        <w:t xml:space="preserve">DPO</w:t>
      </w:r>
      <w:r w:rsidDel="00000000" w:rsidR="00000000" w:rsidRPr="00000000">
        <w:rPr>
          <w:rtl w:val="0"/>
        </w:rPr>
        <w:tab/>
        <w:tab/>
        <w:t xml:space="preserve">Data Protection Officer</w:t>
      </w:r>
    </w:p>
    <w:p w:rsidR="00000000" w:rsidDel="00000000" w:rsidP="00000000" w:rsidRDefault="00000000" w:rsidRPr="00000000" w14:paraId="00000048">
      <w:pPr>
        <w:jc w:val="both"/>
        <w:rPr/>
      </w:pPr>
      <w:r w:rsidDel="00000000" w:rsidR="00000000" w:rsidRPr="00000000">
        <w:rPr>
          <w:b w:val="1"/>
          <w:bCs w:val="1"/>
          <w:rtl w:val="0"/>
        </w:rPr>
        <w:t xml:space="preserve">DPT</w:t>
      </w:r>
      <w:r w:rsidDel="00000000" w:rsidR="00000000" w:rsidRPr="00000000">
        <w:rPr>
          <w:rtl w:val="0"/>
        </w:rPr>
        <w:tab/>
        <w:tab/>
        <w:t xml:space="preserve">Data Protection Team</w:t>
      </w:r>
    </w:p>
    <w:p w:rsidR="00000000" w:rsidDel="00000000" w:rsidP="00000000" w:rsidRDefault="00000000" w:rsidRPr="00000000" w14:paraId="00000049">
      <w:pPr>
        <w:rPr>
          <w:highlight w:val="white"/>
        </w:rPr>
      </w:pPr>
      <w:r w:rsidDel="00000000" w:rsidR="00000000" w:rsidRPr="00000000">
        <w:rPr>
          <w:b w:val="1"/>
          <w:bCs w:val="1"/>
          <w:highlight w:val="white"/>
          <w:rtl w:val="0"/>
        </w:rPr>
        <w:t xml:space="preserve">EHR </w:t>
      </w:r>
      <w:r w:rsidDel="00000000" w:rsidR="00000000" w:rsidRPr="00000000">
        <w:rPr>
          <w:highlight w:val="white"/>
          <w:rtl w:val="0"/>
        </w:rPr>
        <w:tab/>
        <w:tab/>
        <w:t xml:space="preserve">Electronic Health Records</w:t>
      </w:r>
    </w:p>
    <w:p w:rsidR="00000000" w:rsidDel="00000000" w:rsidP="00000000" w:rsidRDefault="00000000" w:rsidRPr="00000000" w14:paraId="0000004A">
      <w:pPr>
        <w:rPr>
          <w:highlight w:val="white"/>
        </w:rPr>
      </w:pPr>
      <w:r w:rsidDel="00000000" w:rsidR="00000000" w:rsidRPr="00000000">
        <w:rPr>
          <w:b w:val="1"/>
          <w:bCs w:val="1"/>
          <w:highlight w:val="white"/>
          <w:rtl w:val="0"/>
        </w:rPr>
        <w:t xml:space="preserve">GPDR</w:t>
      </w:r>
      <w:r w:rsidDel="00000000" w:rsidR="00000000" w:rsidRPr="00000000">
        <w:rPr>
          <w:highlight w:val="white"/>
          <w:rtl w:val="0"/>
        </w:rPr>
        <w:t xml:space="preserve"> </w:t>
        <w:tab/>
        <w:tab/>
        <w:t xml:space="preserve">General Data Protection Regulation</w:t>
      </w:r>
    </w:p>
    <w:p w:rsidR="00000000" w:rsidDel="00000000" w:rsidP="00000000" w:rsidRDefault="00000000" w:rsidRPr="00000000" w14:paraId="0000004B">
      <w:pPr>
        <w:jc w:val="both"/>
        <w:rPr>
          <w:b w:val="1"/>
          <w:bCs w:val="1"/>
        </w:rPr>
      </w:pPr>
      <w:r w:rsidDel="00000000" w:rsidR="00000000" w:rsidRPr="00000000">
        <w:rPr>
          <w:b w:val="1"/>
          <w:bCs w:val="1"/>
          <w:rtl w:val="0"/>
        </w:rPr>
        <w:t xml:space="preserve">HREC</w:t>
        <w:tab/>
        <w:tab/>
      </w:r>
      <w:r w:rsidDel="00000000" w:rsidR="00000000" w:rsidRPr="00000000">
        <w:rPr>
          <w:rtl w:val="0"/>
        </w:rPr>
        <w:t xml:space="preserve">Human Research Ethics Committee</w:t>
      </w:r>
      <w:r w:rsidDel="00000000" w:rsidR="00000000" w:rsidRPr="00000000">
        <w:rPr>
          <w:rtl w:val="0"/>
        </w:rPr>
      </w:r>
    </w:p>
    <w:p w:rsidR="00000000" w:rsidDel="00000000" w:rsidP="00000000" w:rsidRDefault="00000000" w:rsidRPr="00000000" w14:paraId="0000004C">
      <w:pPr>
        <w:jc w:val="both"/>
        <w:rPr>
          <w:highlight w:val="white"/>
        </w:rPr>
      </w:pPr>
      <w:r w:rsidDel="00000000" w:rsidR="00000000" w:rsidRPr="00000000">
        <w:rPr>
          <w:b w:val="1"/>
          <w:bCs w:val="1"/>
          <w:highlight w:val="white"/>
          <w:rtl w:val="0"/>
        </w:rPr>
        <w:t xml:space="preserve">MTG</w:t>
      </w:r>
      <w:r w:rsidDel="00000000" w:rsidR="00000000" w:rsidRPr="00000000">
        <w:rPr>
          <w:highlight w:val="white"/>
          <w:rtl w:val="0"/>
        </w:rPr>
        <w:t xml:space="preserve"> </w:t>
        <w:tab/>
        <w:tab/>
        <w:t xml:space="preserve">MTG Research and Development Lab</w:t>
      </w:r>
    </w:p>
    <w:p w:rsidR="00000000" w:rsidDel="00000000" w:rsidP="00000000" w:rsidRDefault="00000000" w:rsidRPr="00000000" w14:paraId="0000004D">
      <w:pPr>
        <w:jc w:val="both"/>
        <w:rPr>
          <w:highlight w:val="white"/>
        </w:rPr>
      </w:pPr>
      <w:r w:rsidDel="00000000" w:rsidR="00000000" w:rsidRPr="00000000">
        <w:rPr>
          <w:b w:val="1"/>
          <w:bCs w:val="1"/>
          <w:highlight w:val="white"/>
          <w:rtl w:val="0"/>
        </w:rPr>
        <w:t xml:space="preserve">R&amp;D</w:t>
      </w:r>
      <w:r w:rsidDel="00000000" w:rsidR="00000000" w:rsidRPr="00000000">
        <w:rPr>
          <w:highlight w:val="white"/>
          <w:rtl w:val="0"/>
        </w:rPr>
        <w:tab/>
        <w:tab/>
        <w:t xml:space="preserve">Research and Development</w:t>
      </w:r>
    </w:p>
    <w:p w:rsidR="00000000" w:rsidDel="00000000" w:rsidP="00000000" w:rsidRDefault="00000000" w:rsidRPr="00000000" w14:paraId="0000004E">
      <w:pPr>
        <w:jc w:val="both"/>
        <w:rPr>
          <w:highlight w:val="white"/>
        </w:rPr>
      </w:pPr>
      <w:r w:rsidDel="00000000" w:rsidR="00000000" w:rsidRPr="00000000">
        <w:rPr>
          <w:b w:val="1"/>
          <w:bCs w:val="1"/>
          <w:highlight w:val="white"/>
          <w:rtl w:val="0"/>
        </w:rPr>
        <w:t xml:space="preserve">TI</w:t>
        <w:tab/>
        <w:tab/>
      </w:r>
      <w:r w:rsidDel="00000000" w:rsidR="00000000" w:rsidRPr="00000000">
        <w:rPr>
          <w:highlight w:val="white"/>
          <w:rtl w:val="0"/>
        </w:rPr>
        <w:t xml:space="preserve">Information Technology</w:t>
      </w:r>
    </w:p>
    <w:p w:rsidR="00000000" w:rsidDel="00000000" w:rsidP="00000000" w:rsidRDefault="00000000" w:rsidRPr="00000000" w14:paraId="0000004F">
      <w:pPr>
        <w:pStyle w:val="Heading1"/>
        <w:rPr>
          <w:highlight w:val="white"/>
        </w:rPr>
      </w:pPr>
      <w:bookmarkStart w:colFirst="0" w:colLast="0" w:name="_a7isf2d5ny4g" w:id="12"/>
      <w:bookmarkEnd w:id="12"/>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highlight w:val="white"/>
        </w:rPr>
      </w:pPr>
      <w:bookmarkStart w:colFirst="0" w:colLast="0" w:name="_f19z9ix71a3j" w:id="13"/>
      <w:bookmarkEnd w:id="13"/>
      <w:r w:rsidDel="00000000" w:rsidR="00000000" w:rsidRPr="00000000">
        <w:rPr>
          <w:highlight w:val="white"/>
          <w:rtl w:val="0"/>
        </w:rPr>
        <w:t xml:space="preserve">Preamble</w:t>
      </w:r>
    </w:p>
    <w:p w:rsidR="00000000" w:rsidDel="00000000" w:rsidP="00000000" w:rsidRDefault="00000000" w:rsidRPr="00000000" w14:paraId="00000051">
      <w:pPr>
        <w:jc w:val="both"/>
        <w:rPr/>
      </w:pPr>
      <w:r w:rsidDel="00000000" w:rsidR="00000000" w:rsidRPr="00000000">
        <w:rPr>
          <w:rtl w:val="0"/>
        </w:rPr>
        <w:t xml:space="preserve">This Data Protection Impact Assessment (DPIA) follows the signing of the Memorandum of Understanding between the MTG Research and Development Lab (hereinafter referred to as MTG) and {</w:t>
      </w:r>
      <w:r w:rsidDel="00000000" w:rsidR="00000000" w:rsidRPr="00000000">
        <w:rPr>
          <w:highlight w:val="white"/>
          <w:rtl w:val="0"/>
        </w:rPr>
        <w:t xml:space="preserve">nome_instituicao</w:t>
      </w:r>
      <w:r w:rsidDel="00000000" w:rsidR="00000000" w:rsidRPr="00000000">
        <w:rPr>
          <w:rtl w:val="0"/>
        </w:rPr>
        <w:t xml:space="preserve">} (hereinafter referred to as the </w:t>
      </w:r>
      <w:hyperlink w:anchor="_2bqzfla4w6gr">
        <w:r w:rsidDel="00000000" w:rsidR="00000000" w:rsidRPr="00000000">
          <w:rPr>
            <w:color w:val="1155cc"/>
            <w:u w:val="single"/>
            <w:rtl w:val="0"/>
          </w:rPr>
          <w:t xml:space="preserve">Institution</w:t>
        </w:r>
      </w:hyperlink>
      <w:r w:rsidDel="00000000" w:rsidR="00000000" w:rsidRPr="00000000">
        <w:rPr>
          <w:rtl w:val="0"/>
        </w:rPr>
        <w:t xml:space="preserve">) for collaboration on Research and Development (R&amp;D) initiatives involving the processing of electronic health records (EHR).</w:t>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Under the aforementioned Memorandum of Understanding, MTG aims to promote the scientific capacity of the Institution so that it can develop and participate in R&amp;D initiatives using EHR, whether independently, in partnership with MTG, or with any other </w:t>
      </w:r>
      <w:hyperlink w:anchor="_ul36u0xchuo5">
        <w:r w:rsidDel="00000000" w:rsidR="00000000" w:rsidRPr="00000000">
          <w:rPr>
            <w:color w:val="1155cc"/>
            <w:highlight w:val="white"/>
            <w:u w:val="single"/>
            <w:rtl w:val="0"/>
          </w:rPr>
          <w:t xml:space="preserve">partner entities </w:t>
        </w:r>
      </w:hyperlink>
      <w:r w:rsidDel="00000000" w:rsidR="00000000" w:rsidRPr="00000000">
        <w:rPr>
          <w:highlight w:val="white"/>
          <w:rtl w:val="0"/>
        </w:rPr>
        <w:t xml:space="preserve">[Memorandum of Understanding, Clause Three, No. 2], respecting the limits established by the General Data Protection Regulation (GDPR) [Memorandum of Understanding, Clause Two].</w:t>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The Institution's scientific capacity includes carrying out R&amp;D initiatives based on EHR using exclusively '</w:t>
      </w:r>
      <w:hyperlink w:anchor="_57s24jzg8aov">
        <w:r w:rsidDel="00000000" w:rsidR="00000000" w:rsidRPr="00000000">
          <w:rPr>
            <w:color w:val="1155cc"/>
            <w:highlight w:val="white"/>
            <w:u w:val="single"/>
            <w:rtl w:val="0"/>
          </w:rPr>
          <w:t xml:space="preserve">algorithm-goes-to-data</w:t>
        </w:r>
      </w:hyperlink>
      <w:r w:rsidDel="00000000" w:rsidR="00000000" w:rsidRPr="00000000">
        <w:rPr>
          <w:highlight w:val="white"/>
          <w:rtl w:val="0"/>
        </w:rPr>
        <w:t xml:space="preserve">' methodologies, ensuring a complete separation between the development activity of an R&amp;D initiative and its respective Study Package by the </w:t>
      </w:r>
      <w:hyperlink w:anchor="_ev0l62vxdodn">
        <w:r w:rsidDel="00000000" w:rsidR="00000000" w:rsidRPr="00000000">
          <w:rPr>
            <w:color w:val="1155cc"/>
            <w:highlight w:val="white"/>
            <w:u w:val="single"/>
            <w:rtl w:val="0"/>
          </w:rPr>
          <w:t xml:space="preserve">researchers</w:t>
        </w:r>
      </w:hyperlink>
      <w:r w:rsidDel="00000000" w:rsidR="00000000" w:rsidRPr="00000000">
        <w:rPr>
          <w:highlight w:val="white"/>
          <w:rtl w:val="0"/>
        </w:rPr>
        <w:t xml:space="preserve">, and the execution of the Study Package by the Institution (internalisation of the provided source code and its execution on the local infrastructure for secure processing of EHR). The results of this execution can be viewed in </w:t>
      </w:r>
      <w:hyperlink w:anchor="_kw1ccikbpbwq">
        <w:r w:rsidDel="00000000" w:rsidR="00000000" w:rsidRPr="00000000">
          <w:rPr>
            <w:color w:val="1155cc"/>
            <w:highlight w:val="white"/>
            <w:u w:val="single"/>
            <w:rtl w:val="0"/>
          </w:rPr>
          <w:t xml:space="preserve">Tier 1 Tables</w:t>
        </w:r>
      </w:hyperlink>
      <w:r w:rsidDel="00000000" w:rsidR="00000000" w:rsidRPr="00000000">
        <w:rPr>
          <w:highlight w:val="white"/>
          <w:rtl w:val="0"/>
        </w:rPr>
        <w:t xml:space="preserve">, or other processing artefacts. In this way, the Institution ensures that it is not necessary, at any time, to provide researchers with access to EHR, and maintains full control and traceability over data processing and the sharing of processing artefacts.</w:t>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All </w:t>
      </w:r>
      <w:hyperlink w:anchor="_h7jq90nfismt">
        <w:r w:rsidDel="00000000" w:rsidR="00000000" w:rsidRPr="00000000">
          <w:rPr>
            <w:color w:val="1155cc"/>
            <w:highlight w:val="white"/>
            <w:u w:val="single"/>
            <w:rtl w:val="0"/>
          </w:rPr>
          <w:t xml:space="preserve">personal data</w:t>
        </w:r>
      </w:hyperlink>
      <w:r w:rsidDel="00000000" w:rsidR="00000000" w:rsidRPr="00000000">
        <w:rPr>
          <w:highlight w:val="white"/>
          <w:rtl w:val="0"/>
        </w:rPr>
        <w:t xml:space="preserve"> processing operations described in this DPIA assume the exclusive use of the Institution's capacity for R&amp;D initiatives that require EHR processing.</w:t>
      </w:r>
    </w:p>
    <w:p w:rsidR="00000000" w:rsidDel="00000000" w:rsidP="00000000" w:rsidRDefault="00000000" w:rsidRPr="00000000" w14:paraId="00000055">
      <w:pPr>
        <w:pStyle w:val="Heading1"/>
        <w:jc w:val="both"/>
        <w:rPr>
          <w:highlight w:val="white"/>
        </w:rPr>
      </w:pPr>
      <w:bookmarkStart w:colFirst="0" w:colLast="0" w:name="_yp6psguhskru" w:id="14"/>
      <w:bookmarkEnd w:id="14"/>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spacing w:after="200" w:lineRule="auto"/>
        <w:ind w:left="450" w:hanging="180"/>
        <w:jc w:val="both"/>
        <w:rPr>
          <w:highlight w:val="white"/>
          <w:u w:val="none"/>
        </w:rPr>
      </w:pPr>
      <w:bookmarkStart w:colFirst="0" w:colLast="0" w:name="_jjc1np6rrq84" w:id="15"/>
      <w:bookmarkEnd w:id="15"/>
      <w:r w:rsidDel="00000000" w:rsidR="00000000" w:rsidRPr="00000000">
        <w:rPr>
          <w:highlight w:val="white"/>
          <w:rtl w:val="0"/>
        </w:rPr>
        <w:t xml:space="preserve">Project Identification</w:t>
      </w:r>
      <w:r w:rsidDel="00000000" w:rsidR="00000000" w:rsidRPr="00000000">
        <w:rPr>
          <w:rtl w:val="0"/>
        </w:rPr>
      </w:r>
    </w:p>
    <w:p w:rsidR="00000000" w:rsidDel="00000000" w:rsidP="00000000" w:rsidRDefault="00000000" w:rsidRPr="00000000" w14:paraId="00000057">
      <w:pPr>
        <w:pStyle w:val="Heading4"/>
        <w:numPr>
          <w:ilvl w:val="1"/>
          <w:numId w:val="1"/>
        </w:numPr>
        <w:ind w:left="450" w:hanging="90"/>
        <w:rPr>
          <w:highlight w:val="white"/>
          <w:u w:val="none"/>
        </w:rPr>
      </w:pPr>
      <w:bookmarkStart w:colFirst="0" w:colLast="0" w:name="_yzu1icmk0wt5" w:id="16"/>
      <w:bookmarkEnd w:id="16"/>
      <w:r w:rsidDel="00000000" w:rsidR="00000000" w:rsidRPr="00000000">
        <w:rPr>
          <w:highlight w:val="white"/>
          <w:rtl w:val="0"/>
        </w:rPr>
        <w:t xml:space="preserve">Project Acronym</w:t>
      </w:r>
    </w:p>
    <w:p w:rsidR="00000000" w:rsidDel="00000000" w:rsidP="00000000" w:rsidRDefault="00000000" w:rsidRPr="00000000" w14:paraId="00000058">
      <w:pPr>
        <w:ind w:left="0" w:firstLine="0"/>
        <w:rPr>
          <w:highlight w:val="white"/>
        </w:rPr>
      </w:pPr>
      <w:r w:rsidDel="00000000" w:rsidR="00000000" w:rsidRPr="00000000">
        <w:rPr>
          <w:highlight w:val="white"/>
          <w:rtl w:val="0"/>
        </w:rPr>
        <w:t xml:space="preserve">{acronimo}</w:t>
      </w:r>
    </w:p>
    <w:p w:rsidR="00000000" w:rsidDel="00000000" w:rsidP="00000000" w:rsidRDefault="00000000" w:rsidRPr="00000000" w14:paraId="00000059">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t7lg3kg3akf5" w:id="17"/>
      <w:bookmarkEnd w:id="17"/>
      <w:r w:rsidDel="00000000" w:rsidR="00000000" w:rsidRPr="00000000">
        <w:rPr>
          <w:highlight w:val="white"/>
          <w:rtl w:val="0"/>
        </w:rPr>
        <w:t xml:space="preserve">Project Name</w:t>
      </w:r>
      <w:r w:rsidDel="00000000" w:rsidR="00000000" w:rsidRPr="00000000">
        <w:rPr>
          <w:rtl w:val="0"/>
        </w:rPr>
      </w:r>
    </w:p>
    <w:p w:rsidR="00000000" w:rsidDel="00000000" w:rsidP="00000000" w:rsidRDefault="00000000" w:rsidRPr="00000000" w14:paraId="0000005A">
      <w:pPr>
        <w:ind w:left="0" w:firstLine="0"/>
        <w:rPr>
          <w:highlight w:val="white"/>
        </w:rPr>
      </w:pPr>
      <w:r w:rsidDel="00000000" w:rsidR="00000000" w:rsidRPr="00000000">
        <w:rPr>
          <w:highlight w:val="white"/>
          <w:rtl w:val="0"/>
        </w:rPr>
        <w:t xml:space="preserve">{nome_projeto}</w:t>
      </w:r>
    </w:p>
    <w:p w:rsidR="00000000" w:rsidDel="00000000" w:rsidP="00000000" w:rsidRDefault="00000000" w:rsidRPr="00000000" w14:paraId="0000005B">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sy7cc5h0hqd" w:id="18"/>
      <w:bookmarkEnd w:id="18"/>
      <w:r w:rsidDel="00000000" w:rsidR="00000000" w:rsidRPr="00000000">
        <w:rPr>
          <w:highlight w:val="white"/>
          <w:rtl w:val="0"/>
        </w:rPr>
        <w:t xml:space="preserve">Institution</w:t>
      </w:r>
    </w:p>
    <w:p w:rsidR="00000000" w:rsidDel="00000000" w:rsidP="00000000" w:rsidRDefault="00000000" w:rsidRPr="00000000" w14:paraId="0000005C">
      <w:pPr>
        <w:ind w:left="0" w:firstLine="0"/>
        <w:rPr>
          <w:highlight w:val="white"/>
        </w:rPr>
      </w:pPr>
      <w:r w:rsidDel="00000000" w:rsidR="00000000" w:rsidRPr="00000000">
        <w:rPr>
          <w:highlight w:val="white"/>
          <w:rtl w:val="0"/>
        </w:rPr>
        <w:t xml:space="preserve">{nome_instituicao}</w:t>
      </w:r>
    </w:p>
    <w:p w:rsidR="00000000" w:rsidDel="00000000" w:rsidP="00000000" w:rsidRDefault="00000000" w:rsidRPr="00000000" w14:paraId="0000005D">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m1u19r16nwjy" w:id="19"/>
      <w:bookmarkEnd w:id="19"/>
      <w:r w:rsidDel="00000000" w:rsidR="00000000" w:rsidRPr="00000000">
        <w:rPr>
          <w:highlight w:val="white"/>
          <w:rtl w:val="0"/>
        </w:rPr>
        <w:t xml:space="preserve">Partner Entity</w:t>
      </w:r>
      <w:r w:rsidDel="00000000" w:rsidR="00000000" w:rsidRPr="00000000">
        <w:rPr>
          <w:rtl w:val="0"/>
        </w:rPr>
      </w:r>
    </w:p>
    <w:p w:rsidR="00000000" w:rsidDel="00000000" w:rsidP="00000000" w:rsidRDefault="00000000" w:rsidRPr="00000000" w14:paraId="0000005E">
      <w:pPr>
        <w:ind w:left="0" w:firstLine="0"/>
        <w:rPr>
          <w:highlight w:val="white"/>
        </w:rPr>
      </w:pPr>
      <w:r w:rsidDel="00000000" w:rsidR="00000000" w:rsidRPr="00000000">
        <w:rPr>
          <w:highlight w:val="white"/>
          <w:rtl w:val="0"/>
        </w:rPr>
        <w:t xml:space="preserve">{entidade_parceira}</w:t>
      </w:r>
    </w:p>
    <w:p w:rsidR="00000000" w:rsidDel="00000000" w:rsidP="00000000" w:rsidRDefault="00000000" w:rsidRPr="00000000" w14:paraId="0000005F">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jihkm1vvt6qa" w:id="20"/>
      <w:bookmarkEnd w:id="20"/>
      <w:r w:rsidDel="00000000" w:rsidR="00000000" w:rsidRPr="00000000">
        <w:rPr>
          <w:highlight w:val="white"/>
          <w:rtl w:val="0"/>
        </w:rPr>
        <w:t xml:space="preserve">Principal </w:t>
      </w:r>
      <w:r w:rsidDel="00000000" w:rsidR="00000000" w:rsidRPr="00000000">
        <w:rPr>
          <w:highlight w:val="white"/>
          <w:rtl w:val="0"/>
        </w:rPr>
        <w:t xml:space="preserve">Investigator</w:t>
      </w:r>
    </w:p>
    <w:p w:rsidR="00000000" w:rsidDel="00000000" w:rsidP="00000000" w:rsidRDefault="00000000" w:rsidRPr="00000000" w14:paraId="00000060">
      <w:pPr>
        <w:ind w:left="0" w:firstLine="0"/>
        <w:rPr>
          <w:highlight w:val="white"/>
        </w:rPr>
      </w:pPr>
      <w:r w:rsidDel="00000000" w:rsidR="00000000" w:rsidRPr="00000000">
        <w:rPr>
          <w:highlight w:val="white"/>
          <w:rtl w:val="0"/>
        </w:rPr>
        <w:t xml:space="preserve">{nome_investigador}</w:t>
      </w:r>
    </w:p>
    <w:p w:rsidR="00000000" w:rsidDel="00000000" w:rsidP="00000000" w:rsidRDefault="00000000" w:rsidRPr="00000000" w14:paraId="00000061">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wp9fv6w2uhnl" w:id="21"/>
      <w:bookmarkEnd w:id="21"/>
      <w:r w:rsidDel="00000000" w:rsidR="00000000" w:rsidRPr="00000000">
        <w:rPr>
          <w:highlight w:val="white"/>
          <w:rtl w:val="0"/>
        </w:rPr>
        <w:t xml:space="preserve">Responsible for Personal Data Processing</w:t>
      </w:r>
      <w:r w:rsidDel="00000000" w:rsidR="00000000" w:rsidRPr="00000000">
        <w:rPr>
          <w:rtl w:val="0"/>
        </w:rPr>
      </w:r>
    </w:p>
    <w:p w:rsidR="00000000" w:rsidDel="00000000" w:rsidP="00000000" w:rsidRDefault="00000000" w:rsidRPr="00000000" w14:paraId="00000062">
      <w:pPr>
        <w:ind w:left="0" w:firstLine="0"/>
        <w:jc w:val="both"/>
        <w:rPr>
          <w:highlight w:val="white"/>
        </w:rPr>
      </w:pPr>
      <w:r w:rsidDel="00000000" w:rsidR="00000000" w:rsidRPr="00000000">
        <w:rPr>
          <w:highlight w:val="white"/>
          <w:rtl w:val="0"/>
        </w:rPr>
        <w:t xml:space="preserve">The Institution is solely and exclusively responsible for the processing of personal data to be carried out within the scope of this project, being represented in this DPIA by {nome_responsavel}, {</w:t>
      </w:r>
      <w:r w:rsidDel="00000000" w:rsidR="00000000" w:rsidRPr="00000000">
        <w:rPr>
          <w:highlight w:val="white"/>
          <w:rtl w:val="0"/>
        </w:rPr>
        <w:t xml:space="preserve">cargo_responsavel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63">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wlqo69jzjrrg" w:id="22"/>
      <w:bookmarkEnd w:id="22"/>
      <w:r w:rsidDel="00000000" w:rsidR="00000000" w:rsidRPr="00000000">
        <w:rPr>
          <w:highlight w:val="white"/>
          <w:rtl w:val="0"/>
        </w:rPr>
        <w:t xml:space="preserve">Justification for Carrying out the Data Protection Impact Assessment (DPIA)</w:t>
      </w:r>
      <w:r w:rsidDel="00000000" w:rsidR="00000000" w:rsidRPr="00000000">
        <w:rPr>
          <w:rtl w:val="0"/>
        </w:rPr>
      </w:r>
    </w:p>
    <w:p w:rsidR="00000000" w:rsidDel="00000000" w:rsidP="00000000" w:rsidRDefault="00000000" w:rsidRPr="00000000" w14:paraId="00000064">
      <w:pPr>
        <w:spacing w:before="200" w:lineRule="auto"/>
        <w:jc w:val="both"/>
        <w:rPr>
          <w:highlight w:val="white"/>
        </w:rPr>
      </w:pPr>
      <w:r w:rsidDel="00000000" w:rsidR="00000000" w:rsidRPr="00000000">
        <w:rPr>
          <w:highlight w:val="white"/>
          <w:rtl w:val="0"/>
        </w:rPr>
        <w:t xml:space="preserve">The {acronimo} project, which has the general objective of {objetivo_projeto}, involves the processing of personal data held by the Institution, which makes the General Data Protection Regulation (GDPR) applicable. In this context, this DPIA serves as a tool to support the data protection impact assessment, as provided for in Article 35(2) of the GDPR, to be carried out by the Institution, and in particular by the Data Protection Team (EPD/Data Protection Officer - DPO).</w:t>
      </w:r>
    </w:p>
    <w:p w:rsidR="00000000" w:rsidDel="00000000" w:rsidP="00000000" w:rsidRDefault="00000000" w:rsidRPr="00000000" w14:paraId="00000065">
      <w:pPr>
        <w:spacing w:before="200" w:lineRule="auto"/>
        <w:jc w:val="both"/>
        <w:rPr>
          <w:highlight w:val="white"/>
        </w:rPr>
      </w:pPr>
      <w:r w:rsidDel="00000000" w:rsidR="00000000" w:rsidRPr="00000000">
        <w:rPr>
          <w:highlight w:val="white"/>
          <w:rtl w:val="0"/>
        </w:rPr>
        <w:t xml:space="preserve">This DPIA, as provided for in Article 35(7) of the GDPR, includes in the following sections: i) a description of the personal data to be processed (</w:t>
      </w:r>
      <w:hyperlink w:anchor="_j4wkwnwgfzme">
        <w:r w:rsidDel="00000000" w:rsidR="00000000" w:rsidRPr="00000000">
          <w:rPr>
            <w:color w:val="1155cc"/>
            <w:highlight w:val="white"/>
            <w:u w:val="single"/>
            <w:rtl w:val="0"/>
          </w:rPr>
          <w:t xml:space="preserve">Section 2</w:t>
        </w:r>
      </w:hyperlink>
      <w:r w:rsidDel="00000000" w:rsidR="00000000" w:rsidRPr="00000000">
        <w:rPr>
          <w:highlight w:val="white"/>
          <w:rtl w:val="0"/>
        </w:rPr>
        <w:t xml:space="preserve">), ii) a description of the data processing operations (</w:t>
      </w:r>
      <w:hyperlink w:anchor="_eugomv8vaddq">
        <w:r w:rsidDel="00000000" w:rsidR="00000000" w:rsidRPr="00000000">
          <w:rPr>
            <w:color w:val="1155cc"/>
            <w:highlight w:val="white"/>
            <w:u w:val="single"/>
            <w:rtl w:val="0"/>
          </w:rPr>
          <w:t xml:space="preserve">Section 3</w:t>
        </w:r>
      </w:hyperlink>
      <w:r w:rsidDel="00000000" w:rsidR="00000000" w:rsidRPr="00000000">
        <w:rPr>
          <w:highlight w:val="white"/>
          <w:rtl w:val="0"/>
        </w:rPr>
        <w:t xml:space="preserve">), iii) an assessment of the necessity and proportionality of the processing operations in relation to the objectives (</w:t>
      </w:r>
      <w:hyperlink w:anchor="_wi8d52tyf3d7">
        <w:r w:rsidDel="00000000" w:rsidR="00000000" w:rsidRPr="00000000">
          <w:rPr>
            <w:color w:val="1155cc"/>
            <w:highlight w:val="white"/>
            <w:u w:val="single"/>
            <w:rtl w:val="0"/>
          </w:rPr>
          <w:t xml:space="preserve">Section 4</w:t>
        </w:r>
      </w:hyperlink>
      <w:r w:rsidDel="00000000" w:rsidR="00000000" w:rsidRPr="00000000">
        <w:rPr>
          <w:highlight w:val="white"/>
          <w:rtl w:val="0"/>
        </w:rPr>
        <w:t xml:space="preserve">), iv) an assessment of the risks to the rights and freedoms of data subjects and the measures envisaged to address the risks (</w:t>
      </w:r>
      <w:hyperlink w:anchor="_q5u5inw94oz2">
        <w:r w:rsidDel="00000000" w:rsidR="00000000" w:rsidRPr="00000000">
          <w:rPr>
            <w:color w:val="1155cc"/>
            <w:highlight w:val="white"/>
            <w:u w:val="single"/>
            <w:rtl w:val="0"/>
          </w:rPr>
          <w:t xml:space="preserve">Section 5</w:t>
        </w:r>
      </w:hyperlink>
      <w:r w:rsidDel="00000000" w:rsidR="00000000" w:rsidRPr="00000000">
        <w:rPr>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j4wkwnwgfzme" w:id="23"/>
      <w:bookmarkEnd w:id="23"/>
      <w:r w:rsidDel="00000000" w:rsidR="00000000" w:rsidRPr="00000000">
        <w:rPr>
          <w:highlight w:val="white"/>
          <w:rtl w:val="0"/>
        </w:rPr>
        <w:t xml:space="preserve">General Information on Data Processing</w:t>
      </w:r>
    </w:p>
    <w:p w:rsidR="00000000" w:rsidDel="00000000" w:rsidP="00000000" w:rsidRDefault="00000000" w:rsidRPr="00000000" w14:paraId="00000067">
      <w:pPr>
        <w:pStyle w:val="Heading2"/>
        <w:numPr>
          <w:ilvl w:val="1"/>
          <w:numId w:val="1"/>
        </w:numPr>
        <w:spacing w:before="200" w:beforeAutospacing="0"/>
        <w:ind w:left="360" w:firstLine="0"/>
        <w:rPr>
          <w:highlight w:val="white"/>
          <w:u w:val="none"/>
        </w:rPr>
      </w:pPr>
      <w:bookmarkStart w:colFirst="0" w:colLast="0" w:name="_zah1wec5fn37" w:id="24"/>
      <w:bookmarkEnd w:id="24"/>
      <w:r w:rsidDel="00000000" w:rsidR="00000000" w:rsidRPr="00000000">
        <w:rPr>
          <w:highlight w:val="white"/>
          <w:rtl w:val="0"/>
        </w:rPr>
        <w:t xml:space="preserve"> Categories of Data Subjects</w:t>
      </w:r>
    </w:p>
    <w:p w:rsidR="00000000" w:rsidDel="00000000" w:rsidP="00000000" w:rsidRDefault="00000000" w:rsidRPr="00000000" w14:paraId="00000068">
      <w:pPr>
        <w:ind w:left="0" w:firstLine="0"/>
        <w:jc w:val="both"/>
        <w:rPr>
          <w:highlight w:val="white"/>
        </w:rPr>
      </w:pPr>
      <w:r w:rsidDel="00000000" w:rsidR="00000000" w:rsidRPr="00000000">
        <w:rPr>
          <w:highlight w:val="white"/>
          <w:rtl w:val="0"/>
        </w:rPr>
        <w:t xml:space="preserve">Patients {categoria_titulares} registered at the Institution. Within the scope of this project, there is no processing of data from vulnerable data subjects (e.g., children, pregnant women) or from data subjects with rare diseases.</w:t>
      </w:r>
    </w:p>
    <w:p w:rsidR="00000000" w:rsidDel="00000000" w:rsidP="00000000" w:rsidRDefault="00000000" w:rsidRPr="00000000" w14:paraId="00000069">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ybk1n8yngb" w:id="25"/>
      <w:bookmarkEnd w:id="25"/>
      <w:r w:rsidDel="00000000" w:rsidR="00000000" w:rsidRPr="00000000">
        <w:rPr>
          <w:highlight w:val="white"/>
          <w:rtl w:val="0"/>
        </w:rPr>
        <w:t xml:space="preserve"> Data Sources</w:t>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All data to be processed come from an asynchronous copy of all data from electronic health records (EHR) from information systems and other data sources held by the Institution. This asynchronous copy is the exclusive property of the Institution and is stored exclusively on its local infrastructure.</w:t>
      </w:r>
      <w:r w:rsidDel="00000000" w:rsidR="00000000" w:rsidRPr="00000000">
        <w:rPr>
          <w:rtl w:val="0"/>
        </w:rPr>
      </w:r>
    </w:p>
    <w:p w:rsidR="00000000" w:rsidDel="00000000" w:rsidP="00000000" w:rsidRDefault="00000000" w:rsidRPr="00000000" w14:paraId="0000006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89wmexph6072" w:id="26"/>
      <w:bookmarkEnd w:id="26"/>
      <w:r w:rsidDel="00000000" w:rsidR="00000000" w:rsidRPr="00000000">
        <w:rPr>
          <w:highlight w:val="white"/>
          <w:rtl w:val="0"/>
        </w:rPr>
        <w:t xml:space="preserve"> Identification of Data to be Processed</w:t>
      </w:r>
      <w:r w:rsidDel="00000000" w:rsidR="00000000" w:rsidRPr="00000000">
        <w:rPr>
          <w:rtl w:val="0"/>
        </w:rPr>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The project intends to process identification data and general health data detailed in the following table. Only the data strictly necessary to meet the objectives of the {acronimo} project have been identified, in order to minimise the risk of unnecessary exposure of sensitive information, respecting the principles of minimisation and proportionality. All data elements to be processed correspond to elements identified through the Institution's </w:t>
      </w:r>
      <w:hyperlink w:anchor="_ej3a8y6yimds">
        <w:r w:rsidDel="00000000" w:rsidR="00000000" w:rsidRPr="00000000">
          <w:rPr>
            <w:color w:val="1155cc"/>
            <w:highlight w:val="white"/>
            <w:u w:val="single"/>
            <w:rtl w:val="0"/>
          </w:rPr>
          <w:t xml:space="preserve">metadata catalogues</w:t>
        </w:r>
      </w:hyperlink>
      <w:r w:rsidDel="00000000" w:rsidR="00000000" w:rsidRPr="00000000">
        <w:rPr>
          <w:highlight w:val="white"/>
          <w:rtl w:val="0"/>
        </w:rPr>
        <w:t xml:space="preserve">.</w:t>
      </w:r>
    </w:p>
    <w:p w:rsidR="00000000" w:rsidDel="00000000" w:rsidP="00000000" w:rsidRDefault="00000000" w:rsidRPr="00000000" w14:paraId="0000006D">
      <w:pPr>
        <w:jc w:val="both"/>
        <w:rPr>
          <w:highlight w:val="white"/>
        </w:rPr>
      </w:pPr>
      <w:r w:rsidDel="00000000" w:rsidR="00000000" w:rsidRPr="00000000">
        <w:rPr>
          <w:highlight w:val="white"/>
          <w:rtl w:val="0"/>
        </w:rPr>
        <w:t xml:space="preserve">Table 1 - Minimum data to be processed within the scope of the {acronimo} project.</w:t>
      </w:r>
    </w:p>
    <w:p w:rsidR="00000000" w:rsidDel="00000000" w:rsidP="00000000" w:rsidRDefault="00000000" w:rsidRPr="00000000" w14:paraId="0000006E">
      <w:pPr>
        <w:rPr>
          <w:highlight w:val="yellow"/>
        </w:rPr>
      </w:pPr>
      <w:r w:rsidDel="00000000" w:rsidR="00000000" w:rsidRPr="00000000">
        <w:rPr>
          <w:shd w:fill="d9d9d9" w:val="clear"/>
          <w:rtl w:val="0"/>
        </w:rPr>
        <w:t xml:space="preserve">{This is an example table. Please maintain the structure (without vertical lines and with two sections: 'Dados de Identificação' and 'Dados de Saúde'). Ensure it is completed with all variables to be processed within the I&amp;D initiative.}</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95"/>
        <w:tblGridChange w:id="0">
          <w:tblGrid>
            <w:gridCol w:w="1515"/>
            <w:gridCol w:w="7395"/>
          </w:tblGrid>
        </w:tblGridChange>
      </w:tblGrid>
      <w:tr>
        <w:trPr>
          <w:cantSplit w:val="0"/>
          <w:trHeight w:val="495" w:hRule="atLeast"/>
          <w:tblHeader w:val="0"/>
        </w:trPr>
        <w:tc>
          <w:tcPr>
            <w:vMerge w:val="restart"/>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b w:val="1"/>
                <w:bCs w:val="1"/>
                <w:highlight w:val="white"/>
              </w:rPr>
            </w:pPr>
            <w:r w:rsidDel="00000000" w:rsidR="00000000" w:rsidRPr="00000000">
              <w:rPr>
                <w:b w:val="1"/>
                <w:bCs w:val="1"/>
                <w:highlight w:val="white"/>
                <w:rtl w:val="0"/>
              </w:rPr>
              <w:t xml:space="preserve">Identification data</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both"/>
              <w:rPr>
                <w:highlight w:val="white"/>
              </w:rPr>
            </w:pPr>
            <w:r w:rsidDel="00000000" w:rsidR="00000000" w:rsidRPr="00000000">
              <w:rPr>
                <w:highlight w:val="white"/>
                <w:rtl w:val="0"/>
              </w:rPr>
              <w:t xml:space="preserve">Sex</w:t>
            </w:r>
          </w:p>
        </w:tc>
      </w:tr>
      <w:tr>
        <w:trPr>
          <w:cantSplit w:val="0"/>
          <w:trHeight w:val="495" w:hRule="atLeast"/>
          <w:tblHeader w:val="0"/>
        </w:trPr>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both"/>
              <w:rPr>
                <w:highlight w:val="white"/>
              </w:rPr>
            </w:pPr>
            <w:r w:rsidDel="00000000" w:rsidR="00000000" w:rsidRPr="00000000">
              <w:rPr>
                <w:highlight w:val="white"/>
                <w:rtl w:val="0"/>
              </w:rPr>
              <w:t xml:space="preserve">Year of birth</w:t>
            </w:r>
          </w:p>
        </w:tc>
      </w:tr>
      <w:tr>
        <w:trPr>
          <w:cantSplit w:val="0"/>
          <w:trHeight w:val="495" w:hRule="atLeast"/>
          <w:tblHeader w:val="0"/>
        </w:trPr>
        <w:tc>
          <w:tcPr>
            <w:vMerge w:val="restart"/>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b w:val="1"/>
                <w:bCs w:val="1"/>
                <w:highlight w:val="white"/>
              </w:rPr>
            </w:pPr>
            <w:r w:rsidDel="00000000" w:rsidR="00000000" w:rsidRPr="00000000">
              <w:rPr>
                <w:b w:val="1"/>
                <w:bCs w:val="1"/>
                <w:highlight w:val="white"/>
                <w:rtl w:val="0"/>
              </w:rPr>
              <w:t xml:space="preserve">General health data</w:t>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both"/>
              <w:rPr>
                <w:highlight w:val="white"/>
              </w:rPr>
            </w:pPr>
            <w:r w:rsidDel="00000000" w:rsidR="00000000" w:rsidRPr="00000000">
              <w:rPr>
                <w:highlight w:val="white"/>
                <w:rtl w:val="0"/>
              </w:rPr>
              <w:t xml:space="preserve">Lifestyle data (physical activity)</w:t>
            </w:r>
          </w:p>
        </w:tc>
      </w:tr>
      <w:tr>
        <w:trPr>
          <w:cantSplit w:val="0"/>
          <w:trHeight w:val="510"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both"/>
              <w:rPr>
                <w:highlight w:val="white"/>
              </w:rPr>
            </w:pPr>
            <w:r w:rsidDel="00000000" w:rsidR="00000000" w:rsidRPr="00000000">
              <w:rPr>
                <w:highlight w:val="white"/>
                <w:rtl w:val="0"/>
              </w:rPr>
              <w:t xml:space="preserve">Consumption habits (smoking)</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both"/>
              <w:rPr>
                <w:highlight w:val="white"/>
              </w:rPr>
            </w:pPr>
            <w:r w:rsidDel="00000000" w:rsidR="00000000" w:rsidRPr="00000000">
              <w:rPr>
                <w:highlight w:val="white"/>
                <w:rtl w:val="0"/>
              </w:rPr>
              <w:t xml:space="preserve">Diagnoses</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both"/>
              <w:rPr>
                <w:highlight w:val="white"/>
              </w:rPr>
            </w:pPr>
            <w:r w:rsidDel="00000000" w:rsidR="00000000" w:rsidRPr="00000000">
              <w:rPr>
                <w:highlight w:val="white"/>
                <w:rtl w:val="0"/>
              </w:rPr>
              <w:t xml:space="preserve">Use of health resources (consultations, procedures, hospitalisation)</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both"/>
              <w:rPr>
                <w:highlight w:val="white"/>
              </w:rPr>
            </w:pPr>
            <w:r w:rsidDel="00000000" w:rsidR="00000000" w:rsidRPr="00000000">
              <w:rPr>
                <w:highlight w:val="white"/>
                <w:rtl w:val="0"/>
              </w:rPr>
              <w:t xml:space="preserve">Death</w:t>
            </w:r>
          </w:p>
        </w:tc>
      </w:tr>
    </w:tbl>
    <w:p w:rsidR="00000000" w:rsidDel="00000000" w:rsidP="00000000" w:rsidRDefault="00000000" w:rsidRPr="00000000" w14:paraId="0000007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w5nfe2l68mqi" w:id="27"/>
      <w:bookmarkEnd w:id="27"/>
      <w:r w:rsidDel="00000000" w:rsidR="00000000" w:rsidRPr="00000000">
        <w:rPr>
          <w:highlight w:val="white"/>
          <w:rtl w:val="0"/>
        </w:rPr>
        <w:t xml:space="preserve"> Data Processing Methodology</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Within the scope of this project, the aim is to use the Zero Trust processing model (Figure 1), described in detail in </w:t>
      </w:r>
      <w:hyperlink w:anchor="_eugomv8vaddq">
        <w:r w:rsidDel="00000000" w:rsidR="00000000" w:rsidRPr="00000000">
          <w:rPr>
            <w:color w:val="1155cc"/>
            <w:highlight w:val="white"/>
            <w:u w:val="single"/>
            <w:rtl w:val="0"/>
          </w:rPr>
          <w:t xml:space="preserve">Section 3</w:t>
        </w:r>
      </w:hyperlink>
      <w:r w:rsidDel="00000000" w:rsidR="00000000" w:rsidRPr="00000000">
        <w:rPr>
          <w:highlight w:val="white"/>
          <w:rtl w:val="0"/>
        </w:rPr>
        <w:t xml:space="preserve">.</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In summary, the model consists of executing the Study Package to be provided by the researchers, and exclusively producing </w:t>
      </w:r>
      <w:hyperlink w:anchor="_cafrmkm31h20">
        <w:r w:rsidDel="00000000" w:rsidR="00000000" w:rsidRPr="00000000">
          <w:rPr>
            <w:color w:val="1155cc"/>
            <w:highlight w:val="white"/>
            <w:u w:val="single"/>
            <w:rtl w:val="0"/>
          </w:rPr>
          <w:t xml:space="preserve">aggregated and irreversibly anonymised results</w:t>
        </w:r>
      </w:hyperlink>
      <w:r w:rsidDel="00000000" w:rsidR="00000000" w:rsidRPr="00000000">
        <w:rPr>
          <w:highlight w:val="white"/>
          <w:rtl w:val="0"/>
        </w:rPr>
        <w:t xml:space="preserve">, ensuring the impossibility of re-identifying data subjects.</w:t>
      </w:r>
    </w:p>
    <w:p w:rsidR="00000000" w:rsidDel="00000000" w:rsidP="00000000" w:rsidRDefault="00000000" w:rsidRPr="00000000" w14:paraId="00000081">
      <w:pPr>
        <w:jc w:val="both"/>
        <w:rPr>
          <w:highlight w:val="white"/>
        </w:rPr>
      </w:pPr>
      <w:r w:rsidDel="00000000" w:rsidR="00000000" w:rsidRPr="00000000">
        <w:rPr>
          <w:highlight w:val="white"/>
          <w:rtl w:val="0"/>
        </w:rPr>
        <w:t xml:space="preserve">Researchers have access to aggregated and anonymised results in the form of </w:t>
      </w:r>
      <w:hyperlink w:anchor="_kw1ccikbpbwq">
        <w:r w:rsidDel="00000000" w:rsidR="00000000" w:rsidRPr="00000000">
          <w:rPr>
            <w:color w:val="1155cc"/>
            <w:highlight w:val="white"/>
            <w:u w:val="single"/>
            <w:rtl w:val="0"/>
          </w:rPr>
          <w:t xml:space="preserve">Tier 1 Tables</w:t>
        </w:r>
      </w:hyperlink>
      <w:r w:rsidDel="00000000" w:rsidR="00000000" w:rsidRPr="00000000">
        <w:rPr>
          <w:highlight w:val="white"/>
          <w:rtl w:val="0"/>
        </w:rPr>
        <w:t xml:space="preserve">.</w:t>
      </w:r>
    </w:p>
    <w:p w:rsidR="00000000" w:rsidDel="00000000" w:rsidP="00000000" w:rsidRDefault="00000000" w:rsidRPr="00000000" w14:paraId="00000082">
      <w:pPr>
        <w:spacing w:after="0" w:lineRule="auto"/>
        <w:jc w:val="both"/>
        <w:rPr>
          <w:highlight w:val="white"/>
        </w:rPr>
      </w:pPr>
      <w:r w:rsidDel="00000000" w:rsidR="00000000" w:rsidRPr="00000000">
        <w:rPr>
          <w:highlight w:val="white"/>
        </w:rPr>
        <mc:AlternateContent>
          <mc:Choice Requires="wpg">
            <w:drawing>
              <wp:inline distB="114300" distT="114300" distL="114300" distR="114300">
                <wp:extent cx="4424363" cy="3871317"/>
                <wp:effectExtent b="0" l="0" r="0" t="0"/>
                <wp:docPr id="1" name=""/>
                <a:graphic>
                  <a:graphicData uri="http://schemas.microsoft.com/office/word/2010/wordprocessingGroup">
                    <wpg:wgp>
                      <wpg:cNvGrpSpPr/>
                      <wpg:grpSpPr>
                        <a:xfrm>
                          <a:off x="3181350" y="1889025"/>
                          <a:ext cx="4424363" cy="3871317"/>
                          <a:chOff x="3181350" y="1889025"/>
                          <a:chExt cx="4329750" cy="3781900"/>
                        </a:xfrm>
                      </wpg:grpSpPr>
                      <wpg:grpSp>
                        <wpg:cNvGrpSpPr/>
                        <wpg:grpSpPr>
                          <a:xfrm>
                            <a:off x="3181374" y="1889026"/>
                            <a:ext cx="4328986" cy="3781891"/>
                            <a:chOff x="2593171" y="443625"/>
                            <a:chExt cx="5109154" cy="4458725"/>
                          </a:xfrm>
                        </wpg:grpSpPr>
                        <wps:wsp>
                          <wps:cNvSpPr/>
                          <wps:cNvPr id="3" name="Shape 3"/>
                          <wps:spPr>
                            <a:xfrm>
                              <a:off x="2593175" y="443625"/>
                              <a:ext cx="5109150" cy="445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711825"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Study Protocol</w:t>
                                </w:r>
                              </w:p>
                            </w:txbxContent>
                          </wps:txbx>
                          <wps:bodyPr anchorCtr="0" anchor="ctr" bIns="91425" lIns="91425" spcFirstLastPara="1" rIns="91425" wrap="square" tIns="91425">
                            <a:noAutofit/>
                          </wps:bodyPr>
                        </wps:wsp>
                        <wps:wsp>
                          <wps:cNvSpPr/>
                          <wps:cNvPr id="5" name="Shape 5"/>
                          <wps:spPr>
                            <a:xfrm>
                              <a:off x="2711825" y="172712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SpPr/>
                          <wps:cNvPr id="6" name="Shape 6"/>
                          <wps:spPr>
                            <a:xfrm>
                              <a:off x="5043450"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Study approval</w:t>
                                </w:r>
                              </w:p>
                            </w:txbxContent>
                          </wps:txbx>
                          <wps:bodyPr anchorCtr="0" anchor="ctr" bIns="91425" lIns="91425" spcFirstLastPara="1" rIns="91425" wrap="square" tIns="91425">
                            <a:noAutofit/>
                          </wps:bodyPr>
                        </wps:wsp>
                        <wps:wsp>
                          <wps:cNvCnPr/>
                          <wps:spPr>
                            <a:xfrm>
                              <a:off x="3755525" y="1225075"/>
                              <a:ext cx="1287900" cy="600"/>
                            </a:xfrm>
                            <a:prstGeom prst="bentConnector3">
                              <a:avLst>
                                <a:gd fmla="val 75272"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755525" y="1225225"/>
                              <a:ext cx="1287900" cy="767700"/>
                            </a:xfrm>
                            <a:prstGeom prst="bentConnector3">
                              <a:avLst>
                                <a:gd fmla="val 75272"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SpPr/>
                          <wps:cNvPr id="9" name="Shape 9"/>
                          <wps:spPr>
                            <a:xfrm>
                              <a:off x="6381150" y="959275"/>
                              <a:ext cx="1316400" cy="531600"/>
                            </a:xfrm>
                            <a:prstGeom prst="rect">
                              <a:avLst/>
                            </a:prstGeom>
                            <a:solidFill>
                              <a:srgbClr val="FFFFFF"/>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Study Package Execution</w:t>
                                </w:r>
                              </w:p>
                            </w:txbxContent>
                          </wps:txbx>
                          <wps:bodyPr anchorCtr="0" anchor="ctr" bIns="91425" lIns="91425" spcFirstLastPara="1" rIns="91425" wrap="square" tIns="91425">
                            <a:noAutofit/>
                          </wps:bodyPr>
                        </wps:wsp>
                        <wps:wsp>
                          <wps:cNvSpPr/>
                          <wps:cNvPr id="10" name="Shape 10"/>
                          <wps:spPr>
                            <a:xfrm>
                              <a:off x="2593171" y="538236"/>
                              <a:ext cx="15762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Researchers</w:t>
                                </w:r>
                              </w:p>
                            </w:txbxContent>
                          </wps:txbx>
                          <wps:bodyPr anchorCtr="0" anchor="t" bIns="91425" lIns="91425" spcFirstLastPara="1" rIns="91425" wrap="square" tIns="91425">
                            <a:noAutofit/>
                          </wps:bodyPr>
                        </wps:wsp>
                        <wps:wsp>
                          <wps:cNvSpPr/>
                          <wps:cNvPr id="11" name="Shape 11"/>
                          <wps:spPr>
                            <a:xfrm>
                              <a:off x="4935114" y="538236"/>
                              <a:ext cx="2304600" cy="3849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highlight w:val="white"/>
                                    <w:vertAlign w:val="baseline"/>
                                  </w:rPr>
                                  <w:t xml:space="preserve">Institution</w:t>
                                </w:r>
                              </w:p>
                            </w:txbxContent>
                          </wps:txbx>
                          <wps:bodyPr anchorCtr="0" anchor="t" bIns="91425" lIns="91425" spcFirstLastPara="1" rIns="91425" wrap="square" tIns="91425">
                            <a:noAutofit/>
                          </wps:bodyPr>
                        </wps:wsp>
                        <wps:wsp>
                          <wps:cNvCnPr/>
                          <wps:spPr>
                            <a:xfrm flipH="1">
                              <a:off x="4570425" y="631850"/>
                              <a:ext cx="17100" cy="3571200"/>
                            </a:xfrm>
                            <a:prstGeom prst="straightConnector1">
                              <a:avLst/>
                            </a:prstGeom>
                            <a:noFill/>
                            <a:ln cap="flat" cmpd="sng" w="38100">
                              <a:solidFill>
                                <a:srgbClr val="B7B7B7"/>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711825" y="2800350"/>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Tier 1 Tables</w:t>
                                </w:r>
                              </w:p>
                            </w:txbxContent>
                          </wps:txbx>
                          <wps:bodyPr anchorCtr="0" anchor="ctr" bIns="91425" lIns="91425" spcFirstLastPara="1" rIns="91425" wrap="square" tIns="91425">
                            <a:noAutofit/>
                          </wps:bodyPr>
                        </wps:wsp>
                        <wps:wsp>
                          <wps:cNvSpPr/>
                          <wps:cNvPr id="14" name="Shape 14"/>
                          <wps:spPr>
                            <a:xfrm>
                              <a:off x="6517500" y="2800350"/>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Aggregated Results</w:t>
                                </w:r>
                              </w:p>
                            </w:txbxContent>
                          </wps:txbx>
                          <wps:bodyPr anchorCtr="0" anchor="ctr" bIns="91425" lIns="91425" spcFirstLastPara="1" rIns="91425" wrap="square" tIns="91425">
                            <a:noAutofit/>
                          </wps:bodyPr>
                        </wps:wsp>
                        <wps:wsp>
                          <wps:cNvCnPr/>
                          <wps:spPr>
                            <a:xfrm flipH="1" rot="-5400000">
                              <a:off x="6384900" y="2145325"/>
                              <a:ext cx="1309500" cy="600"/>
                            </a:xfrm>
                            <a:prstGeom prst="bentConnector3">
                              <a:avLst>
                                <a:gd fmla="val 73258"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3755400" y="3066150"/>
                              <a:ext cx="2762100" cy="600"/>
                            </a:xfrm>
                            <a:prstGeom prst="bentConnector3">
                              <a:avLst>
                                <a:gd fmla="val 33407"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g:grpSp>
                      <wps:wsp>
                        <wps:cNvCnPr/>
                        <wps:spPr>
                          <a:xfrm>
                            <a:off x="6141823" y="2551852"/>
                            <a:ext cx="249000" cy="600"/>
                          </a:xfrm>
                          <a:prstGeom prst="bentConnector3">
                            <a:avLst>
                              <a:gd fmla="val 50021"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424363" cy="3871317"/>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424363" cy="38713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3">
      <w:pPr>
        <w:rPr>
          <w:sz w:val="18"/>
          <w:szCs w:val="18"/>
          <w:highlight w:val="white"/>
        </w:rPr>
      </w:pPr>
      <w:r w:rsidDel="00000000" w:rsidR="00000000" w:rsidRPr="00000000">
        <w:rPr>
          <w:sz w:val="18"/>
          <w:szCs w:val="18"/>
          <w:highlight w:val="white"/>
          <w:rtl w:val="0"/>
        </w:rPr>
        <w:t xml:space="preserve">Figure 1 - Zero Trust data processing model. The red outline indicates the presence of personal and identifiable data, the green outline indicates aggregated and irreversibly anonymised results.</w:t>
      </w:r>
    </w:p>
    <w:p w:rsidR="00000000" w:rsidDel="00000000" w:rsidP="00000000" w:rsidRDefault="00000000" w:rsidRPr="00000000" w14:paraId="00000084">
      <w:pP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5">
      <w:pPr>
        <w:jc w:val="both"/>
        <w:rPr>
          <w:highlight w:val="white"/>
        </w:rPr>
      </w:pPr>
      <w:r w:rsidDel="00000000" w:rsidR="00000000" w:rsidRPr="00000000">
        <w:rPr>
          <w:highlight w:val="white"/>
          <w:rtl w:val="0"/>
        </w:rPr>
        <w:t xml:space="preserve">A summary of each stage of the Zero Trust model is presented below.</w:t>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30"/>
        <w:tblGridChange w:id="0">
          <w:tblGrid>
            <w:gridCol w:w="2250"/>
            <w:gridCol w:w="6630"/>
          </w:tblGrid>
        </w:tblGridChange>
      </w:tblGrid>
      <w:tr>
        <w:trPr>
          <w:cantSplit w:val="0"/>
          <w:trHeight w:val="1271.9999999999998" w:hRule="atLeast"/>
          <w:tblHeader w:val="0"/>
        </w:trPr>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i w:val="1"/>
                <w:iCs w:val="1"/>
                <w:highlight w:val="white"/>
              </w:rPr>
            </w:pPr>
            <w:r w:rsidDel="00000000" w:rsidR="00000000" w:rsidRPr="00000000">
              <w:rPr>
                <w:b w:val="1"/>
                <w:bCs w:val="1"/>
                <w:highlight w:val="white"/>
                <w:rtl w:val="0"/>
              </w:rPr>
              <w:t xml:space="preserve">Development of the Study Package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highlight w:val="white"/>
              </w:rPr>
            </w:pPr>
            <w:r w:rsidDel="00000000" w:rsidR="00000000" w:rsidRPr="00000000">
              <w:rPr>
                <w:highlight w:val="white"/>
                <w:rtl w:val="0"/>
              </w:rPr>
              <w:t xml:space="preserve">Researchers develop the Study Package in {formato_package}.</w:t>
            </w:r>
          </w:p>
        </w:tc>
      </w:tr>
      <w:tr>
        <w:trPr>
          <w:cantSplit w:val="0"/>
          <w:trHeight w:val="447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i w:val="1"/>
                <w:iCs w:val="1"/>
                <w:highlight w:val="white"/>
              </w:rPr>
            </w:pPr>
            <w:r w:rsidDel="00000000" w:rsidR="00000000" w:rsidRPr="00000000">
              <w:rPr>
                <w:b w:val="1"/>
                <w:bCs w:val="1"/>
                <w:highlight w:val="white"/>
                <w:rtl w:val="0"/>
              </w:rPr>
              <w:t xml:space="preserve">Internalisation process of the Study Package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00" w:before="0" w:lineRule="auto"/>
              <w:jc w:val="both"/>
              <w:rPr>
                <w:highlight w:val="white"/>
              </w:rPr>
            </w:pPr>
            <w:r w:rsidDel="00000000" w:rsidR="00000000" w:rsidRPr="00000000">
              <w:rPr>
                <w:highlight w:val="white"/>
                <w:rtl w:val="0"/>
              </w:rPr>
              <w:t xml:space="preserve">After project approval by the Institution, the Study Package is made available by the researchers in the repository of the Institution's account on the GitHub code versioning platform (hereinafter referred to as 'GitHub repository').</w:t>
            </w:r>
          </w:p>
          <w:p w:rsidR="00000000" w:rsidDel="00000000" w:rsidP="00000000" w:rsidRDefault="00000000" w:rsidRPr="00000000" w14:paraId="0000008A">
            <w:pPr>
              <w:spacing w:after="200" w:before="0" w:lineRule="auto"/>
              <w:jc w:val="both"/>
              <w:rPr>
                <w:highlight w:val="white"/>
              </w:rPr>
            </w:pPr>
            <w:r w:rsidDel="00000000" w:rsidR="00000000" w:rsidRPr="00000000">
              <w:rPr>
                <w:highlight w:val="white"/>
                <w:rtl w:val="0"/>
              </w:rPr>
              <w:t xml:space="preserve">Write access to the GitHub repository, for the purpose of making the source code available, will be granted exclusively upon formal written request, indicating the requesting researchers, and will be subject to explicit authorisation for named access to the repository.</w:t>
            </w:r>
          </w:p>
          <w:p w:rsidR="00000000" w:rsidDel="00000000" w:rsidP="00000000" w:rsidRDefault="00000000" w:rsidRPr="00000000" w14:paraId="0000008B">
            <w:pPr>
              <w:spacing w:after="200" w:before="0" w:lineRule="auto"/>
              <w:jc w:val="both"/>
              <w:rPr>
                <w:highlight w:val="white"/>
              </w:rPr>
            </w:pPr>
            <w:r w:rsidDel="00000000" w:rsidR="00000000" w:rsidRPr="00000000">
              <w:rPr>
                <w:highlight w:val="white"/>
                <w:rtl w:val="0"/>
              </w:rPr>
              <w:t xml:space="preserve">The internalisation of the Study Package into the Institution's local infrastructure is carried out in a controlled manner and only by authorised personnel from the Institution's IT Department, ensuring compliance with institutional information security and data protection policies.</w:t>
            </w:r>
          </w:p>
        </w:tc>
      </w:tr>
      <w:tr>
        <w:trPr>
          <w:cantSplit w:val="0"/>
          <w:trHeight w:val="474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b w:val="1"/>
                <w:bCs w:val="1"/>
                <w:highlight w:val="white"/>
              </w:rPr>
            </w:pPr>
            <w:r w:rsidDel="00000000" w:rsidR="00000000" w:rsidRPr="00000000">
              <w:rPr>
                <w:b w:val="1"/>
                <w:bCs w:val="1"/>
                <w:highlight w:val="white"/>
                <w:rtl w:val="0"/>
              </w:rPr>
              <w:t xml:space="preserve">Execution of the Study Package and processing artefacts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The execution of the Study Package is carried out in a controlled manner by authorised personnel from the Institution's IT Department and takes place on the Institution's local infrastructure, in accordance with the current data storage and processing policy.</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From the execution of the Study Package, processing artefacts are produced in the form of aggregated results in Excel format, structured according to the </w:t>
            </w:r>
            <w:hyperlink w:anchor="_pwrg6gz4423p">
              <w:r w:rsidDel="00000000" w:rsidR="00000000" w:rsidRPr="00000000">
                <w:rPr>
                  <w:color w:val="1155cc"/>
                  <w:highlight w:val="white"/>
                  <w:u w:val="single"/>
                  <w:rtl w:val="0"/>
                </w:rPr>
                <w:t xml:space="preserve">Tier 1 Table Shells</w:t>
              </w:r>
            </w:hyperlink>
            <w:r w:rsidDel="00000000" w:rsidR="00000000" w:rsidRPr="00000000">
              <w:rPr>
                <w:highlight w:val="white"/>
                <w:rtl w:val="0"/>
              </w:rPr>
              <w:t xml:space="preserve"> described in </w:t>
            </w:r>
            <w:hyperlink w:anchor="_wbt6gjaseww1">
              <w:r w:rsidDel="00000000" w:rsidR="00000000" w:rsidRPr="00000000">
                <w:rPr>
                  <w:color w:val="1155cc"/>
                  <w:highlight w:val="white"/>
                  <w:u w:val="single"/>
                  <w:rtl w:val="0"/>
                </w:rPr>
                <w:t xml:space="preserve">Annex 1</w:t>
              </w:r>
            </w:hyperlink>
            <w:r w:rsidDel="00000000" w:rsidR="00000000" w:rsidRPr="00000000">
              <w:rPr>
                <w:highlight w:val="white"/>
                <w:rtl w:val="0"/>
              </w:rPr>
              <w:t xml:space="preserve">. These tables are stored in the GitHub repository, ensuring that only aggregated and anonymised data are made available.</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Furthermore, during the execution of the Study Package, intermediate tables generated during processing, as well as the aggregated datasets that are transposed to the </w:t>
            </w:r>
            <w:hyperlink w:anchor="_kw1ccikbpbwq">
              <w:r w:rsidDel="00000000" w:rsidR="00000000" w:rsidRPr="00000000">
                <w:rPr>
                  <w:color w:val="1155cc"/>
                  <w:highlight w:val="white"/>
                  <w:u w:val="single"/>
                  <w:rtl w:val="0"/>
                </w:rPr>
                <w:t xml:space="preserve">Tier 1 Tables</w:t>
              </w:r>
            </w:hyperlink>
            <w:r w:rsidDel="00000000" w:rsidR="00000000" w:rsidRPr="00000000">
              <w:rPr>
                <w:highlight w:val="white"/>
                <w:rtl w:val="0"/>
              </w:rPr>
              <w:t xml:space="preserve">, are stored on the Institution's local infrastructure.</w:t>
            </w:r>
          </w:p>
        </w:tc>
      </w:tr>
      <w:tr>
        <w:trPr>
          <w:cantSplit w:val="0"/>
          <w:trHeight w:val="153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b w:val="1"/>
                <w:bCs w:val="1"/>
                <w:highlight w:val="white"/>
              </w:rPr>
            </w:pPr>
            <w:r w:rsidDel="00000000" w:rsidR="00000000" w:rsidRPr="00000000">
              <w:rPr>
                <w:b w:val="1"/>
                <w:bCs w:val="1"/>
                <w:highlight w:val="white"/>
                <w:rtl w:val="0"/>
              </w:rPr>
              <w:t xml:space="preserve">Artefact export process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The {tipo_egress} instruction to export the Tier 1 Tables is controlled by an authorised person from the Institution's IT Department.</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Researchers access the Tier 1 Tables {partilha_tables}.</w:t>
            </w:r>
          </w:p>
        </w:tc>
      </w:tr>
    </w:tbl>
    <w:p w:rsidR="00000000" w:rsidDel="00000000" w:rsidP="00000000" w:rsidRDefault="00000000" w:rsidRPr="00000000" w14:paraId="00000093">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eugomv8vaddq" w:id="28"/>
      <w:bookmarkEnd w:id="28"/>
      <w:r w:rsidDel="00000000" w:rsidR="00000000" w:rsidRPr="00000000">
        <w:rPr>
          <w:highlight w:val="white"/>
          <w:rtl w:val="0"/>
        </w:rPr>
        <w:t xml:space="preserve">Zero Trust</w:t>
      </w:r>
      <w:r w:rsidDel="00000000" w:rsidR="00000000" w:rsidRPr="00000000">
        <w:rPr>
          <w:highlight w:val="white"/>
          <w:rtl w:val="0"/>
        </w:rPr>
        <w:t xml:space="preserve"> Processing Model</w:t>
      </w:r>
    </w:p>
    <w:p w:rsidR="00000000" w:rsidDel="00000000" w:rsidP="00000000" w:rsidRDefault="00000000" w:rsidRPr="00000000" w14:paraId="00000095">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99l9qfaluh29" w:id="29"/>
      <w:bookmarkEnd w:id="29"/>
      <w:r w:rsidDel="00000000" w:rsidR="00000000" w:rsidRPr="00000000">
        <w:rPr>
          <w:highlight w:val="white"/>
          <w:rtl w:val="0"/>
        </w:rPr>
        <w:t xml:space="preserve"> Data </w:t>
      </w:r>
      <w:r w:rsidDel="00000000" w:rsidR="00000000" w:rsidRPr="00000000">
        <w:rPr>
          <w:highlight w:val="white"/>
          <w:rtl w:val="0"/>
        </w:rPr>
        <w:t xml:space="preserve">Flow</w:t>
      </w:r>
    </w:p>
    <w:p w:rsidR="00000000" w:rsidDel="00000000" w:rsidP="00000000" w:rsidRDefault="00000000" w:rsidRPr="00000000" w14:paraId="00000096">
      <w:pPr>
        <w:jc w:val="both"/>
        <w:rPr>
          <w:highlight w:val="white"/>
        </w:rPr>
      </w:pPr>
      <w:r w:rsidDel="00000000" w:rsidR="00000000" w:rsidRPr="00000000">
        <w:rPr>
          <w:highlight w:val="white"/>
          <w:rtl w:val="0"/>
        </w:rPr>
        <w:t xml:space="preserve">The data flow based on the Zero Trust processing model is detailed below, according to its four main stages: (1) development of the Study Package, (2) internalisation process of the Study Package, (3) execution of the Study Package and generation of processing artefacts, and (4) export process of the artefacts.</w:t>
      </w:r>
    </w:p>
    <w:p w:rsidR="00000000" w:rsidDel="00000000" w:rsidP="00000000" w:rsidRDefault="00000000" w:rsidRPr="00000000" w14:paraId="00000097">
      <w:pPr>
        <w:pStyle w:val="Heading4"/>
        <w:jc w:val="both"/>
        <w:rPr>
          <w:highlight w:val="white"/>
        </w:rPr>
      </w:pPr>
      <w:bookmarkStart w:colFirst="0" w:colLast="0" w:name="_6knfbsavkp3m" w:id="30"/>
      <w:bookmarkEnd w:id="30"/>
      <w:r w:rsidDel="00000000" w:rsidR="00000000" w:rsidRPr="00000000">
        <w:rPr>
          <w:highlight w:val="white"/>
          <w:rtl w:val="0"/>
        </w:rPr>
        <w:t xml:space="preserve">Development of</w:t>
      </w:r>
      <w:r w:rsidDel="00000000" w:rsidR="00000000" w:rsidRPr="00000000">
        <w:rPr>
          <w:highlight w:val="white"/>
          <w:rtl w:val="0"/>
        </w:rPr>
        <w:t xml:space="preserve"> the Study Package</w:t>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The Study Package includes the analytical programmes necessary to process the datasets from EHR and other sources held by the Institution. It is the responsibility of the researchers to develop the Study Package using appropriate tools and technologies (e.g., open-source software </w:t>
      </w:r>
      <w:hyperlink w:anchor="_cjfed6orpuig">
        <w:r w:rsidDel="00000000" w:rsidR="00000000" w:rsidRPr="00000000">
          <w:rPr>
            <w:color w:val="1155cc"/>
            <w:highlight w:val="white"/>
            <w:u w:val="single"/>
            <w:rtl w:val="0"/>
          </w:rPr>
          <w:t xml:space="preserve">ATLAS</w:t>
        </w:r>
      </w:hyperlink>
      <w:r w:rsidDel="00000000" w:rsidR="00000000" w:rsidRPr="00000000">
        <w:rPr>
          <w:highlight w:val="white"/>
          <w:rtl w:val="0"/>
        </w:rPr>
        <w:t xml:space="preserve">, Python language code, among others). Researchers responsible for developing the Study Package must have specific training in data protection and information security, in accordance with institutional requirements and applicable legislation, including the GDPR and the Portuguese Law No. 58/2019, which ensures its execution in Portugal.</w:t>
      </w:r>
    </w:p>
    <w:p w:rsidR="00000000" w:rsidDel="00000000" w:rsidP="00000000" w:rsidRDefault="00000000" w:rsidRPr="00000000" w14:paraId="00000099">
      <w:pPr>
        <w:jc w:val="both"/>
        <w:rPr>
          <w:highlight w:val="white"/>
        </w:rPr>
      </w:pPr>
      <w:r w:rsidDel="00000000" w:rsidR="00000000" w:rsidRPr="00000000">
        <w:rPr>
          <w:highlight w:val="white"/>
          <w:rtl w:val="0"/>
        </w:rPr>
        <w:t xml:space="preserve">During the development phase, consulting the </w:t>
      </w:r>
      <w:hyperlink w:anchor="_ej3a8y6yimds">
        <w:r w:rsidDel="00000000" w:rsidR="00000000" w:rsidRPr="00000000">
          <w:rPr>
            <w:color w:val="1155cc"/>
            <w:highlight w:val="white"/>
            <w:u w:val="single"/>
            <w:rtl w:val="0"/>
          </w:rPr>
          <w:t xml:space="preserve">metadata catalogue</w:t>
        </w:r>
      </w:hyperlink>
      <w:r w:rsidDel="00000000" w:rsidR="00000000" w:rsidRPr="00000000">
        <w:rPr>
          <w:highlight w:val="white"/>
          <w:rtl w:val="0"/>
        </w:rPr>
        <w:t xml:space="preserve"> allows researchers to identify and integrate relevant metadata into the Study Package. After the completion of the Study Package development, a quality control is carried out by an independent researcher, who is not involved in the project, in order to ensure the compliance of the source code with the study protocol. This review must include verification of the accuracy and consistency of the programming specifications, as well as the Tier 1 Table Shells. The Institution's DPO/DPT is encouraged to review the structure of the Tier 1 Table Shells, validating the variable categories, individual elements, and the minimum size of aggregated values reported in each cell, with the aim of mitigating the risk of re-identification of data subjects. In the absence of specific institutional guidelines, a minimum cell count greater than 5 will be applied, in accordance with good practice, to minimise any risk of re-identification of data subjects.</w:t>
      </w:r>
    </w:p>
    <w:p w:rsidR="00000000" w:rsidDel="00000000" w:rsidP="00000000" w:rsidRDefault="00000000" w:rsidRPr="00000000" w14:paraId="0000009A">
      <w:pPr>
        <w:pStyle w:val="Heading4"/>
        <w:jc w:val="both"/>
        <w:rPr>
          <w:highlight w:val="white"/>
        </w:rPr>
      </w:pPr>
      <w:bookmarkStart w:colFirst="0" w:colLast="0" w:name="_8d7u8uo5c7g9" w:id="31"/>
      <w:bookmarkEnd w:id="31"/>
      <w:r w:rsidDel="00000000" w:rsidR="00000000" w:rsidRPr="00000000">
        <w:rPr>
          <w:highlight w:val="white"/>
          <w:rtl w:val="0"/>
        </w:rPr>
        <w:t xml:space="preserve">Internalisation process of the Study Package</w:t>
      </w:r>
    </w:p>
    <w:p w:rsidR="00000000" w:rsidDel="00000000" w:rsidP="00000000" w:rsidRDefault="00000000" w:rsidRPr="00000000" w14:paraId="0000009B">
      <w:pPr>
        <w:jc w:val="both"/>
        <w:rPr>
          <w:highlight w:val="white"/>
        </w:rPr>
      </w:pPr>
      <w:r w:rsidDel="00000000" w:rsidR="00000000" w:rsidRPr="00000000">
        <w:rPr>
          <w:highlight w:val="white"/>
          <w:rtl w:val="0"/>
        </w:rPr>
        <w:t xml:space="preserve">After authorisation of the project by the Institution, the researchers make the Study Package available in a private repository, hosted on the Institution's account on the GitHub code versioning platform (hereinafter referred to as GitHub repository). Write access to the repository is granted only to previously authorised researchers, upon formal request and named authorisation. The GitHub repository is subject to strict security controls, including named authentication and detailed logging of all operations in auditable logs. These logs allow for tracking and monitoring of all actions performed in the repository, ensuring transparency and compliance with institutional guidelines. Supervision of these activities is the responsibility of the Institution's IT Department and DPO/DPT.</w:t>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The internalisation of the Study Package into the Institution's local infrastructure is carried out exclusively by authorised personnel from the IT Department, ensuring that the code is stored and executed in a secure and controlled environment. The data processed by the Study Package are designated as the </w:t>
      </w:r>
      <w:hyperlink w:anchor="_3vy5t6likyjn">
        <w:r w:rsidDel="00000000" w:rsidR="00000000" w:rsidRPr="00000000">
          <w:rPr>
            <w:color w:val="1155cc"/>
            <w:highlight w:val="white"/>
            <w:u w:val="single"/>
            <w:rtl w:val="0"/>
          </w:rPr>
          <w:t xml:space="preserve">Study Dataset</w:t>
        </w:r>
      </w:hyperlink>
      <w:r w:rsidDel="00000000" w:rsidR="00000000" w:rsidRPr="00000000">
        <w:rPr>
          <w:highlight w:val="white"/>
          <w:rtl w:val="0"/>
        </w:rPr>
        <w:t xml:space="preserve"> and are stored exclusively on the Institution's local infrastructure, without transfer to unauthorised external systems.</w:t>
      </w:r>
    </w:p>
    <w:p w:rsidR="00000000" w:rsidDel="00000000" w:rsidP="00000000" w:rsidRDefault="00000000" w:rsidRPr="00000000" w14:paraId="0000009D">
      <w:pPr>
        <w:pStyle w:val="Heading4"/>
        <w:jc w:val="both"/>
        <w:rPr>
          <w:b w:val="1"/>
          <w:bCs w:val="1"/>
          <w:i w:val="1"/>
          <w:iCs w:val="1"/>
          <w:highlight w:val="white"/>
        </w:rPr>
      </w:pPr>
      <w:bookmarkStart w:colFirst="0" w:colLast="0" w:name="_oui6d1j0zggf" w:id="32"/>
      <w:bookmarkEnd w:id="32"/>
      <w:r w:rsidDel="00000000" w:rsidR="00000000" w:rsidRPr="00000000">
        <w:rPr>
          <w:highlight w:val="white"/>
          <w:rtl w:val="0"/>
        </w:rPr>
        <w:t xml:space="preserve">Execution of the Study Package and processing artefacts</w:t>
      </w:r>
      <w:r w:rsidDel="00000000" w:rsidR="00000000" w:rsidRPr="00000000">
        <w:rPr>
          <w:rtl w:val="0"/>
        </w:rPr>
      </w:r>
    </w:p>
    <w:p w:rsidR="00000000" w:rsidDel="00000000" w:rsidP="00000000" w:rsidRDefault="00000000" w:rsidRPr="00000000" w14:paraId="0000009E">
      <w:pPr>
        <w:jc w:val="both"/>
        <w:rPr>
          <w:highlight w:val="white"/>
        </w:rPr>
      </w:pPr>
      <w:r w:rsidDel="00000000" w:rsidR="00000000" w:rsidRPr="00000000">
        <w:rPr>
          <w:highlight w:val="white"/>
          <w:rtl w:val="0"/>
        </w:rPr>
        <w:t xml:space="preserve">The execution of the Study Package is conducted exclusively by authorised personnel from the Institution's IT Department. This is the only stage in which personal data processing occurs and, as such, is carried out within the Institution's local infrastructure, in compliance with internal security standards and the requirements of the GDPR and Portuguese Law No. 58/2019.</w:t>
      </w:r>
    </w:p>
    <w:p w:rsidR="00000000" w:rsidDel="00000000" w:rsidP="00000000" w:rsidRDefault="00000000" w:rsidRPr="00000000" w14:paraId="0000009F">
      <w:pPr>
        <w:jc w:val="both"/>
        <w:rPr/>
      </w:pPr>
      <w:r w:rsidDel="00000000" w:rsidR="00000000" w:rsidRPr="00000000">
        <w:rPr>
          <w:highlight w:val="white"/>
          <w:rtl w:val="0"/>
        </w:rPr>
        <w:t xml:space="preserve">From the execution of the Study Package, processing artefacts are produced in the form of aggregated and anonymised results, formatted according to the </w:t>
      </w:r>
      <w:hyperlink w:anchor="_pwrg6gz4423p">
        <w:r w:rsidDel="00000000" w:rsidR="00000000" w:rsidRPr="00000000">
          <w:rPr>
            <w:color w:val="1155cc"/>
            <w:highlight w:val="white"/>
            <w:u w:val="single"/>
            <w:rtl w:val="0"/>
          </w:rPr>
          <w:t xml:space="preserve">Tier 1 Table Shells</w:t>
        </w:r>
      </w:hyperlink>
      <w:r w:rsidDel="00000000" w:rsidR="00000000" w:rsidRPr="00000000">
        <w:rPr>
          <w:highlight w:val="white"/>
          <w:rtl w:val="0"/>
        </w:rPr>
        <w:t xml:space="preserve">, following the previously defined specifications to ensure compliance with institutional data protection requirements.</w:t>
      </w:r>
      <w:r w:rsidDel="00000000" w:rsidR="00000000" w:rsidRPr="00000000">
        <w:rPr>
          <w:rtl w:val="0"/>
        </w:rPr>
      </w:r>
    </w:p>
    <w:p w:rsidR="00000000" w:rsidDel="00000000" w:rsidP="00000000" w:rsidRDefault="00000000" w:rsidRPr="00000000" w14:paraId="000000A0">
      <w:pPr>
        <w:pStyle w:val="Heading4"/>
        <w:jc w:val="both"/>
        <w:rPr>
          <w:i w:val="1"/>
          <w:iCs w:val="1"/>
          <w:highlight w:val="white"/>
        </w:rPr>
      </w:pPr>
      <w:bookmarkStart w:colFirst="0" w:colLast="0" w:name="_e7x1ibdv2jbz" w:id="33"/>
      <w:bookmarkEnd w:id="33"/>
      <w:r w:rsidDel="00000000" w:rsidR="00000000" w:rsidRPr="00000000">
        <w:rPr>
          <w:highlight w:val="white"/>
          <w:rtl w:val="0"/>
        </w:rPr>
        <w:t xml:space="preserve">Artefact export process</w:t>
      </w:r>
      <w:r w:rsidDel="00000000" w:rsidR="00000000" w:rsidRPr="00000000">
        <w:rPr>
          <w:rtl w:val="0"/>
        </w:rPr>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The Institution provides researchers with only aggregated results, in the form of Tier 1 Tables. Anonymisation is implemented only at this distribution stage through aggregation and k-anonymity techniques. The instruction to export the Study Package is controlled by an authorised person from the Institution's IT Department. It is this responsible person who configures the manual or automatic export process according to the methodology chosen by the Institution. Regardless of the sharing method selected (e.g., via open-source software ATLAS, via GitHub repository), a record of all accesses (logs) is maintained. The Institution's IT Department has the capabilities to monitor and audit all activities carried out in the GitHub repository or in the Institution's ATLAS, having the ability to audit all elements if it deems necessary, as well as suspend any ongoing activity.</w:t>
      </w:r>
    </w:p>
    <w:p w:rsidR="00000000" w:rsidDel="00000000" w:rsidP="00000000" w:rsidRDefault="00000000" w:rsidRPr="00000000" w14:paraId="000000A2">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dp1tiofgpm7o" w:id="34"/>
      <w:bookmarkEnd w:id="34"/>
      <w:r w:rsidDel="00000000" w:rsidR="00000000" w:rsidRPr="00000000">
        <w:rPr>
          <w:highlight w:val="white"/>
          <w:rtl w:val="0"/>
        </w:rPr>
        <w:t xml:space="preserve"> </w:t>
      </w:r>
      <w:r w:rsidDel="00000000" w:rsidR="00000000" w:rsidRPr="00000000">
        <w:rPr>
          <w:highlight w:val="white"/>
          <w:rtl w:val="0"/>
        </w:rPr>
        <w:t xml:space="preserve">Description of Personal Data Processing Operations</w:t>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The execution of the Study Package is the exclusive responsibility of the Institution's IT Department, being carried out entirely on the local infrastructure and in compliance with the internal data storage and processing policy. This stage must ensure the total integrity and security of the personal data processed, ensuring that no security incidents, unauthorised access, or failures in processing audits occur. Furthermore, all operations must fully comply with the GDPR, as well as internal regulations and other applicable data protection standards within the Institution.</w:t>
      </w:r>
    </w:p>
    <w:p w:rsidR="00000000" w:rsidDel="00000000" w:rsidP="00000000" w:rsidRDefault="00000000" w:rsidRPr="00000000" w14:paraId="000000A4">
      <w:pPr>
        <w:jc w:val="both"/>
        <w:rPr>
          <w:highlight w:val="white"/>
        </w:rPr>
      </w:pPr>
      <w:r w:rsidDel="00000000" w:rsidR="00000000" w:rsidRPr="00000000">
        <w:rPr>
          <w:highlight w:val="white"/>
          <w:rtl w:val="0"/>
        </w:rPr>
        <w:t xml:space="preserve">No other professional from the Institution or researcher, including those from the {partner_entity} team, has access to personal data or participates in any processing operation of such data. These profiles only have access to aggregated and anonymised results, making any form of re-identification of data subjects impossible.</w:t>
      </w:r>
    </w:p>
    <w:p w:rsidR="00000000" w:rsidDel="00000000" w:rsidP="00000000" w:rsidRDefault="00000000" w:rsidRPr="00000000" w14:paraId="000000A5">
      <w:pP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i0qn8cvqoxmh" w:id="35"/>
      <w:bookmarkEnd w:id="35"/>
      <w:r w:rsidDel="00000000" w:rsidR="00000000" w:rsidRPr="00000000">
        <w:rPr>
          <w:highlight w:val="white"/>
          <w:rtl w:val="0"/>
        </w:rPr>
        <w:t xml:space="preserve"> Responsibilities of the various stakeholders</w:t>
      </w: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65"/>
        <w:tblGridChange w:id="0">
          <w:tblGrid>
            <w:gridCol w:w="1845"/>
            <w:gridCol w:w="706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b w:val="1"/>
                <w:bCs w:val="1"/>
              </w:rPr>
            </w:pPr>
            <w:r w:rsidDel="00000000" w:rsidR="00000000" w:rsidRPr="00000000">
              <w:rPr>
                <w:b w:val="1"/>
                <w:bCs w:val="1"/>
                <w:rtl w:val="0"/>
              </w:rPr>
              <w:t xml:space="preserve">Stakeholder</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jc w:val="both"/>
              <w:rPr>
                <w:b w:val="1"/>
                <w:bCs w:val="1"/>
              </w:rPr>
            </w:pPr>
            <w:r w:rsidDel="00000000" w:rsidR="00000000" w:rsidRPr="00000000">
              <w:rPr>
                <w:b w:val="1"/>
                <w:bCs w:val="1"/>
                <w:rtl w:val="0"/>
              </w:rPr>
              <w:t xml:space="preserve">Responsability</w:t>
            </w:r>
          </w:p>
        </w:tc>
      </w:tr>
      <w:tr>
        <w:trPr>
          <w:cantSplit w:val="0"/>
          <w:trHeight w:val="7274.999999999999"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Institution</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jc w:val="both"/>
              <w:rPr/>
            </w:pPr>
            <w:r w:rsidDel="00000000" w:rsidR="00000000" w:rsidRPr="00000000">
              <w:rPr>
                <w:rtl w:val="0"/>
              </w:rPr>
              <w:t xml:space="preserve">Assess whether the necessary conditions for carrying out the project are met and issue authorizations from the Board of Directors, Human Research Ethics Committee (HREC), and the DPO/DPT, and other additional authorizations according to the regulations in force at the time.</w:t>
            </w:r>
          </w:p>
          <w:p w:rsidR="00000000" w:rsidDel="00000000" w:rsidP="00000000" w:rsidRDefault="00000000" w:rsidRPr="00000000" w14:paraId="000000AB">
            <w:pPr>
              <w:spacing w:after="240" w:lineRule="auto"/>
              <w:jc w:val="both"/>
              <w:rPr/>
            </w:pPr>
            <w:r w:rsidDel="00000000" w:rsidR="00000000" w:rsidRPr="00000000">
              <w:rPr>
                <w:rtl w:val="0"/>
              </w:rPr>
              <w:t xml:space="preserve">Allow and provide researchers with access to the metadata catalogues relevant to the project.</w:t>
            </w:r>
          </w:p>
          <w:p w:rsidR="00000000" w:rsidDel="00000000" w:rsidP="00000000" w:rsidRDefault="00000000" w:rsidRPr="00000000" w14:paraId="000000AC">
            <w:pPr>
              <w:spacing w:after="240" w:lineRule="auto"/>
              <w:jc w:val="both"/>
              <w:rPr/>
            </w:pPr>
            <w:r w:rsidDel="00000000" w:rsidR="00000000" w:rsidRPr="00000000">
              <w:rPr>
                <w:rtl w:val="0"/>
              </w:rPr>
              <w:t xml:space="preserve">Ensure the storage of an asynchronous copy of all EHR data from information systems and other data sources held by the Institution.</w:t>
            </w:r>
          </w:p>
          <w:p w:rsidR="00000000" w:rsidDel="00000000" w:rsidP="00000000" w:rsidRDefault="00000000" w:rsidRPr="00000000" w14:paraId="000000AD">
            <w:pPr>
              <w:spacing w:after="240" w:lineRule="auto"/>
              <w:jc w:val="both"/>
              <w:rPr/>
            </w:pPr>
            <w:r w:rsidDel="00000000" w:rsidR="00000000" w:rsidRPr="00000000">
              <w:rPr>
                <w:rtl w:val="0"/>
              </w:rPr>
              <w:t xml:space="preserve">Ensure the technical feasibility of internalising the Study Package into the local infrastructure by an IT Department professional.</w:t>
            </w:r>
          </w:p>
          <w:p w:rsidR="00000000" w:rsidDel="00000000" w:rsidP="00000000" w:rsidRDefault="00000000" w:rsidRPr="00000000" w14:paraId="000000AE">
            <w:pPr>
              <w:spacing w:after="240" w:lineRule="auto"/>
              <w:jc w:val="both"/>
              <w:rPr/>
            </w:pPr>
            <w:r w:rsidDel="00000000" w:rsidR="00000000" w:rsidRPr="00000000">
              <w:rPr>
                <w:rtl w:val="0"/>
              </w:rPr>
              <w:t xml:space="preserve">Ensure the technical feasibility of the secure execution of the Study Package on the local infrastructure.</w:t>
            </w:r>
          </w:p>
          <w:p w:rsidR="00000000" w:rsidDel="00000000" w:rsidP="00000000" w:rsidRDefault="00000000" w:rsidRPr="00000000" w14:paraId="000000AF">
            <w:pPr>
              <w:spacing w:after="0" w:lineRule="auto"/>
              <w:jc w:val="both"/>
              <w:rPr/>
            </w:pPr>
            <w:r w:rsidDel="00000000" w:rsidR="00000000" w:rsidRPr="00000000">
              <w:rPr>
                <w:rtl w:val="0"/>
              </w:rPr>
              <w:t xml:space="preserve">Authorise the sharing of aggregated results from the execution of the Study Package with researchers through their export.</w:t>
            </w:r>
          </w:p>
        </w:tc>
      </w:tr>
      <w:tr>
        <w:trPr>
          <w:cantSplit w:val="0"/>
          <w:trHeight w:val="265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rPr>
                <w:b w:val="1"/>
                <w:bCs w:val="1"/>
              </w:rPr>
            </w:pPr>
            <w:r w:rsidDel="00000000" w:rsidR="00000000" w:rsidRPr="00000000">
              <w:rPr>
                <w:b w:val="1"/>
                <w:bCs w:val="1"/>
                <w:rtl w:val="0"/>
              </w:rPr>
              <w:t xml:space="preserve">Researchers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pPr>
            <w:r w:rsidDel="00000000" w:rsidR="00000000" w:rsidRPr="00000000">
              <w:rPr>
                <w:rtl w:val="0"/>
              </w:rPr>
              <w:t xml:space="preserve">Define the Study Protocol.</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pPr>
            <w:r w:rsidDel="00000000" w:rsidR="00000000" w:rsidRPr="00000000">
              <w:rPr>
                <w:rtl w:val="0"/>
              </w:rPr>
              <w:t xml:space="preserve">Request authorisation for carrying out the project from the Board of Directors, HREC, DPO/DPT, and other additional entities as regulated by the procedures in force at the time.</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pPr>
            <w:r w:rsidDel="00000000" w:rsidR="00000000" w:rsidRPr="00000000">
              <w:rPr>
                <w:rtl w:val="0"/>
              </w:rPr>
              <w:t xml:space="preserve">Develop and make available the Study Package.</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Interpret the aggregated results in light of local clinical practice.</w:t>
            </w:r>
          </w:p>
        </w:tc>
      </w:tr>
    </w:tbl>
    <w:p w:rsidR="00000000" w:rsidDel="00000000" w:rsidP="00000000" w:rsidRDefault="00000000" w:rsidRPr="00000000" w14:paraId="000000B5">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wi8d52tyf3d7" w:id="36"/>
      <w:bookmarkEnd w:id="36"/>
      <w:r w:rsidDel="00000000" w:rsidR="00000000" w:rsidRPr="00000000">
        <w:rPr>
          <w:highlight w:val="white"/>
          <w:rtl w:val="0"/>
        </w:rPr>
        <w:t xml:space="preserve">Data Protection Principles</w:t>
      </w:r>
    </w:p>
    <w:p w:rsidR="00000000" w:rsidDel="00000000" w:rsidP="00000000" w:rsidRDefault="00000000" w:rsidRPr="00000000" w14:paraId="000000B7">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dgmf6uiqvmea" w:id="37"/>
      <w:bookmarkEnd w:id="37"/>
      <w:r w:rsidDel="00000000" w:rsidR="00000000" w:rsidRPr="00000000">
        <w:rPr>
          <w:highlight w:val="white"/>
          <w:rtl w:val="0"/>
        </w:rPr>
        <w:t xml:space="preserve"> Lawfulness of the processing activity</w:t>
      </w: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955"/>
        <w:tblGridChange w:id="0">
          <w:tblGrid>
            <w:gridCol w:w="2955"/>
            <w:gridCol w:w="595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jc w:val="both"/>
              <w:rPr>
                <w:b w:val="1"/>
                <w:bCs w:val="1"/>
              </w:rPr>
            </w:pPr>
            <w:r w:rsidDel="00000000" w:rsidR="00000000" w:rsidRPr="00000000">
              <w:rPr>
                <w:b w:val="1"/>
                <w:bCs w:val="1"/>
                <w:rtl w:val="0"/>
              </w:rPr>
              <w:t xml:space="preserve">Principles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jc w:val="both"/>
              <w:rPr>
                <w:b w:val="1"/>
                <w:bCs w:val="1"/>
              </w:rPr>
            </w:pPr>
            <w:r w:rsidDel="00000000" w:rsidR="00000000" w:rsidRPr="00000000">
              <w:rPr>
                <w:b w:val="1"/>
                <w:bCs w:val="1"/>
                <w:rtl w:val="0"/>
              </w:rPr>
              <w:t xml:space="preserve">Response</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0" w:lineRule="auto"/>
              <w:rPr/>
            </w:pPr>
            <w:r w:rsidDel="00000000" w:rsidR="00000000" w:rsidRPr="00000000">
              <w:rPr>
                <w:rtl w:val="0"/>
              </w:rPr>
              <w:t xml:space="preserve">Are the data processed for specific, explicit and legitimate purposes?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jc w:val="both"/>
              <w:rPr/>
            </w:pPr>
            <w:r w:rsidDel="00000000" w:rsidR="00000000" w:rsidRPr="00000000">
              <w:rPr>
                <w:rtl w:val="0"/>
              </w:rPr>
              <w:t xml:space="preserve">The data are processed to answer a relevant clinical question, with the potential to support future clinical and/or regulatory decisions.</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rPr/>
            </w:pPr>
            <w:r w:rsidDel="00000000" w:rsidR="00000000" w:rsidRPr="00000000">
              <w:rPr>
                <w:rtl w:val="0"/>
              </w:rPr>
              <w:t xml:space="preserve">What is the condition for legitimacy of processing?</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jc w:val="both"/>
              <w:rPr/>
            </w:pPr>
            <w:r w:rsidDel="00000000" w:rsidR="00000000" w:rsidRPr="00000000">
              <w:rPr>
                <w:rtl w:val="0"/>
              </w:rPr>
              <w:t xml:space="preserve">Processing necessary for scientific research purposes, considered proportional to the objective pursued, as provided for in Article 6(1)(f) of the GDPR, and provided that guarantees for the rights and freedoms of the data subject are ensured (Article 89(1) of the GDPR).</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rPr/>
            </w:pPr>
            <w:r w:rsidDel="00000000" w:rsidR="00000000" w:rsidRPr="00000000">
              <w:rPr>
                <w:rtl w:val="0"/>
              </w:rPr>
              <w:t xml:space="preserve">What is the condition for legitimacy for the processing of special categories of data?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jc w:val="both"/>
              <w:rPr/>
            </w:pPr>
            <w:r w:rsidDel="00000000" w:rsidR="00000000" w:rsidRPr="00000000">
              <w:rPr>
                <w:rtl w:val="0"/>
              </w:rPr>
              <w:t xml:space="preserve">Processing necessary for scientific research purposes, considered proportional to the objective pursued, as provided for in Article 6(1)(f) of the GDPR, and provided that guarantees for the rights and freedoms of the data subject are ensured (Article 89(1) of the GDPR).</w:t>
            </w:r>
          </w:p>
        </w:tc>
      </w:tr>
      <w:tr>
        <w:trPr>
          <w:cantSplit w:val="0"/>
          <w:trHeight w:val="214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Are the data processed adequate, relevant and limited to what is necessary for the purposes in question?</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jc w:val="both"/>
              <w:rPr/>
            </w:pPr>
            <w:r w:rsidDel="00000000" w:rsidR="00000000" w:rsidRPr="00000000">
              <w:rPr>
                <w:rtl w:val="0"/>
              </w:rPr>
              <w:t xml:space="preserve">Yes. The data to be processed include only the minimum essential data to answer the clinical question, preserving as much as possible the reality of local clinical practice.</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pPr>
            <w:r w:rsidDel="00000000" w:rsidR="00000000" w:rsidRPr="00000000">
              <w:rPr>
                <w:rtl w:val="0"/>
              </w:rPr>
              <w:t xml:space="preserve">Are the data accurate and up-to-date?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jc w:val="both"/>
              <w:rPr/>
            </w:pPr>
            <w:r w:rsidDel="00000000" w:rsidR="00000000" w:rsidRPr="00000000">
              <w:rPr>
                <w:rtl w:val="0"/>
              </w:rPr>
              <w:t xml:space="preserve">Yes. The data to be processed are an asynchronous copy of the Institution's EHR data. This copy is stored on the Institution's local infrastructure and updated with the frequency defined by it.</w:t>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8zxs3pk672p7" w:id="38"/>
      <w:bookmarkEnd w:id="38"/>
      <w:r w:rsidDel="00000000" w:rsidR="00000000" w:rsidRPr="00000000">
        <w:rPr>
          <w:highlight w:val="white"/>
          <w:rtl w:val="0"/>
        </w:rPr>
        <w:t xml:space="preserve"> Data retention and sharing</w:t>
      </w:r>
      <w:r w:rsidDel="00000000" w:rsidR="00000000" w:rsidRPr="00000000">
        <w:rPr>
          <w:rtl w:val="0"/>
        </w:rPr>
      </w:r>
    </w:p>
    <w:tbl>
      <w:tblPr>
        <w:tblStyle w:val="Table6"/>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010.000000000001"/>
        <w:tblGridChange w:id="0">
          <w:tblGrid>
            <w:gridCol w:w="2900"/>
            <w:gridCol w:w="601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jc w:val="both"/>
              <w:rPr>
                <w:b w:val="1"/>
                <w:bCs w:val="1"/>
                <w:highlight w:val="white"/>
              </w:rPr>
            </w:pPr>
            <w:r w:rsidDel="00000000" w:rsidR="00000000" w:rsidRPr="00000000">
              <w:rPr>
                <w:b w:val="1"/>
                <w:bCs w:val="1"/>
                <w:highlight w:val="white"/>
                <w:rtl w:val="0"/>
              </w:rPr>
              <w:t xml:space="preserve">Principles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jc w:val="both"/>
              <w:rPr>
                <w:b w:val="1"/>
                <w:bCs w:val="1"/>
                <w:highlight w:val="white"/>
              </w:rPr>
            </w:pPr>
            <w:r w:rsidDel="00000000" w:rsidR="00000000" w:rsidRPr="00000000">
              <w:rPr>
                <w:b w:val="1"/>
                <w:bCs w:val="1"/>
                <w:highlight w:val="white"/>
                <w:rtl w:val="0"/>
              </w:rPr>
              <w:t xml:space="preserve">Response</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highlight w:val="white"/>
              </w:rPr>
            </w:pPr>
            <w:r w:rsidDel="00000000" w:rsidR="00000000" w:rsidRPr="00000000">
              <w:rPr>
                <w:highlight w:val="white"/>
                <w:rtl w:val="0"/>
              </w:rPr>
              <w:t xml:space="preserve">What is the data retention period?</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jc w:val="both"/>
              <w:rPr>
                <w:highlight w:val="white"/>
              </w:rPr>
            </w:pPr>
            <w:r w:rsidDel="00000000" w:rsidR="00000000" w:rsidRPr="00000000">
              <w:rPr>
                <w:highlight w:val="white"/>
                <w:rtl w:val="0"/>
              </w:rPr>
              <w:t xml:space="preserve">The asynchronous copy of the data stored on the Institution's local infrastructure will be maintained in accordance with the current internal data storage policy.</w:t>
            </w:r>
          </w:p>
          <w:p w:rsidR="00000000" w:rsidDel="00000000" w:rsidP="00000000" w:rsidRDefault="00000000" w:rsidRPr="00000000" w14:paraId="000000CA">
            <w:pPr>
              <w:spacing w:after="0" w:lineRule="auto"/>
              <w:jc w:val="both"/>
              <w:rPr>
                <w:highlight w:val="white"/>
              </w:rPr>
            </w:pPr>
            <w:r w:rsidDel="00000000" w:rsidR="00000000" w:rsidRPr="00000000">
              <w:rPr>
                <w:highlight w:val="white"/>
                <w:rtl w:val="0"/>
              </w:rPr>
              <w:t xml:space="preserve">The aggregated results generated by the execution of the Study Package will be kept for a period of five years in the GitHub repository.</w:t>
            </w:r>
          </w:p>
          <w:p w:rsidR="00000000" w:rsidDel="00000000" w:rsidP="00000000" w:rsidRDefault="00000000" w:rsidRPr="00000000" w14:paraId="000000CB">
            <w:pPr>
              <w:spacing w:after="0" w:lineRule="auto"/>
              <w:jc w:val="both"/>
              <w:rPr>
                <w:highlight w:val="white"/>
              </w:rPr>
            </w:pPr>
            <w:r w:rsidDel="00000000" w:rsidR="00000000" w:rsidRPr="00000000">
              <w:rPr>
                <w:highlight w:val="white"/>
                <w:rtl w:val="0"/>
              </w:rPr>
              <w:t xml:space="preserve">After the end of this period, the results will be removed from the repository through automated and auditable processes, ensuring the traceability and security of the deletion. </w:t>
            </w:r>
          </w:p>
          <w:p w:rsidR="00000000" w:rsidDel="00000000" w:rsidP="00000000" w:rsidRDefault="00000000" w:rsidRPr="00000000" w14:paraId="000000CC">
            <w:pPr>
              <w:spacing w:after="0" w:lineRule="auto"/>
              <w:jc w:val="both"/>
              <w:rPr>
                <w:highlight w:val="white"/>
              </w:rPr>
            </w:pPr>
            <w:r w:rsidDel="00000000" w:rsidR="00000000" w:rsidRPr="00000000">
              <w:rPr>
                <w:highlight w:val="white"/>
                <w:rtl w:val="0"/>
              </w:rPr>
              <w:t xml:space="preserve">A detailed record of the operations will be kept for at least 12 months, ensuring compliance with best data protection practices.</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highlight w:val="white"/>
              </w:rPr>
            </w:pPr>
            <w:r w:rsidDel="00000000" w:rsidR="00000000" w:rsidRPr="00000000">
              <w:rPr>
                <w:highlight w:val="white"/>
                <w:rtl w:val="0"/>
              </w:rPr>
              <w:t xml:space="preserve">Are the obligations of subcontractors clearly identified and provided for in a contract?</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jc w:val="both"/>
              <w:rPr>
                <w:highlight w:val="white"/>
              </w:rPr>
            </w:pPr>
            <w:r w:rsidDel="00000000" w:rsidR="00000000" w:rsidRPr="00000000">
              <w:rPr>
                <w:highlight w:val="white"/>
                <w:rtl w:val="0"/>
              </w:rPr>
              <w:t xml:space="preserve">Not applicable. The data are processed exclusively by the Institution. There is no subcontracted entity to support the processing of personal data to be carried out within the scope of this project.</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highlight w:val="white"/>
              </w:rPr>
            </w:pPr>
            <w:r w:rsidDel="00000000" w:rsidR="00000000" w:rsidRPr="00000000">
              <w:rPr>
                <w:highlight w:val="white"/>
                <w:rtl w:val="0"/>
              </w:rPr>
              <w:t xml:space="preserve">In the event of transfer of data outside the European Economic Area, are the data adequately protected?</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jc w:val="both"/>
              <w:rPr>
                <w:highlight w:val="white"/>
              </w:rPr>
            </w:pPr>
            <w:r w:rsidDel="00000000" w:rsidR="00000000" w:rsidRPr="00000000">
              <w:rPr>
                <w:highlight w:val="white"/>
                <w:rtl w:val="0"/>
              </w:rPr>
              <w:t xml:space="preserve">Not applicable. Personal data processed within the scope of this project are stored and processed exclusively on the Institution's local infrastructure, and are never shared with partner entities.</w:t>
            </w:r>
          </w:p>
        </w:tc>
      </w:tr>
    </w:tbl>
    <w:p w:rsidR="00000000" w:rsidDel="00000000" w:rsidP="00000000" w:rsidRDefault="00000000" w:rsidRPr="00000000" w14:paraId="000000D1">
      <w:pPr>
        <w:pStyle w:val="Heading2"/>
        <w:rPr>
          <w:highlight w:val="white"/>
        </w:rPr>
      </w:pPr>
      <w:bookmarkStart w:colFirst="0" w:colLast="0" w:name="_tdh3ly7cj5g3" w:id="39"/>
      <w:bookmarkEnd w:id="39"/>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23d8bhapckvx" w:id="40"/>
      <w:bookmarkEnd w:id="40"/>
      <w:r w:rsidDel="00000000" w:rsidR="00000000" w:rsidRPr="00000000">
        <w:rPr>
          <w:highlight w:val="white"/>
          <w:rtl w:val="0"/>
        </w:rPr>
        <w:t xml:space="preserve"> Information to the data subject</w:t>
      </w:r>
    </w:p>
    <w:tbl>
      <w:tblPr>
        <w:tblStyle w:val="Table7"/>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980.000000000001"/>
        <w:tblGridChange w:id="0">
          <w:tblGrid>
            <w:gridCol w:w="2930"/>
            <w:gridCol w:w="598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jc w:val="both"/>
              <w:rPr>
                <w:b w:val="1"/>
                <w:bCs w:val="1"/>
                <w:highlight w:val="white"/>
              </w:rPr>
            </w:pPr>
            <w:r w:rsidDel="00000000" w:rsidR="00000000" w:rsidRPr="00000000">
              <w:rPr>
                <w:b w:val="1"/>
                <w:bCs w:val="1"/>
                <w:highlight w:val="white"/>
                <w:rtl w:val="0"/>
              </w:rPr>
              <w:t xml:space="preserve">Principles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jc w:val="both"/>
              <w:rPr>
                <w:b w:val="1"/>
                <w:bCs w:val="1"/>
                <w:highlight w:val="white"/>
              </w:rPr>
            </w:pPr>
            <w:r w:rsidDel="00000000" w:rsidR="00000000" w:rsidRPr="00000000">
              <w:rPr>
                <w:b w:val="1"/>
                <w:bCs w:val="1"/>
                <w:highlight w:val="white"/>
                <w:rtl w:val="0"/>
              </w:rPr>
              <w:t xml:space="preserve">Response</w:t>
            </w:r>
          </w:p>
        </w:tc>
      </w:tr>
      <w:tr>
        <w:trPr>
          <w:cantSplit w:val="0"/>
          <w:trHeight w:val="53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jc w:val="both"/>
              <w:rPr>
                <w:highlight w:val="white"/>
              </w:rPr>
            </w:pPr>
            <w:r w:rsidDel="00000000" w:rsidR="00000000" w:rsidRPr="00000000">
              <w:rPr>
                <w:highlight w:val="white"/>
                <w:rtl w:val="0"/>
              </w:rPr>
              <w:t xml:space="preserve">How are data subjects informed?</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jc w:val="both"/>
              <w:rPr>
                <w:highlight w:val="white"/>
              </w:rPr>
            </w:pPr>
            <w:r w:rsidDel="00000000" w:rsidR="00000000" w:rsidRPr="00000000">
              <w:rPr>
                <w:highlight w:val="white"/>
                <w:rtl w:val="0"/>
              </w:rPr>
              <w:t xml:space="preserve">This is a retrospective project based on the secondary use of EHR data to answer a relevant clinical question. Therefore, the processing of personal and health data may be considered lawful without informing data subjects, provided a positive authorization is obtained from the Institution's HREC.</w:t>
            </w:r>
          </w:p>
          <w:p w:rsidR="00000000" w:rsidDel="00000000" w:rsidP="00000000" w:rsidRDefault="00000000" w:rsidRPr="00000000" w14:paraId="000000D7">
            <w:pPr>
              <w:spacing w:after="0" w:lineRule="auto"/>
              <w:jc w:val="both"/>
              <w:rPr>
                <w:highlight w:val="white"/>
              </w:rPr>
            </w:pPr>
            <w:r w:rsidDel="00000000" w:rsidR="00000000" w:rsidRPr="00000000">
              <w:rPr>
                <w:highlight w:val="white"/>
                <w:rtl w:val="0"/>
              </w:rPr>
              <w:t xml:space="preserve">Data subjects may, at any time, request information about the processing of their data from the DPO/DPT in accordance with the procedures in force at the Institution. However, to reinforce the transparency advocated by the GDPR, the Institution should make a specific communication channel available (e.g., electronic form via the institutional website) to address questions or requests from data subjects about the use of their data. The Institution must also provide the contact details of the DPO/DPT and the Principal Investigator of the project. This process will be monitored regularly, and the response time will be limited to a maximum period of 30 working days, in accordance with the GDPR.</w:t>
            </w:r>
          </w:p>
        </w:tc>
      </w:tr>
      <w:tr>
        <w:trPr>
          <w:cantSplit w:val="0"/>
          <w:trHeight w:val="38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rPr>
                <w:highlight w:val="white"/>
              </w:rPr>
            </w:pPr>
            <w:r w:rsidDel="00000000" w:rsidR="00000000" w:rsidRPr="00000000">
              <w:rPr>
                <w:highlight w:val="white"/>
                <w:rtl w:val="0"/>
              </w:rPr>
              <w:t xml:space="preserve">Is the information clear, transparent and accessible?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lineRule="auto"/>
              <w:jc w:val="both"/>
              <w:rPr>
                <w:highlight w:val="white"/>
              </w:rPr>
            </w:pPr>
            <w:r w:rsidDel="00000000" w:rsidR="00000000" w:rsidRPr="00000000">
              <w:rPr>
                <w:highlight w:val="white"/>
                <w:rtl w:val="0"/>
              </w:rPr>
              <w:t xml:space="preserve">As mentioned in the previous point, it is up to the Institution's HREC to legitimise the waiver of prior information to data subjects about the processing of personal data. </w:t>
            </w:r>
          </w:p>
          <w:p w:rsidR="00000000" w:rsidDel="00000000" w:rsidP="00000000" w:rsidRDefault="00000000" w:rsidRPr="00000000" w14:paraId="000000DA">
            <w:pPr>
              <w:spacing w:after="0" w:lineRule="auto"/>
              <w:jc w:val="both"/>
              <w:rPr>
                <w:highlight w:val="white"/>
              </w:rPr>
            </w:pPr>
            <w:r w:rsidDel="00000000" w:rsidR="00000000" w:rsidRPr="00000000">
              <w:rPr>
                <w:highlight w:val="white"/>
                <w:rtl w:val="0"/>
              </w:rPr>
              <w:t xml:space="preserve">However, data subjects may, at any time, exercise their rights related to the processing of personal data, namely to request information regarding the purpose(s) of the use of their personal data.</w:t>
            </w:r>
          </w:p>
          <w:p w:rsidR="00000000" w:rsidDel="00000000" w:rsidP="00000000" w:rsidRDefault="00000000" w:rsidRPr="00000000" w14:paraId="000000DB">
            <w:pPr>
              <w:spacing w:after="0" w:lineRule="auto"/>
              <w:jc w:val="both"/>
              <w:rPr>
                <w:highlight w:val="white"/>
              </w:rPr>
            </w:pPr>
            <w:r w:rsidDel="00000000" w:rsidR="00000000" w:rsidRPr="00000000">
              <w:rPr>
                <w:highlight w:val="white"/>
                <w:rtl w:val="0"/>
              </w:rPr>
              <w:t xml:space="preserve">Data subjects may exercise this right with the DPO/DPT in accordance with the procedures in force at the Institution. The response time will be limited to a maximum period of 30 working days, in accordance with the GDPR.</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rPr>
                <w:highlight w:val="white"/>
              </w:rPr>
            </w:pPr>
            <w:r w:rsidDel="00000000" w:rsidR="00000000" w:rsidRPr="00000000">
              <w:rPr>
                <w:highlight w:val="white"/>
                <w:rtl w:val="0"/>
              </w:rPr>
              <w:t xml:space="preserve">How is consent obtained?</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jc w:val="both"/>
              <w:rPr>
                <w:highlight w:val="white"/>
              </w:rPr>
            </w:pPr>
            <w:r w:rsidDel="00000000" w:rsidR="00000000" w:rsidRPr="00000000">
              <w:rPr>
                <w:highlight w:val="white"/>
                <w:rtl w:val="0"/>
              </w:rPr>
              <w:t xml:space="preserve">Consent will not be requested from data subjects. Obtaining informed consent from data subjects would be impracticable in the context of this project, given its retrospective nature and the volume of data involved, which could compromise its viability. The legitimacy of the waiver will be assessed by the HREC and will result from the identification of reasons of public interest in the area of public health (in accordance with Article 9(2)(i) of the GDPR) and the relevance of clinical research (in accordance with Article 9(2)(j) of the GDPR).</w:t>
            </w:r>
          </w:p>
          <w:p w:rsidR="00000000" w:rsidDel="00000000" w:rsidP="00000000" w:rsidRDefault="00000000" w:rsidRPr="00000000" w14:paraId="000000DE">
            <w:pPr>
              <w:spacing w:after="0" w:lineRule="auto"/>
              <w:jc w:val="both"/>
              <w:rPr>
                <w:highlight w:val="white"/>
              </w:rPr>
            </w:pPr>
            <w:r w:rsidDel="00000000" w:rsidR="00000000" w:rsidRPr="00000000">
              <w:rPr>
                <w:highlight w:val="white"/>
                <w:rtl w:val="0"/>
              </w:rPr>
              <w:t xml:space="preserve">It is safeguarded that no personal data will be processed within the scope of this project without the prior authorization of the Institution's HREC.</w:t>
            </w:r>
          </w:p>
        </w:tc>
      </w:tr>
      <w:tr>
        <w:trPr>
          <w:cantSplit w:val="0"/>
          <w:trHeight w:val="246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rPr>
                <w:highlight w:val="white"/>
              </w:rPr>
            </w:pPr>
            <w:r w:rsidDel="00000000" w:rsidR="00000000" w:rsidRPr="00000000">
              <w:rPr>
                <w:highlight w:val="white"/>
                <w:rtl w:val="0"/>
              </w:rPr>
              <w:t xml:space="preserve">How do data subjects exercise their rights of access and portability? Does the system used allow it?</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jc w:val="both"/>
              <w:rPr>
                <w:highlight w:val="white"/>
              </w:rPr>
            </w:pPr>
            <w:r w:rsidDel="00000000" w:rsidR="00000000" w:rsidRPr="00000000">
              <w:rPr>
                <w:highlight w:val="white"/>
                <w:rtl w:val="0"/>
              </w:rPr>
              <w:t xml:space="preserve">It is envisaged that data subjects may, at any time, exercise their rights of access and portability of personal data stored by the Institution.</w:t>
            </w:r>
          </w:p>
          <w:p w:rsidR="00000000" w:rsidDel="00000000" w:rsidP="00000000" w:rsidRDefault="00000000" w:rsidRPr="00000000" w14:paraId="000000E1">
            <w:pPr>
              <w:spacing w:after="0" w:lineRule="auto"/>
              <w:jc w:val="both"/>
              <w:rPr>
                <w:highlight w:val="white"/>
              </w:rPr>
            </w:pPr>
            <w:r w:rsidDel="00000000" w:rsidR="00000000" w:rsidRPr="00000000">
              <w:rPr>
                <w:highlight w:val="white"/>
                <w:rtl w:val="0"/>
              </w:rPr>
              <w:t xml:space="preserve">Data subjects may exercise these rights in accordance with the procedures in force at the Institution. The response time will be limited to a maximum period of 30 working days, in accordance with the GDPR.</w:t>
            </w:r>
          </w:p>
        </w:tc>
      </w:tr>
      <w:tr>
        <w:trPr>
          <w:cantSplit w:val="0"/>
          <w:trHeight w:val="447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rPr>
                <w:highlight w:val="white"/>
              </w:rPr>
            </w:pPr>
            <w:r w:rsidDel="00000000" w:rsidR="00000000" w:rsidRPr="00000000">
              <w:rPr>
                <w:highlight w:val="white"/>
                <w:rtl w:val="0"/>
              </w:rPr>
              <w:t xml:space="preserve">How do data subjects exercise their rights of rectification and erasure?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jc w:val="both"/>
              <w:rPr>
                <w:highlight w:val="white"/>
              </w:rPr>
            </w:pPr>
            <w:r w:rsidDel="00000000" w:rsidR="00000000" w:rsidRPr="00000000">
              <w:rPr>
                <w:highlight w:val="white"/>
                <w:rtl w:val="0"/>
              </w:rPr>
              <w:t xml:space="preserve">Data subjects may, at any time, exercise their rights of rectification and erasure of personal data stored at the Institution. This request is made to the DPO/DPT in accordance with the Institution's current procedures. The response time will be limited to a maximum period of 30 working days, in accordance with the GDPR.</w:t>
            </w:r>
          </w:p>
          <w:p w:rsidR="00000000" w:rsidDel="00000000" w:rsidP="00000000" w:rsidRDefault="00000000" w:rsidRPr="00000000" w14:paraId="000000E4">
            <w:pPr>
              <w:spacing w:after="0" w:lineRule="auto"/>
              <w:jc w:val="both"/>
              <w:rPr>
                <w:highlight w:val="white"/>
              </w:rPr>
            </w:pPr>
            <w:r w:rsidDel="00000000" w:rsidR="00000000" w:rsidRPr="00000000">
              <w:rPr>
                <w:highlight w:val="white"/>
                <w:rtl w:val="0"/>
              </w:rPr>
              <w:t xml:space="preserve">Acceptance of the request by the DPO/DPT and the respective execution request to the IT Department must specify whether the execution of these rights is effective for all R&amp;D initiatives (including those already in execution) or only for future initiatives (authorised after the date of acceptance of the request). In either scenario, the modification of the data in the asynchronous copy occurs after the minimum latency period, which corresponds to the update frequency period defined by the Institution.</w:t>
            </w:r>
          </w:p>
        </w:tc>
      </w:tr>
      <w:tr>
        <w:trPr>
          <w:cantSplit w:val="0"/>
          <w:trHeight w:val="561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rPr>
                <w:highlight w:val="white"/>
              </w:rPr>
            </w:pPr>
            <w:r w:rsidDel="00000000" w:rsidR="00000000" w:rsidRPr="00000000">
              <w:rPr>
                <w:highlight w:val="white"/>
                <w:rtl w:val="0"/>
              </w:rPr>
              <w:t xml:space="preserve">How do data subjects exercise their rights of restriction and objection?</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jc w:val="both"/>
              <w:rPr>
                <w:highlight w:val="white"/>
              </w:rPr>
            </w:pPr>
            <w:r w:rsidDel="00000000" w:rsidR="00000000" w:rsidRPr="00000000">
              <w:rPr>
                <w:highlight w:val="white"/>
                <w:rtl w:val="0"/>
              </w:rPr>
              <w:t xml:space="preserve">Data subjects may, at any time, exercise their rights of restriction and objection to the use of their personal data stored at the Institution. This request is made to the DPO/DPT in accordance with the Institution's current procedures. The response time will be limited to a maximum period of 30 working days, in accordance with the GDPR.</w:t>
            </w:r>
          </w:p>
          <w:p w:rsidR="00000000" w:rsidDel="00000000" w:rsidP="00000000" w:rsidRDefault="00000000" w:rsidRPr="00000000" w14:paraId="000000E7">
            <w:pPr>
              <w:spacing w:after="0" w:lineRule="auto"/>
              <w:jc w:val="both"/>
              <w:rPr>
                <w:highlight w:val="white"/>
              </w:rPr>
            </w:pPr>
            <w:r w:rsidDel="00000000" w:rsidR="00000000" w:rsidRPr="00000000">
              <w:rPr>
                <w:highlight w:val="white"/>
                <w:rtl w:val="0"/>
              </w:rPr>
              <w:t xml:space="preserve">Such requests will be assessed by the DPO/DPT and, if approved, reflected in the next update of the asynchronous data copy. Approval of the request by the DPO/DPT and the respective execution request to the IT Department must specify whether the execution of these rights is effective for all R&amp;D initiatives (including those already in execution) or only for future initiatives (authorised after the date of acceptance of the request). In either scenario, the modification of the asynchronous data copy occurs after the minimum latency period, which corresponds to the update frequency period defined by the Institution.</w:t>
            </w:r>
          </w:p>
        </w:tc>
      </w:tr>
    </w:tbl>
    <w:p w:rsidR="00000000" w:rsidDel="00000000" w:rsidP="00000000" w:rsidRDefault="00000000" w:rsidRPr="00000000" w14:paraId="000000E8">
      <w:pPr>
        <w:pStyle w:val="Heading1"/>
        <w:rPr>
          <w:highlight w:val="white"/>
        </w:rPr>
      </w:pPr>
      <w:bookmarkStart w:colFirst="0" w:colLast="0" w:name="_lydmtruzvdad" w:id="41"/>
      <w:bookmarkEnd w:id="4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q5u5inw94oz2" w:id="42"/>
      <w:bookmarkEnd w:id="42"/>
      <w:r w:rsidDel="00000000" w:rsidR="00000000" w:rsidRPr="00000000">
        <w:rPr>
          <w:highlight w:val="white"/>
          <w:rtl w:val="0"/>
        </w:rPr>
        <w:t xml:space="preserve">Risks</w:t>
      </w:r>
    </w:p>
    <w:p w:rsidR="00000000" w:rsidDel="00000000" w:rsidP="00000000" w:rsidRDefault="00000000" w:rsidRPr="00000000" w14:paraId="000000EA">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mkhim0wo6wy" w:id="43"/>
      <w:bookmarkEnd w:id="43"/>
      <w:r w:rsidDel="00000000" w:rsidR="00000000" w:rsidRPr="00000000">
        <w:rPr>
          <w:highlight w:val="white"/>
          <w:rtl w:val="0"/>
        </w:rPr>
        <w:t xml:space="preserve"> Risk Analysis</w:t>
      </w:r>
    </w:p>
    <w:p w:rsidR="00000000" w:rsidDel="00000000" w:rsidP="00000000" w:rsidRDefault="00000000" w:rsidRPr="00000000" w14:paraId="000000EB">
      <w:pPr>
        <w:jc w:val="both"/>
        <w:rPr>
          <w:highlight w:val="white"/>
        </w:rPr>
      </w:pPr>
      <w:r w:rsidDel="00000000" w:rsidR="00000000" w:rsidRPr="00000000">
        <w:rPr>
          <w:highlight w:val="white"/>
          <w:rtl w:val="0"/>
        </w:rPr>
        <w:t xml:space="preserve">The following analysis takes into account the high risk that the project may pose to the rights and freedoms of data subjects. For each risk, the probability of occurrence and impact if the occurrence materialises are indicated, considering the following matrix:</w:t>
      </w:r>
    </w:p>
    <w:tbl>
      <w:tblPr>
        <w:tblStyle w:val="Table8"/>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35"/>
        <w:gridCol w:w="5190"/>
        <w:tblGridChange w:id="0">
          <w:tblGrid>
            <w:gridCol w:w="1860"/>
            <w:gridCol w:w="3135"/>
            <w:gridCol w:w="5190"/>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jc w:val="both"/>
              <w:rPr>
                <w:b w:val="1"/>
                <w:bCs w:val="1"/>
              </w:rPr>
            </w:pPr>
            <w:r w:rsidDel="00000000" w:rsidR="00000000" w:rsidRPr="00000000">
              <w:rPr>
                <w:b w:val="1"/>
                <w:bCs w:val="1"/>
                <w:rtl w:val="0"/>
              </w:rPr>
              <w:t xml:space="preserve">Degree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jc w:val="both"/>
              <w:rPr>
                <w:b w:val="1"/>
                <w:bCs w:val="1"/>
              </w:rPr>
            </w:pPr>
            <w:r w:rsidDel="00000000" w:rsidR="00000000" w:rsidRPr="00000000">
              <w:rPr>
                <w:b w:val="1"/>
                <w:bCs w:val="1"/>
                <w:rtl w:val="0"/>
              </w:rPr>
              <w:t xml:space="preserve">Probability</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jc w:val="both"/>
              <w:rPr>
                <w:b w:val="1"/>
                <w:bCs w:val="1"/>
              </w:rPr>
            </w:pPr>
            <w:r w:rsidDel="00000000" w:rsidR="00000000" w:rsidRPr="00000000">
              <w:rPr>
                <w:b w:val="1"/>
                <w:bCs w:val="1"/>
                <w:rtl w:val="0"/>
              </w:rPr>
              <w:t xml:space="preserve">Impact</w:t>
            </w:r>
          </w:p>
        </w:tc>
      </w:tr>
      <w:tr>
        <w:trPr>
          <w:cantSplit w:val="0"/>
          <w:trHeight w:val="1845" w:hRule="atLeast"/>
          <w:tblHeader w:val="0"/>
        </w:trPr>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pPr>
            <w:r w:rsidDel="00000000" w:rsidR="00000000" w:rsidRPr="00000000">
              <w:rPr>
                <w:rtl w:val="0"/>
              </w:rPr>
              <w:t xml:space="preserve">Negligible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pPr>
            <w:r w:rsidDel="00000000" w:rsidR="00000000" w:rsidRPr="00000000">
              <w:rPr>
                <w:rtl w:val="0"/>
              </w:rPr>
              <w:t xml:space="preserve">Very low probability of occurrence (e.g., an event that may occur fortuitously, by accident).</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Presents a very low/irrelevant impact on data subjects.</w:t>
            </w:r>
          </w:p>
          <w:p w:rsidR="00000000" w:rsidDel="00000000" w:rsidP="00000000" w:rsidRDefault="00000000" w:rsidRPr="00000000" w14:paraId="000000F2">
            <w:pPr>
              <w:spacing w:after="0" w:line="276" w:lineRule="auto"/>
              <w:rPr/>
            </w:pPr>
            <w:r w:rsidDel="00000000" w:rsidR="00000000" w:rsidRPr="00000000">
              <w:rPr>
                <w:rtl w:val="0"/>
              </w:rPr>
              <w:t xml:space="preserve">The rights and freedoms of the data subject are not at stake.</w:t>
            </w:r>
          </w:p>
          <w:p w:rsidR="00000000" w:rsidDel="00000000" w:rsidP="00000000" w:rsidRDefault="00000000" w:rsidRPr="00000000" w14:paraId="000000F3">
            <w:pPr>
              <w:spacing w:after="0" w:line="276" w:lineRule="auto"/>
              <w:rPr/>
            </w:pPr>
            <w:r w:rsidDel="00000000" w:rsidR="00000000" w:rsidRPr="00000000">
              <w:rPr>
                <w:rtl w:val="0"/>
              </w:rPr>
              <w:t xml:space="preserve">Non-existent physical, material or moral damages.</w:t>
            </w:r>
          </w:p>
        </w:tc>
      </w:tr>
      <w:tr>
        <w:trPr>
          <w:cantSplit w:val="0"/>
          <w:trHeight w:val="2400" w:hRule="atLeast"/>
          <w:tblHeader w:val="0"/>
        </w:trPr>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Limited</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rPr/>
            </w:pPr>
            <w:r w:rsidDel="00000000" w:rsidR="00000000" w:rsidRPr="00000000">
              <w:rPr>
                <w:rtl w:val="0"/>
              </w:rPr>
              <w:t xml:space="preserve">Low probability of occurrence (e.g., an event that may occur occasionally).</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May represent a minor impact on data subjects, but does not affect them significantly.</w:t>
            </w:r>
          </w:p>
          <w:p w:rsidR="00000000" w:rsidDel="00000000" w:rsidP="00000000" w:rsidRDefault="00000000" w:rsidRPr="00000000" w14:paraId="000000F7">
            <w:pPr>
              <w:spacing w:after="0" w:line="276" w:lineRule="auto"/>
              <w:rPr/>
            </w:pPr>
            <w:r w:rsidDel="00000000" w:rsidR="00000000" w:rsidRPr="00000000">
              <w:rPr>
                <w:rtl w:val="0"/>
              </w:rPr>
              <w:t xml:space="preserve">Non-significant damage to the rights and freedoms of data subjects.</w:t>
            </w:r>
          </w:p>
          <w:p w:rsidR="00000000" w:rsidDel="00000000" w:rsidP="00000000" w:rsidRDefault="00000000" w:rsidRPr="00000000" w14:paraId="000000F8">
            <w:pPr>
              <w:spacing w:after="0" w:line="276" w:lineRule="auto"/>
              <w:rPr/>
            </w:pPr>
            <w:r w:rsidDel="00000000" w:rsidR="00000000" w:rsidRPr="00000000">
              <w:rPr>
                <w:rtl w:val="0"/>
              </w:rPr>
              <w:t xml:space="preserve">Minor physical, material damages.</w:t>
            </w:r>
          </w:p>
          <w:p w:rsidR="00000000" w:rsidDel="00000000" w:rsidP="00000000" w:rsidRDefault="00000000" w:rsidRPr="00000000" w14:paraId="000000F9">
            <w:pPr>
              <w:spacing w:after="0" w:line="276" w:lineRule="auto"/>
              <w:rPr/>
            </w:pPr>
            <w:r w:rsidDel="00000000" w:rsidR="00000000" w:rsidRPr="00000000">
              <w:rPr>
                <w:rtl w:val="0"/>
              </w:rPr>
              <w:t xml:space="preserve">Small mentions in the media.</w:t>
            </w:r>
          </w:p>
          <w:p w:rsidR="00000000" w:rsidDel="00000000" w:rsidP="00000000" w:rsidRDefault="00000000" w:rsidRPr="00000000" w14:paraId="000000FA">
            <w:pPr>
              <w:spacing w:after="0" w:line="276" w:lineRule="auto"/>
              <w:rPr/>
            </w:pPr>
            <w:r w:rsidDel="00000000" w:rsidR="00000000" w:rsidRPr="00000000">
              <w:rPr>
                <w:rtl w:val="0"/>
              </w:rPr>
              <w:t xml:space="preserve">Minor fines.</w:t>
            </w:r>
          </w:p>
        </w:tc>
      </w:tr>
      <w:tr>
        <w:trPr>
          <w:cantSplit w:val="0"/>
          <w:trHeight w:val="2730" w:hRule="atLeast"/>
          <w:tblHeader w:val="0"/>
        </w:trPr>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rPr/>
            </w:pPr>
            <w:r w:rsidDel="00000000" w:rsidR="00000000" w:rsidRPr="00000000">
              <w:rPr>
                <w:rtl w:val="0"/>
              </w:rPr>
              <w:t xml:space="preserve">Marked</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rPr/>
            </w:pPr>
            <w:r w:rsidDel="00000000" w:rsidR="00000000" w:rsidRPr="00000000">
              <w:rPr>
                <w:rtl w:val="0"/>
              </w:rPr>
              <w:t xml:space="preserve">High probability of occurrence (e.g., an event that may occur frequently).</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rPr/>
            </w:pPr>
            <w:r w:rsidDel="00000000" w:rsidR="00000000" w:rsidRPr="00000000">
              <w:rPr>
                <w:rtl w:val="0"/>
              </w:rPr>
              <w:t xml:space="preserve">Represents a serious impact on data subjects.</w:t>
            </w:r>
          </w:p>
          <w:p w:rsidR="00000000" w:rsidDel="00000000" w:rsidP="00000000" w:rsidRDefault="00000000" w:rsidRPr="00000000" w14:paraId="000000FE">
            <w:pPr>
              <w:spacing w:after="0" w:line="276" w:lineRule="auto"/>
              <w:rPr/>
            </w:pPr>
            <w:r w:rsidDel="00000000" w:rsidR="00000000" w:rsidRPr="00000000">
              <w:rPr>
                <w:rtl w:val="0"/>
              </w:rPr>
              <w:t xml:space="preserve">Significant damage to the rights and freedoms of data subjects.</w:t>
            </w:r>
          </w:p>
          <w:p w:rsidR="00000000" w:rsidDel="00000000" w:rsidP="00000000" w:rsidRDefault="00000000" w:rsidRPr="00000000" w14:paraId="000000FF">
            <w:pPr>
              <w:spacing w:after="0" w:line="276" w:lineRule="auto"/>
              <w:rPr/>
            </w:pPr>
            <w:r w:rsidDel="00000000" w:rsidR="00000000" w:rsidRPr="00000000">
              <w:rPr>
                <w:rtl w:val="0"/>
              </w:rPr>
              <w:t xml:space="preserve">Serious damages, e.g., misappropriation of resources, loss of employment, relevant economic losses.</w:t>
            </w:r>
          </w:p>
          <w:p w:rsidR="00000000" w:rsidDel="00000000" w:rsidP="00000000" w:rsidRDefault="00000000" w:rsidRPr="00000000" w14:paraId="00000100">
            <w:pPr>
              <w:spacing w:after="0" w:line="276" w:lineRule="auto"/>
              <w:rPr/>
            </w:pPr>
            <w:r w:rsidDel="00000000" w:rsidR="00000000" w:rsidRPr="00000000">
              <w:rPr>
                <w:rtl w:val="0"/>
              </w:rPr>
              <w:t xml:space="preserve">Extreme exposure in the media.</w:t>
            </w:r>
          </w:p>
          <w:p w:rsidR="00000000" w:rsidDel="00000000" w:rsidP="00000000" w:rsidRDefault="00000000" w:rsidRPr="00000000" w14:paraId="00000101">
            <w:pPr>
              <w:spacing w:after="0" w:line="276" w:lineRule="auto"/>
              <w:rPr/>
            </w:pPr>
            <w:r w:rsidDel="00000000" w:rsidR="00000000" w:rsidRPr="00000000">
              <w:rPr>
                <w:rtl w:val="0"/>
              </w:rPr>
              <w:t xml:space="preserve">Significant fines.</w:t>
            </w:r>
          </w:p>
        </w:tc>
      </w:tr>
    </w:tbl>
    <w:p w:rsidR="00000000" w:rsidDel="00000000" w:rsidP="00000000" w:rsidRDefault="00000000" w:rsidRPr="00000000" w14:paraId="0000010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1440" w:right="0" w:firstLine="0"/>
        <w:jc w:val="left"/>
        <w:rPr>
          <w:highlight w:val="white"/>
        </w:rPr>
      </w:pPr>
      <w:bookmarkStart w:colFirst="0" w:colLast="0" w:name="_rttf7qlb0c7y" w:id="44"/>
      <w:bookmarkEnd w:id="44"/>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l3ggq5597fhw" w:id="45"/>
      <w:bookmarkEnd w:id="45"/>
      <w:r w:rsidDel="00000000" w:rsidR="00000000" w:rsidRPr="00000000">
        <w:rPr>
          <w:highlight w:val="white"/>
          <w:rtl w:val="0"/>
        </w:rPr>
        <w:t xml:space="preserve"> </w:t>
      </w:r>
      <w:r w:rsidDel="00000000" w:rsidR="00000000" w:rsidRPr="00000000">
        <w:rPr>
          <w:highlight w:val="white"/>
          <w:rtl w:val="0"/>
        </w:rPr>
        <w:t xml:space="preserve">Unlawful access to data</w:t>
      </w: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10"/>
        <w:tblGridChange w:id="0">
          <w:tblGrid>
            <w:gridCol w:w="2700"/>
            <w:gridCol w:w="6210"/>
          </w:tblGrid>
        </w:tblGridChange>
      </w:tblGrid>
      <w:tr>
        <w:trPr>
          <w:cantSplit w:val="0"/>
          <w:trHeight w:val="7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Rule="auto"/>
              <w:rPr>
                <w:b w:val="1"/>
                <w:bCs w:val="1"/>
              </w:rPr>
            </w:pPr>
            <w:r w:rsidDel="00000000" w:rsidR="00000000" w:rsidRPr="00000000">
              <w:rPr>
                <w:b w:val="1"/>
                <w:bCs w:val="1"/>
                <w:rtl w:val="0"/>
              </w:rPr>
              <w:t xml:space="preserve">Unlawful access to data</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lineRule="auto"/>
              <w:jc w:val="both"/>
              <w:rPr>
                <w:b w:val="1"/>
                <w:bCs w:val="1"/>
              </w:rPr>
            </w:pPr>
            <w:r w:rsidDel="00000000" w:rsidR="00000000" w:rsidRPr="00000000">
              <w:rPr>
                <w:b w:val="1"/>
                <w:bCs w:val="1"/>
                <w:rtl w:val="0"/>
              </w:rPr>
              <w:t xml:space="preserve">Response</w:t>
            </w:r>
          </w:p>
        </w:tc>
      </w:tr>
      <w:tr>
        <w:trPr>
          <w:cantSplit w:val="0"/>
          <w:trHeight w:val="193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lineRule="auto"/>
              <w:rPr/>
            </w:pPr>
            <w:r w:rsidDel="00000000" w:rsidR="00000000" w:rsidRPr="00000000">
              <w:rPr>
                <w:rtl w:val="0"/>
              </w:rPr>
              <w:t xml:space="preserve">In the event of unlawful access to data, what are the impacts on data subjects?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jc w:val="both"/>
              <w:rPr/>
            </w:pPr>
            <w:r w:rsidDel="00000000" w:rsidR="00000000" w:rsidRPr="00000000">
              <w:rPr>
                <w:rtl w:val="0"/>
              </w:rPr>
              <w:t xml:space="preserve">In the event of unlawful access to personal data, at rest in the asynchronous data copy and in other components of the Institution's local infrastructure, there is a risk of identification of individuals, which may affect the data subjects' right to their privacy and protection of health data (diagnoses, health history, etc).</w:t>
            </w:r>
          </w:p>
        </w:tc>
      </w:tr>
      <w:tr>
        <w:trPr>
          <w:cantSplit w:val="0"/>
          <w:trHeight w:val="29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0" w:lineRule="auto"/>
              <w:rPr/>
            </w:pPr>
            <w:r w:rsidDel="00000000" w:rsidR="00000000" w:rsidRPr="00000000">
              <w:rPr>
                <w:rtl w:val="0"/>
              </w:rPr>
              <w:t xml:space="preserve">What are the main threats that could lead to the occurrence of the risk of unlawful access?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00" w:lineRule="auto"/>
              <w:jc w:val="both"/>
              <w:rPr/>
            </w:pPr>
            <w:r w:rsidDel="00000000" w:rsidR="00000000" w:rsidRPr="00000000">
              <w:rPr>
                <w:rtl w:val="0"/>
              </w:rPr>
              <w:t xml:space="preserve">Misappropriation of equipment (physical disks/servers) housing the asynchronous data copy.</w:t>
            </w:r>
          </w:p>
          <w:p w:rsidR="00000000" w:rsidDel="00000000" w:rsidP="00000000" w:rsidRDefault="00000000" w:rsidRPr="00000000" w14:paraId="0000010A">
            <w:pPr>
              <w:spacing w:after="200" w:lineRule="auto"/>
              <w:jc w:val="both"/>
              <w:rPr/>
            </w:pPr>
            <w:r w:rsidDel="00000000" w:rsidR="00000000" w:rsidRPr="00000000">
              <w:rPr>
                <w:rtl w:val="0"/>
              </w:rPr>
              <w:t xml:space="preserve">Unauthorised access due to successful cyber-attacks.</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Vulnerabilities in the software used in the Institution's local infrastructure, such as inadequate configurations and security flaws.</w:t>
            </w:r>
          </w:p>
        </w:tc>
      </w:tr>
      <w:tr>
        <w:trPr>
          <w:cantSplit w:val="0"/>
          <w:trHeight w:val="169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lineRule="auto"/>
              <w:rPr/>
            </w:pPr>
            <w:r w:rsidDel="00000000" w:rsidR="00000000" w:rsidRPr="00000000">
              <w:rPr>
                <w:rtl w:val="0"/>
              </w:rPr>
              <w:t xml:space="preserve">What are the sources of risk?</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00" w:lineRule="auto"/>
              <w:jc w:val="both"/>
              <w:rPr/>
            </w:pPr>
            <w:r w:rsidDel="00000000" w:rsidR="00000000" w:rsidRPr="00000000">
              <w:rPr>
                <w:rtl w:val="0"/>
              </w:rPr>
              <w:t xml:space="preserve">The sources of risk in accessing the asynchronous data copy and the personal data it integrates are very restricted, and may originate from the IT Systems Administrator; IT professionals; Hacking; and Ransomware. </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Researchers do not constitute sources of risk since at no time (either in the development or execution of the Study Package) do they have access to the asynchronous data copy stored on the Institution's local infrastructure, nor to the personal data it integrates.</w:t>
            </w:r>
            <w:r w:rsidDel="00000000" w:rsidR="00000000" w:rsidRPr="00000000">
              <w:rPr>
                <w:rtl w:val="0"/>
              </w:rPr>
            </w:r>
          </w:p>
        </w:tc>
      </w:tr>
      <w:tr>
        <w:trPr>
          <w:cantSplit w:val="0"/>
          <w:trHeight w:val="55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0" w:lineRule="auto"/>
              <w:rPr/>
            </w:pPr>
            <w:r w:rsidDel="00000000" w:rsidR="00000000" w:rsidRPr="00000000">
              <w:rPr>
                <w:rtl w:val="0"/>
              </w:rPr>
              <w:t xml:space="preserve">What controls and measures will be used to address the risk?</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00" w:lineRule="auto"/>
              <w:jc w:val="both"/>
              <w:rPr>
                <w:highlight w:val="white"/>
              </w:rPr>
            </w:pPr>
            <w:r w:rsidDel="00000000" w:rsidR="00000000" w:rsidRPr="00000000">
              <w:rPr>
                <w:highlight w:val="white"/>
                <w:rtl w:val="0"/>
              </w:rPr>
              <w:t xml:space="preserve">To ensure security and compliance with Article 32 of the GDPR, the implementation of the following technical and organisational measures is suggested:</w:t>
            </w:r>
          </w:p>
          <w:p w:rsidR="00000000" w:rsidDel="00000000" w:rsidP="00000000" w:rsidRDefault="00000000" w:rsidRPr="00000000" w14:paraId="00000111">
            <w:pPr>
              <w:spacing w:after="200" w:lineRule="auto"/>
              <w:jc w:val="both"/>
              <w:rPr>
                <w:highlight w:val="white"/>
              </w:rPr>
            </w:pPr>
            <w:r w:rsidDel="00000000" w:rsidR="00000000" w:rsidRPr="00000000">
              <w:rPr>
                <w:b w:val="1"/>
                <w:bCs w:val="1"/>
                <w:highlight w:val="white"/>
                <w:rtl w:val="0"/>
              </w:rPr>
              <w:t xml:space="preserve">1.Equivalence of Protection: </w:t>
            </w:r>
            <w:r w:rsidDel="00000000" w:rsidR="00000000" w:rsidRPr="00000000">
              <w:rPr>
                <w:highlight w:val="white"/>
                <w:rtl w:val="0"/>
              </w:rPr>
              <w:t xml:space="preserve">The asynchronous data copy must be protected with the same level of security applied to the original data, in accordance with the Institution's data storage and processing policy.</w:t>
            </w:r>
          </w:p>
          <w:p w:rsidR="00000000" w:rsidDel="00000000" w:rsidP="00000000" w:rsidRDefault="00000000" w:rsidRPr="00000000" w14:paraId="00000112">
            <w:pPr>
              <w:spacing w:after="200" w:lineRule="auto"/>
              <w:jc w:val="both"/>
              <w:rPr>
                <w:highlight w:val="white"/>
              </w:rPr>
            </w:pPr>
            <w:r w:rsidDel="00000000" w:rsidR="00000000" w:rsidRPr="00000000">
              <w:rPr>
                <w:b w:val="1"/>
                <w:bCs w:val="1"/>
                <w:highlight w:val="white"/>
                <w:rtl w:val="0"/>
              </w:rPr>
              <w:t xml:space="preserve">2.Regular Audits: </w:t>
            </w:r>
            <w:r w:rsidDel="00000000" w:rsidR="00000000" w:rsidRPr="00000000">
              <w:rPr>
                <w:highlight w:val="white"/>
                <w:rtl w:val="0"/>
              </w:rPr>
              <w:t xml:space="preserve">The Institution's local infrastructure must be subject to regular audits, conducted by an independent external team, following best cybersecurity practices, such as the ISO/IEC 27001 standard.</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b w:val="1"/>
                <w:bCs w:val="1"/>
                <w:highlight w:val="white"/>
                <w:rtl w:val="0"/>
              </w:rPr>
              <w:t xml:space="preserve">3.Penetration Testing and Security Audits:</w:t>
            </w:r>
            <w:r w:rsidDel="00000000" w:rsidR="00000000" w:rsidRPr="00000000">
              <w:rPr>
                <w:highlight w:val="white"/>
                <w:rtl w:val="0"/>
              </w:rPr>
              <w:t xml:space="preserve"> Penetration testing and security audits should be carried out regularly (for example, quarterly). These tests include:</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-Simulations of cyber-attacks (ethical hacking);</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-Verification of vulnerabilities and security configuration;</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-Analyses of compliance with institutional policies and data protection regulations.</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highlight w:val="white"/>
                <w:rtl w:val="0"/>
              </w:rPr>
              <w:t xml:space="preserve">The results must be documented and used to continuously strengthen security measures.</w:t>
            </w:r>
            <w:r w:rsidDel="00000000" w:rsidR="00000000" w:rsidRPr="00000000">
              <w:rPr>
                <w:rtl w:val="0"/>
              </w:rPr>
            </w:r>
          </w:p>
        </w:tc>
      </w:tr>
      <w:tr>
        <w:trPr>
          <w:cantSplit w:val="0"/>
          <w:trHeight w:val="1283"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8">
            <w:pPr>
              <w:spacing w:after="200" w:lineRule="auto"/>
              <w:jc w:val="both"/>
              <w:rPr/>
            </w:pPr>
            <w:r w:rsidDel="00000000" w:rsidR="00000000" w:rsidRPr="00000000">
              <w:rPr>
                <w:highlight w:val="white"/>
                <w:rtl w:val="0"/>
              </w:rPr>
              <w:t xml:space="preserve">How do you classify the risk, in terms of probability?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19">
            <w:pPr>
              <w:spacing w:after="0" w:lineRule="auto"/>
              <w:jc w:val="both"/>
              <w:rPr>
                <w:b w:val="1"/>
                <w:bCs w:val="1"/>
              </w:rPr>
            </w:pPr>
            <w:r w:rsidDel="00000000" w:rsidR="00000000" w:rsidRPr="00000000">
              <w:rPr>
                <w:b w:val="1"/>
                <w:bCs w:val="1"/>
                <w:rtl w:val="0"/>
              </w:rPr>
              <w:t xml:space="preserve">Negligible</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Considering the implementation of all suggested measures to address the risk.</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B">
            <w:pPr>
              <w:spacing w:after="200" w:lineRule="auto"/>
              <w:jc w:val="both"/>
              <w:rPr/>
            </w:pPr>
            <w:r w:rsidDel="00000000" w:rsidR="00000000" w:rsidRPr="00000000">
              <w:rPr>
                <w:highlight w:val="white"/>
                <w:rtl w:val="0"/>
              </w:rPr>
              <w:t xml:space="preserve">How do you classify the risk, in terms of severity?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b w:val="1"/>
                <w:bCs w:val="1"/>
              </w:rPr>
            </w:pPr>
            <w:r w:rsidDel="00000000" w:rsidR="00000000" w:rsidRPr="00000000">
              <w:rPr>
                <w:b w:val="1"/>
                <w:bCs w:val="1"/>
                <w:rtl w:val="0"/>
              </w:rPr>
              <w:t xml:space="preserve">Negligible</w:t>
            </w:r>
          </w:p>
          <w:p w:rsidR="00000000" w:rsidDel="00000000" w:rsidP="00000000" w:rsidRDefault="00000000" w:rsidRPr="00000000" w14:paraId="0000011D">
            <w:pPr>
              <w:spacing w:after="0" w:line="276" w:lineRule="auto"/>
              <w:rPr/>
            </w:pPr>
            <w:r w:rsidDel="00000000" w:rsidR="00000000" w:rsidRPr="00000000">
              <w:rPr>
                <w:rtl w:val="0"/>
              </w:rPr>
              <w:t xml:space="preserve">Non-significant damage to the rights and freedoms of data subjects.</w:t>
            </w:r>
          </w:p>
        </w:tc>
      </w:tr>
    </w:tbl>
    <w:p w:rsidR="00000000" w:rsidDel="00000000" w:rsidP="00000000" w:rsidRDefault="00000000" w:rsidRPr="00000000" w14:paraId="0000011E">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xjnzz8pwwv80" w:id="46"/>
      <w:bookmarkEnd w:id="46"/>
      <w:r w:rsidDel="00000000" w:rsidR="00000000" w:rsidRPr="00000000">
        <w:rPr>
          <w:rtl w:val="0"/>
        </w:rPr>
        <w:t xml:space="preserve"> Unwanted modification/disappearance of data</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10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0" w:lineRule="auto"/>
              <w:rPr>
                <w:b w:val="1"/>
                <w:bCs w:val="1"/>
              </w:rPr>
            </w:pPr>
            <w:r w:rsidDel="00000000" w:rsidR="00000000" w:rsidRPr="00000000">
              <w:rPr>
                <w:b w:val="1"/>
                <w:bCs w:val="1"/>
                <w:rtl w:val="0"/>
              </w:rPr>
              <w:t xml:space="preserve">Unwanted modification/disappearance of data</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lineRule="auto"/>
              <w:jc w:val="both"/>
              <w:rPr>
                <w:b w:val="1"/>
                <w:bCs w:val="1"/>
                <w:highlight w:val="white"/>
              </w:rPr>
            </w:pPr>
            <w:r w:rsidDel="00000000" w:rsidR="00000000" w:rsidRPr="00000000">
              <w:rPr>
                <w:b w:val="1"/>
                <w:bCs w:val="1"/>
                <w:highlight w:val="white"/>
                <w:rtl w:val="0"/>
              </w:rPr>
              <w:t xml:space="preserve">Response</w:t>
            </w:r>
          </w:p>
        </w:tc>
      </w:tr>
      <w:tr>
        <w:trPr>
          <w:cantSplit w:val="0"/>
          <w:trHeight w:val="2881.999999999982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rPr/>
            </w:pPr>
            <w:r w:rsidDel="00000000" w:rsidR="00000000" w:rsidRPr="00000000">
              <w:rPr>
                <w:rtl w:val="0"/>
              </w:rPr>
              <w:t xml:space="preserve">In the event of unwanted modification/disappearance of data, what are the impacts on data subjects?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lineRule="auto"/>
              <w:jc w:val="both"/>
              <w:rPr>
                <w:highlight w:val="white"/>
              </w:rPr>
            </w:pPr>
            <w:r w:rsidDel="00000000" w:rsidR="00000000" w:rsidRPr="00000000">
              <w:rPr>
                <w:highlight w:val="white"/>
                <w:rtl w:val="0"/>
              </w:rPr>
              <w:t xml:space="preserve">Unauthorised modification or disappearance of data, whether at rest in the asynchronous copy, or in other components of the Institution's local infrastructure, can generate significant risks for data subjects, including:</w:t>
            </w:r>
          </w:p>
          <w:p w:rsidR="00000000" w:rsidDel="00000000" w:rsidP="00000000" w:rsidRDefault="00000000" w:rsidRPr="00000000" w14:paraId="00000123">
            <w:pPr>
              <w:spacing w:after="0" w:lineRule="auto"/>
              <w:jc w:val="both"/>
              <w:rPr>
                <w:highlight w:val="white"/>
              </w:rPr>
            </w:pPr>
            <w:r w:rsidDel="00000000" w:rsidR="00000000" w:rsidRPr="00000000">
              <w:rPr>
                <w:highlight w:val="white"/>
                <w:rtl w:val="0"/>
              </w:rPr>
              <w:t xml:space="preserve">1.Risk of Re-identification and Breach of Privacy: Corruption, alteration or loss of data may compromise the anonymisation or pseudonymisation of records, resulting in the possible improper identification of individuals and the exposure of sensitive information.</w:t>
            </w:r>
          </w:p>
          <w:p w:rsidR="00000000" w:rsidDel="00000000" w:rsidP="00000000" w:rsidRDefault="00000000" w:rsidRPr="00000000" w14:paraId="00000124">
            <w:pPr>
              <w:spacing w:after="0" w:lineRule="auto"/>
              <w:jc w:val="both"/>
              <w:rPr>
                <w:highlight w:val="white"/>
              </w:rPr>
            </w:pPr>
            <w:r w:rsidDel="00000000" w:rsidR="00000000" w:rsidRPr="00000000">
              <w:rPr>
                <w:highlight w:val="white"/>
                <w:rtl w:val="0"/>
              </w:rPr>
              <w:t xml:space="preserve">2.Compromise of Health Data Protection: Clinical data, such as diagnoses, medical history and other health records, may be accessed or altered improperly, affecting the fundamental right to privacy and protection of personal data, in accordance with the GDPR and Portuguese Law No. 58/2019 (Law for the Execution of the GDPR in Portugal). </w:t>
            </w:r>
          </w:p>
          <w:p w:rsidR="00000000" w:rsidDel="00000000" w:rsidP="00000000" w:rsidRDefault="00000000" w:rsidRPr="00000000" w14:paraId="00000125">
            <w:pPr>
              <w:spacing w:after="0" w:lineRule="auto"/>
              <w:jc w:val="both"/>
              <w:rPr>
                <w:highlight w:val="white"/>
              </w:rPr>
            </w:pPr>
            <w:r w:rsidDel="00000000" w:rsidR="00000000" w:rsidRPr="00000000">
              <w:rPr>
                <w:highlight w:val="white"/>
                <w:rtl w:val="0"/>
              </w:rPr>
              <w:t xml:space="preserve">3.Impact on the Integrity and Availability of Information: The unavailability or corruption of data may compromise the quality and reliability of clinical analyses and studies, potentially affecting decision-making based on these data.</w:t>
            </w:r>
          </w:p>
          <w:p w:rsidR="00000000" w:rsidDel="00000000" w:rsidP="00000000" w:rsidRDefault="00000000" w:rsidRPr="00000000" w14:paraId="00000126">
            <w:pPr>
              <w:spacing w:after="0" w:lineRule="auto"/>
              <w:jc w:val="both"/>
              <w:rPr>
                <w:highlight w:val="white"/>
              </w:rPr>
            </w:pPr>
            <w:r w:rsidDel="00000000" w:rsidR="00000000" w:rsidRPr="00000000">
              <w:rPr>
                <w:highlight w:val="white"/>
                <w:rtl w:val="0"/>
              </w:rPr>
              <w:t xml:space="preserve">4.Legal and Reputational Risks for the Institution: Any security incident may result in regulatory sanctions imposed by the National Data Protection Commission, in addition to possible legal actions and reputational damage to the Institution.</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0" w:lineRule="auto"/>
              <w:rPr/>
            </w:pPr>
            <w:r w:rsidDel="00000000" w:rsidR="00000000" w:rsidRPr="00000000">
              <w:rPr>
                <w:rtl w:val="0"/>
              </w:rPr>
              <w:t xml:space="preserve">What are the main threats that could lead to the occurrence of the risk of unwanted modification/disappearance of data?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0" w:lineRule="auto"/>
              <w:jc w:val="both"/>
              <w:rPr>
                <w:highlight w:val="white"/>
              </w:rPr>
            </w:pPr>
            <w:r w:rsidDel="00000000" w:rsidR="00000000" w:rsidRPr="00000000">
              <w:rPr>
                <w:highlight w:val="white"/>
                <w:rtl w:val="0"/>
              </w:rPr>
              <w:t xml:space="preserve">Unauthorised access due to successful cyber-attacks.</w:t>
            </w:r>
          </w:p>
          <w:p w:rsidR="00000000" w:rsidDel="00000000" w:rsidP="00000000" w:rsidRDefault="00000000" w:rsidRPr="00000000" w14:paraId="00000129">
            <w:pPr>
              <w:spacing w:after="0" w:lineRule="auto"/>
              <w:jc w:val="both"/>
              <w:rPr>
                <w:highlight w:val="white"/>
              </w:rPr>
            </w:pPr>
            <w:r w:rsidDel="00000000" w:rsidR="00000000" w:rsidRPr="00000000">
              <w:rPr>
                <w:highlight w:val="white"/>
                <w:rtl w:val="0"/>
              </w:rPr>
              <w:t xml:space="preserve">Vulnerabilities in the software used in the Institution's local infrastructure, such as inadequate configurations and security flaws.</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0" w:lineRule="auto"/>
              <w:rPr/>
            </w:pPr>
            <w:r w:rsidDel="00000000" w:rsidR="00000000" w:rsidRPr="00000000">
              <w:rPr>
                <w:rtl w:val="0"/>
              </w:rPr>
              <w:t xml:space="preserve">What are the sources of risk?</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lineRule="auto"/>
              <w:jc w:val="both"/>
              <w:rPr>
                <w:highlight w:val="white"/>
              </w:rPr>
            </w:pPr>
            <w:r w:rsidDel="00000000" w:rsidR="00000000" w:rsidRPr="00000000">
              <w:rPr>
                <w:highlight w:val="white"/>
                <w:rtl w:val="0"/>
              </w:rPr>
              <w:t xml:space="preserve">The sources of risk of unwanted modification or disappearance of existing data in the asynchronous data copy are very restricted, and may originate from the IT Systems Administrator; IT Professionals; Hacking and Ransomware. Researchers and Institution professionals do not constitute sources of risk since at no time (either in the development or execution of the Study Package) do they have access to the asynchronous data copy stored on the Institution's local infrastructure, nor to the personal data it integrates.</w:t>
            </w:r>
          </w:p>
        </w:tc>
      </w:tr>
      <w:tr>
        <w:trPr>
          <w:cantSplit w:val="0"/>
          <w:trHeight w:val="5181.99999999996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0" w:lineRule="auto"/>
              <w:rPr/>
            </w:pPr>
            <w:r w:rsidDel="00000000" w:rsidR="00000000" w:rsidRPr="00000000">
              <w:rPr>
                <w:rtl w:val="0"/>
              </w:rPr>
              <w:t xml:space="preserve">What controls and measures will be used to address the risk?</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lineRule="auto"/>
              <w:jc w:val="both"/>
              <w:rPr>
                <w:highlight w:val="white"/>
              </w:rPr>
            </w:pPr>
            <w:r w:rsidDel="00000000" w:rsidR="00000000" w:rsidRPr="00000000">
              <w:rPr>
                <w:highlight w:val="white"/>
                <w:rtl w:val="0"/>
              </w:rPr>
              <w:t xml:space="preserve">To ensure protection against unwanted modification or loss of data, it is suggested that the Institution implement robust technical and organisational measures, aligned with Article 32 of the GDPR and best cybersecurity practices.</w:t>
            </w:r>
          </w:p>
          <w:p w:rsidR="00000000" w:rsidDel="00000000" w:rsidP="00000000" w:rsidRDefault="00000000" w:rsidRPr="00000000" w14:paraId="0000012E">
            <w:pPr>
              <w:spacing w:after="240" w:lineRule="auto"/>
              <w:jc w:val="both"/>
              <w:rPr>
                <w:highlight w:val="white"/>
              </w:rPr>
            </w:pPr>
            <w:r w:rsidDel="00000000" w:rsidR="00000000" w:rsidRPr="00000000">
              <w:rPr>
                <w:b w:val="1"/>
                <w:bCs w:val="1"/>
                <w:highlight w:val="white"/>
                <w:rtl w:val="0"/>
              </w:rPr>
              <w:t xml:space="preserve">1.Equivalence of Protection:</w:t>
            </w:r>
            <w:r w:rsidDel="00000000" w:rsidR="00000000" w:rsidRPr="00000000">
              <w:rPr>
                <w:highlight w:val="white"/>
                <w:rtl w:val="0"/>
              </w:rPr>
              <w:t xml:space="preserve"> The asynchronous data copy must be protected with the same level of security applied to the original data, in accordance with the Institution's data storage and processing policy. Encryption and pseudonymisation mechanisms should be applied, where applicable, to mitigate risks of undue exposure.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highlight w:val="white"/>
              </w:rPr>
            </w:pPr>
            <w:r w:rsidDel="00000000" w:rsidR="00000000" w:rsidRPr="00000000">
              <w:rPr>
                <w:b w:val="1"/>
                <w:bCs w:val="1"/>
                <w:highlight w:val="white"/>
                <w:rtl w:val="0"/>
              </w:rPr>
              <w:t xml:space="preserve">2.Security Audits and Penetration Testing:</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highlight w:val="white"/>
              </w:rPr>
            </w:pPr>
            <w:r w:rsidDel="00000000" w:rsidR="00000000" w:rsidRPr="00000000">
              <w:rPr>
                <w:highlight w:val="white"/>
                <w:rtl w:val="0"/>
              </w:rPr>
              <w:t xml:space="preserve">• Regular security audits, conducted by independent external teams, assessing compliance with standards such as ISO/IEC 27001.</w:t>
            </w: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highlight w:val="white"/>
              </w:rPr>
            </w:pPr>
            <w:r w:rsidDel="00000000" w:rsidR="00000000" w:rsidRPr="00000000">
              <w:rPr>
                <w:highlight w:val="white"/>
                <w:rtl w:val="0"/>
              </w:rPr>
              <w:t xml:space="preserve">• Penetration testing, with simulations of cyber-attacks (ethical hacking) and carried out regularly (for example, quarterly), ensuring the resilience of the infrastructure.</w:t>
            </w: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highlight w:val="white"/>
              </w:rPr>
            </w:pPr>
            <w:r w:rsidDel="00000000" w:rsidR="00000000" w:rsidRPr="00000000">
              <w:rPr>
                <w:highlight w:val="white"/>
                <w:rtl w:val="0"/>
              </w:rPr>
              <w:t xml:space="preserve">• Continuous monitoring of data integrity, with automatic alerts for suspicious activities or unauthorised access.</w:t>
            </w:r>
            <w:r w:rsidDel="00000000" w:rsidR="00000000" w:rsidRPr="00000000">
              <w:rPr>
                <w:rtl w:val="0"/>
              </w:rPr>
            </w:r>
          </w:p>
          <w:p w:rsidR="00000000" w:rsidDel="00000000" w:rsidP="00000000" w:rsidRDefault="00000000" w:rsidRPr="00000000" w14:paraId="00000133">
            <w:pPr>
              <w:spacing w:after="240" w:lineRule="auto"/>
              <w:jc w:val="both"/>
              <w:rPr>
                <w:highlight w:val="white"/>
              </w:rPr>
            </w:pPr>
            <w:r w:rsidDel="00000000" w:rsidR="00000000" w:rsidRPr="00000000">
              <w:rPr>
                <w:highlight w:val="white"/>
                <w:rtl w:val="0"/>
              </w:rPr>
              <w:t xml:space="preserve">• All results of these tests and audits must be documented and used to continuously strengthen protection measures.</w:t>
            </w:r>
          </w:p>
          <w:p w:rsidR="00000000" w:rsidDel="00000000" w:rsidP="00000000" w:rsidRDefault="00000000" w:rsidRPr="00000000" w14:paraId="00000134">
            <w:pPr>
              <w:spacing w:after="0" w:lineRule="auto"/>
              <w:jc w:val="both"/>
              <w:rPr>
                <w:b w:val="1"/>
                <w:bCs w:val="1"/>
                <w:highlight w:val="white"/>
              </w:rPr>
            </w:pPr>
            <w:r w:rsidDel="00000000" w:rsidR="00000000" w:rsidRPr="00000000">
              <w:rPr>
                <w:b w:val="1"/>
                <w:bCs w:val="1"/>
                <w:highlight w:val="white"/>
                <w:rtl w:val="0"/>
              </w:rPr>
              <w:t xml:space="preserve">3.Measures to Prevent Re-identification:</w:t>
            </w:r>
          </w:p>
          <w:p w:rsidR="00000000" w:rsidDel="00000000" w:rsidP="00000000" w:rsidRDefault="00000000" w:rsidRPr="00000000" w14:paraId="00000135">
            <w:pPr>
              <w:spacing w:after="240" w:lineRule="auto"/>
              <w:jc w:val="both"/>
              <w:rPr>
                <w:highlight w:val="white"/>
              </w:rPr>
            </w:pPr>
            <w:r w:rsidDel="00000000" w:rsidR="00000000" w:rsidRPr="00000000">
              <w:rPr>
                <w:highlight w:val="white"/>
                <w:rtl w:val="0"/>
              </w:rPr>
              <w:t xml:space="preserve">• Application of a minimum cell count in aggregated results, ensuring that the data presented in the Tier 1 Tables do not allow the re-identification of data subjects.</w:t>
            </w:r>
          </w:p>
          <w:p w:rsidR="00000000" w:rsidDel="00000000" w:rsidP="00000000" w:rsidRDefault="00000000" w:rsidRPr="00000000" w14:paraId="00000136">
            <w:pPr>
              <w:spacing w:after="240" w:lineRule="auto"/>
              <w:jc w:val="both"/>
              <w:rPr>
                <w:highlight w:val="white"/>
              </w:rPr>
            </w:pPr>
            <w:r w:rsidDel="00000000" w:rsidR="00000000" w:rsidRPr="00000000">
              <w:rPr>
                <w:highlight w:val="white"/>
                <w:rtl w:val="0"/>
              </w:rPr>
              <w:t xml:space="preserve">• If the Institution does not have a specific policy, a minimum count limit of 5 per cell of the Tier 1 Tables will be implemented in the Study Package by default, reducing risks of exposure of sensitive information.</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0" w:lineRule="auto"/>
              <w:rPr/>
            </w:pPr>
            <w:r w:rsidDel="00000000" w:rsidR="00000000" w:rsidRPr="00000000">
              <w:rPr>
                <w:rtl w:val="0"/>
              </w:rPr>
              <w:t xml:space="preserve">How do you classify the risk, in terms of probability?</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38">
            <w:pPr>
              <w:spacing w:after="0" w:lineRule="auto"/>
              <w:jc w:val="both"/>
              <w:rPr>
                <w:b w:val="1"/>
                <w:bCs w:val="1"/>
              </w:rPr>
            </w:pPr>
            <w:r w:rsidDel="00000000" w:rsidR="00000000" w:rsidRPr="00000000">
              <w:rPr>
                <w:b w:val="1"/>
                <w:bCs w:val="1"/>
                <w:rtl w:val="0"/>
              </w:rPr>
              <w:t xml:space="preserve">Negligible</w:t>
            </w:r>
          </w:p>
          <w:p w:rsidR="00000000" w:rsidDel="00000000" w:rsidP="00000000" w:rsidRDefault="00000000" w:rsidRPr="00000000" w14:paraId="00000139">
            <w:pPr>
              <w:spacing w:after="0" w:lineRule="auto"/>
              <w:jc w:val="both"/>
              <w:rPr/>
            </w:pPr>
            <w:r w:rsidDel="00000000" w:rsidR="00000000" w:rsidRPr="00000000">
              <w:rPr>
                <w:rtl w:val="0"/>
              </w:rPr>
              <w:t xml:space="preserve">Considering the implementation of all suggested measures to address the risk.</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0" w:lineRule="auto"/>
              <w:rPr/>
            </w:pPr>
            <w:r w:rsidDel="00000000" w:rsidR="00000000" w:rsidRPr="00000000">
              <w:rPr>
                <w:rtl w:val="0"/>
              </w:rPr>
              <w:t xml:space="preserve">How do you classify the risk, in terms of severity?</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3B">
            <w:pPr>
              <w:spacing w:after="0" w:lineRule="auto"/>
              <w:jc w:val="both"/>
              <w:rPr>
                <w:b w:val="1"/>
                <w:bCs w:val="1"/>
              </w:rPr>
            </w:pPr>
            <w:r w:rsidDel="00000000" w:rsidR="00000000" w:rsidRPr="00000000">
              <w:rPr>
                <w:b w:val="1"/>
                <w:bCs w:val="1"/>
                <w:rtl w:val="0"/>
              </w:rPr>
              <w:t xml:space="preserve">Negligible</w:t>
            </w:r>
          </w:p>
          <w:p w:rsidR="00000000" w:rsidDel="00000000" w:rsidP="00000000" w:rsidRDefault="00000000" w:rsidRPr="00000000" w14:paraId="0000013C">
            <w:pPr>
              <w:spacing w:after="0" w:line="276" w:lineRule="auto"/>
              <w:rPr/>
            </w:pPr>
            <w:r w:rsidDel="00000000" w:rsidR="00000000" w:rsidRPr="00000000">
              <w:rPr>
                <w:rtl w:val="0"/>
              </w:rPr>
              <w:t xml:space="preserve">Non-significant damage to the rights and freedoms of data subjects.</w:t>
            </w:r>
          </w:p>
        </w:tc>
      </w:tr>
    </w:tbl>
    <w:p w:rsidR="00000000" w:rsidDel="00000000" w:rsidP="00000000" w:rsidRDefault="00000000" w:rsidRPr="00000000" w14:paraId="0000013D">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kn3ge957axp" w:id="47"/>
      <w:bookmarkEnd w:id="47"/>
      <w:r w:rsidDel="00000000" w:rsidR="00000000" w:rsidRPr="00000000">
        <w:br w:type="page"/>
      </w:r>
      <w:r w:rsidDel="00000000" w:rsidR="00000000" w:rsidRPr="00000000">
        <w:rPr>
          <w:rtl w:val="0"/>
        </w:rPr>
        <w:t xml:space="preserve"> Risk Summary Table</w:t>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920"/>
        <w:gridCol w:w="1575"/>
        <w:gridCol w:w="1995"/>
        <w:tblGridChange w:id="0">
          <w:tblGrid>
            <w:gridCol w:w="3360"/>
            <w:gridCol w:w="1920"/>
            <w:gridCol w:w="1575"/>
            <w:gridCol w:w="1995"/>
          </w:tblGrid>
        </w:tblGridChange>
      </w:tblGrid>
      <w:tr>
        <w:trPr>
          <w:cantSplit w:val="0"/>
          <w:trHeight w:val="1170" w:hRule="atLeast"/>
          <w:tblHeader w:val="0"/>
        </w:trPr>
        <w:tc>
          <w:tcPr>
            <w:tcBorders>
              <w:top w:color="d1d1d1" w:space="0" w:sz="7"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after="0" w:before="0" w:lineRule="auto"/>
              <w:rPr>
                <w:b w:val="1"/>
                <w:bCs w:val="1"/>
              </w:rPr>
            </w:pPr>
            <w:r w:rsidDel="00000000" w:rsidR="00000000" w:rsidRPr="00000000">
              <w:rPr>
                <w:b w:val="1"/>
                <w:bCs w:val="1"/>
                <w:rtl w:val="0"/>
              </w:rPr>
              <w:t xml:space="preserve"> </w:t>
            </w:r>
          </w:p>
        </w:tc>
        <w:tc>
          <w:tcPr>
            <w:gridSpan w:val="2"/>
            <w:tcBorders>
              <w:top w:color="d1d1d1" w:space="0" w:sz="7" w:val="single"/>
              <w:left w:color="000000" w:space="0" w:sz="0" w:val="nil"/>
              <w:bottom w:color="000000" w:space="0" w:sz="0" w:val="nil"/>
              <w:right w:color="d1d1d1" w:space="0" w:sz="13"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0" w:lineRule="auto"/>
              <w:jc w:val="center"/>
              <w:rPr>
                <w:b w:val="1"/>
                <w:bCs w:val="1"/>
              </w:rPr>
            </w:pPr>
            <w:r w:rsidDel="00000000" w:rsidR="00000000" w:rsidRPr="00000000">
              <w:rPr>
                <w:b w:val="1"/>
                <w:bCs w:val="1"/>
                <w:rtl w:val="0"/>
              </w:rPr>
              <w:t xml:space="preserve">Personal data</w:t>
            </w:r>
          </w:p>
        </w:tc>
        <w:tc>
          <w:tcPr>
            <w:tcBorders>
              <w:top w:color="d1d1d1" w:space="0" w:sz="7" w:val="single"/>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1">
            <w:pPr>
              <w:spacing w:after="0" w:before="0" w:lineRule="auto"/>
              <w:jc w:val="center"/>
              <w:rPr>
                <w:b w:val="1"/>
                <w:bCs w:val="1"/>
              </w:rPr>
            </w:pPr>
            <w:r w:rsidDel="00000000" w:rsidR="00000000" w:rsidRPr="00000000">
              <w:rPr>
                <w:b w:val="1"/>
                <w:bCs w:val="1"/>
                <w:rtl w:val="0"/>
              </w:rPr>
              <w:t xml:space="preserve">Aggregated and anonymised results</w:t>
            </w:r>
          </w:p>
        </w:tc>
      </w:tr>
      <w:tr>
        <w:trPr>
          <w:cantSplit w:val="0"/>
          <w:trHeight w:val="1140"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0" w:before="0" w:lineRule="auto"/>
              <w:rPr>
                <w:b w:val="1"/>
                <w:bCs w:val="1"/>
              </w:rPr>
            </w:pPr>
            <w:r w:rsidDel="00000000" w:rsidR="00000000" w:rsidRPr="00000000">
              <w:rPr>
                <w:b w:val="1"/>
                <w:bCs w:val="1"/>
                <w:rtl w:val="0"/>
              </w:rPr>
              <w:t xml:space="preserve">Institution's local infrastructure</w:t>
            </w:r>
          </w:p>
        </w:tc>
        <w:tc>
          <w:tcPr>
            <w:tcBorders>
              <w:top w:color="000000" w:space="0" w:sz="0" w:val="nil"/>
              <w:left w:color="000000" w:space="0" w:sz="0" w:val="nil"/>
              <w:bottom w:color="000000" w:space="0" w:sz="7" w:val="single"/>
              <w:right w:color="d1d1d1" w:space="0" w:sz="13"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0" w:before="0" w:lineRule="auto"/>
              <w:rPr>
                <w:b w:val="1"/>
                <w:bCs w:val="1"/>
              </w:rPr>
            </w:pPr>
            <w:r w:rsidDel="00000000" w:rsidR="00000000" w:rsidRPr="00000000">
              <w:rPr>
                <w:b w:val="1"/>
                <w:bCs w:val="1"/>
                <w:rtl w:val="0"/>
              </w:rPr>
              <w:t xml:space="preserve">Asynchronous copy of EHR data</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0" w:before="0" w:lineRule="auto"/>
              <w:rPr>
                <w:b w:val="1"/>
                <w:bCs w:val="1"/>
                <w:i w:val="1"/>
                <w:iCs w:val="1"/>
              </w:rPr>
            </w:pPr>
            <w:r w:rsidDel="00000000" w:rsidR="00000000" w:rsidRPr="00000000">
              <w:rPr>
                <w:b w:val="1"/>
                <w:bCs w:val="1"/>
                <w:i w:val="1"/>
                <w:iCs w:val="1"/>
                <w:rtl w:val="0"/>
              </w:rPr>
              <w:t xml:space="preserve">Tier 1 Tables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46">
            <w:pPr>
              <w:spacing w:after="0" w:before="0" w:lineRule="auto"/>
              <w:rPr>
                <w:b w:val="1"/>
                <w:bCs w:val="1"/>
              </w:rPr>
            </w:pPr>
            <w:r w:rsidDel="00000000" w:rsidR="00000000" w:rsidRPr="00000000">
              <w:rPr>
                <w:b w:val="1"/>
                <w:bCs w:val="1"/>
                <w:rtl w:val="0"/>
              </w:rPr>
              <w:t xml:space="preserve">Unlawful access to data</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7">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3" w:val="single"/>
            </w:tcBorders>
            <w:shd w:fill="a5c9eb" w:val="clear"/>
            <w:tcMar>
              <w:top w:w="0.0" w:type="dxa"/>
              <w:left w:w="100.0" w:type="dxa"/>
              <w:bottom w:w="0.0" w:type="dxa"/>
              <w:right w:w="100.0" w:type="dxa"/>
            </w:tcMar>
            <w:vAlign w:val="top"/>
          </w:tcPr>
          <w:p w:rsidR="00000000" w:rsidDel="00000000" w:rsidP="00000000" w:rsidRDefault="00000000" w:rsidRPr="00000000" w14:paraId="00000148">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9">
            <w:pPr>
              <w:spacing w:after="0" w:before="0" w:lineRule="auto"/>
              <w:jc w:val="center"/>
              <w:rPr>
                <w:b w:val="1"/>
                <w:bCs w:val="1"/>
              </w:rPr>
            </w:pPr>
            <w:r w:rsidDel="00000000" w:rsidR="00000000" w:rsidRPr="00000000">
              <w:rPr>
                <w:b w:val="1"/>
                <w:bCs w:val="1"/>
                <w:rtl w:val="0"/>
              </w:rPr>
              <w:t xml:space="preserve">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A">
            <w:pPr>
              <w:spacing w:after="0" w:before="0" w:lineRule="auto"/>
              <w:rPr/>
            </w:pPr>
            <w:r w:rsidDel="00000000" w:rsidR="00000000" w:rsidRPr="00000000">
              <w:rPr>
                <w:rtl w:val="0"/>
              </w:rPr>
              <w:t xml:space="preserve">Institution's IT Department</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4B">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3" w:val="single"/>
            </w:tcBorders>
            <w:shd w:fill="d9f2d0" w:val="clear"/>
            <w:tcMar>
              <w:top w:w="0.0" w:type="dxa"/>
              <w:left w:w="100.0" w:type="dxa"/>
              <w:bottom w:w="0.0" w:type="dxa"/>
              <w:right w:w="100.0" w:type="dxa"/>
            </w:tcMar>
            <w:vAlign w:val="center"/>
          </w:tcPr>
          <w:p w:rsidR="00000000" w:rsidDel="00000000" w:rsidP="00000000" w:rsidRDefault="00000000" w:rsidRPr="00000000" w14:paraId="0000014C">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4D">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E">
            <w:pPr>
              <w:spacing w:after="0" w:before="0" w:lineRule="auto"/>
              <w:rPr/>
            </w:pPr>
            <w:r w:rsidDel="00000000" w:rsidR="00000000" w:rsidRPr="00000000">
              <w:rPr>
                <w:rtl w:val="0"/>
              </w:rPr>
              <w:t xml:space="preserve">Researchers</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4F">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50">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1">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55" w:hRule="atLeast"/>
          <w:tblHeader w:val="0"/>
        </w:trPr>
        <w:tc>
          <w:tcPr>
            <w:gridSpan w:val="4"/>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52">
            <w:pPr>
              <w:spacing w:after="0" w:before="0" w:lineRule="auto"/>
              <w:rPr>
                <w:b w:val="1"/>
                <w:bCs w:val="1"/>
              </w:rPr>
            </w:pPr>
            <w:r w:rsidDel="00000000" w:rsidR="00000000" w:rsidRPr="00000000">
              <w:rPr>
                <w:b w:val="1"/>
                <w:bCs w:val="1"/>
                <w:rtl w:val="0"/>
              </w:rPr>
              <w:t xml:space="preserve">Unwanted modification/disappearance of data</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6">
            <w:pPr>
              <w:spacing w:after="0" w:before="0" w:lineRule="auto"/>
              <w:rPr/>
            </w:pPr>
            <w:r w:rsidDel="00000000" w:rsidR="00000000" w:rsidRPr="00000000">
              <w:rPr>
                <w:rtl w:val="0"/>
              </w:rPr>
              <w:t xml:space="preserve">Institution's IT Department</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57">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3" w:val="single"/>
            </w:tcBorders>
            <w:shd w:fill="d9f2d0" w:val="clear"/>
            <w:tcMar>
              <w:top w:w="0.0" w:type="dxa"/>
              <w:left w:w="100.0" w:type="dxa"/>
              <w:bottom w:w="0.0" w:type="dxa"/>
              <w:right w:w="100.0" w:type="dxa"/>
            </w:tcMar>
            <w:vAlign w:val="center"/>
          </w:tcPr>
          <w:p w:rsidR="00000000" w:rsidDel="00000000" w:rsidP="00000000" w:rsidRDefault="00000000" w:rsidRPr="00000000" w14:paraId="00000158">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59">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615"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A">
            <w:pPr>
              <w:spacing w:after="0" w:before="0" w:lineRule="auto"/>
              <w:rPr/>
            </w:pPr>
            <w:r w:rsidDel="00000000" w:rsidR="00000000" w:rsidRPr="00000000">
              <w:rPr>
                <w:rtl w:val="0"/>
              </w:rPr>
              <w:t xml:space="preserve">Researchers</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B">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5C">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D">
            <w:pPr>
              <w:spacing w:after="0" w:before="0" w:lineRule="auto"/>
              <w:jc w:val="center"/>
              <w:rPr/>
            </w:pPr>
            <w:r w:rsidDel="00000000" w:rsidR="00000000" w:rsidRPr="00000000">
              <w:rPr>
                <w:rtl w:val="0"/>
              </w:rPr>
              <w:t xml:space="preserve"> </w:t>
            </w:r>
          </w:p>
        </w:tc>
      </w:tr>
    </w:tbl>
    <w:p w:rsidR="00000000" w:rsidDel="00000000" w:rsidP="00000000" w:rsidRDefault="00000000" w:rsidRPr="00000000" w14:paraId="0000015E">
      <w:pPr>
        <w:jc w:val="both"/>
        <w:rPr>
          <w:shd w:fill="d9f2d0" w:val="clear"/>
        </w:rPr>
      </w:pPr>
      <w:r w:rsidDel="00000000" w:rsidR="00000000" w:rsidRPr="00000000">
        <w:rPr>
          <w:shd w:fill="d9f2d0" w:val="clear"/>
          <w:rtl w:val="0"/>
        </w:rPr>
        <w:t xml:space="preserve">negligible risk</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0" w:line="276" w:lineRule="auto"/>
        <w:ind w:left="450" w:right="0" w:hanging="180"/>
        <w:jc w:val="both"/>
        <w:rPr>
          <w:highlight w:val="white"/>
        </w:rPr>
      </w:pPr>
      <w:bookmarkStart w:colFirst="0" w:colLast="0" w:name="_6dyilr19uo5" w:id="48"/>
      <w:bookmarkEnd w:id="48"/>
      <w:r w:rsidDel="00000000" w:rsidR="00000000" w:rsidRPr="00000000">
        <w:rPr>
          <w:highlight w:val="white"/>
          <w:rtl w:val="0"/>
        </w:rPr>
        <w:t xml:space="preserve">Glossary</w:t>
      </w:r>
      <w:r w:rsidDel="00000000" w:rsidR="00000000" w:rsidRPr="00000000">
        <w:rPr>
          <w:rtl w:val="0"/>
        </w:rPr>
      </w:r>
    </w:p>
    <w:p w:rsidR="00000000" w:rsidDel="00000000" w:rsidP="00000000" w:rsidRDefault="00000000" w:rsidRPr="00000000" w14:paraId="00000161">
      <w:pPr>
        <w:pStyle w:val="Heading4"/>
        <w:jc w:val="both"/>
        <w:rPr/>
      </w:pPr>
      <w:bookmarkStart w:colFirst="0" w:colLast="0" w:name="_cafrmkm31h20" w:id="49"/>
      <w:bookmarkEnd w:id="49"/>
      <w:r w:rsidDel="00000000" w:rsidR="00000000" w:rsidRPr="00000000">
        <w:rPr>
          <w:rtl w:val="0"/>
        </w:rPr>
        <w:t xml:space="preserve">Aggregated and Irreversibly Anonymised Results</w:t>
      </w:r>
    </w:p>
    <w:p w:rsidR="00000000" w:rsidDel="00000000" w:rsidP="00000000" w:rsidRDefault="00000000" w:rsidRPr="00000000" w14:paraId="00000162">
      <w:pPr>
        <w:jc w:val="both"/>
        <w:rPr>
          <w:i w:val="1"/>
          <w:iCs w:val="1"/>
          <w:highlight w:val="white"/>
        </w:rPr>
      </w:pPr>
      <w:r w:rsidDel="00000000" w:rsidR="00000000" w:rsidRPr="00000000">
        <w:rPr>
          <w:rtl w:val="0"/>
        </w:rPr>
        <w:t xml:space="preserve">Combined and anonymised information resulting from computation over sets of individuals, ensuring the irreversibility of the identification of data subjects. Such results are therefore not subject to the GDPR. These results can be presented in the form of Tier 1 Tables.</w:t>
      </w:r>
      <w:r w:rsidDel="00000000" w:rsidR="00000000" w:rsidRPr="00000000">
        <w:rPr>
          <w:rtl w:val="0"/>
        </w:rPr>
      </w:r>
    </w:p>
    <w:p w:rsidR="00000000" w:rsidDel="00000000" w:rsidP="00000000" w:rsidRDefault="00000000" w:rsidRPr="00000000" w14:paraId="00000163">
      <w:pPr>
        <w:pStyle w:val="Heading4"/>
        <w:jc w:val="both"/>
        <w:rPr>
          <w:i w:val="1"/>
          <w:iCs w:val="1"/>
          <w:highlight w:val="white"/>
        </w:rPr>
      </w:pPr>
      <w:bookmarkStart w:colFirst="0" w:colLast="0" w:name="_57s24jzg8aov" w:id="50"/>
      <w:bookmarkEnd w:id="50"/>
      <w:r w:rsidDel="00000000" w:rsidR="00000000" w:rsidRPr="00000000">
        <w:rPr>
          <w:i w:val="1"/>
          <w:iCs w:val="1"/>
          <w:highlight w:val="white"/>
          <w:rtl w:val="0"/>
        </w:rPr>
        <w:t xml:space="preserve">Algorithm goes to data</w:t>
      </w:r>
    </w:p>
    <w:p w:rsidR="00000000" w:rsidDel="00000000" w:rsidP="00000000" w:rsidRDefault="00000000" w:rsidRPr="00000000" w14:paraId="00000164">
      <w:pPr>
        <w:jc w:val="both"/>
        <w:rPr>
          <w:highlight w:val="white"/>
        </w:rPr>
      </w:pPr>
      <w:r w:rsidDel="00000000" w:rsidR="00000000" w:rsidRPr="00000000">
        <w:rPr>
          <w:highlight w:val="white"/>
          <w:rtl w:val="0"/>
        </w:rPr>
        <w:t xml:space="preserve">Methodology used in data science that advocates the execution of algorithms directly at the location where the data is stored, instead of transferring the data to third-party systems for processing. This method removes the need to entrust data processing to third parties, removing the eventual exposure of sensitive data during transfer and subsequent processing, mitigating risks of unauthorised access, privacy violations and traceability of data processing. This approach is widely used in contexts that require high privacy and security, such as health, finance and defence, ensuring compliance with the GDPR.</w:t>
      </w:r>
    </w:p>
    <w:p w:rsidR="00000000" w:rsidDel="00000000" w:rsidP="00000000" w:rsidRDefault="00000000" w:rsidRPr="00000000" w14:paraId="00000165">
      <w:pPr>
        <w:pStyle w:val="Heading4"/>
        <w:jc w:val="both"/>
        <w:rPr/>
      </w:pPr>
      <w:bookmarkStart w:colFirst="0" w:colLast="0" w:name="_f99gxlxatvb2" w:id="51"/>
      <w:bookmarkEnd w:id="51"/>
      <w:r w:rsidDel="00000000" w:rsidR="00000000" w:rsidRPr="00000000">
        <w:rPr>
          <w:rtl w:val="0"/>
        </w:rPr>
        <w:t xml:space="preserve">Anonymised data</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0"/>
          <w:bCs w:val="0"/>
          <w:highlight w:val="white"/>
        </w:rPr>
      </w:pPr>
      <w:r w:rsidDel="00000000" w:rsidR="00000000" w:rsidRPr="00000000">
        <w:rPr>
          <w:b w:val="0"/>
          <w:bCs w:val="0"/>
          <w:highlight w:val="white"/>
          <w:rtl w:val="0"/>
        </w:rPr>
        <w:t xml:space="preserve">Data that does not relate to an identified or identifiable natural person or personal data rendered anonymous in such a manner that the data subject is not or no longer identifiable (Article  26 of the GDPR).</w:t>
      </w:r>
    </w:p>
    <w:p w:rsidR="00000000" w:rsidDel="00000000" w:rsidP="00000000" w:rsidRDefault="00000000" w:rsidRPr="00000000" w14:paraId="00000167">
      <w:pPr>
        <w:pStyle w:val="Heading4"/>
        <w:jc w:val="both"/>
        <w:rPr/>
      </w:pPr>
      <w:bookmarkStart w:colFirst="0" w:colLast="0" w:name="_cjfed6orpuig" w:id="52"/>
      <w:bookmarkEnd w:id="52"/>
      <w:r w:rsidDel="00000000" w:rsidR="00000000" w:rsidRPr="00000000">
        <w:rPr>
          <w:rtl w:val="0"/>
        </w:rPr>
        <w:t xml:space="preserve">ATLAS</w:t>
      </w:r>
    </w:p>
    <w:p w:rsidR="00000000" w:rsidDel="00000000" w:rsidP="00000000" w:rsidRDefault="00000000" w:rsidRPr="00000000" w14:paraId="00000168">
      <w:pPr>
        <w:jc w:val="both"/>
        <w:rPr>
          <w:i w:val="1"/>
          <w:iCs w:val="1"/>
        </w:rPr>
      </w:pPr>
      <w:r w:rsidDel="00000000" w:rsidR="00000000" w:rsidRPr="00000000">
        <w:rPr>
          <w:highlight w:val="white"/>
          <w:rtl w:val="0"/>
        </w:rPr>
        <w:t xml:space="preserve">Open-source software maintained by the OHDSI (Observational Data Science and Informatics) community that allows the analysis of large-scale observational health data according to the international standard Observational Medical Outcomes Partnership - Common Data Model (OMOP-CDM).</w:t>
      </w:r>
      <w:r w:rsidDel="00000000" w:rsidR="00000000" w:rsidRPr="00000000">
        <w:rPr>
          <w:rtl w:val="0"/>
        </w:rPr>
      </w:r>
    </w:p>
    <w:p w:rsidR="00000000" w:rsidDel="00000000" w:rsidP="00000000" w:rsidRDefault="00000000" w:rsidRPr="00000000" w14:paraId="00000169">
      <w:pPr>
        <w:pStyle w:val="Heading4"/>
        <w:jc w:val="both"/>
        <w:rPr>
          <w:highlight w:val="white"/>
        </w:rPr>
      </w:pPr>
      <w:bookmarkStart w:colFirst="0" w:colLast="0" w:name="_7oipavn85c8s" w:id="53"/>
      <w:bookmarkEnd w:id="53"/>
      <w:r w:rsidDel="00000000" w:rsidR="00000000" w:rsidRPr="00000000">
        <w:rPr>
          <w:highlight w:val="white"/>
          <w:rtl w:val="0"/>
        </w:rPr>
        <w:t xml:space="preserve">Export</w:t>
      </w:r>
    </w:p>
    <w:p w:rsidR="00000000" w:rsidDel="00000000" w:rsidP="00000000" w:rsidRDefault="00000000" w:rsidRPr="00000000" w14:paraId="0000016A">
      <w:pPr>
        <w:jc w:val="both"/>
        <w:rPr>
          <w:highlight w:val="white"/>
        </w:rPr>
      </w:pPr>
      <w:r w:rsidDel="00000000" w:rsidR="00000000" w:rsidRPr="00000000">
        <w:rPr>
          <w:highlight w:val="white"/>
          <w:rtl w:val="0"/>
        </w:rPr>
        <w:t xml:space="preserve">Fully traceable process of exporting processing artefacts outside the Institution's local infrastructure. This process ensures that any transfer of aggregated results is monitored and documented, ensuring compliance with security and data protection policies.</w:t>
      </w:r>
    </w:p>
    <w:p w:rsidR="00000000" w:rsidDel="00000000" w:rsidP="00000000" w:rsidRDefault="00000000" w:rsidRPr="00000000" w14:paraId="0000016B">
      <w:pPr>
        <w:pStyle w:val="Heading4"/>
        <w:jc w:val="both"/>
        <w:rPr>
          <w:highlight w:val="white"/>
        </w:rPr>
      </w:pPr>
      <w:bookmarkStart w:colFirst="0" w:colLast="0" w:name="_ghv2x1mwy4q4" w:id="54"/>
      <w:bookmarkEnd w:id="54"/>
      <w:r w:rsidDel="00000000" w:rsidR="00000000" w:rsidRPr="00000000">
        <w:rPr>
          <w:highlight w:val="white"/>
          <w:rtl w:val="0"/>
        </w:rPr>
        <w:t xml:space="preserve">Internalisation</w:t>
      </w:r>
    </w:p>
    <w:p w:rsidR="00000000" w:rsidDel="00000000" w:rsidP="00000000" w:rsidRDefault="00000000" w:rsidRPr="00000000" w14:paraId="0000016C">
      <w:pPr>
        <w:jc w:val="both"/>
        <w:rPr>
          <w:highlight w:val="white"/>
        </w:rPr>
      </w:pPr>
      <w:r w:rsidDel="00000000" w:rsidR="00000000" w:rsidRPr="00000000">
        <w:rPr>
          <w:highlight w:val="white"/>
          <w:rtl w:val="0"/>
        </w:rPr>
        <w:t xml:space="preserve">Fully traceable process of importing Study Packages into the Institution's local infrastructure. This procedure ensures that all Study Packages are analysed, validated and registered before their execution, ensuring transparency, integrity and security in data processing.</w:t>
      </w:r>
    </w:p>
    <w:p w:rsidR="00000000" w:rsidDel="00000000" w:rsidP="00000000" w:rsidRDefault="00000000" w:rsidRPr="00000000" w14:paraId="0000016D">
      <w:pPr>
        <w:pStyle w:val="Heading4"/>
        <w:jc w:val="both"/>
        <w:rPr/>
      </w:pPr>
      <w:bookmarkStart w:colFirst="0" w:colLast="0" w:name="_2bqzfla4w6gr" w:id="55"/>
      <w:bookmarkEnd w:id="55"/>
      <w:r w:rsidDel="00000000" w:rsidR="00000000" w:rsidRPr="00000000">
        <w:rPr>
          <w:rtl w:val="0"/>
        </w:rPr>
        <w:t xml:space="preserve">Institution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0"/>
          <w:bCs w:val="0"/>
          <w:highlight w:val="white"/>
        </w:rPr>
      </w:pPr>
      <w:r w:rsidDel="00000000" w:rsidR="00000000" w:rsidRPr="00000000">
        <w:rPr>
          <w:b w:val="0"/>
          <w:bCs w:val="0"/>
          <w:rtl w:val="0"/>
        </w:rPr>
        <w:t xml:space="preserve">Entity holding electronic health records of patients and developing R&amp;D initiatives that require processing of these records.</w:t>
      </w:r>
      <w:r w:rsidDel="00000000" w:rsidR="00000000" w:rsidRPr="00000000">
        <w:rPr>
          <w:rtl w:val="0"/>
        </w:rPr>
      </w:r>
    </w:p>
    <w:p w:rsidR="00000000" w:rsidDel="00000000" w:rsidP="00000000" w:rsidRDefault="00000000" w:rsidRPr="00000000" w14:paraId="0000016F">
      <w:pPr>
        <w:pStyle w:val="Heading4"/>
        <w:jc w:val="both"/>
        <w:rPr>
          <w:highlight w:val="white"/>
        </w:rPr>
      </w:pPr>
      <w:bookmarkStart w:colFirst="0" w:colLast="0" w:name="_jf2d8871l9dw" w:id="56"/>
      <w:bookmarkEnd w:id="56"/>
      <w:r w:rsidDel="00000000" w:rsidR="00000000" w:rsidRPr="00000000">
        <w:rPr>
          <w:highlight w:val="white"/>
          <w:rtl w:val="0"/>
        </w:rPr>
        <w:t xml:space="preserve">Local infrastructure</w:t>
      </w:r>
    </w:p>
    <w:p w:rsidR="00000000" w:rsidDel="00000000" w:rsidP="00000000" w:rsidRDefault="00000000" w:rsidRPr="00000000" w14:paraId="00000170">
      <w:pPr>
        <w:spacing w:after="0" w:lineRule="auto"/>
        <w:jc w:val="both"/>
        <w:rPr>
          <w:highlight w:val="white"/>
        </w:rPr>
      </w:pPr>
      <w:r w:rsidDel="00000000" w:rsidR="00000000" w:rsidRPr="00000000">
        <w:rPr>
          <w:highlight w:val="white"/>
          <w:rtl w:val="0"/>
        </w:rPr>
        <w:t xml:space="preserve">Physical installation that houses the computing systems and their associated components, ensuring the secure and efficient functioning of the Institution's technological operations.</w:t>
      </w:r>
    </w:p>
    <w:p w:rsidR="00000000" w:rsidDel="00000000" w:rsidP="00000000" w:rsidRDefault="00000000" w:rsidRPr="00000000" w14:paraId="00000171">
      <w:pPr>
        <w:spacing w:after="0" w:lineRule="auto"/>
        <w:jc w:val="both"/>
        <w:rPr>
          <w:highlight w:val="white"/>
        </w:rPr>
      </w:pPr>
      <w:r w:rsidDel="00000000" w:rsidR="00000000" w:rsidRPr="00000000">
        <w:rPr>
          <w:highlight w:val="white"/>
          <w:rtl w:val="0"/>
        </w:rPr>
        <w:t xml:space="preserve">Main components:</w:t>
      </w:r>
    </w:p>
    <w:p w:rsidR="00000000" w:rsidDel="00000000" w:rsidP="00000000" w:rsidRDefault="00000000" w:rsidRPr="00000000" w14:paraId="00000172">
      <w:pPr>
        <w:spacing w:after="0" w:lineRule="auto"/>
        <w:jc w:val="both"/>
        <w:rPr>
          <w:highlight w:val="white"/>
        </w:rPr>
      </w:pPr>
      <w:r w:rsidDel="00000000" w:rsidR="00000000" w:rsidRPr="00000000">
        <w:rPr>
          <w:highlight w:val="white"/>
          <w:rtl w:val="0"/>
        </w:rPr>
        <w:t xml:space="preserve">• Servers: Responsible for processing and storing data.</w:t>
      </w:r>
    </w:p>
    <w:p w:rsidR="00000000" w:rsidDel="00000000" w:rsidP="00000000" w:rsidRDefault="00000000" w:rsidRPr="00000000" w14:paraId="00000173">
      <w:pPr>
        <w:spacing w:after="0" w:lineRule="auto"/>
        <w:jc w:val="both"/>
        <w:rPr>
          <w:highlight w:val="white"/>
        </w:rPr>
      </w:pPr>
      <w:r w:rsidDel="00000000" w:rsidR="00000000" w:rsidRPr="00000000">
        <w:rPr>
          <w:highlight w:val="white"/>
          <w:rtl w:val="0"/>
        </w:rPr>
        <w:t xml:space="preserve">• Storage systems: Include databases and repositories for information management.</w:t>
      </w:r>
    </w:p>
    <w:p w:rsidR="00000000" w:rsidDel="00000000" w:rsidP="00000000" w:rsidRDefault="00000000" w:rsidRPr="00000000" w14:paraId="00000174">
      <w:pPr>
        <w:jc w:val="both"/>
        <w:rPr/>
      </w:pPr>
      <w:r w:rsidDel="00000000" w:rsidR="00000000" w:rsidRPr="00000000">
        <w:rPr>
          <w:highlight w:val="white"/>
          <w:rtl w:val="0"/>
        </w:rPr>
        <w:t xml:space="preserve">• Network infrastructure: Includes switches, routers and firewalls for communication and system security.</w:t>
      </w:r>
      <w:r w:rsidDel="00000000" w:rsidR="00000000" w:rsidRPr="00000000">
        <w:rPr>
          <w:rtl w:val="0"/>
        </w:rPr>
      </w:r>
    </w:p>
    <w:p w:rsidR="00000000" w:rsidDel="00000000" w:rsidP="00000000" w:rsidRDefault="00000000" w:rsidRPr="00000000" w14:paraId="00000175">
      <w:pPr>
        <w:pStyle w:val="Heading4"/>
        <w:jc w:val="both"/>
        <w:rPr/>
      </w:pPr>
      <w:bookmarkStart w:colFirst="0" w:colLast="0" w:name="_ej3a8y6yimds" w:id="57"/>
      <w:bookmarkEnd w:id="57"/>
      <w:r w:rsidDel="00000000" w:rsidR="00000000" w:rsidRPr="00000000">
        <w:rPr>
          <w:rtl w:val="0"/>
        </w:rPr>
        <w:t xml:space="preserve">Metadata catalogues</w:t>
      </w:r>
    </w:p>
    <w:p w:rsidR="00000000" w:rsidDel="00000000" w:rsidP="00000000" w:rsidRDefault="00000000" w:rsidRPr="00000000" w14:paraId="00000176">
      <w:pPr>
        <w:jc w:val="both"/>
        <w:rPr>
          <w:highlight w:val="white"/>
        </w:rPr>
      </w:pPr>
      <w:r w:rsidDel="00000000" w:rsidR="00000000" w:rsidRPr="00000000">
        <w:rPr>
          <w:highlight w:val="white"/>
          <w:rtl w:val="0"/>
        </w:rPr>
        <w:t xml:space="preserve">Catalogues that describe the relevant elements of the structure of the information systems in use by the Institution and the terminologies used in the databases of these systems. They are also commonly referred to as master data. This metadata is not personal data, so the GDPR does not apply to it. Metadata is a necessary and sufficient condition for the development of Extract, Transform, and Load (ETL) processes and Study Packages.</w:t>
      </w:r>
    </w:p>
    <w:p w:rsidR="00000000" w:rsidDel="00000000" w:rsidP="00000000" w:rsidRDefault="00000000" w:rsidRPr="00000000" w14:paraId="00000177">
      <w:pPr>
        <w:pStyle w:val="Heading4"/>
        <w:jc w:val="both"/>
        <w:rPr/>
      </w:pPr>
      <w:bookmarkStart w:colFirst="0" w:colLast="0" w:name="_ul36u0xchuo5" w:id="58"/>
      <w:bookmarkEnd w:id="58"/>
      <w:r w:rsidDel="00000000" w:rsidR="00000000" w:rsidRPr="00000000">
        <w:rPr>
          <w:rtl w:val="0"/>
        </w:rPr>
        <w:t xml:space="preserve">Partner entity</w:t>
      </w:r>
    </w:p>
    <w:p w:rsidR="00000000" w:rsidDel="00000000" w:rsidP="00000000" w:rsidRDefault="00000000" w:rsidRPr="00000000" w14:paraId="00000178">
      <w:pPr>
        <w:jc w:val="both"/>
        <w:rPr>
          <w:b w:val="1"/>
          <w:bCs w:val="1"/>
        </w:rPr>
      </w:pPr>
      <w:r w:rsidDel="00000000" w:rsidR="00000000" w:rsidRPr="00000000">
        <w:rPr>
          <w:rtl w:val="0"/>
        </w:rPr>
        <w:t xml:space="preserve">Entity that collaborates with the Institution on R&amp;D initiatives that require EHR processing.</w:t>
      </w:r>
      <w:r w:rsidDel="00000000" w:rsidR="00000000" w:rsidRPr="00000000">
        <w:rPr>
          <w:rtl w:val="0"/>
        </w:rPr>
      </w:r>
    </w:p>
    <w:p w:rsidR="00000000" w:rsidDel="00000000" w:rsidP="00000000" w:rsidRDefault="00000000" w:rsidRPr="00000000" w14:paraId="00000179">
      <w:pPr>
        <w:pStyle w:val="Heading4"/>
        <w:rPr>
          <w:i w:val="1"/>
          <w:iCs w:val="1"/>
        </w:rPr>
      </w:pPr>
      <w:bookmarkStart w:colFirst="0" w:colLast="0" w:name="_h7jq90nfismt" w:id="59"/>
      <w:bookmarkEnd w:id="59"/>
      <w:r w:rsidDel="00000000" w:rsidR="00000000" w:rsidRPr="00000000">
        <w:rPr>
          <w:rtl w:val="0"/>
        </w:rPr>
        <w:t xml:space="preserve">Personal data</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Any information relating to an identified or identifiable natural person, i.e., a patient or a healthcare professional.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including electronic health records (Article 4(1) of the GDPR).</w:t>
      </w:r>
    </w:p>
    <w:p w:rsidR="00000000" w:rsidDel="00000000" w:rsidP="00000000" w:rsidRDefault="00000000" w:rsidRPr="00000000" w14:paraId="0000017B">
      <w:pPr>
        <w:pStyle w:val="Heading4"/>
        <w:jc w:val="both"/>
        <w:rPr/>
      </w:pPr>
      <w:bookmarkStart w:colFirst="0" w:colLast="0" w:name="_ev0l62vxdodn" w:id="60"/>
      <w:bookmarkEnd w:id="60"/>
      <w:r w:rsidDel="00000000" w:rsidR="00000000" w:rsidRPr="00000000">
        <w:rPr>
          <w:rtl w:val="0"/>
        </w:rPr>
        <w:t xml:space="preserve">Researchers</w:t>
      </w:r>
    </w:p>
    <w:p w:rsidR="00000000" w:rsidDel="00000000" w:rsidP="00000000" w:rsidRDefault="00000000" w:rsidRPr="00000000" w14:paraId="0000017C">
      <w:pPr>
        <w:jc w:val="both"/>
        <w:rPr/>
      </w:pPr>
      <w:r w:rsidDel="00000000" w:rsidR="00000000" w:rsidRPr="00000000">
        <w:rPr>
          <w:rtl w:val="0"/>
        </w:rPr>
        <w:t xml:space="preserve">Researchers affiliated with the Institution or with partner entities, involved in the development of a study protocol and respective Study Package.</w:t>
      </w:r>
    </w:p>
    <w:p w:rsidR="00000000" w:rsidDel="00000000" w:rsidP="00000000" w:rsidRDefault="00000000" w:rsidRPr="00000000" w14:paraId="0000017D">
      <w:pPr>
        <w:pStyle w:val="Heading4"/>
        <w:jc w:val="both"/>
        <w:rPr>
          <w:highlight w:val="white"/>
        </w:rPr>
      </w:pPr>
      <w:bookmarkStart w:colFirst="0" w:colLast="0" w:name="_3vy5t6likyjn" w:id="61"/>
      <w:bookmarkEnd w:id="61"/>
      <w:r w:rsidDel="00000000" w:rsidR="00000000" w:rsidRPr="00000000">
        <w:rPr>
          <w:i w:val="1"/>
          <w:iCs w:val="1"/>
          <w:highlight w:val="white"/>
          <w:rtl w:val="0"/>
        </w:rPr>
        <w:t xml:space="preserve">Study Dataset</w:t>
      </w:r>
      <w:r w:rsidDel="00000000" w:rsidR="00000000" w:rsidRPr="00000000">
        <w:rPr>
          <w:rtl w:val="0"/>
        </w:rPr>
      </w:r>
    </w:p>
    <w:p w:rsidR="00000000" w:rsidDel="00000000" w:rsidP="00000000" w:rsidRDefault="00000000" w:rsidRPr="00000000" w14:paraId="0000017E">
      <w:pPr>
        <w:jc w:val="both"/>
        <w:rPr>
          <w:highlight w:val="white"/>
        </w:rPr>
      </w:pPr>
      <w:r w:rsidDel="00000000" w:rsidR="00000000" w:rsidRPr="00000000">
        <w:rPr>
          <w:highlight w:val="white"/>
          <w:rtl w:val="0"/>
        </w:rPr>
        <w:t xml:space="preserve">A set of identifiable data, originating from the asynchronous copy of the Institution's electronic health records, containing only the minimum data strictly necessary for the execution of a specific Study Package, reducing the risk of exposure of sensitive data and ensuring compliance with the GDPR. This dataset covers a determined time interval necessary for the study objectives, minimising the amount of data processed and stored.</w:t>
      </w:r>
    </w:p>
    <w:p w:rsidR="00000000" w:rsidDel="00000000" w:rsidP="00000000" w:rsidRDefault="00000000" w:rsidRPr="00000000" w14:paraId="0000017F">
      <w:pPr>
        <w:pStyle w:val="Heading4"/>
        <w:jc w:val="both"/>
        <w:rPr>
          <w:i w:val="1"/>
          <w:iCs w:val="1"/>
        </w:rPr>
      </w:pPr>
      <w:bookmarkStart w:colFirst="0" w:colLast="0" w:name="_lqxfr7y3shao" w:id="62"/>
      <w:bookmarkEnd w:id="62"/>
      <w:r w:rsidDel="00000000" w:rsidR="00000000" w:rsidRPr="00000000">
        <w:rPr>
          <w:i w:val="1"/>
          <w:iCs w:val="1"/>
          <w:rtl w:val="0"/>
        </w:rPr>
        <w:t xml:space="preserve">Study Package</w:t>
      </w:r>
    </w:p>
    <w:p w:rsidR="00000000" w:rsidDel="00000000" w:rsidP="00000000" w:rsidRDefault="00000000" w:rsidRPr="00000000" w14:paraId="00000180">
      <w:pPr>
        <w:jc w:val="both"/>
        <w:rPr>
          <w:highlight w:val="white"/>
        </w:rPr>
      </w:pPr>
      <w:r w:rsidDel="00000000" w:rsidR="00000000" w:rsidRPr="00000000">
        <w:rPr>
          <w:highlight w:val="white"/>
          <w:rtl w:val="0"/>
        </w:rPr>
        <w:t xml:space="preserve">Software elements developed specifically to process electronic health records in formats whose specification is known, implementing eventual routines for cleaning, aggregation, summary, statistical analysis, data science, or artificial intelligence or others, which result in the production of the processing artefacts defined in the statistical analysis plan. The execution of the Study Package is carried out directly on the Institution's local infrastructure, in a dedicated and secure environment.</w:t>
      </w:r>
    </w:p>
    <w:p w:rsidR="00000000" w:rsidDel="00000000" w:rsidP="00000000" w:rsidRDefault="00000000" w:rsidRPr="00000000" w14:paraId="00000181">
      <w:pPr>
        <w:pStyle w:val="Heading4"/>
        <w:jc w:val="both"/>
        <w:rPr>
          <w:i w:val="1"/>
          <w:iCs w:val="1"/>
        </w:rPr>
      </w:pPr>
      <w:bookmarkStart w:colFirst="0" w:colLast="0" w:name="_kw1ccikbpbwq" w:id="63"/>
      <w:bookmarkEnd w:id="63"/>
      <w:r w:rsidDel="00000000" w:rsidR="00000000" w:rsidRPr="00000000">
        <w:rPr>
          <w:i w:val="1"/>
          <w:iCs w:val="1"/>
          <w:rtl w:val="0"/>
        </w:rPr>
        <w:t xml:space="preserve">Tier 1 Tables</w:t>
      </w:r>
    </w:p>
    <w:p w:rsidR="00000000" w:rsidDel="00000000" w:rsidP="00000000" w:rsidRDefault="00000000" w:rsidRPr="00000000" w14:paraId="00000182">
      <w:pPr>
        <w:jc w:val="both"/>
        <w:rPr/>
      </w:pPr>
      <w:r w:rsidDel="00000000" w:rsidR="00000000" w:rsidRPr="00000000">
        <w:rPr>
          <w:rtl w:val="0"/>
        </w:rPr>
        <w:t xml:space="preserve">Excel format tables used to present the aggregated results and analyses of the study.</w:t>
      </w:r>
    </w:p>
    <w:p w:rsidR="00000000" w:rsidDel="00000000" w:rsidP="00000000" w:rsidRDefault="00000000" w:rsidRPr="00000000" w14:paraId="00000183">
      <w:pPr>
        <w:pStyle w:val="Heading4"/>
        <w:jc w:val="both"/>
        <w:rPr>
          <w:i w:val="1"/>
          <w:iCs w:val="1"/>
        </w:rPr>
      </w:pPr>
      <w:bookmarkStart w:colFirst="0" w:colLast="0" w:name="_pwrg6gz4423p" w:id="64"/>
      <w:bookmarkEnd w:id="64"/>
      <w:r w:rsidDel="00000000" w:rsidR="00000000" w:rsidRPr="00000000">
        <w:rPr>
          <w:i w:val="1"/>
          <w:iCs w:val="1"/>
          <w:rtl w:val="0"/>
        </w:rPr>
        <w:t xml:space="preserve">Tier 1 Table Shells</w:t>
      </w:r>
    </w:p>
    <w:p w:rsidR="00000000" w:rsidDel="00000000" w:rsidP="00000000" w:rsidRDefault="00000000" w:rsidRPr="00000000" w14:paraId="00000184">
      <w:pPr>
        <w:jc w:val="both"/>
        <w:rPr>
          <w:highlight w:val="white"/>
        </w:rPr>
      </w:pPr>
      <w:r w:rsidDel="00000000" w:rsidR="00000000" w:rsidRPr="00000000">
        <w:rPr>
          <w:highlight w:val="white"/>
          <w:rtl w:val="0"/>
        </w:rPr>
        <w:t xml:space="preserve">Templates of the Tier 1 Tables that define exactly the layout, content and format of the output, and are specified in the project planning phase, forming part of the statistical analysis plan, and are therefore created before the production of results. For example, a layout may include columns such as "Age Group" and "Diagnosis Frequency", with aggregated values, which ensure the confidentiality of data subjects. The Institution's Data Protection Team is encouraged to review the structure of the Tier 1 Table Shells, namely the categories of variables and their individual reporting elements, as well as the minimum size of the aggregated value to be reported in each cell, in order to adequately assess the risk of reverse identification of natural persons. The minimum number of observations for the value to be reported in a given cell of a Tier 1 Table Shell is 5 (five). It is expected that the Institution's Data Protection Team will review this parameter during the impact assessment in order to minimise any risk of reverse identification that it considers may be secondary to the structure of the Tier 1 Table Shell.</w:t>
      </w: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0" w:line="276" w:lineRule="auto"/>
        <w:ind w:left="450" w:right="0" w:hanging="180"/>
        <w:jc w:val="both"/>
        <w:rPr>
          <w:highlight w:val="white"/>
        </w:rPr>
      </w:pPr>
      <w:bookmarkStart w:colFirst="0" w:colLast="0" w:name="_klcn5eijuvu" w:id="65"/>
      <w:bookmarkEnd w:id="65"/>
      <w:r w:rsidDel="00000000" w:rsidR="00000000" w:rsidRPr="00000000">
        <w:rPr>
          <w:highlight w:val="white"/>
          <w:rtl w:val="0"/>
        </w:rPr>
        <w:t xml:space="preserve">Annexes</w:t>
      </w:r>
    </w:p>
    <w:p w:rsidR="00000000" w:rsidDel="00000000" w:rsidP="00000000" w:rsidRDefault="00000000" w:rsidRPr="00000000" w14:paraId="00000186">
      <w:pPr>
        <w:pStyle w:val="Heading4"/>
        <w:jc w:val="both"/>
        <w:rPr/>
      </w:pPr>
      <w:bookmarkStart w:colFirst="0" w:colLast="0" w:name="_wbt6gjaseww1" w:id="66"/>
      <w:bookmarkEnd w:id="66"/>
      <w:r w:rsidDel="00000000" w:rsidR="00000000" w:rsidRPr="00000000">
        <w:rPr>
          <w:rtl w:val="0"/>
        </w:rPr>
        <w:t xml:space="preserve">Annex 1</w:t>
      </w:r>
    </w:p>
    <w:p w:rsidR="00000000" w:rsidDel="00000000" w:rsidP="00000000" w:rsidRDefault="00000000" w:rsidRPr="00000000" w14:paraId="00000187">
      <w:pPr>
        <w:jc w:val="both"/>
        <w:rPr>
          <w:highlight w:val="white"/>
        </w:rPr>
      </w:pPr>
      <w:r w:rsidDel="00000000" w:rsidR="00000000" w:rsidRPr="00000000">
        <w:rPr>
          <w:highlight w:val="white"/>
          <w:rtl w:val="0"/>
        </w:rPr>
        <w:t xml:space="preserve">Tier 1 Tables Shells for the project {acronimo}.</w:t>
      </w:r>
    </w:p>
    <w:p w:rsidR="00000000" w:rsidDel="00000000" w:rsidP="00000000" w:rsidRDefault="00000000" w:rsidRPr="00000000" w14:paraId="00000188">
      <w:pPr>
        <w:rPr>
          <w:highlight w:val="white"/>
        </w:rPr>
      </w:pPr>
      <w:r w:rsidDel="00000000" w:rsidR="00000000" w:rsidRPr="00000000">
        <w:rPr>
          <w:shd w:fill="d9d9d9" w:val="clear"/>
          <w:rtl w:val="0"/>
        </w:rPr>
        <w:t xml:space="preserve">{Below you find an example of a </w:t>
      </w:r>
      <w:r w:rsidDel="00000000" w:rsidR="00000000" w:rsidRPr="00000000">
        <w:rPr>
          <w:i w:val="1"/>
          <w:iCs w:val="1"/>
          <w:shd w:fill="d9d9d9" w:val="clear"/>
          <w:rtl w:val="0"/>
        </w:rPr>
        <w:t xml:space="preserve">Tier 1 Table Shell</w:t>
      </w:r>
      <w:r w:rsidDel="00000000" w:rsidR="00000000" w:rsidRPr="00000000">
        <w:rPr>
          <w:shd w:fill="d9d9d9" w:val="clear"/>
          <w:rtl w:val="0"/>
        </w:rPr>
        <w:t xml:space="preserve">. Please replace it with the actual </w:t>
      </w:r>
      <w:r w:rsidDel="00000000" w:rsidR="00000000" w:rsidRPr="00000000">
        <w:rPr>
          <w:i w:val="1"/>
          <w:iCs w:val="1"/>
          <w:shd w:fill="d9d9d9" w:val="clear"/>
          <w:rtl w:val="0"/>
        </w:rPr>
        <w:t xml:space="preserve">Tier 1 Table Shell </w:t>
      </w:r>
      <w:r w:rsidDel="00000000" w:rsidR="00000000" w:rsidRPr="00000000">
        <w:rPr>
          <w:shd w:fill="d9d9d9" w:val="clear"/>
          <w:rtl w:val="0"/>
        </w:rPr>
        <w:t xml:space="preserve">planned for the present project.}</w:t>
      </w: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479623824451"/>
        <w:gridCol w:w="440.12539184952976"/>
        <w:gridCol w:w="978.0564263322883"/>
        <w:gridCol w:w="978.0564263322883"/>
        <w:gridCol w:w="978.0564263322883"/>
        <w:gridCol w:w="978.0564263322883"/>
        <w:gridCol w:w="978.0564263322883"/>
        <w:gridCol w:w="978.0564263322883"/>
        <w:gridCol w:w="978.0564263322883"/>
        <w:tblGridChange w:id="0">
          <w:tblGrid>
            <w:gridCol w:w="2073.479623824451"/>
            <w:gridCol w:w="440.12539184952976"/>
            <w:gridCol w:w="978.0564263322883"/>
            <w:gridCol w:w="978.0564263322883"/>
            <w:gridCol w:w="978.0564263322883"/>
            <w:gridCol w:w="978.0564263322883"/>
            <w:gridCol w:w="978.0564263322883"/>
            <w:gridCol w:w="978.0564263322883"/>
            <w:gridCol w:w="978.0564263322883"/>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A">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7"/>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B">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Incident Cohorts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3">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94">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Adult Population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7">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98">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Ischemic Stroke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B">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AD">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Demographics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A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1">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5">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Male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3">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Age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9">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Comorbidities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E">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2">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Atrial Fibrillation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B">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Hypertension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4">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Dyslipidemia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Previous Medication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F">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0">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Statins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9">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Anticoagulants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Antiplatelets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4">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Stroke Etiology</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8">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C">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D">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Cardioembolism</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Atherothrombosis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Other causes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7">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Undetermined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9">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3">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Lab Tests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Glycemia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4">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Uric Acid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E">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PCR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LDL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0">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B">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w:t>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Final TICI Score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6">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A">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5">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2b</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jc w:val="both"/>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2E8">
      <w:pPr>
        <w:jc w:val="both"/>
        <w:rPr>
          <w:highlight w:val="white"/>
        </w:rPr>
      </w:pPr>
      <w:r w:rsidDel="00000000" w:rsidR="00000000" w:rsidRPr="00000000">
        <w:rPr>
          <w:highlight w:val="white"/>
          <w:rtl w:val="0"/>
        </w:rPr>
        <w:t xml:space="preserve">Notes: P50, Median; IQR, interquartile range. The minimum number of observations required to report a value in a specific cell is 5 (five) by default.</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tabs>
        <w:tab w:val="right" w:leader="none" w:pos="8993"/>
      </w:tabs>
      <w:spacing w:after="0" w:line="240" w:lineRule="auto"/>
      <w:ind w:right="33"/>
      <w:jc w:val="left"/>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t xml:space="preserve">compliance@mtg.pt | MTG-TPL-046 v1.0.0</w:t>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tabs>
        <w:tab w:val="left" w:leader="none" w:pos="7830"/>
        <w:tab w:val="left" w:leader="none" w:pos="6376"/>
        <w:tab w:val="left" w:leader="none" w:pos="5040"/>
        <w:tab w:val="left" w:leader="none" w:pos="2070"/>
      </w:tabs>
      <w:spacing w:after="0" w:line="276" w:lineRule="auto"/>
      <w:rPr>
        <w:b w:val="1"/>
        <w:bCs w:val="1"/>
        <w:color w:val="005172"/>
        <w:sz w:val="18"/>
        <w:szCs w:val="18"/>
        <w:highlight w:val="white"/>
      </w:rPr>
    </w:pPr>
    <w:r w:rsidDel="00000000" w:rsidR="00000000" w:rsidRPr="00000000">
      <w:rPr>
        <w:b w:val="1"/>
        <w:bCs w:val="1"/>
        <w:color w:val="005172"/>
        <w:sz w:val="18"/>
        <w:szCs w:val="18"/>
        <w:highlight w:val="white"/>
        <w:rtl w:val="0"/>
      </w:rPr>
      <w:t xml:space="preserve">Project</w:t>
      <w:tab/>
      <w:t xml:space="preserve">Document type</w:t>
      <w:tab/>
      <w:t xml:space="preserve">Version</w:t>
      <w:tab/>
      <w:t xml:space="preserve">Class</w:t>
      <w:tab/>
      <w:t xml:space="preserve">Date</w:t>
    </w:r>
  </w:p>
  <w:p w:rsidR="00000000" w:rsidDel="00000000" w:rsidP="00000000" w:rsidRDefault="00000000" w:rsidRPr="00000000" w14:paraId="000002EA">
    <w:pPr>
      <w:tabs>
        <w:tab w:val="left" w:leader="none" w:pos="7830"/>
        <w:tab w:val="left" w:leader="none" w:pos="6376"/>
        <w:tab w:val="left" w:leader="none" w:pos="5040"/>
        <w:tab w:val="left" w:leader="none" w:pos="2070"/>
      </w:tabs>
      <w:spacing w:after="360" w:line="276" w:lineRule="auto"/>
      <w:rPr>
        <w:highlight w:val="white"/>
      </w:rPr>
    </w:pPr>
    <w:r w:rsidDel="00000000" w:rsidR="00000000" w:rsidRPr="00000000">
      <w:rPr>
        <w:color w:val="434343"/>
        <w:sz w:val="18"/>
        <w:szCs w:val="18"/>
        <w:highlight w:val="white"/>
        <w:rtl w:val="0"/>
      </w:rPr>
      <w:t xml:space="preserve">{acronimo}</w:t>
      <w:tab/>
      <w:t xml:space="preserve">DPIA</w:t>
      <w:tab/>
    </w:r>
    <w:r w:rsidDel="00000000" w:rsidR="00000000" w:rsidRPr="00000000">
      <w:rPr>
        <w:color w:val="666666"/>
        <w:sz w:val="18"/>
        <w:szCs w:val="18"/>
        <w:highlight w:val="white"/>
        <w:rtl w:val="0"/>
      </w:rPr>
      <w:t xml:space="preserve">{x.x.x}</w:t>
    </w:r>
    <w:r w:rsidDel="00000000" w:rsidR="00000000" w:rsidRPr="00000000">
      <w:rPr>
        <w:color w:val="434343"/>
        <w:sz w:val="18"/>
        <w:szCs w:val="18"/>
        <w:highlight w:val="white"/>
        <w:rtl w:val="0"/>
      </w:rPr>
      <w:tab/>
      <w:t xml:space="preserve">Client</w:t>
      <w:tab/>
    </w:r>
    <w:r w:rsidDel="00000000" w:rsidR="00000000" w:rsidRPr="00000000">
      <w:rPr>
        <w:color w:val="666666"/>
        <w:sz w:val="18"/>
        <w:szCs w:val="18"/>
        <w:highlight w:val="white"/>
        <w:rtl w:val="0"/>
      </w:rPr>
      <w:t xml:space="preserve">{dd/mm/aaaa}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cristina.jacome@mtg.pt" TargetMode="External"/><Relationship Id="rId8" Type="http://schemas.openxmlformats.org/officeDocument/2006/relationships/hyperlink" Target="https://docs.google.com/document/d/1CEFBFEXsOEcpkHcQX5tgumTHmSdT881S9YkI45TmceM/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