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Duplicate / Version Customer Decision Form</w:t>
      </w:r>
    </w:p>
    <w:p>
      <w:pPr>
        <w:jc w:val="center"/>
      </w:pPr>
      <w:r>
        <w:rPr>
          <w:i/>
          <w:color w:val="5A5A5A"/>
          <w:sz w:val="18"/>
        </w:rPr>
        <w:t>Use when the customer must decide what to keep or delete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Inventory / Change Manifest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Exact duplicate candidate pairs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Possible version pairs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Uncertain pairs requiring customer decision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Customer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File A</w:t>
            </w:r>
          </w:p>
        </w:tc>
        <w:tc>
          <w:tcPr>
            <w:tcW w:type="dxa" w:w="28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File B</w:t>
            </w:r>
          </w:p>
        </w:tc>
        <w:tc>
          <w:tcPr>
            <w:tcW w:type="dxa" w:w="302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RFR status / note</w:t>
            </w:r>
          </w:p>
        </w:tc>
        <w:tc>
          <w:tcPr>
            <w:tcW w:type="dxa" w:w="316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Customer decision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Exact Duplicate Candidate / Possible Version / Needs Review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 Keep both  [ ] Keep A  [ ] Keep B  [ ] Authorize delete A  [ ] Authorize delete B  [ ] Undecided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p>
      <w:r>
        <w:t>RFR will preserve both files when meaningful differences or uncertainty remain unless the customer gives clear deletion authorization.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Duplicate Version Decision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