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1F5B8B"/>
          <w:sz w:val="36"/>
        </w:rPr>
        <w:t>RAW FILE RESCUE</w:t>
      </w:r>
    </w:p>
    <w:p>
      <w:pPr>
        <w:pStyle w:val="Title"/>
        <w:jc w:val="center"/>
      </w:pPr>
      <w:r>
        <w:t>Cancellation &amp; Refund Policy</w:t>
      </w:r>
    </w:p>
    <w:p>
      <w:pPr>
        <w:spacing w:after="40"/>
        <w:jc w:val="center"/>
      </w:pPr>
      <w:r>
        <w:rPr>
          <w:i/>
          <w:color w:val="666666"/>
          <w:sz w:val="18"/>
        </w:rPr>
        <w:t>Pilot operational draft — legal review recommended before broader use</w:t>
      </w:r>
    </w:p>
    <w:p>
      <w:pPr>
        <w:spacing w:after="140"/>
        <w:jc w:val="center"/>
      </w:pPr>
      <w:r>
        <w:rPr>
          <w:color w:val="666666"/>
          <w:sz w:val="17"/>
        </w:rPr>
        <w:t>Pilot Forms v1.0 | Effective August 26, 2026</w:t>
      </w:r>
    </w:p>
    <w:p>
      <w:pPr>
        <w:spacing w:after="140"/>
        <w:pBdr>
          <w:bottom w:val="single" w:sz="12" w:space="1" w:color="2E74B5"/>
        </w:pBdr>
      </w:pPr>
    </w:p>
    <w:tbl>
      <w:tblPr>
        <w:tblW w:type="auto" w:w="0"/>
        <w:jc w:val="center"/>
        <w:tblLayout w:type="autofit"/>
        <w:tblLook w:firstColumn="1" w:firstRow="1" w:lastColumn="0" w:lastRow="0" w:noHBand="0" w:noVBand="1" w:val="04A0"/>
      </w:tblPr>
      <w:tblGrid>
        <w:gridCol w:w="9792"/>
      </w:tblGrid>
      <w:tr>
        <w:tc>
          <w:tcPr>
            <w:tcW w:type="dxa" w:w="9792"/>
            <w:shd w:fill="D9E8F4"/>
            <w:tcMar>
              <w:top w:w="120" w:type="dxa"/>
              <w:start w:w="160" w:type="dxa"/>
              <w:bottom w:w="120" w:type="dxa"/>
              <w:end w:w="160" w:type="dxa"/>
            </w:tcMar>
          </w:tcPr>
          <w:p>
            <w:pPr>
              <w:spacing w:after="0"/>
            </w:pPr>
            <w:r>
              <w:rPr>
                <w:b/>
                <w:color w:val="1F5B8B"/>
              </w:rPr>
              <w:t>This policy explains what happens when a customer or Raw File Rescue cancels a project and how prepaid amounts are handled.</w:t>
            </w:r>
          </w:p>
        </w:tc>
      </w:tr>
    </w:tbl>
    <w:p>
      <w:pPr>
        <w:spacing w:after="0"/>
      </w:pPr>
    </w:p>
    <w:p>
      <w:pPr>
        <w:pStyle w:val="Heading1"/>
      </w:pPr>
      <w:r>
        <w:t>1. Scope and Controlling Terms</w:t>
      </w:r>
    </w:p>
    <w:p>
      <w:pPr>
        <w:keepLines/>
      </w:pPr>
      <w:r>
        <w:t>This policy applies to Raw File Rescue service projects unless an accepted Scope/Quote expressly states different cancellation terms. A customer-specific Scope/Quote defines the approved work, price, minimum charge, and any authorized expenses.</w:t>
      </w:r>
    </w:p>
    <w:p>
      <w:pPr>
        <w:keepLines/>
      </w:pPr>
      <w:r>
        <w:t>Nothing in this policy limits rights that cannot legally be waived.</w:t>
      </w:r>
    </w:p>
    <w:p>
      <w:pPr>
        <w:pStyle w:val="Heading1"/>
      </w:pPr>
      <w:r>
        <w:t>2. Before Production Begins</w:t>
      </w:r>
    </w:p>
    <w:p>
      <w:pPr>
        <w:keepLines/>
      </w:pPr>
      <w:r>
        <w:t>If the customer cancels before production begins, Raw File Rescue refunds 90% of prepaid service fees. The remaining 10% covers completed intake, setup, scheduling, and administrative work.</w:t>
      </w:r>
    </w:p>
    <w:p>
      <w:pPr>
        <w:keepLines/>
      </w:pPr>
      <w:r>
        <w:t>“Production begins” means customer-specific work performed after intake and acceptance of the Scope/Quote, including organizing, renaming, reviewing, extracting, digitizing, transforming, or preparing deliverables.</w:t>
      </w:r>
    </w:p>
    <w:p>
      <w:pPr>
        <w:pStyle w:val="Heading1"/>
      </w:pPr>
      <w:r>
        <w:t>3. After Production Begins</w:t>
      </w:r>
    </w:p>
    <w:p>
      <w:pPr>
        <w:keepLines/>
      </w:pPr>
      <w:r>
        <w:t>Completed and earned work is nonrefundable. Raw File Rescue refunds any unearned prepaid service-fee balance after calculating earned labor and other approved charges through the cancellation date.</w:t>
      </w:r>
    </w:p>
    <w:p>
      <w:pPr>
        <w:keepLines/>
      </w:pPr>
      <w:r>
        <w:t>Any stated minimum charge becomes nonrefundable once production begins.</w:t>
      </w:r>
    </w:p>
    <w:p>
      <w:pPr>
        <w:pStyle w:val="Heading1"/>
      </w:pPr>
      <w:r>
        <w:t>4. Expenses and Travel</w:t>
      </w:r>
    </w:p>
    <w:p>
      <w:pPr>
        <w:keepLines/>
      </w:pPr>
      <w:r>
        <w:t>Customer-authorized third-party costs are nonrefundable after they are incurred. Approved travel time, rideshare costs, supplies, shipping, media, or similar project expenses already incurred remain payable or may be deducted from a prepaid balance.</w:t>
      </w:r>
    </w:p>
    <w:p>
      <w:pPr>
        <w:pStyle w:val="Heading1"/>
      </w:pPr>
      <w:r>
        <w:t>5. Pauses, Missing Access, and Abandoned Projects</w:t>
      </w:r>
    </w:p>
    <w:p>
      <w:pPr>
        <w:keepLines/>
      </w:pPr>
      <w:r>
        <w:t>If work is delayed because the customer does not provide required access, decisions, materials, or responses, Raw File Rescue may pause the project. Earned labor and authorized incurred expenses remain payable. After reasonable follow-up, Raw File Rescue may treat the project as canceled and apply this policy.</w:t>
      </w:r>
    </w:p>
    <w:p>
      <w:r>
        <w:br w:type="page"/>
      </w:r>
    </w:p>
    <w:p>
      <w:pPr>
        <w:pStyle w:val="Heading1"/>
      </w:pPr>
      <w:r>
        <w:t>6. Cancellation by Raw File Rescue</w:t>
      </w:r>
    </w:p>
    <w:p>
      <w:pPr>
        <w:keepLines/>
      </w:pPr>
      <w:r>
        <w:t>If Raw File Rescue cancels a project, it will refund unearned prepaid service fees and, when practical, provide completed usable work for amounts already earned. Refunds do not include authorized expenses already incurred for the project.</w:t>
      </w:r>
    </w:p>
    <w:p>
      <w:pPr>
        <w:pStyle w:val="Heading1"/>
      </w:pPr>
      <w:r>
        <w:t>7. Corrections and New Scope</w:t>
      </w:r>
    </w:p>
    <w:p>
      <w:pPr>
        <w:keepLines/>
      </w:pPr>
      <w:r>
        <w:t>A reasonable correction of a Raw File Rescue error within the accepted scope is not treated as a cancellation. New requests, changed instructions, added files, or expanded deliverables require approval as additional scope and may add time or cost.</w:t>
      </w:r>
    </w:p>
    <w:p>
      <w:pPr>
        <w:pStyle w:val="Heading1"/>
      </w:pPr>
      <w:r>
        <w:t>8. How to Request Cancellation or a Refund</w:t>
      </w:r>
    </w:p>
    <w:p>
      <w:pPr>
        <w:keepLines/>
      </w:pPr>
      <w:r>
        <w:t>Contact Raw File Rescue promptly and include your name, Job ID if available, the date of the request, and a short explanation. Approved refunds are returned to the original payment method when practical. Bank or payment-provider processing time may vary.</w:t>
      </w:r>
    </w:p>
    <w:tbl>
      <w:tblPr>
        <w:tblW w:type="auto" w:w="0"/>
        <w:jc w:val="center"/>
        <w:tblLayout w:type="autofit"/>
        <w:tblLook w:firstColumn="1" w:firstRow="1" w:lastColumn="0" w:lastRow="0" w:noHBand="0" w:noVBand="1" w:val="04A0"/>
      </w:tblPr>
      <w:tblGrid>
        <w:gridCol w:w="4896"/>
        <w:gridCol w:w="4896"/>
      </w:tblGrid>
      <w:tr>
        <w:tc>
          <w:tcPr>
            <w:tcW w:type="dxa" w:w="4896"/>
            <w:shd w:fill="F3F6F8"/>
            <w:tcMar>
              <w:top w:w="100" w:type="dxa"/>
              <w:start w:w="120" w:type="dxa"/>
              <w:bottom w:w="100" w:type="dxa"/>
              <w:end w:w="120" w:type="dxa"/>
            </w:tcMar>
            <w:vAlign w:val="center"/>
          </w:tcPr>
          <w:p>
            <w:r>
              <w:rPr>
                <w:b/>
              </w:rPr>
              <w:t>Email</w:t>
              <w:br/>
            </w:r>
            <w:r>
              <w:t>info@rawfilerescue.com</w:t>
            </w:r>
          </w:p>
        </w:tc>
        <w:tc>
          <w:tcPr>
            <w:tcW w:type="dxa" w:w="4896"/>
            <w:shd w:fill="F3F6F8"/>
            <w:tcMar>
              <w:top w:w="100" w:type="dxa"/>
              <w:start w:w="120" w:type="dxa"/>
              <w:bottom w:w="100" w:type="dxa"/>
              <w:end w:w="120" w:type="dxa"/>
            </w:tcMar>
            <w:vAlign w:val="center"/>
          </w:tcPr>
          <w:p>
            <w:r>
              <w:rPr>
                <w:b/>
              </w:rPr>
              <w:t>Phone</w:t>
              <w:br/>
            </w:r>
            <w:r>
              <w:t>(512) 666-8138</w:t>
            </w:r>
          </w:p>
        </w:tc>
      </w:tr>
    </w:tbl>
    <w:sectPr w:rsidR="00FC693F" w:rsidRPr="0006063C" w:rsidSect="00034616">
      <w:footerReference w:type="default" r:id="rId9"/>
      <w:pgSz w:w="12240" w:h="15840"/>
      <w:pgMar w:top="936" w:right="1224" w:bottom="893"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Raw File Rescue | Cancellation &amp; Refund Policy | </w:t>
    </w:r>
    <w:r>
      <w:rPr>
        <w:rFonts w:ascii="Aptos" w:hAnsi="Aptos"/>
        <w:color w:val="666666"/>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1F5B8B"/>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5B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5B8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