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Scope Change Authorization</w:t>
      </w:r>
    </w:p>
    <w:p>
      <w:pPr>
        <w:jc w:val="center"/>
      </w:pPr>
      <w:r>
        <w:rPr>
          <w:i/>
          <w:color w:val="5A5A5A"/>
          <w:sz w:val="18"/>
        </w:rPr>
        <w:t>Customer approval required before materially expanded work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p>
      <w:pPr>
        <w:spacing w:after="120"/>
      </w:pPr>
      <w:r>
        <w:rPr>
          <w:b/>
        </w:rPr>
        <w:t xml:space="preserve">Pilot operational template. </w:t>
      </w:r>
      <w:r>
        <w:t>This form documents the agreed RFR workflow. It is not legal, tax, medical, accounting, or cybersecurity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Original Scope/Quote date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Date change identified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1. What Changed?</w:t>
      </w:r>
    </w:p>
    <w:p>
      <w:r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p>
      <w:pPr>
        <w:pStyle w:val="Heading1"/>
      </w:pPr>
      <w:r>
        <w:t>2. Why This Is Outside / Different From Original Scope</w:t>
      </w:r>
    </w:p>
    <w:p>
      <w:r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p>
      <w:pPr>
        <w:pStyle w:val="Heading1"/>
      </w:pPr>
      <w:r>
        <w:t>3. Revised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43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21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Additional estimated hours</w:t>
            </w:r>
          </w:p>
        </w:tc>
        <w:tc>
          <w:tcPr>
            <w:tcW w:type="dxa" w:w="172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30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Additional estimated cost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$30/hour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Travel / expense change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Original authorized ceiling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$________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Revised authorized ceiling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$________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Schedule / delivery impact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4. Customer Decision</w:t>
      </w:r>
    </w:p>
    <w:p>
      <w:pPr>
        <w:ind w:left="115"/>
      </w:pPr>
      <w:r>
        <w:rPr>
          <w:b/>
        </w:rPr>
        <w:t xml:space="preserve">[ ] </w:t>
      </w:r>
      <w:r>
        <w:t>APPROVE revised scope and ceiling.</w:t>
      </w:r>
    </w:p>
    <w:p>
      <w:pPr>
        <w:ind w:left="115"/>
      </w:pPr>
      <w:r>
        <w:rPr>
          <w:b/>
        </w:rPr>
        <w:t xml:space="preserve">[ ] </w:t>
      </w:r>
      <w:r>
        <w:t>DO NOT APPROVE - complete only the original authorized scope where still practical.</w:t>
      </w:r>
    </w:p>
    <w:p>
      <w:pPr>
        <w:ind w:left="115"/>
      </w:pPr>
      <w:r>
        <w:rPr>
          <w:b/>
        </w:rPr>
        <w:t xml:space="preserve">[ ] </w:t>
      </w:r>
      <w:r>
        <w:t>STOP the job and invoice/refund according to the accepted terms.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Customer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RFR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Scope Change Authorization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