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Center"/>
      </w:pPr>
      <w:r>
        <w:rPr>
          <w:rFonts w:ascii="Calibri" w:hAnsi="Calibri" w:eastAsia="Calibri" w:cs="Calibri"/>
          <w:color w:val="1F4E79"/>
          <w:sz w:val="32"/>
          <w:szCs w:val="32"/>
          <w:b w:val="1"/>
          <w:bCs w:val="1"/>
        </w:rPr>
        <w:t xml:space="preserve">PROGRESS LIST REBUILD APLIKASI HRIS (URANOP)</w:t>
      </w:r>
    </w:p>
    <w:p>
      <w:pPr>
        <w:pStyle w:val="pCenter"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Periode: 27 Mei - 29 Juli 2026 (64 hari) | Total: 338 commit | Pengembang: Sigit Suseno</w:t>
      </w:r>
    </w:p>
    <w:p/>
    <w:tbl>
      <w:tblGrid>
        <w:gridCol w:w="396.8503937007873" w:type="dxa"/>
        <w:gridCol w:w="3118.110236220473" w:type="dxa"/>
        <w:gridCol w:w="1133.8582677165352" w:type="dxa"/>
        <w:gridCol w:w="7370.07874015748" w:type="dxa"/>
        <w:gridCol w:w="1700.787401574803" w:type="dxa"/>
      </w:tblGrid>
      <w:tblPr>
        <w:tblStyle w:val="tblProgress"/>
      </w:tblPr>
      <w:tr>
        <w:trPr/>
        <w:tc>
          <w:tcPr>
            <w:tcW w:w="396.8503937007873" w:type="dxa"/>
            <w:shd w:val="clear" w:fill="1F4E79"/>
            <w:noWrap/>
          </w:tcPr>
          <w:p>
            <w:pPr>
              <w:pStyle w:val="pHeader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No</w:t>
            </w:r>
          </w:p>
        </w:tc>
        <w:tc>
          <w:tcPr>
            <w:tcW w:w="3118.110236220473" w:type="dxa"/>
            <w:shd w:val="clear" w:fill="1F4E79"/>
            <w:noWrap/>
          </w:tcPr>
          <w:p>
            <w:pPr>
              <w:pStyle w:val="pHeader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Fase</w:t>
            </w:r>
          </w:p>
        </w:tc>
        <w:tc>
          <w:tcPr>
            <w:tcW w:w="1133.8582677165352" w:type="dxa"/>
            <w:shd w:val="clear" w:fill="1F4E79"/>
            <w:noWrap/>
          </w:tcPr>
          <w:p>
            <w:pPr>
              <w:pStyle w:val="pHeader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Tanggal</w:t>
            </w:r>
          </w:p>
        </w:tc>
        <w:tc>
          <w:tcPr>
            <w:tcW w:w="7370.07874015748" w:type="dxa"/>
            <w:shd w:val="clear" w:fill="1F4E79"/>
            <w:noWrap/>
          </w:tcPr>
          <w:p>
            <w:pPr>
              <w:pStyle w:val="pHeader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Deskripsi / Fokus Utama</w:t>
            </w:r>
          </w:p>
        </w:tc>
        <w:tc>
          <w:tcPr>
            <w:tcW w:w="1700.787401574803" w:type="dxa"/>
            <w:shd w:val="clear" w:fill="1F4E79"/>
            <w:noWrap/>
          </w:tcPr>
          <w:p>
            <w:pPr>
              <w:pStyle w:val="pHeader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Kategori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Inisialisasi Proyek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27 Mei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Laravel 13 + Vue 3 SPA HRIS, Sanctum auth, modular structure, 30+ halaman frontend</w:t>
            </w:r>
          </w:p>
        </w:tc>
        <w:tc>
          <w:tcPr>
            <w:tcW w:w="1700.787401574803" w:type="dxa"/>
            <w:shd w:val="clear" w:fill="D6E4F0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Fondasi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Fase 2 — Organisasi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28 Mei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Perusahaan, Cabang, Departemen (hierarki), Posisi (grade, reports-to)</w:t>
            </w:r>
          </w:p>
        </w:tc>
        <w:tc>
          <w:tcPr>
            <w:tcW w:w="1700.787401574803" w:type="dxa"/>
            <w:shd w:val="clear" w:fill="E2EFD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Master Data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Fase 2.1 — Konfigurasi Gaji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28 Mei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Salary grade, komponen gaji, BPJS configs, PPh configs, PTKP rates, TER rates</w:t>
            </w:r>
          </w:p>
        </w:tc>
        <w:tc>
          <w:tcPr>
            <w:tcW w:w="1700.787401574803" w:type="dxa"/>
            <w:shd w:val="clear" w:fill="FFF2CC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Payroll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Fase 2 FN — Finalisasi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28 Mei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Finalisasi struktur organisasi &amp; relasi antar tabel master</w:t>
            </w:r>
          </w:p>
        </w:tc>
        <w:tc>
          <w:tcPr>
            <w:tcW w:w="1700.787401574803" w:type="dxa"/>
            <w:shd w:val="clear" w:fill="FCE4EC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Perbaikan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Fase 3 — Karyawan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29 Mei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Employee CRUD (NIK, NPWP, BPJS, bank, status pegawai, salary cache)</w:t>
            </w:r>
          </w:p>
        </w:tc>
        <w:tc>
          <w:tcPr>
            <w:tcW w:w="1700.787401574803" w:type="dxa"/>
            <w:shd w:val="clear" w:fill="E2EFD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Master Data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Kontrak Karyawan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30 Mei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Riwayat kontrak (start/end, is_latest), Kompensasi (premi, tunjangan)</w:t>
            </w:r>
          </w:p>
        </w:tc>
        <w:tc>
          <w:tcPr>
            <w:tcW w:w="1700.787401574803" w:type="dxa"/>
            <w:shd w:val="clear" w:fill="E2EFD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Master Data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Data Pendukung Karyawan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31 Mei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Keluarga (tanggungan), dokumen (upload), gaji, komponen gaji per karyawan</w:t>
            </w:r>
          </w:p>
        </w:tc>
        <w:tc>
          <w:tcPr>
            <w:tcW w:w="1700.787401574803" w:type="dxa"/>
            <w:shd w:val="clear" w:fill="E2EFD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Master Data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Fase 4 — Schedule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Work patterns, detail pola per hari, work pattern types, shift definition</w:t>
            </w:r>
          </w:p>
        </w:tc>
        <w:tc>
          <w:tcPr>
            <w:tcW w:w="1700.787401574803" w:type="dxa"/>
            <w:shd w:val="clear" w:fill="E2EFD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Master Data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9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Cuti — Tipe &amp; Kebijakan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Leave types (cuti/izin/sakit), policies, periods, kuota cuti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10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Schedule — Shift &amp; Kalender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Shift windows (overtime, toleransi, overnight), working calendars, holidays</w:t>
            </w:r>
          </w:p>
        </w:tc>
        <w:tc>
          <w:tcPr>
            <w:tcW w:w="1700.787401574803" w:type="dxa"/>
            <w:shd w:val="clear" w:fill="E2EFD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Master Data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11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Absensi — Raw Logs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Import raw log fingerprint, deteksi check-in/out, batch import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12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Schedule — Roster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5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Employee shift roster per hari, employee overtime records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13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Cuti — Permohonan &amp; Approval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6-7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Leave requests, approval workflow (approve/reject/cancel/bulk)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14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BPJS — Restruktur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8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BPJS per-periode (JHT/JKK/JKM/JP/Kesehatan), max wage cap, employer/employee</w:t>
            </w:r>
          </w:p>
        </w:tc>
        <w:tc>
          <w:tcPr>
            <w:tcW w:w="1700.787401574803" w:type="dxa"/>
            <w:shd w:val="clear" w:fill="E8D5F5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Upgrade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15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Lembur — Aturan &amp; Perhitungan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9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Overtime rules (hari kerja vs libur), overtime rule details, upah lembur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16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Lembur — Approval &amp; Logs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10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Approval lembur, perhitungan massal, import lembur, employee overtime logs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17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Approval System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11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Sistem approval multi-modul (lembur, cuti), approve/reject workflow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18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PPh 21 — Tarif Progressive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12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Progressive tax rates, perhitungan PPh per karyawan per periode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19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PPh 21 — Finalisasi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13-15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PPh methods (gross/gross_up/net), non-NPWP penalty, employee PPH records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20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Dashboard Admin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15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Dashboard overview dengan statistik data HR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21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Supervisor — Absensi &amp; Payroll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17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Supervisor portal: attendance management, payroll, rekap per cabang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22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Push Notification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18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Web push (VAPID), notifikasi approval &amp; pengumuman real-time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23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Docker &amp; Supervisor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19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Dockerfile, Supervisor queue worker, rpcinterface</w:t>
            </w:r>
          </w:p>
        </w:tc>
        <w:tc>
          <w:tcPr>
            <w:tcW w:w="1700.787401574803" w:type="dxa"/>
            <w:shd w:val="clear" w:fill="E8D5F5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Upgrade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24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Supervisor — Karyawan &amp; Schedule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20-22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Supervisor: karyawan, schedule, shift management per cabang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25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Mobile Auth &amp; QR Code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23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Mobile auth, QR code login, CORS, Sanctum stateful domain Tauri/Capacitor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26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Payroll — Konfigurasi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25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Payroll configs, salary component master, BPJS payroll config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27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Kasbon — Permohonan &amp; Angsuran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26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Salary advance: requests, tenor, approval workflow, installment tracking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28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Kasbon — Approval &amp; Histori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27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Kasbon approval, riwayat pinjaman (pending→approved→disbursed→completed)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29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THR — Perhitungan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29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THR configuration, perhitungan per karyawan, service year allowance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30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Kasbon — Finalisasi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30 Jun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Angsuran massal, push to payroll, integrasi potongan gaji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31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Supervisor — Payroll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Supervisor payroll: gaji karyawan, slip gaji, breakdown per cabang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32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Docker — Perbaikan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Composer fix, build optimization untuk production</w:t>
            </w:r>
          </w:p>
        </w:tc>
        <w:tc>
          <w:tcPr>
            <w:tcW w:w="1700.787401574803" w:type="dxa"/>
            <w:shd w:val="clear" w:fill="FCE4EC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Perbaikan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33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Employee — Grouping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4-5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Employee groups (GRP-JKT, GRP-ALLIN), group masters, group settings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34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Extra Employees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6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Karyawan titipan (outsource), employee reserves, manual detect absensi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35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Manual Detect &amp; Perbaikan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7-9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Attendance manual detection, perbaikan payroll, supervisor fixes</w:t>
            </w:r>
          </w:p>
        </w:tc>
        <w:tc>
          <w:tcPr>
            <w:tcW w:w="1700.787401574803" w:type="dxa"/>
            <w:shd w:val="clear" w:fill="FCE4EC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Perbaikan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36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Employee — Ordering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10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Employee ordering (urutan), employee group assignments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37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Supervisor — Breakdowns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11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Supervisor breakdowns gaji, THR supervisor, employee groups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38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Pay Slip &amp; BPJS Iuran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12-13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Payslip generation, BPJS iuran (contribution), pay period fixes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39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Employee — PPh &amp; BPJS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14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PPh 21 employee per periode, BPJS membership, revisi perhitungan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40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THR &amp; Service Year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15-16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THR employee records, service year allowance brackets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41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Employee — Terminasi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17-18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Termination workflow, resign/PHK dengan approval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42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Payroll — Gaji &amp; Slip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20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Pay record kalkulasi (gaji_kotor, bpjs, pph, kasbon, gaji_bersih), payslip PDF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43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Supervisor — Payroll &amp; Groups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21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Supervisor payroll final, employee groups final, breakdown completion</w:t>
            </w:r>
          </w:p>
        </w:tc>
        <w:tc>
          <w:tcPr>
            <w:tcW w:w="1700.787401574803" w:type="dxa"/>
            <w:shd w:val="clear" w:fill="D5F5E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Melengkapi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44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Sync Module — Integrasi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22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Sync desktop, license keys, PR #1 merge (hrisweb → master)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45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Sync &amp; Lisensi Desktop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23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Desktop licenses, sync timestamps, UUID, multi-instance sync, audit logs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46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Karyawan Titipan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24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Karyawan titipan CRUD, roster management, period-based tracking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47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Karyawan Titipan — Laporan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25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Karyawan titipan rosters, laporan, reports framework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48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Reports — Lembur &amp; Uang Makan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26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Laporan lembur harian/bulanan/resume, uang makan detail/rekap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49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Reports — Rekap Kerja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27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Attendance report matrix, rekap kerja combined export, section sheet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50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Reports — PPh Kompensasi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28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Rekap PPh Kompensasi controller + export, Rekap Kerja + 4 export classes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  <w:tr>
        <w:trPr/>
        <w:tc>
          <w:tcPr>
            <w:tcW w:w="396.8503937007873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51</w:t>
            </w:r>
          </w:p>
        </w:tc>
        <w:tc>
          <w:tcPr>
            <w:tcW w:w="3118.110236220473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Reports — Lembur Finalisasi</w:t>
            </w:r>
          </w:p>
        </w:tc>
        <w:tc>
          <w:tcPr>
            <w:tcW w:w="1133.8582677165352" w:type="dxa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29 Jul</w:t>
            </w:r>
          </w:p>
        </w:tc>
        <w:tc>
          <w:tcPr>
            <w:tcW w:w="7370.07874015748" w:type="dxa"/>
            <w:noWrap/>
          </w:tcPr>
          <w:p>
            <w:pPr>
              <w:pStyle w:val="pCell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Lembur export refactoring, LemburUangMakanDetail/Resume export, Tab Vue</w:t>
            </w:r>
          </w:p>
        </w:tc>
        <w:tc>
          <w:tcPr>
            <w:tcW w:w="1700.787401574803" w:type="dxa"/>
            <w:shd w:val="clear" w:fill="D9E2F3"/>
            <w:noWrap/>
          </w:tcPr>
          <w:p>
            <w:pPr>
              <w:pStyle w:val="pCellCenter"/>
            </w:pPr>
            <w:r>
              <w:rPr>
                <w:rFonts w:ascii="Calibri" w:hAnsi="Calibri" w:eastAsia="Calibri" w:cs="Calibri"/>
                <w:sz w:val="18"/>
                <w:szCs w:val="18"/>
                <w:b w:val="1"/>
                <w:bCs w:val="1"/>
              </w:rPr>
              <w:t xml:space="preserve">Fitur Baru</w:t>
            </w:r>
          </w:p>
        </w:tc>
      </w:tr>
    </w:tbl>
    <w:p/>
    <w:p>
      <w:pPr>
        <w:pStyle w:val="pCenter"/>
      </w:pPr>
      <w:r>
        <w:rPr>
          <w:rFonts w:ascii="Calibri" w:hAnsi="Calibri" w:eastAsia="Calibri" w:cs="Calibri"/>
          <w:color w:val="888888"/>
          <w:sz w:val="18"/>
          <w:szCs w:val="18"/>
          <w:i w:val="1"/>
          <w:iCs w:val="1"/>
        </w:rPr>
        <w:t xml:space="preserve">Total: 51 fase | 338 commit | 64 hari pengembangan | 17 modul backend | 109+ halaman frontend | 75+ tabel database</w:t>
      </w:r>
    </w:p>
    <w:sectPr>
      <w:pgSz w:orient="landscape" w:w="16837.79527559055" w:h="11905.511811023622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rFonts w:ascii="Calibri" w:hAnsi="Calibri" w:eastAsia="Calibri" w:cs="Calibri"/>
      <w:color w:val="1F4E79"/>
      <w:sz w:val="32"/>
      <w:szCs w:val="32"/>
      <w:b w:val="1"/>
      <w:bCs w:val="1"/>
    </w:rPr>
  </w:style>
  <w:style w:type="paragraph" w:customStyle="1" w:styleId="pCenter">
    <w:name w:val="pCenter"/>
    <w:basedOn w:val="Normal"/>
    <w:pPr>
      <w:jc w:val="center"/>
      <w:spacing w:after="60"/>
    </w:pPr>
  </w:style>
  <w:style w:type="paragraph" w:customStyle="1" w:styleId="pHeader">
    <w:name w:val="pHeader"/>
    <w:basedOn w:val="Normal"/>
    <w:pPr>
      <w:jc w:val="center"/>
      <w:spacing w:before="0" w:after="0"/>
    </w:pPr>
  </w:style>
  <w:style w:type="paragraph" w:customStyle="1" w:styleId="pCell">
    <w:name w:val="pCell"/>
    <w:basedOn w:val="Normal"/>
    <w:pPr>
      <w:jc w:val="left"/>
      <w:spacing w:before="0" w:after="0"/>
    </w:pPr>
  </w:style>
  <w:style w:type="paragraph" w:customStyle="1" w:styleId="pCellCenter">
    <w:name w:val="pCellCenter"/>
    <w:basedOn w:val="Normal"/>
    <w:pPr>
      <w:jc w:val="center"/>
      <w:spacing w:before="0" w:after="0"/>
    </w:pPr>
  </w:style>
  <w:style w:type="table" w:customStyle="1" w:styleId="tblProgress">
    <w:name w:val="tblProgress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  <w:tblStylePr w:type="firstRow">
      <w:tcPr/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2026-07-29T12:47:00+00:00</dcterms:created>
  <dcterms:modified xsi:type="dcterms:W3CDTF">2026-07-29T12:47:00+00:00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