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245725C9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53BF3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FA7BE6">
        <w:rPr>
          <w:rFonts w:asciiTheme="majorHAnsi" w:hAnsiTheme="majorHAnsi" w:cs="Courier New"/>
          <w:sz w:val="44"/>
          <w:szCs w:val="44"/>
        </w:rPr>
        <w:t>DIRECTOR, DATA SCIENCE &amp; ANALYTICS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62C2A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3BDD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2034247E" w14:textId="77777777" w:rsidR="00665E6B" w:rsidRPr="00F96113" w:rsidRDefault="00665E6B" w:rsidP="00665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2034247E" w14:textId="77777777" w:rsidR="00665E6B" w:rsidRPr="00F96113" w:rsidRDefault="00665E6B" w:rsidP="00665E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640DD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D50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232CF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65E6B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1F2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2694B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A7BE6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4</cp:revision>
  <dcterms:created xsi:type="dcterms:W3CDTF">2025-02-10T18:32:00Z</dcterms:created>
  <dcterms:modified xsi:type="dcterms:W3CDTF">2025-02-10T18:33:00Z</dcterms:modified>
</cp:coreProperties>
</file>