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0243E218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2D5B6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921AFE">
        <w:rPr>
          <w:rFonts w:asciiTheme="majorHAnsi" w:hAnsiTheme="majorHAnsi" w:cs="Courier New"/>
          <w:sz w:val="44"/>
          <w:szCs w:val="44"/>
        </w:rPr>
        <w:t>SENIOR DIRECTOR, BUSINESS ANALYTICS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ABB4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8D61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D499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ED50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DF24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A4182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175BF"/>
    <w:rsid w:val="00921AFE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2025-02-10T18:20:00Z</dcterms:created>
  <dcterms:modified xsi:type="dcterms:W3CDTF">2025-02-10T18:22:00Z</dcterms:modified>
</cp:coreProperties>
</file>