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13681E40" w:rsidR="00F718BA" w:rsidRPr="00B90CDD" w:rsidRDefault="00B865D8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>SR. DIRECTOR</w:t>
      </w:r>
      <w:r w:rsidR="0095659F">
        <w:rPr>
          <w:rFonts w:ascii="Helvetica" w:hAnsi="Helvetica" w:cs="Calibri"/>
          <w:i/>
          <w:iCs/>
          <w:sz w:val="32"/>
          <w:szCs w:val="40"/>
        </w:rPr>
        <w:t xml:space="preserve">, </w:t>
      </w:r>
      <w:r>
        <w:rPr>
          <w:rFonts w:ascii="Helvetica" w:hAnsi="Helvetica" w:cs="Calibri"/>
          <w:i/>
          <w:iCs/>
          <w:sz w:val="32"/>
          <w:szCs w:val="40"/>
        </w:rPr>
        <w:t>DATA SCIENCE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D2E25B4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 xml:space="preserve">Strategic technology and analytics executive with </w:t>
      </w:r>
      <w:r w:rsidR="000E6EF1">
        <w:rPr>
          <w:rFonts w:ascii="Helvetica" w:hAnsi="Helvetica" w:cs="Calibri"/>
          <w:sz w:val="22"/>
          <w:szCs w:val="22"/>
        </w:rPr>
        <w:t>20</w:t>
      </w:r>
      <w:r w:rsidRPr="00D456C2">
        <w:rPr>
          <w:rFonts w:ascii="Helvetica" w:hAnsi="Helvetica" w:cs="Calibri"/>
          <w:sz w:val="22"/>
          <w:szCs w:val="22"/>
        </w:rPr>
        <w:t xml:space="preserve"> years of experience </w:t>
      </w:r>
      <w:r w:rsidR="00F815F4">
        <w:rPr>
          <w:rFonts w:ascii="Helvetica" w:hAnsi="Helvetica" w:cs="Calibri"/>
          <w:sz w:val="22"/>
          <w:szCs w:val="22"/>
        </w:rPr>
        <w:t>leading</w:t>
      </w:r>
      <w:r w:rsidRPr="00D456C2">
        <w:rPr>
          <w:rFonts w:ascii="Helvetica" w:hAnsi="Helvetica" w:cs="Calibri"/>
          <w:sz w:val="22"/>
          <w:szCs w:val="22"/>
        </w:rPr>
        <w:t xml:space="preserve"> </w:t>
      </w:r>
      <w:r w:rsidR="004768F8">
        <w:rPr>
          <w:rFonts w:ascii="Helvetica" w:hAnsi="Helvetica" w:cs="Calibri"/>
          <w:sz w:val="22"/>
          <w:szCs w:val="22"/>
        </w:rPr>
        <w:t xml:space="preserve">data </w:t>
      </w:r>
      <w:r w:rsidR="00323FB2">
        <w:rPr>
          <w:rFonts w:ascii="Helvetica" w:hAnsi="Helvetica" w:cs="Calibri"/>
          <w:sz w:val="22"/>
          <w:szCs w:val="22"/>
        </w:rPr>
        <w:t>science</w:t>
      </w:r>
      <w:r w:rsidRPr="00D456C2">
        <w:rPr>
          <w:rFonts w:ascii="Helvetica" w:hAnsi="Helvetica" w:cs="Calibri"/>
          <w:sz w:val="22"/>
          <w:szCs w:val="22"/>
        </w:rPr>
        <w:t xml:space="preserve">, AI adoption, and operational </w:t>
      </w:r>
      <w:r w:rsidR="00FD2B67">
        <w:rPr>
          <w:rFonts w:ascii="Helvetica" w:hAnsi="Helvetica" w:cs="Calibri"/>
          <w:sz w:val="22"/>
          <w:szCs w:val="22"/>
        </w:rPr>
        <w:t>improvements</w:t>
      </w:r>
      <w:r w:rsidRPr="00D456C2">
        <w:rPr>
          <w:rFonts w:ascii="Helvetica" w:hAnsi="Helvetica" w:cs="Calibri"/>
          <w:sz w:val="22"/>
          <w:szCs w:val="22"/>
        </w:rPr>
        <w:t xml:space="preserve">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329DEDE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 xml:space="preserve">• </w:t>
      </w:r>
      <w:r w:rsidR="007A025E">
        <w:rPr>
          <w:rFonts w:ascii="Helvetica" w:hAnsi="Helvetica" w:cs="Calibri"/>
          <w:sz w:val="22"/>
          <w:szCs w:val="22"/>
        </w:rPr>
        <w:t>Data Science Leadership</w:t>
      </w:r>
      <w:r w:rsidR="00333F01"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3A5854F6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 xml:space="preserve">• </w:t>
      </w:r>
      <w:r w:rsidR="00B92391">
        <w:rPr>
          <w:rFonts w:ascii="Helvetica" w:hAnsi="Helvetica" w:cs="Calibri"/>
          <w:sz w:val="22"/>
          <w:szCs w:val="22"/>
        </w:rPr>
        <w:t xml:space="preserve">Data </w:t>
      </w:r>
      <w:r w:rsidR="00333F01">
        <w:rPr>
          <w:rFonts w:ascii="Helvetica" w:hAnsi="Helvetica" w:cs="Calibri"/>
          <w:sz w:val="22"/>
          <w:szCs w:val="22"/>
        </w:rPr>
        <w:t>Roadmaps and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34060CF8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 xml:space="preserve">• </w:t>
      </w:r>
      <w:r w:rsidR="006821AC">
        <w:rPr>
          <w:rFonts w:ascii="Helvetica" w:hAnsi="Helvetica" w:cs="Calibri"/>
          <w:sz w:val="22"/>
          <w:szCs w:val="22"/>
        </w:rPr>
        <w:t>Storytelling and Translation</w:t>
      </w:r>
      <w:r>
        <w:rPr>
          <w:rFonts w:ascii="Helvetica" w:hAnsi="Helvetica" w:cs="Calibri"/>
          <w:sz w:val="22"/>
          <w:szCs w:val="22"/>
        </w:rPr>
        <w:tab/>
      </w:r>
      <w:r w:rsidR="00C357A4"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5F4D787F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  <w:r w:rsidR="00DE2032">
        <w:rPr>
          <w:rFonts w:ascii="Helvetica" w:hAnsi="Helvetica" w:cs="Calibri"/>
          <w:b/>
          <w:bCs/>
          <w:sz w:val="22"/>
          <w:szCs w:val="22"/>
        </w:rPr>
        <w:t xml:space="preserve"> and AI Transformation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58D515C1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 xml:space="preserve">Led end-to-end transformation of </w:t>
      </w:r>
      <w:r w:rsidR="00C357A4">
        <w:rPr>
          <w:rFonts w:ascii="Helvetica" w:hAnsi="Helvetica" w:cs="Calibri"/>
          <w:sz w:val="22"/>
          <w:szCs w:val="22"/>
        </w:rPr>
        <w:t>data science</w:t>
      </w:r>
      <w:r w:rsidRPr="008F1135">
        <w:rPr>
          <w:rFonts w:ascii="Helvetica" w:hAnsi="Helvetica" w:cs="Calibri"/>
          <w:sz w:val="22"/>
          <w:szCs w:val="22"/>
        </w:rPr>
        <w:t xml:space="preserve">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>Partnered with IT and enterprise architecture to integrate AI-driven insights into core business systems, while leading strategy and teams that developed and automated AI/ML solutions across AT&amp;T’s vast business units—including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131FA3">
        <w:rPr>
          <w:rFonts w:ascii="Helvetica" w:hAnsi="Helvetica" w:cs="Calibri"/>
          <w:sz w:val="22"/>
          <w:szCs w:val="22"/>
        </w:rPr>
        <w:t>Identified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396619DE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Generative AI for Business Leaders (Udacity, 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Six Sigma Black Belt</w:t>
      </w:r>
      <w:r w:rsidR="00FA2BC5">
        <w:rPr>
          <w:rFonts w:ascii="Helvetica" w:hAnsi="Helvetica" w:cs="Calibri"/>
          <w:sz w:val="22"/>
          <w:szCs w:val="22"/>
        </w:rPr>
        <w:t xml:space="preserve"> (ASQ)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300D4"/>
    <w:rsid w:val="00052B9F"/>
    <w:rsid w:val="0007378D"/>
    <w:rsid w:val="00092A64"/>
    <w:rsid w:val="000A6423"/>
    <w:rsid w:val="000B424E"/>
    <w:rsid w:val="000B5D22"/>
    <w:rsid w:val="000E101A"/>
    <w:rsid w:val="000E6EF1"/>
    <w:rsid w:val="00100E50"/>
    <w:rsid w:val="00131FA3"/>
    <w:rsid w:val="00167691"/>
    <w:rsid w:val="00202486"/>
    <w:rsid w:val="00256476"/>
    <w:rsid w:val="002777D4"/>
    <w:rsid w:val="002D417B"/>
    <w:rsid w:val="00323FB2"/>
    <w:rsid w:val="00333F01"/>
    <w:rsid w:val="003C3157"/>
    <w:rsid w:val="003C7217"/>
    <w:rsid w:val="003F7379"/>
    <w:rsid w:val="0044680D"/>
    <w:rsid w:val="004768F8"/>
    <w:rsid w:val="004A77D2"/>
    <w:rsid w:val="004B1B68"/>
    <w:rsid w:val="004C00DE"/>
    <w:rsid w:val="004C3629"/>
    <w:rsid w:val="004D3F64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21AC"/>
    <w:rsid w:val="0068611D"/>
    <w:rsid w:val="006A44A5"/>
    <w:rsid w:val="006E495F"/>
    <w:rsid w:val="00700F00"/>
    <w:rsid w:val="00765417"/>
    <w:rsid w:val="00781405"/>
    <w:rsid w:val="00783863"/>
    <w:rsid w:val="00783E13"/>
    <w:rsid w:val="00790C23"/>
    <w:rsid w:val="007A025E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5659F"/>
    <w:rsid w:val="009A10EF"/>
    <w:rsid w:val="009C3A42"/>
    <w:rsid w:val="009D20CD"/>
    <w:rsid w:val="009F3EDF"/>
    <w:rsid w:val="00A26EB8"/>
    <w:rsid w:val="00A355E6"/>
    <w:rsid w:val="00AA0546"/>
    <w:rsid w:val="00AA4A72"/>
    <w:rsid w:val="00AB0DD0"/>
    <w:rsid w:val="00AF5338"/>
    <w:rsid w:val="00B05D20"/>
    <w:rsid w:val="00B14BF3"/>
    <w:rsid w:val="00B21AC9"/>
    <w:rsid w:val="00B865D8"/>
    <w:rsid w:val="00B90CDD"/>
    <w:rsid w:val="00B92391"/>
    <w:rsid w:val="00BA288F"/>
    <w:rsid w:val="00BC60B2"/>
    <w:rsid w:val="00BD46AF"/>
    <w:rsid w:val="00C021CB"/>
    <w:rsid w:val="00C125DA"/>
    <w:rsid w:val="00C357A4"/>
    <w:rsid w:val="00C42A01"/>
    <w:rsid w:val="00C66268"/>
    <w:rsid w:val="00C93C5D"/>
    <w:rsid w:val="00CB5B9B"/>
    <w:rsid w:val="00CF455A"/>
    <w:rsid w:val="00D17671"/>
    <w:rsid w:val="00D456C2"/>
    <w:rsid w:val="00D47593"/>
    <w:rsid w:val="00D51679"/>
    <w:rsid w:val="00D61DD8"/>
    <w:rsid w:val="00D7195D"/>
    <w:rsid w:val="00DE2032"/>
    <w:rsid w:val="00E04642"/>
    <w:rsid w:val="00E04C96"/>
    <w:rsid w:val="00E956F1"/>
    <w:rsid w:val="00EB034C"/>
    <w:rsid w:val="00EC7EC1"/>
    <w:rsid w:val="00ED4E7E"/>
    <w:rsid w:val="00F21BF2"/>
    <w:rsid w:val="00F358E1"/>
    <w:rsid w:val="00F718BA"/>
    <w:rsid w:val="00F815F4"/>
    <w:rsid w:val="00FA154D"/>
    <w:rsid w:val="00FA2BC5"/>
    <w:rsid w:val="00FB58AC"/>
    <w:rsid w:val="00FC69FE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13</cp:revision>
  <dcterms:created xsi:type="dcterms:W3CDTF">2025-07-07T17:14:00Z</dcterms:created>
  <dcterms:modified xsi:type="dcterms:W3CDTF">2025-07-07T17:20:00Z</dcterms:modified>
</cp:coreProperties>
</file>