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259863">
      <w:pPr>
        <w:jc w:val="center"/>
        <w:rPr>
          <w:sz w:val="44"/>
          <w:szCs w:val="44"/>
        </w:rPr>
      </w:pPr>
      <w:bookmarkStart w:id="0" w:name="_Hlk166937238"/>
      <w:bookmarkEnd w:id="0"/>
      <w:bookmarkStart w:id="1" w:name="_Toc482544171"/>
      <w:bookmarkStart w:id="2" w:name="_Toc482543844"/>
      <w:bookmarkStart w:id="3" w:name="_Toc482543732"/>
    </w:p>
    <w:p w14:paraId="1B54130A">
      <w:pPr>
        <w:jc w:val="center"/>
        <w:rPr>
          <w:sz w:val="44"/>
          <w:szCs w:val="44"/>
        </w:rPr>
      </w:pPr>
      <w:r>
        <w:rPr>
          <w:sz w:val="44"/>
          <w:szCs w:val="44"/>
        </w:rPr>
        <w:fldChar w:fldCharType="begin"/>
      </w:r>
      <w:r>
        <w:rPr>
          <w:sz w:val="44"/>
          <w:szCs w:val="44"/>
        </w:rPr>
        <w:instrText xml:space="preserve"> MACROBUTTON MTEditEquationSection2 </w:instrText>
      </w:r>
      <w:r>
        <w:rPr>
          <w:rStyle w:val="51"/>
          <w:rFonts w:hint="eastAsia"/>
        </w:rPr>
        <w:instrText xml:space="preserve">公式章 1 节 1</w:instrText>
      </w:r>
      <w:r>
        <w:rPr>
          <w:sz w:val="44"/>
          <w:szCs w:val="44"/>
        </w:rPr>
        <w:fldChar w:fldCharType="begin"/>
      </w:r>
      <w:r>
        <w:rPr>
          <w:sz w:val="44"/>
          <w:szCs w:val="44"/>
        </w:rPr>
        <w:instrText xml:space="preserve"> </w:instrText>
      </w:r>
      <w:r>
        <w:rPr>
          <w:rFonts w:hint="eastAsia"/>
          <w:sz w:val="44"/>
          <w:szCs w:val="44"/>
        </w:rPr>
        <w:instrText xml:space="preserve">SEQ MTEqn \r \h \* MERGEFORMAT</w:instrText>
      </w:r>
      <w:r>
        <w:rPr>
          <w:sz w:val="44"/>
          <w:szCs w:val="44"/>
        </w:rPr>
        <w:instrText xml:space="preserve"> </w:instrText>
      </w:r>
      <w:r>
        <w:rPr>
          <w:sz w:val="44"/>
          <w:szCs w:val="44"/>
        </w:rPr>
        <w:fldChar w:fldCharType="end"/>
      </w:r>
      <w:r>
        <w:rPr>
          <w:sz w:val="44"/>
          <w:szCs w:val="44"/>
        </w:rPr>
        <w:fldChar w:fldCharType="begin"/>
      </w:r>
      <w:r>
        <w:rPr>
          <w:sz w:val="44"/>
          <w:szCs w:val="44"/>
        </w:rPr>
        <w:instrText xml:space="preserve"> SEQ MTSec \r 1 \h \* MERGEFORMAT </w:instrText>
      </w:r>
      <w:r>
        <w:rPr>
          <w:sz w:val="44"/>
          <w:szCs w:val="44"/>
        </w:rPr>
        <w:fldChar w:fldCharType="end"/>
      </w:r>
      <w:r>
        <w:rPr>
          <w:sz w:val="44"/>
          <w:szCs w:val="44"/>
        </w:rPr>
        <w:fldChar w:fldCharType="begin"/>
      </w:r>
      <w:r>
        <w:rPr>
          <w:sz w:val="44"/>
          <w:szCs w:val="44"/>
        </w:rPr>
        <w:instrText xml:space="preserve"> SEQ MTChap \r 1 \h \* MERGEFORMAT </w:instrText>
      </w:r>
      <w:r>
        <w:rPr>
          <w:sz w:val="44"/>
          <w:szCs w:val="44"/>
        </w:rPr>
        <w:fldChar w:fldCharType="end"/>
      </w:r>
      <w:r>
        <w:rPr>
          <w:sz w:val="44"/>
          <w:szCs w:val="44"/>
        </w:rPr>
        <w:fldChar w:fldCharType="end"/>
      </w:r>
      <w:r>
        <w:drawing>
          <wp:inline distT="0" distB="0" distL="0" distR="0">
            <wp:extent cx="2549525" cy="581660"/>
            <wp:effectExtent l="0" t="0" r="0" b="0"/>
            <wp:docPr id="1" name="Picture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descr="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2549525" cy="581660"/>
                    </a:xfrm>
                    <a:prstGeom prst="rect">
                      <a:avLst/>
                    </a:prstGeom>
                    <a:noFill/>
                    <a:ln>
                      <a:noFill/>
                    </a:ln>
                  </pic:spPr>
                </pic:pic>
              </a:graphicData>
            </a:graphic>
          </wp:inline>
        </w:drawing>
      </w:r>
    </w:p>
    <w:p w14:paraId="036B30E4">
      <w:pPr>
        <w:jc w:val="center"/>
        <w:rPr>
          <w:sz w:val="44"/>
          <w:szCs w:val="44"/>
        </w:rPr>
      </w:pPr>
    </w:p>
    <w:p w14:paraId="423F4E87">
      <w:pPr>
        <w:jc w:val="center"/>
        <w:rPr>
          <w:sz w:val="44"/>
          <w:szCs w:val="44"/>
        </w:rPr>
      </w:pPr>
    </w:p>
    <w:p w14:paraId="11B4779F">
      <w:pPr>
        <w:jc w:val="center"/>
        <w:rPr>
          <w:rFonts w:ascii="宋体" w:hAnsi="宋体"/>
          <w:sz w:val="48"/>
          <w:szCs w:val="48"/>
        </w:rPr>
      </w:pPr>
      <w:r>
        <w:rPr>
          <w:rFonts w:hint="eastAsia" w:ascii="华文楷体" w:hAnsi="华文楷体" w:eastAsia="华文楷体"/>
          <w:sz w:val="52"/>
          <w:szCs w:val="52"/>
          <w:u w:val="single"/>
        </w:rPr>
        <w:t xml:space="preserve"> 202</w:t>
      </w:r>
      <w:r>
        <w:rPr>
          <w:rFonts w:hint="eastAsia" w:ascii="华文楷体" w:hAnsi="华文楷体" w:eastAsia="华文楷体"/>
          <w:sz w:val="52"/>
          <w:szCs w:val="52"/>
          <w:u w:val="single"/>
          <w:lang w:val="en-US" w:eastAsia="zh-CN"/>
        </w:rPr>
        <w:t>6</w:t>
      </w:r>
      <w:r>
        <w:rPr>
          <w:rFonts w:hint="eastAsia" w:ascii="华文楷体" w:hAnsi="华文楷体" w:eastAsia="华文楷体"/>
          <w:sz w:val="52"/>
          <w:szCs w:val="52"/>
          <w:u w:val="single"/>
        </w:rPr>
        <w:t xml:space="preserve"> </w:t>
      </w:r>
      <w:r>
        <w:rPr>
          <w:rFonts w:hint="eastAsia" w:ascii="华文楷体" w:hAnsi="华文楷体" w:eastAsia="华文楷体"/>
          <w:sz w:val="52"/>
          <w:szCs w:val="52"/>
        </w:rPr>
        <w:t>届毕业设计（论文）</w:t>
      </w:r>
    </w:p>
    <w:p w14:paraId="535DDBCA">
      <w:pPr>
        <w:jc w:val="center"/>
        <w:rPr>
          <w:rFonts w:ascii="宋体" w:hAnsi="宋体"/>
          <w:sz w:val="48"/>
          <w:szCs w:val="48"/>
        </w:rPr>
      </w:pPr>
    </w:p>
    <w:p w14:paraId="52C5A3BB">
      <w:pPr>
        <w:jc w:val="center"/>
        <w:rPr>
          <w:rFonts w:ascii="宋体" w:hAnsi="宋体"/>
          <w:sz w:val="48"/>
          <w:szCs w:val="48"/>
        </w:rPr>
      </w:pPr>
    </w:p>
    <w:p w14:paraId="0327247D">
      <w:pPr>
        <w:jc w:val="center"/>
        <w:rPr>
          <w:rFonts w:ascii="宋体" w:hAnsi="宋体"/>
          <w:sz w:val="48"/>
          <w:szCs w:val="48"/>
        </w:rPr>
      </w:pPr>
    </w:p>
    <w:p w14:paraId="0FAF83F0">
      <w:pPr>
        <w:jc w:val="center"/>
        <w:rPr>
          <w:rFonts w:ascii="宋体" w:hAnsi="宋体"/>
          <w:sz w:val="48"/>
          <w:szCs w:val="48"/>
        </w:rPr>
      </w:pPr>
    </w:p>
    <w:tbl>
      <w:tblPr>
        <w:tblStyle w:val="20"/>
        <w:tblW w:w="0" w:type="auto"/>
        <w:jc w:val="center"/>
        <w:tblLayout w:type="autofit"/>
        <w:tblCellMar>
          <w:top w:w="0" w:type="dxa"/>
          <w:left w:w="108" w:type="dxa"/>
          <w:bottom w:w="0" w:type="dxa"/>
          <w:right w:w="108" w:type="dxa"/>
        </w:tblCellMar>
      </w:tblPr>
      <w:tblGrid>
        <w:gridCol w:w="2026"/>
        <w:gridCol w:w="4261"/>
      </w:tblGrid>
      <w:tr w14:paraId="7993FD2B">
        <w:tblPrEx>
          <w:tblCellMar>
            <w:top w:w="0" w:type="dxa"/>
            <w:left w:w="108" w:type="dxa"/>
            <w:bottom w:w="0" w:type="dxa"/>
            <w:right w:w="108" w:type="dxa"/>
          </w:tblCellMar>
        </w:tblPrEx>
        <w:trPr>
          <w:jc w:val="center"/>
        </w:trPr>
        <w:tc>
          <w:tcPr>
            <w:tcW w:w="2026" w:type="dxa"/>
          </w:tcPr>
          <w:p w14:paraId="5B654E54">
            <w:pPr>
              <w:wordWrap w:val="0"/>
              <w:spacing w:line="560" w:lineRule="exact"/>
              <w:jc w:val="right"/>
              <w:rPr>
                <w:rFonts w:ascii="宋体" w:hAnsi="宋体"/>
                <w:sz w:val="32"/>
                <w:szCs w:val="32"/>
              </w:rPr>
            </w:pPr>
            <w:r>
              <w:rPr>
                <w:rFonts w:hint="eastAsia" w:ascii="宋体" w:hAnsi="宋体"/>
                <w:sz w:val="32"/>
                <w:szCs w:val="32"/>
              </w:rPr>
              <w:t>题    目：</w:t>
            </w:r>
          </w:p>
        </w:tc>
        <w:tc>
          <w:tcPr>
            <w:tcW w:w="4261" w:type="dxa"/>
            <w:tcBorders>
              <w:bottom w:val="single" w:color="auto" w:sz="4" w:space="0"/>
            </w:tcBorders>
          </w:tcPr>
          <w:p w14:paraId="587AC993">
            <w:pPr>
              <w:spacing w:line="560" w:lineRule="exact"/>
              <w:jc w:val="center"/>
              <w:rPr>
                <w:rFonts w:ascii="黑体" w:hAnsi="黑体" w:eastAsia="黑体"/>
                <w:sz w:val="32"/>
                <w:szCs w:val="32"/>
              </w:rPr>
            </w:pPr>
            <w:r>
              <w:rPr>
                <w:rFonts w:hint="eastAsia" w:ascii="黑体" w:hAnsi="黑体" w:eastAsia="黑体"/>
                <w:sz w:val="32"/>
                <w:szCs w:val="32"/>
              </w:rPr>
              <w:t>基于激光雷达数据的深度学习短期风速预测算法设计</w:t>
            </w:r>
          </w:p>
        </w:tc>
      </w:tr>
      <w:tr w14:paraId="604308DB">
        <w:tblPrEx>
          <w:tblCellMar>
            <w:top w:w="0" w:type="dxa"/>
            <w:left w:w="108" w:type="dxa"/>
            <w:bottom w:w="0" w:type="dxa"/>
            <w:right w:w="108" w:type="dxa"/>
          </w:tblCellMar>
        </w:tblPrEx>
        <w:trPr>
          <w:jc w:val="center"/>
        </w:trPr>
        <w:tc>
          <w:tcPr>
            <w:tcW w:w="2026" w:type="dxa"/>
          </w:tcPr>
          <w:p w14:paraId="3D64429F">
            <w:pPr>
              <w:wordWrap w:val="0"/>
              <w:spacing w:line="560" w:lineRule="exact"/>
              <w:jc w:val="right"/>
              <w:rPr>
                <w:rFonts w:ascii="宋体" w:hAnsi="宋体"/>
                <w:sz w:val="32"/>
                <w:szCs w:val="32"/>
              </w:rPr>
            </w:pPr>
            <w:r>
              <w:rPr>
                <w:rFonts w:hint="eastAsia" w:ascii="宋体" w:hAnsi="宋体"/>
                <w:sz w:val="32"/>
                <w:szCs w:val="32"/>
              </w:rPr>
              <w:t>专    业：</w:t>
            </w:r>
          </w:p>
        </w:tc>
        <w:tc>
          <w:tcPr>
            <w:tcW w:w="4261" w:type="dxa"/>
            <w:tcBorders>
              <w:top w:val="single" w:color="auto" w:sz="4" w:space="0"/>
              <w:bottom w:val="single" w:color="auto" w:sz="4" w:space="0"/>
            </w:tcBorders>
          </w:tcPr>
          <w:p w14:paraId="4A5CAC19">
            <w:pPr>
              <w:spacing w:line="560" w:lineRule="exact"/>
              <w:jc w:val="center"/>
              <w:rPr>
                <w:rFonts w:ascii="黑体" w:hAnsi="黑体" w:eastAsia="黑体"/>
                <w:sz w:val="32"/>
                <w:szCs w:val="32"/>
              </w:rPr>
            </w:pPr>
            <w:r>
              <w:rPr>
                <w:rFonts w:hint="eastAsia" w:ascii="黑体" w:hAnsi="黑体" w:eastAsia="黑体"/>
                <w:sz w:val="32"/>
                <w:szCs w:val="32"/>
              </w:rPr>
              <w:t>人工智能</w:t>
            </w:r>
          </w:p>
        </w:tc>
      </w:tr>
      <w:tr w14:paraId="5B5A9390">
        <w:tblPrEx>
          <w:tblCellMar>
            <w:top w:w="0" w:type="dxa"/>
            <w:left w:w="108" w:type="dxa"/>
            <w:bottom w:w="0" w:type="dxa"/>
            <w:right w:w="108" w:type="dxa"/>
          </w:tblCellMar>
        </w:tblPrEx>
        <w:trPr>
          <w:jc w:val="center"/>
        </w:trPr>
        <w:tc>
          <w:tcPr>
            <w:tcW w:w="2026" w:type="dxa"/>
          </w:tcPr>
          <w:p w14:paraId="06B7A83B">
            <w:pPr>
              <w:wordWrap w:val="0"/>
              <w:spacing w:line="560" w:lineRule="exact"/>
              <w:jc w:val="right"/>
              <w:rPr>
                <w:rFonts w:ascii="宋体" w:hAnsi="宋体"/>
                <w:sz w:val="32"/>
                <w:szCs w:val="32"/>
              </w:rPr>
            </w:pPr>
            <w:r>
              <w:rPr>
                <w:rFonts w:hint="eastAsia" w:ascii="宋体" w:hAnsi="宋体"/>
                <w:sz w:val="32"/>
                <w:szCs w:val="32"/>
              </w:rPr>
              <w:t>班    级：</w:t>
            </w:r>
          </w:p>
        </w:tc>
        <w:tc>
          <w:tcPr>
            <w:tcW w:w="4261" w:type="dxa"/>
            <w:tcBorders>
              <w:top w:val="single" w:color="auto" w:sz="4" w:space="0"/>
              <w:bottom w:val="single" w:color="auto" w:sz="4" w:space="0"/>
            </w:tcBorders>
          </w:tcPr>
          <w:p w14:paraId="4EBD9DC6">
            <w:pPr>
              <w:spacing w:line="560" w:lineRule="exact"/>
              <w:jc w:val="center"/>
              <w:rPr>
                <w:rFonts w:ascii="黑体" w:hAnsi="黑体" w:eastAsia="黑体"/>
                <w:sz w:val="32"/>
                <w:szCs w:val="32"/>
              </w:rPr>
            </w:pPr>
          </w:p>
        </w:tc>
      </w:tr>
      <w:tr w14:paraId="19EEFA6D">
        <w:tblPrEx>
          <w:tblCellMar>
            <w:top w:w="0" w:type="dxa"/>
            <w:left w:w="108" w:type="dxa"/>
            <w:bottom w:w="0" w:type="dxa"/>
            <w:right w:w="108" w:type="dxa"/>
          </w:tblCellMar>
        </w:tblPrEx>
        <w:trPr>
          <w:jc w:val="center"/>
        </w:trPr>
        <w:tc>
          <w:tcPr>
            <w:tcW w:w="2026" w:type="dxa"/>
          </w:tcPr>
          <w:p w14:paraId="3CDBE4F6">
            <w:pPr>
              <w:wordWrap w:val="0"/>
              <w:spacing w:line="560" w:lineRule="exact"/>
              <w:jc w:val="right"/>
              <w:rPr>
                <w:rFonts w:ascii="宋体" w:hAnsi="宋体"/>
                <w:sz w:val="32"/>
                <w:szCs w:val="32"/>
              </w:rPr>
            </w:pPr>
            <w:r>
              <w:rPr>
                <w:rFonts w:hint="eastAsia" w:ascii="宋体" w:hAnsi="宋体"/>
                <w:sz w:val="32"/>
                <w:szCs w:val="32"/>
              </w:rPr>
              <w:t>姓    名：</w:t>
            </w:r>
          </w:p>
        </w:tc>
        <w:tc>
          <w:tcPr>
            <w:tcW w:w="4261" w:type="dxa"/>
            <w:tcBorders>
              <w:top w:val="single" w:color="auto" w:sz="4" w:space="0"/>
              <w:bottom w:val="single" w:color="auto" w:sz="4" w:space="0"/>
            </w:tcBorders>
          </w:tcPr>
          <w:p w14:paraId="5AEB8F8D">
            <w:pPr>
              <w:spacing w:line="560" w:lineRule="exact"/>
              <w:jc w:val="center"/>
              <w:rPr>
                <w:rFonts w:ascii="黑体" w:hAnsi="黑体" w:eastAsia="黑体"/>
                <w:sz w:val="32"/>
                <w:szCs w:val="32"/>
              </w:rPr>
            </w:pPr>
          </w:p>
        </w:tc>
      </w:tr>
      <w:tr w14:paraId="19341360">
        <w:tblPrEx>
          <w:tblCellMar>
            <w:top w:w="0" w:type="dxa"/>
            <w:left w:w="108" w:type="dxa"/>
            <w:bottom w:w="0" w:type="dxa"/>
            <w:right w:w="108" w:type="dxa"/>
          </w:tblCellMar>
        </w:tblPrEx>
        <w:trPr>
          <w:jc w:val="center"/>
        </w:trPr>
        <w:tc>
          <w:tcPr>
            <w:tcW w:w="2026" w:type="dxa"/>
          </w:tcPr>
          <w:p w14:paraId="0009F826">
            <w:pPr>
              <w:spacing w:line="560" w:lineRule="exact"/>
              <w:jc w:val="right"/>
              <w:rPr>
                <w:rFonts w:ascii="宋体" w:hAnsi="宋体"/>
                <w:sz w:val="32"/>
                <w:szCs w:val="32"/>
              </w:rPr>
            </w:pPr>
            <w:r>
              <w:rPr>
                <w:rFonts w:hint="eastAsia" w:ascii="宋体" w:hAnsi="宋体"/>
                <w:sz w:val="32"/>
                <w:szCs w:val="32"/>
              </w:rPr>
              <w:t>指导老师：</w:t>
            </w:r>
          </w:p>
        </w:tc>
        <w:tc>
          <w:tcPr>
            <w:tcW w:w="4261" w:type="dxa"/>
            <w:tcBorders>
              <w:top w:val="single" w:color="auto" w:sz="4" w:space="0"/>
              <w:bottom w:val="single" w:color="auto" w:sz="4" w:space="0"/>
            </w:tcBorders>
          </w:tcPr>
          <w:p w14:paraId="19818766">
            <w:pPr>
              <w:spacing w:line="560" w:lineRule="exact"/>
              <w:jc w:val="center"/>
              <w:rPr>
                <w:rFonts w:ascii="黑体" w:hAnsi="黑体" w:eastAsia="黑体"/>
                <w:sz w:val="32"/>
                <w:szCs w:val="32"/>
              </w:rPr>
            </w:pPr>
          </w:p>
        </w:tc>
      </w:tr>
      <w:tr w14:paraId="19E603ED">
        <w:tblPrEx>
          <w:tblCellMar>
            <w:top w:w="0" w:type="dxa"/>
            <w:left w:w="108" w:type="dxa"/>
            <w:bottom w:w="0" w:type="dxa"/>
            <w:right w:w="108" w:type="dxa"/>
          </w:tblCellMar>
        </w:tblPrEx>
        <w:trPr>
          <w:jc w:val="center"/>
        </w:trPr>
        <w:tc>
          <w:tcPr>
            <w:tcW w:w="2026" w:type="dxa"/>
          </w:tcPr>
          <w:p w14:paraId="7DD7F74C">
            <w:pPr>
              <w:spacing w:line="560" w:lineRule="exact"/>
              <w:jc w:val="right"/>
              <w:rPr>
                <w:rFonts w:ascii="宋体" w:hAnsi="宋体"/>
                <w:sz w:val="32"/>
                <w:szCs w:val="32"/>
              </w:rPr>
            </w:pPr>
            <w:r>
              <w:rPr>
                <w:rFonts w:hint="eastAsia" w:ascii="宋体" w:hAnsi="宋体"/>
                <w:sz w:val="32"/>
                <w:szCs w:val="32"/>
              </w:rPr>
              <w:t>起讫日期：</w:t>
            </w:r>
          </w:p>
        </w:tc>
        <w:tc>
          <w:tcPr>
            <w:tcW w:w="4261" w:type="dxa"/>
            <w:tcBorders>
              <w:top w:val="single" w:color="auto" w:sz="4" w:space="0"/>
              <w:bottom w:val="single" w:color="auto" w:sz="4" w:space="0"/>
            </w:tcBorders>
          </w:tcPr>
          <w:p w14:paraId="613719CF">
            <w:pPr>
              <w:spacing w:line="560" w:lineRule="exact"/>
              <w:jc w:val="center"/>
              <w:rPr>
                <w:rFonts w:ascii="Times New Roman" w:hAnsi="Times New Roman" w:eastAsia="黑体"/>
                <w:sz w:val="32"/>
                <w:szCs w:val="32"/>
              </w:rPr>
            </w:pPr>
            <w:r>
              <w:rPr>
                <w:rFonts w:ascii="Times New Roman" w:hAnsi="Times New Roman" w:eastAsia="黑体"/>
                <w:sz w:val="32"/>
                <w:szCs w:val="32"/>
              </w:rPr>
              <w:t>202</w:t>
            </w:r>
            <w:r>
              <w:rPr>
                <w:rFonts w:hint="eastAsia" w:ascii="Times New Roman" w:hAnsi="Times New Roman" w:eastAsia="黑体"/>
                <w:sz w:val="32"/>
                <w:szCs w:val="32"/>
                <w:lang w:val="en-US" w:eastAsia="zh-CN"/>
              </w:rPr>
              <w:t>5</w:t>
            </w:r>
            <w:r>
              <w:rPr>
                <w:rFonts w:ascii="Times New Roman" w:hAnsi="Times New Roman" w:eastAsia="黑体"/>
                <w:sz w:val="32"/>
                <w:szCs w:val="32"/>
              </w:rPr>
              <w:t>.12-202</w:t>
            </w:r>
            <w:r>
              <w:rPr>
                <w:rFonts w:hint="eastAsia" w:ascii="Times New Roman" w:hAnsi="Times New Roman" w:eastAsia="黑体"/>
                <w:sz w:val="32"/>
                <w:szCs w:val="32"/>
                <w:lang w:val="en-US" w:eastAsia="zh-CN"/>
              </w:rPr>
              <w:t>6</w:t>
            </w:r>
            <w:r>
              <w:rPr>
                <w:rFonts w:ascii="Times New Roman" w:hAnsi="Times New Roman" w:eastAsia="黑体"/>
                <w:sz w:val="32"/>
                <w:szCs w:val="32"/>
              </w:rPr>
              <w:t>.06</w:t>
            </w:r>
          </w:p>
        </w:tc>
      </w:tr>
    </w:tbl>
    <w:p w14:paraId="283159E4">
      <w:pPr>
        <w:spacing w:line="560" w:lineRule="exact"/>
        <w:jc w:val="center"/>
        <w:rPr>
          <w:rFonts w:ascii="宋体" w:hAnsi="宋体"/>
          <w:sz w:val="48"/>
          <w:szCs w:val="48"/>
        </w:rPr>
      </w:pPr>
    </w:p>
    <w:p w14:paraId="08523B8D">
      <w:pPr>
        <w:spacing w:line="560" w:lineRule="exact"/>
        <w:jc w:val="center"/>
        <w:rPr>
          <w:rFonts w:ascii="宋体" w:hAnsi="宋体"/>
          <w:sz w:val="48"/>
          <w:szCs w:val="48"/>
        </w:rPr>
      </w:pPr>
    </w:p>
    <w:p w14:paraId="55C33AC8">
      <w:pPr>
        <w:spacing w:line="560" w:lineRule="exact"/>
        <w:jc w:val="center"/>
        <w:rPr>
          <w:rFonts w:ascii="宋体" w:hAnsi="宋体"/>
          <w:sz w:val="48"/>
          <w:szCs w:val="48"/>
        </w:rPr>
      </w:pPr>
    </w:p>
    <w:p w14:paraId="3DB2EB17">
      <w:pPr>
        <w:spacing w:line="560" w:lineRule="exact"/>
        <w:jc w:val="center"/>
        <w:rPr>
          <w:rFonts w:ascii="宋体" w:hAnsi="宋体"/>
          <w:sz w:val="48"/>
          <w:szCs w:val="48"/>
        </w:rPr>
      </w:pPr>
    </w:p>
    <w:p w14:paraId="13F1A26E">
      <w:pPr>
        <w:spacing w:line="560" w:lineRule="exact"/>
        <w:jc w:val="center"/>
        <w:rPr>
          <w:rFonts w:ascii="宋体" w:hAnsi="宋体"/>
          <w:sz w:val="48"/>
          <w:szCs w:val="48"/>
        </w:rPr>
      </w:pPr>
    </w:p>
    <w:p w14:paraId="37F11DF8">
      <w:pPr>
        <w:spacing w:line="640" w:lineRule="exact"/>
        <w:jc w:val="center"/>
        <w:rPr>
          <w:rFonts w:ascii="Times New Roman" w:hAnsi="Times New Roman"/>
          <w:sz w:val="32"/>
          <w:szCs w:val="32"/>
        </w:rPr>
        <w:sectPr>
          <w:headerReference r:id="rId3" w:type="default"/>
          <w:headerReference r:id="rId4" w:type="even"/>
          <w:footerReference r:id="rId5" w:type="even"/>
          <w:pgSz w:w="11906" w:h="16838"/>
          <w:pgMar w:top="1440" w:right="1800" w:bottom="1440" w:left="1800" w:header="851" w:footer="992" w:gutter="0"/>
          <w:pgNumType w:fmt="upperRoman"/>
          <w:cols w:space="425" w:num="1"/>
          <w:docGrid w:type="lines" w:linePitch="312" w:charSpace="0"/>
        </w:sectPr>
      </w:pPr>
      <w:r>
        <w:rPr>
          <w:rFonts w:ascii="Times New Roman" w:hAnsi="Times New Roman"/>
          <w:sz w:val="32"/>
          <w:szCs w:val="32"/>
        </w:rPr>
        <w:t>202</w:t>
      </w:r>
      <w:r>
        <w:rPr>
          <w:rFonts w:hint="eastAsia" w:ascii="Times New Roman" w:hAnsi="Times New Roman"/>
          <w:sz w:val="32"/>
          <w:szCs w:val="32"/>
          <w:lang w:val="en-US" w:eastAsia="zh-CN"/>
        </w:rPr>
        <w:t>6</w:t>
      </w:r>
      <w:r>
        <w:rPr>
          <w:rFonts w:ascii="Times New Roman" w:hAnsi="Times New Roman"/>
          <w:sz w:val="32"/>
          <w:szCs w:val="32"/>
        </w:rPr>
        <w:t>年6月</w:t>
      </w:r>
    </w:p>
    <w:p w14:paraId="38177BED">
      <w:pPr>
        <w:adjustRightInd w:val="0"/>
        <w:spacing w:line="300" w:lineRule="auto"/>
        <w:jc w:val="center"/>
        <w:rPr>
          <w:rFonts w:ascii="黑体" w:hAnsi="黑体" w:eastAsia="黑体" w:cs="Courier New"/>
          <w:sz w:val="36"/>
          <w:szCs w:val="36"/>
        </w:rPr>
      </w:pPr>
      <w:r>
        <w:rPr>
          <w:rFonts w:ascii="Times New Roman" w:hAnsi="Times New Roman"/>
          <w:sz w:val="32"/>
          <w:szCs w:val="32"/>
        </w:rPr>
        <w:tab/>
      </w:r>
      <w:r>
        <w:rPr>
          <w:rFonts w:hint="eastAsia" w:ascii="黑体" w:hAnsi="黑体" w:eastAsia="黑体" w:cs="Courier New"/>
          <w:sz w:val="36"/>
          <w:szCs w:val="36"/>
        </w:rPr>
        <w:t>南京工业大学本科毕业设计（论文）原创性声明</w:t>
      </w:r>
    </w:p>
    <w:p w14:paraId="77F9FBDA">
      <w:pPr>
        <w:adjustRightInd w:val="0"/>
        <w:spacing w:line="300" w:lineRule="auto"/>
        <w:ind w:firstLine="560" w:firstLineChars="200"/>
        <w:jc w:val="center"/>
        <w:rPr>
          <w:rFonts w:ascii="黑体" w:hAnsi="黑体" w:eastAsia="黑体" w:cs="Courier New"/>
          <w:sz w:val="28"/>
          <w:szCs w:val="28"/>
        </w:rPr>
      </w:pPr>
    </w:p>
    <w:p w14:paraId="4C3FC258">
      <w:pPr>
        <w:snapToGrid w:val="0"/>
        <w:spacing w:line="400" w:lineRule="exact"/>
        <w:ind w:firstLine="540" w:firstLineChars="225"/>
        <w:rPr>
          <w:rFonts w:ascii="宋体" w:hAnsi="宋体"/>
          <w:sz w:val="24"/>
          <w:szCs w:val="24"/>
        </w:rPr>
      </w:pPr>
      <w:r>
        <w:rPr>
          <w:rFonts w:hint="eastAsia" w:ascii="宋体" w:hAnsi="宋体"/>
          <w:sz w:val="24"/>
          <w:szCs w:val="24"/>
        </w:rPr>
        <w:t>本人郑重声明：所呈交的毕业设计（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450F9664">
      <w:pPr>
        <w:snapToGrid w:val="0"/>
        <w:spacing w:line="400" w:lineRule="exact"/>
        <w:ind w:firstLine="540" w:firstLineChars="225"/>
        <w:rPr>
          <w:rFonts w:ascii="宋体" w:hAnsi="宋体"/>
          <w:sz w:val="24"/>
          <w:szCs w:val="24"/>
        </w:rPr>
      </w:pPr>
    </w:p>
    <w:p w14:paraId="02094DCD">
      <w:pPr>
        <w:adjustRightInd w:val="0"/>
        <w:spacing w:line="400" w:lineRule="exact"/>
        <w:ind w:firstLine="480" w:firstLineChars="200"/>
        <w:rPr>
          <w:rFonts w:ascii="宋体" w:hAnsi="宋体" w:cs="Courier New"/>
          <w:sz w:val="24"/>
          <w:szCs w:val="24"/>
        </w:rPr>
      </w:pPr>
    </w:p>
    <w:p w14:paraId="39FA7249">
      <w:pPr>
        <w:snapToGrid w:val="0"/>
        <w:spacing w:line="400" w:lineRule="exact"/>
        <w:ind w:firstLine="540" w:firstLineChars="225"/>
        <w:rPr>
          <w:rFonts w:ascii="宋体" w:hAnsi="宋体"/>
          <w:sz w:val="24"/>
          <w:szCs w:val="24"/>
        </w:rPr>
      </w:pPr>
      <w:r>
        <w:rPr>
          <w:rFonts w:hint="eastAsia" w:ascii="宋体" w:hAnsi="宋体"/>
          <w:sz w:val="24"/>
          <w:szCs w:val="24"/>
        </w:rPr>
        <w:t xml:space="preserve">论文作者签名：                   日期： </w:t>
      </w:r>
      <w:r>
        <w:rPr>
          <w:rFonts w:ascii="Times New Roman" w:hAnsi="Times New Roman"/>
          <w:sz w:val="24"/>
          <w:szCs w:val="24"/>
        </w:rPr>
        <w:t xml:space="preserve"> </w:t>
      </w:r>
      <w:r>
        <w:rPr>
          <w:rFonts w:hint="eastAsia" w:ascii="Times New Roman" w:hAnsi="Times New Roman"/>
          <w:sz w:val="24"/>
          <w:szCs w:val="24"/>
          <w:lang w:val="en-US" w:eastAsia="zh-CN"/>
        </w:rPr>
        <w:t xml:space="preserve">    </w:t>
      </w:r>
      <w:r>
        <w:rPr>
          <w:rFonts w:ascii="Times New Roman" w:hAnsi="Times New Roman"/>
          <w:sz w:val="24"/>
          <w:szCs w:val="24"/>
        </w:rPr>
        <w:t xml:space="preserve"> 年 </w:t>
      </w:r>
      <w:r>
        <w:rPr>
          <w:rFonts w:hint="eastAsia" w:ascii="Times New Roman" w:hAnsi="Times New Roman"/>
          <w:sz w:val="24"/>
          <w:szCs w:val="24"/>
          <w:lang w:val="en-US" w:eastAsia="zh-CN"/>
        </w:rPr>
        <w:t xml:space="preserve">  </w:t>
      </w:r>
      <w:r>
        <w:rPr>
          <w:rFonts w:ascii="Times New Roman" w:hAnsi="Times New Roman"/>
          <w:sz w:val="24"/>
          <w:szCs w:val="24"/>
        </w:rPr>
        <w:t xml:space="preserve"> 月   </w:t>
      </w:r>
      <w:r>
        <w:rPr>
          <w:rFonts w:hint="eastAsia" w:ascii="Times New Roman" w:hAnsi="Times New Roman"/>
          <w:sz w:val="24"/>
          <w:szCs w:val="24"/>
          <w:lang w:val="en-US" w:eastAsia="zh-CN"/>
        </w:rPr>
        <w:t xml:space="preserve">  </w:t>
      </w:r>
      <w:r>
        <w:rPr>
          <w:rFonts w:ascii="Times New Roman" w:hAnsi="Times New Roman"/>
          <w:sz w:val="24"/>
          <w:szCs w:val="24"/>
        </w:rPr>
        <w:t xml:space="preserve"> 日</w:t>
      </w:r>
    </w:p>
    <w:p w14:paraId="57FF38EE">
      <w:pPr>
        <w:snapToGrid w:val="0"/>
        <w:spacing w:line="400" w:lineRule="exact"/>
        <w:ind w:firstLine="540" w:firstLineChars="225"/>
        <w:rPr>
          <w:rFonts w:ascii="宋体" w:hAnsi="宋体"/>
          <w:sz w:val="24"/>
          <w:szCs w:val="24"/>
        </w:rPr>
      </w:pPr>
    </w:p>
    <w:p w14:paraId="7537EE34">
      <w:pPr>
        <w:snapToGrid w:val="0"/>
        <w:spacing w:line="400" w:lineRule="exact"/>
        <w:ind w:firstLine="540" w:firstLineChars="225"/>
        <w:rPr>
          <w:rFonts w:ascii="宋体" w:hAnsi="宋体"/>
          <w:sz w:val="24"/>
          <w:szCs w:val="24"/>
        </w:rPr>
      </w:pPr>
    </w:p>
    <w:p w14:paraId="7DBA48BB">
      <w:pPr>
        <w:snapToGrid w:val="0"/>
        <w:spacing w:line="400" w:lineRule="exact"/>
        <w:ind w:firstLine="540" w:firstLineChars="225"/>
        <w:rPr>
          <w:rFonts w:ascii="宋体" w:hAnsi="宋体"/>
          <w:sz w:val="24"/>
          <w:szCs w:val="24"/>
        </w:rPr>
      </w:pPr>
    </w:p>
    <w:p w14:paraId="6E853A46">
      <w:pPr>
        <w:adjustRightInd w:val="0"/>
        <w:spacing w:line="400" w:lineRule="exact"/>
        <w:ind w:firstLine="480" w:firstLineChars="200"/>
        <w:rPr>
          <w:rFonts w:ascii="宋体" w:hAnsi="宋体" w:cs="Courier New"/>
          <w:sz w:val="24"/>
          <w:szCs w:val="21"/>
        </w:rPr>
      </w:pPr>
    </w:p>
    <w:p w14:paraId="08197184">
      <w:pPr>
        <w:adjustRightInd w:val="0"/>
        <w:spacing w:line="400" w:lineRule="exact"/>
        <w:ind w:firstLine="480" w:firstLineChars="200"/>
        <w:rPr>
          <w:rFonts w:ascii="宋体" w:hAnsi="宋体" w:cs="Courier New"/>
          <w:sz w:val="24"/>
          <w:szCs w:val="21"/>
        </w:rPr>
      </w:pPr>
    </w:p>
    <w:p w14:paraId="53247F96">
      <w:pPr>
        <w:adjustRightInd w:val="0"/>
        <w:spacing w:line="400" w:lineRule="exact"/>
        <w:ind w:firstLine="480" w:firstLineChars="200"/>
        <w:rPr>
          <w:rFonts w:ascii="宋体" w:hAnsi="宋体" w:cs="Courier New"/>
          <w:sz w:val="24"/>
          <w:szCs w:val="21"/>
        </w:rPr>
      </w:pPr>
    </w:p>
    <w:p w14:paraId="3A3F84E5">
      <w:pPr>
        <w:adjustRightInd w:val="0"/>
        <w:spacing w:line="400" w:lineRule="exact"/>
        <w:ind w:firstLine="720" w:firstLineChars="200"/>
        <w:jc w:val="center"/>
        <w:rPr>
          <w:rFonts w:ascii="黑体" w:hAnsi="黑体" w:eastAsia="黑体" w:cs="Courier New"/>
          <w:sz w:val="36"/>
          <w:szCs w:val="36"/>
        </w:rPr>
      </w:pPr>
    </w:p>
    <w:p w14:paraId="31DA1225">
      <w:pPr>
        <w:adjustRightInd w:val="0"/>
        <w:spacing w:line="300" w:lineRule="auto"/>
        <w:jc w:val="center"/>
        <w:rPr>
          <w:rFonts w:ascii="黑体" w:hAnsi="黑体" w:eastAsia="黑体" w:cs="Courier New"/>
          <w:sz w:val="36"/>
          <w:szCs w:val="36"/>
        </w:rPr>
      </w:pPr>
      <w:r>
        <w:rPr>
          <w:rFonts w:hint="eastAsia" w:ascii="黑体" w:hAnsi="黑体" w:eastAsia="黑体" w:cs="Courier New"/>
          <w:sz w:val="36"/>
          <w:szCs w:val="36"/>
        </w:rPr>
        <w:t>南京工业大学本科毕业设计（论文）使用授权声明</w:t>
      </w:r>
    </w:p>
    <w:p w14:paraId="15F6DDD3">
      <w:pPr>
        <w:adjustRightInd w:val="0"/>
        <w:spacing w:line="300" w:lineRule="auto"/>
        <w:ind w:firstLine="480" w:firstLineChars="200"/>
        <w:rPr>
          <w:rFonts w:ascii="宋体" w:hAnsi="宋体" w:cs="Courier New"/>
          <w:sz w:val="24"/>
          <w:szCs w:val="24"/>
        </w:rPr>
      </w:pPr>
    </w:p>
    <w:p w14:paraId="3AA8ACF6">
      <w:pPr>
        <w:snapToGrid w:val="0"/>
        <w:spacing w:line="400" w:lineRule="exact"/>
        <w:ind w:firstLine="540" w:firstLineChars="225"/>
        <w:rPr>
          <w:rFonts w:ascii="宋体" w:hAnsi="宋体"/>
          <w:sz w:val="24"/>
          <w:szCs w:val="24"/>
        </w:rPr>
      </w:pPr>
      <w:r>
        <w:rPr>
          <w:rFonts w:hint="eastAsia" w:ascii="宋体" w:hAnsi="宋体"/>
          <w:sz w:val="24"/>
          <w:szCs w:val="24"/>
        </w:rPr>
        <w:t>本学位论文作者完全了解学校有关保留、使用毕业论文（设计）的规定，同意学校保留并向国家有关部门或机构送交论文的复印件和电子版，允许论文被查阅和借阅。本人授权南京工业大学教务处可以将本毕业论文（设计）的全部或部分内容编入有关数据库进行检索，可以采用影印、缩印或扫描等复制手段保存和汇编毕业论文（设计）。</w:t>
      </w:r>
    </w:p>
    <w:p w14:paraId="740033E1">
      <w:pPr>
        <w:snapToGrid w:val="0"/>
        <w:spacing w:line="400" w:lineRule="exact"/>
        <w:ind w:firstLine="540" w:firstLineChars="225"/>
        <w:rPr>
          <w:rFonts w:ascii="宋体" w:hAnsi="宋体"/>
          <w:sz w:val="24"/>
          <w:szCs w:val="24"/>
        </w:rPr>
      </w:pPr>
    </w:p>
    <w:p w14:paraId="46D328C3">
      <w:pPr>
        <w:snapToGrid w:val="0"/>
        <w:spacing w:line="400" w:lineRule="exact"/>
        <w:ind w:firstLine="480" w:firstLineChars="200"/>
        <w:rPr>
          <w:rFonts w:ascii="宋体" w:hAnsi="宋体"/>
          <w:sz w:val="24"/>
          <w:szCs w:val="24"/>
        </w:rPr>
      </w:pPr>
      <w:r>
        <w:rPr>
          <w:rFonts w:hint="eastAsia" w:ascii="宋体" w:hAnsi="宋体"/>
          <w:sz w:val="24"/>
          <w:szCs w:val="24"/>
        </w:rPr>
        <w:t xml:space="preserve">论文作者签名：                       导师签名：                        </w:t>
      </w:r>
    </w:p>
    <w:p w14:paraId="625F51C0">
      <w:pPr>
        <w:snapToGrid w:val="0"/>
        <w:spacing w:line="400" w:lineRule="exact"/>
        <w:ind w:firstLine="540" w:firstLineChars="225"/>
        <w:rPr>
          <w:rFonts w:ascii="宋体" w:hAnsi="宋体"/>
          <w:sz w:val="24"/>
          <w:szCs w:val="24"/>
        </w:rPr>
      </w:pPr>
      <w:r>
        <w:rPr>
          <w:rFonts w:hint="eastAsia" w:ascii="宋体" w:hAnsi="宋体"/>
          <w:sz w:val="24"/>
          <w:szCs w:val="24"/>
        </w:rPr>
        <w:t xml:space="preserve">日期： </w:t>
      </w:r>
      <w:r>
        <w:rPr>
          <w:rFonts w:ascii="Times New Roman" w:hAnsi="Times New Roman"/>
          <w:sz w:val="24"/>
          <w:szCs w:val="24"/>
        </w:rPr>
        <w:t xml:space="preserve"> </w:t>
      </w:r>
      <w:r>
        <w:rPr>
          <w:rFonts w:hint="eastAsia" w:ascii="Times New Roman" w:hAnsi="Times New Roman"/>
          <w:sz w:val="24"/>
          <w:szCs w:val="24"/>
          <w:lang w:val="en-US" w:eastAsia="zh-CN"/>
        </w:rPr>
        <w:t xml:space="preserve">    </w:t>
      </w:r>
      <w:r>
        <w:rPr>
          <w:rFonts w:ascii="Times New Roman" w:hAnsi="Times New Roman"/>
          <w:sz w:val="24"/>
          <w:szCs w:val="24"/>
        </w:rPr>
        <w:t xml:space="preserve"> 年 </w:t>
      </w:r>
      <w:r>
        <w:rPr>
          <w:rFonts w:hint="eastAsia" w:ascii="Times New Roman" w:hAnsi="Times New Roman"/>
          <w:sz w:val="24"/>
          <w:szCs w:val="24"/>
          <w:lang w:val="en-US" w:eastAsia="zh-CN"/>
        </w:rPr>
        <w:t xml:space="preserve">  </w:t>
      </w:r>
      <w:r>
        <w:rPr>
          <w:rFonts w:ascii="Times New Roman" w:hAnsi="Times New Roman"/>
          <w:sz w:val="24"/>
          <w:szCs w:val="24"/>
        </w:rPr>
        <w:t xml:space="preserve"> 月   </w:t>
      </w:r>
      <w:r>
        <w:rPr>
          <w:rFonts w:hint="eastAsia" w:ascii="Times New Roman" w:hAnsi="Times New Roman"/>
          <w:sz w:val="24"/>
          <w:szCs w:val="24"/>
          <w:lang w:val="en-US" w:eastAsia="zh-CN"/>
        </w:rPr>
        <w:t xml:space="preserve">  </w:t>
      </w:r>
      <w:r>
        <w:rPr>
          <w:rFonts w:ascii="Times New Roman" w:hAnsi="Times New Roman"/>
          <w:sz w:val="24"/>
          <w:szCs w:val="24"/>
        </w:rPr>
        <w:t xml:space="preserve"> 日</w:t>
      </w:r>
      <w:r>
        <w:rPr>
          <w:rFonts w:hint="eastAsia" w:ascii="宋体" w:hAnsi="宋体"/>
          <w:sz w:val="24"/>
          <w:szCs w:val="24"/>
        </w:rPr>
        <w:t xml:space="preserve">      </w:t>
      </w:r>
      <w:r>
        <w:rPr>
          <w:rFonts w:hint="eastAsia" w:ascii="宋体" w:hAnsi="宋体"/>
          <w:sz w:val="24"/>
          <w:szCs w:val="24"/>
          <w:lang w:val="en-US" w:eastAsia="zh-CN"/>
        </w:rPr>
        <w:t xml:space="preserve">  </w:t>
      </w:r>
      <w:r>
        <w:rPr>
          <w:rFonts w:hint="eastAsia" w:ascii="宋体" w:hAnsi="宋体"/>
          <w:sz w:val="24"/>
          <w:szCs w:val="24"/>
        </w:rPr>
        <w:t xml:space="preserve">日期： </w:t>
      </w:r>
      <w:r>
        <w:rPr>
          <w:rFonts w:ascii="Times New Roman" w:hAnsi="Times New Roman"/>
          <w:sz w:val="24"/>
          <w:szCs w:val="24"/>
        </w:rPr>
        <w:t xml:space="preserve"> </w:t>
      </w:r>
      <w:r>
        <w:rPr>
          <w:rFonts w:hint="eastAsia" w:ascii="Times New Roman" w:hAnsi="Times New Roman"/>
          <w:sz w:val="24"/>
          <w:szCs w:val="24"/>
          <w:lang w:val="en-US" w:eastAsia="zh-CN"/>
        </w:rPr>
        <w:t xml:space="preserve">    </w:t>
      </w:r>
      <w:r>
        <w:rPr>
          <w:rFonts w:ascii="Times New Roman" w:hAnsi="Times New Roman"/>
          <w:sz w:val="24"/>
          <w:szCs w:val="24"/>
        </w:rPr>
        <w:t xml:space="preserve"> 年 </w:t>
      </w:r>
      <w:r>
        <w:rPr>
          <w:rFonts w:hint="eastAsia" w:ascii="Times New Roman" w:hAnsi="Times New Roman"/>
          <w:sz w:val="24"/>
          <w:szCs w:val="24"/>
          <w:lang w:val="en-US" w:eastAsia="zh-CN"/>
        </w:rPr>
        <w:t xml:space="preserve">  </w:t>
      </w:r>
      <w:r>
        <w:rPr>
          <w:rFonts w:ascii="Times New Roman" w:hAnsi="Times New Roman"/>
          <w:sz w:val="24"/>
          <w:szCs w:val="24"/>
        </w:rPr>
        <w:t xml:space="preserve"> 月   </w:t>
      </w:r>
      <w:r>
        <w:rPr>
          <w:rFonts w:hint="eastAsia" w:ascii="Times New Roman" w:hAnsi="Times New Roman"/>
          <w:sz w:val="24"/>
          <w:szCs w:val="24"/>
          <w:lang w:val="en-US" w:eastAsia="zh-CN"/>
        </w:rPr>
        <w:t xml:space="preserve">  </w:t>
      </w:r>
      <w:r>
        <w:rPr>
          <w:rFonts w:ascii="Times New Roman" w:hAnsi="Times New Roman"/>
          <w:sz w:val="24"/>
          <w:szCs w:val="24"/>
        </w:rPr>
        <w:t xml:space="preserve"> 日</w:t>
      </w:r>
    </w:p>
    <w:p w14:paraId="0C266C2F">
      <w:pPr>
        <w:snapToGrid w:val="0"/>
        <w:spacing w:line="400" w:lineRule="exact"/>
        <w:rPr>
          <w:rFonts w:ascii="宋体" w:hAnsi="宋体"/>
          <w:sz w:val="24"/>
          <w:szCs w:val="24"/>
        </w:rPr>
      </w:pPr>
    </w:p>
    <w:p w14:paraId="3910F36F"/>
    <w:p w14:paraId="5A57B12E">
      <w:pPr>
        <w:tabs>
          <w:tab w:val="left" w:pos="3189"/>
          <w:tab w:val="center" w:pos="4153"/>
        </w:tabs>
        <w:spacing w:line="640" w:lineRule="exact"/>
        <w:jc w:val="left"/>
        <w:rPr>
          <w:rFonts w:ascii="Times New Roman" w:hAnsi="Times New Roman"/>
          <w:sz w:val="32"/>
          <w:szCs w:val="32"/>
        </w:rPr>
      </w:pPr>
      <w:r>
        <w:rPr>
          <w:rFonts w:ascii="Times New Roman" w:hAnsi="Times New Roman"/>
          <w:sz w:val="32"/>
          <w:szCs w:val="32"/>
        </w:rPr>
        <w:tab/>
      </w:r>
    </w:p>
    <w:p w14:paraId="713512F7">
      <w:pPr>
        <w:rPr>
          <w:rFonts w:ascii="Times New Roman" w:hAnsi="Times New Roman"/>
          <w:sz w:val="32"/>
          <w:szCs w:val="32"/>
        </w:rPr>
        <w:sectPr>
          <w:headerReference r:id="rId6" w:type="even"/>
          <w:pgSz w:w="11906" w:h="16838"/>
          <w:pgMar w:top="1440" w:right="1800" w:bottom="1440" w:left="1800" w:header="851" w:footer="992" w:gutter="0"/>
          <w:pgNumType w:fmt="upperRoman"/>
          <w:cols w:space="425" w:num="1"/>
          <w:docGrid w:type="lines" w:linePitch="312" w:charSpace="0"/>
        </w:sectPr>
      </w:pPr>
      <w:bookmarkStart w:id="83" w:name="_GoBack"/>
      <w:bookmarkEnd w:id="83"/>
    </w:p>
    <w:p w14:paraId="666FAAD4">
      <w:pPr>
        <w:pStyle w:val="15"/>
        <w:spacing w:before="156" w:beforeLines="50"/>
        <w:jc w:val="center"/>
        <w:rPr>
          <w:sz w:val="30"/>
          <w:szCs w:val="30"/>
        </w:rPr>
      </w:pPr>
      <w:r>
        <w:rPr>
          <w:rFonts w:hint="eastAsia"/>
          <w:sz w:val="30"/>
          <w:szCs w:val="30"/>
        </w:rPr>
        <w:t>基于激光雷达数据的深度学习短期风速预测算法设计</w:t>
      </w:r>
      <w:bookmarkEnd w:id="1"/>
      <w:bookmarkEnd w:id="2"/>
      <w:bookmarkEnd w:id="3"/>
    </w:p>
    <w:p w14:paraId="64F9814C">
      <w:pPr>
        <w:pStyle w:val="29"/>
        <w:rPr>
          <w:sz w:val="30"/>
          <w:szCs w:val="30"/>
        </w:rPr>
      </w:pPr>
      <w:bookmarkStart w:id="4" w:name="_Toc482543733"/>
      <w:bookmarkStart w:id="5" w:name="_Toc484277572"/>
      <w:bookmarkStart w:id="6" w:name="_Toc482544172"/>
      <w:bookmarkStart w:id="7" w:name="_Toc483515927"/>
      <w:bookmarkStart w:id="8" w:name="_Toc167569810"/>
      <w:r>
        <w:rPr>
          <w:rFonts w:hint="eastAsia"/>
          <w:sz w:val="30"/>
          <w:szCs w:val="30"/>
        </w:rPr>
        <w:t>摘  要</w:t>
      </w:r>
      <w:bookmarkEnd w:id="4"/>
      <w:bookmarkEnd w:id="5"/>
      <w:bookmarkEnd w:id="6"/>
      <w:bookmarkEnd w:id="7"/>
      <w:bookmarkEnd w:id="8"/>
    </w:p>
    <w:p w14:paraId="52E22B3B">
      <w:pPr>
        <w:pStyle w:val="15"/>
        <w:ind w:firstLine="480" w:firstLineChars="200"/>
        <w:jc w:val="both"/>
      </w:pPr>
      <w:r>
        <w:rPr>
          <w:rFonts w:hint="eastAsia"/>
        </w:rPr>
        <w:t>准确的风速预测对于提高风能利用效率至关重要，现有的预测模型多局限于中长期风速预测且预测精度有待提升。为提高短期风速的预测精度，本文借助相干多普勒测风激光雷达的风场观测数据，提出一种结合类经验模态分解、基于卷积神经网络（CNN）和双向长短期记忆神经网络（BiLSTM）的组合风速预测模型。相干多普勒激光雷达具有</w:t>
      </w:r>
      <w:r>
        <w:t>探测盲区小、精度高</w:t>
      </w:r>
      <w:r>
        <w:rPr>
          <w:rFonts w:hint="eastAsia"/>
        </w:rPr>
        <w:t>等优点，可为短期风速预测提供完备的数据支撑。首先，利用自适应噪声完备集合经验模态分解（CEEMDAN）方法，对经过DBS反演后的风速时序数据进行信号分解，获得复杂度低的子分量；其次，基于分解后的分量数据组合构建CNN-BiLSTM深度学习模型训练所需的样本数据集，由多层CNN组成的特征提取模块对风速分量矩阵进行时空特征提取，再采用BiLSTM建立风速序列正向和反向双向时间依赖关系，获取适用于短期风速预测的深度学习模型。最后，利用模型识别测试集数据，得到最终的风速预测结果，并评估模型精度。所提方法预测值的平均绝对误差和标准误差分别为0.1135m/s和0.1636m/s，实验结果表明，本文提出的组合预测模型</w:t>
      </w:r>
      <w:r>
        <w:t>在短期风速预测中具有较高的精度和泛化能力，优于其他传统预测方法。</w:t>
      </w:r>
    </w:p>
    <w:p w14:paraId="49A1627B">
      <w:pPr>
        <w:pStyle w:val="15"/>
        <w:ind w:firstLine="480" w:firstLineChars="200"/>
      </w:pPr>
    </w:p>
    <w:p w14:paraId="4F4BDFAD">
      <w:pPr>
        <w:pStyle w:val="15"/>
        <w:ind w:firstLine="482" w:firstLineChars="200"/>
      </w:pPr>
      <w:r>
        <w:rPr>
          <w:rFonts w:hint="eastAsia"/>
          <w:b/>
        </w:rPr>
        <w:t>关键词：</w:t>
      </w:r>
      <w:r>
        <w:rPr>
          <w:rFonts w:hint="eastAsia"/>
          <w:bCs/>
        </w:rPr>
        <w:t>相干多普勒测风激光雷达  风速预测  深度学习  卷积神经网络 长短期记忆网络</w:t>
      </w:r>
    </w:p>
    <w:p w14:paraId="2CD0C544">
      <w:pPr>
        <w:pStyle w:val="15"/>
        <w:ind w:firstLine="480" w:firstLineChars="200"/>
      </w:pPr>
    </w:p>
    <w:p w14:paraId="602C9E3D">
      <w:pPr>
        <w:pStyle w:val="15"/>
        <w:ind w:firstLine="480" w:firstLineChars="200"/>
      </w:pPr>
    </w:p>
    <w:p w14:paraId="2ABF7084">
      <w:pPr>
        <w:pStyle w:val="15"/>
        <w:ind w:firstLine="480" w:firstLineChars="200"/>
      </w:pPr>
    </w:p>
    <w:p w14:paraId="0D4C3014">
      <w:pPr>
        <w:pStyle w:val="15"/>
        <w:ind w:firstLine="480" w:firstLineChars="200"/>
      </w:pPr>
    </w:p>
    <w:p w14:paraId="3EDD249D">
      <w:pPr>
        <w:pStyle w:val="15"/>
        <w:ind w:firstLine="480" w:firstLineChars="200"/>
      </w:pPr>
    </w:p>
    <w:p w14:paraId="44D28176">
      <w:pPr>
        <w:pStyle w:val="15"/>
        <w:ind w:firstLine="480" w:firstLineChars="200"/>
      </w:pPr>
    </w:p>
    <w:p w14:paraId="5ABD7152">
      <w:pPr>
        <w:pStyle w:val="15"/>
        <w:ind w:firstLine="480" w:firstLineChars="200"/>
      </w:pPr>
    </w:p>
    <w:p w14:paraId="30B12E62">
      <w:pPr>
        <w:pStyle w:val="15"/>
        <w:ind w:firstLine="480" w:firstLineChars="200"/>
      </w:pPr>
    </w:p>
    <w:p w14:paraId="184D260B">
      <w:pPr>
        <w:pStyle w:val="29"/>
        <w:sectPr>
          <w:headerReference r:id="rId7" w:type="default"/>
          <w:footerReference r:id="rId9" w:type="default"/>
          <w:headerReference r:id="rId8" w:type="even"/>
          <w:footerReference r:id="rId10" w:type="even"/>
          <w:pgSz w:w="11906" w:h="16838"/>
          <w:pgMar w:top="1440" w:right="1800" w:bottom="1440" w:left="1800" w:header="851" w:footer="992" w:gutter="0"/>
          <w:pgNumType w:fmt="upperRoman" w:start="1"/>
          <w:cols w:space="425" w:num="1"/>
          <w:docGrid w:type="lines" w:linePitch="312" w:charSpace="0"/>
        </w:sectPr>
      </w:pPr>
    </w:p>
    <w:p w14:paraId="756290A9">
      <w:pPr>
        <w:pStyle w:val="15"/>
        <w:spacing w:before="312" w:beforeLines="100"/>
        <w:jc w:val="center"/>
        <w:rPr>
          <w:b/>
          <w:bCs/>
          <w:sz w:val="28"/>
          <w:szCs w:val="28"/>
        </w:rPr>
      </w:pPr>
      <w:bookmarkStart w:id="9" w:name="_Toc482543846"/>
      <w:bookmarkStart w:id="10" w:name="_Toc482543734"/>
      <w:bookmarkStart w:id="11" w:name="_Toc482544173"/>
      <w:r>
        <w:rPr>
          <w:b/>
          <w:bCs/>
          <w:sz w:val="28"/>
          <w:szCs w:val="28"/>
        </w:rPr>
        <w:t>Design of Deep Learning Short-term Wind Speed Prediction Algorithm Based on LiDAR Data</w:t>
      </w:r>
      <w:bookmarkEnd w:id="9"/>
      <w:bookmarkEnd w:id="10"/>
      <w:bookmarkEnd w:id="11"/>
    </w:p>
    <w:p w14:paraId="61548C11">
      <w:pPr>
        <w:pStyle w:val="29"/>
        <w:ind w:left="440" w:hanging="440"/>
        <w:rPr>
          <w:b/>
          <w:bCs/>
          <w:sz w:val="28"/>
          <w:szCs w:val="28"/>
        </w:rPr>
      </w:pPr>
      <w:bookmarkStart w:id="12" w:name="_Toc482543735"/>
      <w:bookmarkStart w:id="13" w:name="_Toc167569811"/>
      <w:bookmarkStart w:id="14" w:name="_Toc483515928"/>
      <w:bookmarkStart w:id="15" w:name="_Toc484277573"/>
      <w:bookmarkStart w:id="16" w:name="_Toc482544174"/>
      <w:r>
        <w:rPr>
          <w:rFonts w:hint="eastAsia"/>
          <w:b/>
          <w:bCs/>
          <w:sz w:val="28"/>
          <w:szCs w:val="28"/>
        </w:rPr>
        <w:t>Abstract</w:t>
      </w:r>
      <w:bookmarkEnd w:id="12"/>
      <w:bookmarkEnd w:id="13"/>
      <w:bookmarkEnd w:id="14"/>
      <w:bookmarkEnd w:id="15"/>
      <w:bookmarkEnd w:id="16"/>
    </w:p>
    <w:p w14:paraId="038E5EF1">
      <w:pPr>
        <w:pStyle w:val="15"/>
        <w:ind w:firstLine="480" w:firstLineChars="200"/>
        <w:jc w:val="both"/>
      </w:pPr>
      <w:r>
        <w:t xml:space="preserve">Accurate wind speed prediction is very important to improve the efficiency of wind energy utilization. Most of the existing prediction models are limited to medium </w:t>
      </w:r>
      <w:r>
        <w:rPr>
          <w:rFonts w:hint="eastAsia"/>
        </w:rPr>
        <w:t>or</w:t>
      </w:r>
      <w:r>
        <w:t xml:space="preserve"> long term wind speed prediction and the prediction accuracy needs to be improved. </w:t>
      </w:r>
      <w:r>
        <w:rPr>
          <w:rFonts w:hint="eastAsia"/>
        </w:rPr>
        <w:t>T</w:t>
      </w:r>
      <w:r>
        <w:t>o improve the prediction accuracy of short-term wind speed, a combined wind speed prediction model based on convolutional neural network</w:t>
      </w:r>
      <w:r>
        <w:rPr>
          <w:rFonts w:hint="eastAsia"/>
        </w:rPr>
        <w:t xml:space="preserve"> </w:t>
      </w:r>
      <w:r>
        <w:t>(CNN) and bidirectional long short-term memory neural network</w:t>
      </w:r>
      <w:r>
        <w:rPr>
          <w:rFonts w:hint="eastAsia"/>
        </w:rPr>
        <w:t xml:space="preserve"> </w:t>
      </w:r>
      <w:r>
        <w:t>(BiLSTM) is proposed by using the wind field observation data of coherent Doppler wind lidar. The coherent Doppler Lidar has the advantages of small detection blind area and high precision, which can provide complete data for short-term wind speed prediction. Firstly, the adaptive noise complete set empirical Mode decomposition</w:t>
      </w:r>
      <w:r>
        <w:rPr>
          <w:rFonts w:hint="eastAsia"/>
        </w:rPr>
        <w:t xml:space="preserve"> </w:t>
      </w:r>
      <w:r>
        <w:t xml:space="preserve">(CEEMDAN) method is used to decompose the wind speed time series data after DBS </w:t>
      </w:r>
      <w:r>
        <w:rPr>
          <w:rFonts w:hint="eastAsia"/>
        </w:rPr>
        <w:t>retrieval</w:t>
      </w:r>
      <w:r>
        <w:t>, and obtain the subcomponents with low complexity. Secondly, based on the decomposed component data combination, the sample data set required for the training of CNN-B</w:t>
      </w:r>
      <w:r>
        <w:rPr>
          <w:rFonts w:hint="eastAsia"/>
        </w:rPr>
        <w:t>i</w:t>
      </w:r>
      <w:r>
        <w:t>LSTM model is constructed. The feature extraction module composed of multi-layer CNN extracts the spatiotemporal features of the wind speed component matrix, and BiLSTM is used to establish the forward and reverse bidirectional time-dependent relationship of wind speed sequence. Finally, the model recognition test set data is used to obtain the final wind speed prediction results and evaluate the accuracy of the model. The average absolute error and standard error of the predicted value of the proposed method are 0.1135m/s and 0.1636m/s, respectively. The experimental results show that the combined prediction model proposed in this paper has higher accuracy and generalization ability in short-term wind speed prediction, which is superior to other traditional forecasting methods.</w:t>
      </w:r>
    </w:p>
    <w:p w14:paraId="73B29966">
      <w:pPr>
        <w:pStyle w:val="15"/>
        <w:ind w:firstLine="420"/>
        <w:rPr>
          <w:b/>
        </w:rPr>
      </w:pPr>
    </w:p>
    <w:p w14:paraId="07DCF335">
      <w:pPr>
        <w:pStyle w:val="15"/>
        <w:ind w:firstLine="420"/>
      </w:pPr>
      <w:r>
        <w:rPr>
          <w:b/>
        </w:rPr>
        <w:t>Key Words:</w:t>
      </w:r>
      <w:r>
        <w:rPr>
          <w:rFonts w:hint="eastAsia"/>
          <w:b/>
        </w:rPr>
        <w:t xml:space="preserve"> </w:t>
      </w:r>
      <w:r>
        <w:rPr>
          <w:bCs/>
        </w:rPr>
        <w:t>Coherent Doppler wind LiDAR</w:t>
      </w:r>
      <w:r>
        <w:rPr>
          <w:rFonts w:hint="eastAsia"/>
          <w:bCs/>
        </w:rPr>
        <w:t xml:space="preserve">; </w:t>
      </w:r>
      <w:r>
        <w:rPr>
          <w:bCs/>
        </w:rPr>
        <w:t>Wind speed prediction</w:t>
      </w:r>
      <w:r>
        <w:rPr>
          <w:rFonts w:hint="eastAsia"/>
          <w:bCs/>
        </w:rPr>
        <w:t>;</w:t>
      </w:r>
      <w:r>
        <w:rPr>
          <w:bCs/>
        </w:rPr>
        <w:t xml:space="preserve"> Deep learning</w:t>
      </w:r>
      <w:r>
        <w:rPr>
          <w:rFonts w:hint="eastAsia"/>
          <w:bCs/>
        </w:rPr>
        <w:t>;</w:t>
      </w:r>
      <w:r>
        <w:rPr>
          <w:bCs/>
        </w:rPr>
        <w:t xml:space="preserve"> Convolutional Neural Network</w:t>
      </w:r>
      <w:r>
        <w:rPr>
          <w:rFonts w:hint="eastAsia"/>
          <w:bCs/>
        </w:rPr>
        <w:t>;</w:t>
      </w:r>
      <w:r>
        <w:rPr>
          <w:bCs/>
        </w:rPr>
        <w:t xml:space="preserve"> Long Short-Term Memory Network</w:t>
      </w:r>
    </w:p>
    <w:p w14:paraId="426AFFD0">
      <w:pPr>
        <w:pStyle w:val="15"/>
        <w:rPr>
          <w:b/>
        </w:rPr>
        <w:sectPr>
          <w:headerReference r:id="rId11" w:type="default"/>
          <w:footerReference r:id="rId13" w:type="default"/>
          <w:headerReference r:id="rId12" w:type="even"/>
          <w:footerReference r:id="rId14" w:type="even"/>
          <w:pgSz w:w="11906" w:h="16838"/>
          <w:pgMar w:top="1440" w:right="1800" w:bottom="1440" w:left="1800" w:header="851" w:footer="992" w:gutter="0"/>
          <w:pgNumType w:fmt="upperRoman"/>
          <w:cols w:space="425" w:num="1"/>
          <w:docGrid w:type="lines" w:linePitch="312" w:charSpace="0"/>
        </w:sectPr>
      </w:pPr>
    </w:p>
    <w:p w14:paraId="1DE493F3">
      <w:pPr>
        <w:pStyle w:val="29"/>
      </w:pPr>
      <w:bookmarkStart w:id="17" w:name="_Toc167569812"/>
      <w:r>
        <w:rPr>
          <w:rFonts w:hint="eastAsia"/>
        </w:rPr>
        <w:t>目 录</w:t>
      </w:r>
      <w:bookmarkEnd w:id="17"/>
    </w:p>
    <w:p w14:paraId="650C8C65">
      <w:pPr>
        <w:pStyle w:val="13"/>
        <w:spacing w:line="360" w:lineRule="auto"/>
        <w:rPr>
          <w:rFonts w:asciiTheme="minorHAnsi" w:hAnsiTheme="minorHAnsi" w:eastAsiaTheme="minorEastAsia" w:cstheme="minorBidi"/>
          <w:sz w:val="21"/>
          <w:szCs w:val="22"/>
          <w14:ligatures w14:val="standardContextual"/>
        </w:rPr>
      </w:pPr>
      <w:r>
        <w:fldChar w:fldCharType="begin"/>
      </w:r>
      <w:r>
        <w:instrText xml:space="preserve"> TOC \h \z \u \t "一级标题,1,副标题,2,标题,3" </w:instrText>
      </w:r>
      <w:r>
        <w:fldChar w:fldCharType="separate"/>
      </w:r>
      <w:r>
        <w:fldChar w:fldCharType="begin"/>
      </w:r>
      <w:r>
        <w:instrText xml:space="preserve"> HYPERLINK \l "_Toc167569810" </w:instrText>
      </w:r>
      <w:r>
        <w:fldChar w:fldCharType="separate"/>
      </w:r>
      <w:r>
        <w:rPr>
          <w:rStyle w:val="24"/>
        </w:rPr>
        <w:t>摘要</w:t>
      </w:r>
      <w:r>
        <w:rPr>
          <w:sz w:val="24"/>
          <w:szCs w:val="24"/>
        </w:rPr>
        <w:tab/>
      </w:r>
      <w:r>
        <w:rPr>
          <w:sz w:val="24"/>
          <w:szCs w:val="24"/>
        </w:rPr>
        <w:fldChar w:fldCharType="begin"/>
      </w:r>
      <w:r>
        <w:rPr>
          <w:sz w:val="24"/>
          <w:szCs w:val="24"/>
        </w:rPr>
        <w:instrText xml:space="preserve"> PAGEREF _Toc167569810 \h </w:instrText>
      </w:r>
      <w:r>
        <w:rPr>
          <w:sz w:val="24"/>
          <w:szCs w:val="24"/>
        </w:rPr>
        <w:fldChar w:fldCharType="separate"/>
      </w:r>
      <w:r>
        <w:rPr>
          <w:sz w:val="24"/>
          <w:szCs w:val="24"/>
        </w:rPr>
        <w:t>I</w:t>
      </w:r>
      <w:r>
        <w:rPr>
          <w:sz w:val="24"/>
          <w:szCs w:val="24"/>
        </w:rPr>
        <w:fldChar w:fldCharType="end"/>
      </w:r>
      <w:r>
        <w:rPr>
          <w:sz w:val="24"/>
          <w:szCs w:val="24"/>
        </w:rPr>
        <w:fldChar w:fldCharType="end"/>
      </w:r>
    </w:p>
    <w:p w14:paraId="2D72E498">
      <w:pPr>
        <w:pStyle w:val="13"/>
        <w:spacing w:line="360" w:lineRule="auto"/>
        <w:rPr>
          <w:rFonts w:asciiTheme="minorHAnsi" w:hAnsiTheme="minorHAnsi" w:eastAsiaTheme="minorEastAsia" w:cstheme="minorBidi"/>
          <w:sz w:val="21"/>
          <w:szCs w:val="22"/>
          <w14:ligatures w14:val="standardContextual"/>
        </w:rPr>
      </w:pPr>
      <w:r>
        <w:fldChar w:fldCharType="begin"/>
      </w:r>
      <w:r>
        <w:instrText xml:space="preserve"> HYPERLINK \l "_Toc167569811" </w:instrText>
      </w:r>
      <w:r>
        <w:fldChar w:fldCharType="separate"/>
      </w:r>
      <w:r>
        <w:rPr>
          <w:rStyle w:val="24"/>
        </w:rPr>
        <w:t>A</w:t>
      </w:r>
      <w:r>
        <w:rPr>
          <w:rStyle w:val="24"/>
          <w:rFonts w:hint="eastAsia"/>
        </w:rPr>
        <w:t>BSTRACT</w:t>
      </w:r>
      <w:r>
        <w:rPr>
          <w:sz w:val="24"/>
          <w:szCs w:val="24"/>
        </w:rPr>
        <w:tab/>
      </w:r>
      <w:r>
        <w:rPr>
          <w:sz w:val="24"/>
          <w:szCs w:val="24"/>
        </w:rPr>
        <w:fldChar w:fldCharType="begin"/>
      </w:r>
      <w:r>
        <w:rPr>
          <w:sz w:val="24"/>
          <w:szCs w:val="24"/>
        </w:rPr>
        <w:instrText xml:space="preserve"> PAGEREF _Toc167569811 \h </w:instrText>
      </w:r>
      <w:r>
        <w:rPr>
          <w:sz w:val="24"/>
          <w:szCs w:val="24"/>
        </w:rPr>
        <w:fldChar w:fldCharType="separate"/>
      </w:r>
      <w:r>
        <w:rPr>
          <w:sz w:val="24"/>
          <w:szCs w:val="24"/>
        </w:rPr>
        <w:t>II</w:t>
      </w:r>
      <w:r>
        <w:rPr>
          <w:sz w:val="24"/>
          <w:szCs w:val="24"/>
        </w:rPr>
        <w:fldChar w:fldCharType="end"/>
      </w:r>
      <w:r>
        <w:rPr>
          <w:sz w:val="24"/>
          <w:szCs w:val="24"/>
        </w:rPr>
        <w:fldChar w:fldCharType="end"/>
      </w:r>
    </w:p>
    <w:p w14:paraId="2BB87642">
      <w:pPr>
        <w:pStyle w:val="13"/>
        <w:spacing w:line="360" w:lineRule="auto"/>
        <w:rPr>
          <w:rFonts w:asciiTheme="minorHAnsi" w:hAnsiTheme="minorHAnsi" w:eastAsiaTheme="minorEastAsia" w:cstheme="minorBidi"/>
          <w:sz w:val="21"/>
          <w:szCs w:val="22"/>
          <w14:ligatures w14:val="standardContextual"/>
        </w:rPr>
      </w:pPr>
      <w:r>
        <w:fldChar w:fldCharType="begin"/>
      </w:r>
      <w:r>
        <w:instrText xml:space="preserve"> HYPERLINK \l "_Toc167569813" </w:instrText>
      </w:r>
      <w:r>
        <w:fldChar w:fldCharType="separate"/>
      </w:r>
      <w:r>
        <w:rPr>
          <w:rStyle w:val="24"/>
        </w:rPr>
        <w:t>第一章 引言</w:t>
      </w:r>
      <w:r>
        <w:rPr>
          <w:sz w:val="24"/>
          <w:szCs w:val="24"/>
        </w:rPr>
        <w:tab/>
      </w:r>
      <w:r>
        <w:rPr>
          <w:sz w:val="24"/>
          <w:szCs w:val="24"/>
        </w:rPr>
        <w:fldChar w:fldCharType="begin"/>
      </w:r>
      <w:r>
        <w:rPr>
          <w:sz w:val="24"/>
          <w:szCs w:val="24"/>
        </w:rPr>
        <w:instrText xml:space="preserve"> PAGEREF _Toc167569813 \h </w:instrText>
      </w:r>
      <w:r>
        <w:rPr>
          <w:sz w:val="24"/>
          <w:szCs w:val="24"/>
        </w:rPr>
        <w:fldChar w:fldCharType="separate"/>
      </w:r>
      <w:r>
        <w:rPr>
          <w:sz w:val="24"/>
          <w:szCs w:val="24"/>
        </w:rPr>
        <w:t>1</w:t>
      </w:r>
      <w:r>
        <w:rPr>
          <w:sz w:val="24"/>
          <w:szCs w:val="24"/>
        </w:rPr>
        <w:fldChar w:fldCharType="end"/>
      </w:r>
      <w:r>
        <w:rPr>
          <w:sz w:val="24"/>
          <w:szCs w:val="24"/>
        </w:rPr>
        <w:fldChar w:fldCharType="end"/>
      </w:r>
    </w:p>
    <w:p w14:paraId="5E9D900D">
      <w:pPr>
        <w:pStyle w:val="16"/>
        <w:tabs>
          <w:tab w:val="right" w:leader="dot" w:pos="8296"/>
        </w:tabs>
        <w:spacing w:line="360" w:lineRule="auto"/>
        <w:rPr>
          <w:rFonts w:ascii="Times New Roman" w:hAnsi="Times New Roman" w:eastAsiaTheme="minorEastAsia"/>
          <w:sz w:val="24"/>
          <w:szCs w:val="24"/>
          <w14:ligatures w14:val="standardContextual"/>
        </w:rPr>
      </w:pPr>
      <w:r>
        <w:fldChar w:fldCharType="begin"/>
      </w:r>
      <w:r>
        <w:instrText xml:space="preserve"> HYPERLINK \l "_Toc167569814" </w:instrText>
      </w:r>
      <w:r>
        <w:fldChar w:fldCharType="separate"/>
      </w:r>
      <w:r>
        <w:rPr>
          <w:rStyle w:val="24"/>
          <w:rFonts w:ascii="Times New Roman" w:hAnsi="Times New Roman"/>
          <w:sz w:val="24"/>
          <w:szCs w:val="24"/>
        </w:rPr>
        <w:t>1.1课题研究背景</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_Toc167569814 \h </w:instrText>
      </w:r>
      <w:r>
        <w:rPr>
          <w:rFonts w:ascii="Times New Roman" w:hAnsi="Times New Roman"/>
          <w:sz w:val="24"/>
          <w:szCs w:val="24"/>
        </w:rPr>
        <w:fldChar w:fldCharType="separate"/>
      </w:r>
      <w:r>
        <w:rPr>
          <w:rFonts w:ascii="Times New Roman" w:hAnsi="Times New Roman"/>
          <w:sz w:val="24"/>
          <w:szCs w:val="24"/>
        </w:rPr>
        <w:t>1</w:t>
      </w:r>
      <w:r>
        <w:rPr>
          <w:rFonts w:ascii="Times New Roman" w:hAnsi="Times New Roman"/>
          <w:sz w:val="24"/>
          <w:szCs w:val="24"/>
        </w:rPr>
        <w:fldChar w:fldCharType="end"/>
      </w:r>
      <w:r>
        <w:rPr>
          <w:rFonts w:ascii="Times New Roman" w:hAnsi="Times New Roman"/>
          <w:sz w:val="24"/>
          <w:szCs w:val="24"/>
        </w:rPr>
        <w:fldChar w:fldCharType="end"/>
      </w:r>
    </w:p>
    <w:p w14:paraId="5DAC26E6">
      <w:pPr>
        <w:pStyle w:val="16"/>
        <w:tabs>
          <w:tab w:val="right" w:leader="dot" w:pos="8296"/>
        </w:tabs>
        <w:spacing w:line="360" w:lineRule="auto"/>
        <w:rPr>
          <w:rFonts w:ascii="Times New Roman" w:hAnsi="Times New Roman" w:eastAsiaTheme="minorEastAsia"/>
          <w:sz w:val="24"/>
          <w:szCs w:val="24"/>
          <w14:ligatures w14:val="standardContextual"/>
        </w:rPr>
      </w:pPr>
      <w:r>
        <w:fldChar w:fldCharType="begin"/>
      </w:r>
      <w:r>
        <w:instrText xml:space="preserve"> HYPERLINK \l "_Toc167569815" </w:instrText>
      </w:r>
      <w:r>
        <w:fldChar w:fldCharType="separate"/>
      </w:r>
      <w:r>
        <w:rPr>
          <w:rStyle w:val="24"/>
          <w:rFonts w:ascii="Times New Roman" w:hAnsi="Times New Roman"/>
          <w:sz w:val="24"/>
          <w:szCs w:val="24"/>
        </w:rPr>
        <w:t>1.2课题研究目的及意义</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_Toc167569815 \h </w:instrText>
      </w:r>
      <w:r>
        <w:rPr>
          <w:rFonts w:ascii="Times New Roman" w:hAnsi="Times New Roman"/>
          <w:sz w:val="24"/>
          <w:szCs w:val="24"/>
        </w:rPr>
        <w:fldChar w:fldCharType="separate"/>
      </w:r>
      <w:r>
        <w:rPr>
          <w:rFonts w:ascii="Times New Roman" w:hAnsi="Times New Roman"/>
          <w:sz w:val="24"/>
          <w:szCs w:val="24"/>
        </w:rPr>
        <w:t>2</w:t>
      </w:r>
      <w:r>
        <w:rPr>
          <w:rFonts w:ascii="Times New Roman" w:hAnsi="Times New Roman"/>
          <w:sz w:val="24"/>
          <w:szCs w:val="24"/>
        </w:rPr>
        <w:fldChar w:fldCharType="end"/>
      </w:r>
      <w:r>
        <w:rPr>
          <w:rFonts w:ascii="Times New Roman" w:hAnsi="Times New Roman"/>
          <w:sz w:val="24"/>
          <w:szCs w:val="24"/>
        </w:rPr>
        <w:fldChar w:fldCharType="end"/>
      </w:r>
    </w:p>
    <w:p w14:paraId="305D4023">
      <w:pPr>
        <w:pStyle w:val="16"/>
        <w:tabs>
          <w:tab w:val="right" w:leader="dot" w:pos="8296"/>
        </w:tabs>
        <w:spacing w:line="360" w:lineRule="auto"/>
        <w:rPr>
          <w:rFonts w:ascii="Times New Roman" w:hAnsi="Times New Roman" w:eastAsiaTheme="minorEastAsia"/>
          <w:sz w:val="24"/>
          <w:szCs w:val="24"/>
          <w14:ligatures w14:val="standardContextual"/>
        </w:rPr>
      </w:pPr>
      <w:r>
        <w:fldChar w:fldCharType="begin"/>
      </w:r>
      <w:r>
        <w:instrText xml:space="preserve"> HYPERLINK \l "_Toc167569816" </w:instrText>
      </w:r>
      <w:r>
        <w:fldChar w:fldCharType="separate"/>
      </w:r>
      <w:r>
        <w:rPr>
          <w:rStyle w:val="24"/>
          <w:rFonts w:ascii="Times New Roman" w:hAnsi="Times New Roman"/>
          <w:sz w:val="24"/>
          <w:szCs w:val="24"/>
        </w:rPr>
        <w:t>1.3国内外研究动态</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_Toc167569816 \h </w:instrText>
      </w:r>
      <w:r>
        <w:rPr>
          <w:rFonts w:ascii="Times New Roman" w:hAnsi="Times New Roman"/>
          <w:sz w:val="24"/>
          <w:szCs w:val="24"/>
        </w:rPr>
        <w:fldChar w:fldCharType="separate"/>
      </w:r>
      <w:r>
        <w:rPr>
          <w:rFonts w:ascii="Times New Roman" w:hAnsi="Times New Roman"/>
          <w:sz w:val="24"/>
          <w:szCs w:val="24"/>
        </w:rPr>
        <w:t>4</w:t>
      </w:r>
      <w:r>
        <w:rPr>
          <w:rFonts w:ascii="Times New Roman" w:hAnsi="Times New Roman"/>
          <w:sz w:val="24"/>
          <w:szCs w:val="24"/>
        </w:rPr>
        <w:fldChar w:fldCharType="end"/>
      </w:r>
      <w:r>
        <w:rPr>
          <w:rFonts w:ascii="Times New Roman" w:hAnsi="Times New Roman"/>
          <w:sz w:val="24"/>
          <w:szCs w:val="24"/>
        </w:rPr>
        <w:fldChar w:fldCharType="end"/>
      </w:r>
    </w:p>
    <w:p w14:paraId="04725EDA">
      <w:pPr>
        <w:pStyle w:val="8"/>
        <w:tabs>
          <w:tab w:val="right" w:leader="dot" w:pos="8296"/>
        </w:tabs>
        <w:spacing w:line="360" w:lineRule="auto"/>
        <w:rPr>
          <w:rFonts w:ascii="Times New Roman" w:hAnsi="Times New Roman" w:eastAsiaTheme="minorEastAsia"/>
          <w:sz w:val="24"/>
          <w:szCs w:val="24"/>
          <w14:ligatures w14:val="standardContextual"/>
        </w:rPr>
      </w:pPr>
      <w:r>
        <w:fldChar w:fldCharType="begin"/>
      </w:r>
      <w:r>
        <w:instrText xml:space="preserve"> HYPERLINK \l "_Toc167569817" </w:instrText>
      </w:r>
      <w:r>
        <w:fldChar w:fldCharType="separate"/>
      </w:r>
      <w:r>
        <w:rPr>
          <w:rStyle w:val="24"/>
          <w:rFonts w:ascii="Times New Roman" w:hAnsi="Times New Roman"/>
          <w:sz w:val="24"/>
          <w:szCs w:val="24"/>
        </w:rPr>
        <w:t>1.3.1人工神经网络研究动态</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_Toc167569817 \h </w:instrText>
      </w:r>
      <w:r>
        <w:rPr>
          <w:rFonts w:ascii="Times New Roman" w:hAnsi="Times New Roman"/>
          <w:sz w:val="24"/>
          <w:szCs w:val="24"/>
        </w:rPr>
        <w:fldChar w:fldCharType="separate"/>
      </w:r>
      <w:r>
        <w:rPr>
          <w:rFonts w:ascii="Times New Roman" w:hAnsi="Times New Roman"/>
          <w:sz w:val="24"/>
          <w:szCs w:val="24"/>
        </w:rPr>
        <w:t>4</w:t>
      </w:r>
      <w:r>
        <w:rPr>
          <w:rFonts w:ascii="Times New Roman" w:hAnsi="Times New Roman"/>
          <w:sz w:val="24"/>
          <w:szCs w:val="24"/>
        </w:rPr>
        <w:fldChar w:fldCharType="end"/>
      </w:r>
      <w:r>
        <w:rPr>
          <w:rFonts w:ascii="Times New Roman" w:hAnsi="Times New Roman"/>
          <w:sz w:val="24"/>
          <w:szCs w:val="24"/>
        </w:rPr>
        <w:fldChar w:fldCharType="end"/>
      </w:r>
    </w:p>
    <w:p w14:paraId="32AD8665">
      <w:pPr>
        <w:pStyle w:val="8"/>
        <w:tabs>
          <w:tab w:val="right" w:leader="dot" w:pos="8296"/>
        </w:tabs>
        <w:spacing w:line="360" w:lineRule="auto"/>
        <w:rPr>
          <w:rFonts w:ascii="Times New Roman" w:hAnsi="Times New Roman" w:eastAsiaTheme="minorEastAsia"/>
          <w:sz w:val="24"/>
          <w:szCs w:val="24"/>
          <w14:ligatures w14:val="standardContextual"/>
        </w:rPr>
      </w:pPr>
      <w:r>
        <w:fldChar w:fldCharType="begin"/>
      </w:r>
      <w:r>
        <w:instrText xml:space="preserve"> HYPERLINK \l "_Toc167569818" </w:instrText>
      </w:r>
      <w:r>
        <w:fldChar w:fldCharType="separate"/>
      </w:r>
      <w:r>
        <w:rPr>
          <w:rStyle w:val="24"/>
          <w:rFonts w:ascii="Times New Roman" w:hAnsi="Times New Roman"/>
          <w:sz w:val="24"/>
          <w:szCs w:val="24"/>
        </w:rPr>
        <w:t>1.3.2风速预测方法研究动态</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_Toc167569818 \h </w:instrText>
      </w:r>
      <w:r>
        <w:rPr>
          <w:rFonts w:ascii="Times New Roman" w:hAnsi="Times New Roman"/>
          <w:sz w:val="24"/>
          <w:szCs w:val="24"/>
        </w:rPr>
        <w:fldChar w:fldCharType="separate"/>
      </w:r>
      <w:r>
        <w:rPr>
          <w:rFonts w:ascii="Times New Roman" w:hAnsi="Times New Roman"/>
          <w:sz w:val="24"/>
          <w:szCs w:val="24"/>
        </w:rPr>
        <w:t>5</w:t>
      </w:r>
      <w:r>
        <w:rPr>
          <w:rFonts w:ascii="Times New Roman" w:hAnsi="Times New Roman"/>
          <w:sz w:val="24"/>
          <w:szCs w:val="24"/>
        </w:rPr>
        <w:fldChar w:fldCharType="end"/>
      </w:r>
      <w:r>
        <w:rPr>
          <w:rFonts w:ascii="Times New Roman" w:hAnsi="Times New Roman"/>
          <w:sz w:val="24"/>
          <w:szCs w:val="24"/>
        </w:rPr>
        <w:fldChar w:fldCharType="end"/>
      </w:r>
    </w:p>
    <w:p w14:paraId="4609A92F">
      <w:pPr>
        <w:pStyle w:val="16"/>
        <w:tabs>
          <w:tab w:val="right" w:leader="dot" w:pos="8296"/>
        </w:tabs>
        <w:spacing w:line="360" w:lineRule="auto"/>
        <w:rPr>
          <w:rFonts w:ascii="Times New Roman" w:hAnsi="Times New Roman" w:eastAsiaTheme="minorEastAsia"/>
          <w:sz w:val="24"/>
          <w:szCs w:val="24"/>
          <w14:ligatures w14:val="standardContextual"/>
        </w:rPr>
      </w:pPr>
      <w:r>
        <w:fldChar w:fldCharType="begin"/>
      </w:r>
      <w:r>
        <w:instrText xml:space="preserve"> HYPERLINK \l "_Toc167569819" </w:instrText>
      </w:r>
      <w:r>
        <w:fldChar w:fldCharType="separate"/>
      </w:r>
      <w:r>
        <w:rPr>
          <w:rStyle w:val="24"/>
          <w:rFonts w:ascii="Times New Roman" w:hAnsi="Times New Roman"/>
          <w:sz w:val="24"/>
          <w:szCs w:val="24"/>
        </w:rPr>
        <w:t>1.4论文研究内容及章节安排</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_Toc167569819 \h </w:instrText>
      </w:r>
      <w:r>
        <w:rPr>
          <w:rFonts w:ascii="Times New Roman" w:hAnsi="Times New Roman"/>
          <w:sz w:val="24"/>
          <w:szCs w:val="24"/>
        </w:rPr>
        <w:fldChar w:fldCharType="separate"/>
      </w:r>
      <w:r>
        <w:rPr>
          <w:rFonts w:ascii="Times New Roman" w:hAnsi="Times New Roman"/>
          <w:sz w:val="24"/>
          <w:szCs w:val="24"/>
        </w:rPr>
        <w:t>6</w:t>
      </w:r>
      <w:r>
        <w:rPr>
          <w:rFonts w:ascii="Times New Roman" w:hAnsi="Times New Roman"/>
          <w:sz w:val="24"/>
          <w:szCs w:val="24"/>
        </w:rPr>
        <w:fldChar w:fldCharType="end"/>
      </w:r>
      <w:r>
        <w:rPr>
          <w:rFonts w:ascii="Times New Roman" w:hAnsi="Times New Roman"/>
          <w:sz w:val="24"/>
          <w:szCs w:val="24"/>
        </w:rPr>
        <w:fldChar w:fldCharType="end"/>
      </w:r>
    </w:p>
    <w:p w14:paraId="7BAC3767">
      <w:pPr>
        <w:pStyle w:val="13"/>
        <w:spacing w:line="360" w:lineRule="auto"/>
        <w:rPr>
          <w:rFonts w:asciiTheme="minorHAnsi" w:hAnsiTheme="minorHAnsi" w:eastAsiaTheme="minorEastAsia" w:cstheme="minorBidi"/>
          <w:sz w:val="21"/>
          <w:szCs w:val="22"/>
          <w14:ligatures w14:val="standardContextual"/>
        </w:rPr>
      </w:pPr>
      <w:r>
        <w:fldChar w:fldCharType="begin"/>
      </w:r>
      <w:r>
        <w:instrText xml:space="preserve"> HYPERLINK \l "_Toc167569820" </w:instrText>
      </w:r>
      <w:r>
        <w:fldChar w:fldCharType="separate"/>
      </w:r>
      <w:r>
        <w:rPr>
          <w:rStyle w:val="24"/>
        </w:rPr>
        <w:t>第二章 多普勒激光测风雷达</w:t>
      </w:r>
      <w:r>
        <w:rPr>
          <w:sz w:val="24"/>
          <w:szCs w:val="24"/>
        </w:rPr>
        <w:tab/>
      </w:r>
      <w:r>
        <w:rPr>
          <w:sz w:val="24"/>
          <w:szCs w:val="24"/>
        </w:rPr>
        <w:fldChar w:fldCharType="begin"/>
      </w:r>
      <w:r>
        <w:rPr>
          <w:sz w:val="24"/>
          <w:szCs w:val="24"/>
        </w:rPr>
        <w:instrText xml:space="preserve"> PAGEREF _Toc167569820 \h </w:instrText>
      </w:r>
      <w:r>
        <w:rPr>
          <w:sz w:val="24"/>
          <w:szCs w:val="24"/>
        </w:rPr>
        <w:fldChar w:fldCharType="separate"/>
      </w:r>
      <w:r>
        <w:rPr>
          <w:sz w:val="24"/>
          <w:szCs w:val="24"/>
        </w:rPr>
        <w:t>7</w:t>
      </w:r>
      <w:r>
        <w:rPr>
          <w:sz w:val="24"/>
          <w:szCs w:val="24"/>
        </w:rPr>
        <w:fldChar w:fldCharType="end"/>
      </w:r>
      <w:r>
        <w:rPr>
          <w:sz w:val="24"/>
          <w:szCs w:val="24"/>
        </w:rPr>
        <w:fldChar w:fldCharType="end"/>
      </w:r>
    </w:p>
    <w:p w14:paraId="18D667A0">
      <w:pPr>
        <w:pStyle w:val="16"/>
        <w:tabs>
          <w:tab w:val="right" w:leader="dot" w:pos="8296"/>
        </w:tabs>
        <w:spacing w:line="360" w:lineRule="auto"/>
        <w:rPr>
          <w:rFonts w:ascii="Times New Roman" w:hAnsi="Times New Roman" w:eastAsiaTheme="minorEastAsia"/>
          <w:sz w:val="24"/>
          <w:szCs w:val="24"/>
          <w14:ligatures w14:val="standardContextual"/>
        </w:rPr>
      </w:pPr>
      <w:r>
        <w:fldChar w:fldCharType="begin"/>
      </w:r>
      <w:r>
        <w:instrText xml:space="preserve"> HYPERLINK \l "_Toc167569821" </w:instrText>
      </w:r>
      <w:r>
        <w:fldChar w:fldCharType="separate"/>
      </w:r>
      <w:r>
        <w:rPr>
          <w:rStyle w:val="24"/>
          <w:rFonts w:ascii="Times New Roman" w:hAnsi="Times New Roman"/>
          <w:sz w:val="24"/>
          <w:szCs w:val="24"/>
        </w:rPr>
        <w:t>2.1多普勒测风激光雷达测风原理</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_Toc167569821 \h </w:instrText>
      </w:r>
      <w:r>
        <w:rPr>
          <w:rFonts w:ascii="Times New Roman" w:hAnsi="Times New Roman"/>
          <w:sz w:val="24"/>
          <w:szCs w:val="24"/>
        </w:rPr>
        <w:fldChar w:fldCharType="separate"/>
      </w:r>
      <w:r>
        <w:rPr>
          <w:rFonts w:ascii="Times New Roman" w:hAnsi="Times New Roman"/>
          <w:sz w:val="24"/>
          <w:szCs w:val="24"/>
        </w:rPr>
        <w:t>7</w:t>
      </w:r>
      <w:r>
        <w:rPr>
          <w:rFonts w:ascii="Times New Roman" w:hAnsi="Times New Roman"/>
          <w:sz w:val="24"/>
          <w:szCs w:val="24"/>
        </w:rPr>
        <w:fldChar w:fldCharType="end"/>
      </w:r>
      <w:r>
        <w:rPr>
          <w:rFonts w:ascii="Times New Roman" w:hAnsi="Times New Roman"/>
          <w:sz w:val="24"/>
          <w:szCs w:val="24"/>
        </w:rPr>
        <w:fldChar w:fldCharType="end"/>
      </w:r>
    </w:p>
    <w:p w14:paraId="74522CAE">
      <w:pPr>
        <w:pStyle w:val="16"/>
        <w:tabs>
          <w:tab w:val="right" w:leader="dot" w:pos="8296"/>
        </w:tabs>
        <w:spacing w:line="360" w:lineRule="auto"/>
        <w:rPr>
          <w:rFonts w:ascii="Times New Roman" w:hAnsi="Times New Roman" w:eastAsiaTheme="minorEastAsia"/>
          <w:sz w:val="24"/>
          <w:szCs w:val="24"/>
          <w14:ligatures w14:val="standardContextual"/>
        </w:rPr>
      </w:pPr>
      <w:r>
        <w:fldChar w:fldCharType="begin"/>
      </w:r>
      <w:r>
        <w:instrText xml:space="preserve"> HYPERLINK \l "_Toc167569822" </w:instrText>
      </w:r>
      <w:r>
        <w:fldChar w:fldCharType="separate"/>
      </w:r>
      <w:r>
        <w:rPr>
          <w:rStyle w:val="24"/>
          <w:rFonts w:ascii="Times New Roman" w:hAnsi="Times New Roman"/>
          <w:sz w:val="24"/>
          <w:szCs w:val="24"/>
        </w:rPr>
        <w:t>2.2多普勒测风激光雷达探测模式</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_Toc167569822 \h </w:instrText>
      </w:r>
      <w:r>
        <w:rPr>
          <w:rFonts w:ascii="Times New Roman" w:hAnsi="Times New Roman"/>
          <w:sz w:val="24"/>
          <w:szCs w:val="24"/>
        </w:rPr>
        <w:fldChar w:fldCharType="separate"/>
      </w:r>
      <w:r>
        <w:rPr>
          <w:rFonts w:ascii="Times New Roman" w:hAnsi="Times New Roman"/>
          <w:sz w:val="24"/>
          <w:szCs w:val="24"/>
        </w:rPr>
        <w:t>9</w:t>
      </w:r>
      <w:r>
        <w:rPr>
          <w:rFonts w:ascii="Times New Roman" w:hAnsi="Times New Roman"/>
          <w:sz w:val="24"/>
          <w:szCs w:val="24"/>
        </w:rPr>
        <w:fldChar w:fldCharType="end"/>
      </w:r>
      <w:r>
        <w:rPr>
          <w:rFonts w:ascii="Times New Roman" w:hAnsi="Times New Roman"/>
          <w:sz w:val="24"/>
          <w:szCs w:val="24"/>
        </w:rPr>
        <w:fldChar w:fldCharType="end"/>
      </w:r>
    </w:p>
    <w:p w14:paraId="0F88FAF6">
      <w:pPr>
        <w:pStyle w:val="16"/>
        <w:tabs>
          <w:tab w:val="right" w:leader="dot" w:pos="8296"/>
        </w:tabs>
        <w:spacing w:line="360" w:lineRule="auto"/>
        <w:rPr>
          <w:rFonts w:ascii="Times New Roman" w:hAnsi="Times New Roman" w:eastAsiaTheme="minorEastAsia"/>
          <w:sz w:val="24"/>
          <w:szCs w:val="24"/>
          <w14:ligatures w14:val="standardContextual"/>
        </w:rPr>
      </w:pPr>
      <w:r>
        <w:fldChar w:fldCharType="begin"/>
      </w:r>
      <w:r>
        <w:instrText xml:space="preserve"> HYPERLINK \l "_Toc167569823" </w:instrText>
      </w:r>
      <w:r>
        <w:fldChar w:fldCharType="separate"/>
      </w:r>
      <w:r>
        <w:rPr>
          <w:rStyle w:val="24"/>
          <w:rFonts w:ascii="Times New Roman" w:hAnsi="Times New Roman"/>
          <w:sz w:val="24"/>
          <w:szCs w:val="24"/>
        </w:rPr>
        <w:t>2.3基于DBS探测模式的风速反演</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_Toc167569823 \h </w:instrText>
      </w:r>
      <w:r>
        <w:rPr>
          <w:rFonts w:ascii="Times New Roman" w:hAnsi="Times New Roman"/>
          <w:sz w:val="24"/>
          <w:szCs w:val="24"/>
        </w:rPr>
        <w:fldChar w:fldCharType="separate"/>
      </w:r>
      <w:r>
        <w:rPr>
          <w:rFonts w:ascii="Times New Roman" w:hAnsi="Times New Roman"/>
          <w:sz w:val="24"/>
          <w:szCs w:val="24"/>
        </w:rPr>
        <w:t>11</w:t>
      </w:r>
      <w:r>
        <w:rPr>
          <w:rFonts w:ascii="Times New Roman" w:hAnsi="Times New Roman"/>
          <w:sz w:val="24"/>
          <w:szCs w:val="24"/>
        </w:rPr>
        <w:fldChar w:fldCharType="end"/>
      </w:r>
      <w:r>
        <w:rPr>
          <w:rFonts w:ascii="Times New Roman" w:hAnsi="Times New Roman"/>
          <w:sz w:val="24"/>
          <w:szCs w:val="24"/>
        </w:rPr>
        <w:fldChar w:fldCharType="end"/>
      </w:r>
    </w:p>
    <w:p w14:paraId="15106AA3">
      <w:pPr>
        <w:pStyle w:val="13"/>
        <w:spacing w:line="360" w:lineRule="auto"/>
        <w:rPr>
          <w:rFonts w:asciiTheme="minorHAnsi" w:hAnsiTheme="minorHAnsi" w:eastAsiaTheme="minorEastAsia" w:cstheme="minorBidi"/>
          <w:sz w:val="21"/>
          <w:szCs w:val="22"/>
          <w14:ligatures w14:val="standardContextual"/>
        </w:rPr>
      </w:pPr>
      <w:r>
        <w:fldChar w:fldCharType="begin"/>
      </w:r>
      <w:r>
        <w:instrText xml:space="preserve"> HYPERLINK \l "_Toc167569824" </w:instrText>
      </w:r>
      <w:r>
        <w:fldChar w:fldCharType="separate"/>
      </w:r>
      <w:r>
        <w:rPr>
          <w:rStyle w:val="24"/>
        </w:rPr>
        <w:t>第三章 基于CNN-BiLSTM组合预测模型</w:t>
      </w:r>
      <w:r>
        <w:rPr>
          <w:sz w:val="24"/>
          <w:szCs w:val="24"/>
        </w:rPr>
        <w:tab/>
      </w:r>
      <w:r>
        <w:rPr>
          <w:sz w:val="24"/>
          <w:szCs w:val="24"/>
        </w:rPr>
        <w:fldChar w:fldCharType="begin"/>
      </w:r>
      <w:r>
        <w:rPr>
          <w:sz w:val="24"/>
          <w:szCs w:val="24"/>
        </w:rPr>
        <w:instrText xml:space="preserve"> PAGEREF _Toc167569824 \h </w:instrText>
      </w:r>
      <w:r>
        <w:rPr>
          <w:sz w:val="24"/>
          <w:szCs w:val="24"/>
        </w:rPr>
        <w:fldChar w:fldCharType="separate"/>
      </w:r>
      <w:r>
        <w:rPr>
          <w:sz w:val="24"/>
          <w:szCs w:val="24"/>
        </w:rPr>
        <w:t>13</w:t>
      </w:r>
      <w:r>
        <w:rPr>
          <w:sz w:val="24"/>
          <w:szCs w:val="24"/>
        </w:rPr>
        <w:fldChar w:fldCharType="end"/>
      </w:r>
      <w:r>
        <w:rPr>
          <w:sz w:val="24"/>
          <w:szCs w:val="24"/>
        </w:rPr>
        <w:fldChar w:fldCharType="end"/>
      </w:r>
    </w:p>
    <w:p w14:paraId="31D7BCB1">
      <w:pPr>
        <w:pStyle w:val="16"/>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"_Toc167569825" </w:instrText>
      </w:r>
      <w:r>
        <w:fldChar w:fldCharType="separate"/>
      </w:r>
      <w:r>
        <w:rPr>
          <w:rStyle w:val="24"/>
          <w:rFonts w:ascii="Times New Roman" w:hAnsi="Times New Roman"/>
          <w:sz w:val="24"/>
          <w:szCs w:val="28"/>
        </w:rPr>
        <w:t>3.1理论分析</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_Toc167569825 \h </w:instrText>
      </w:r>
      <w:r>
        <w:rPr>
          <w:rFonts w:ascii="Times New Roman" w:hAnsi="Times New Roman"/>
          <w:sz w:val="24"/>
          <w:szCs w:val="28"/>
        </w:rPr>
        <w:fldChar w:fldCharType="separate"/>
      </w:r>
      <w:r>
        <w:rPr>
          <w:rFonts w:ascii="Times New Roman" w:hAnsi="Times New Roman"/>
          <w:sz w:val="24"/>
          <w:szCs w:val="28"/>
        </w:rPr>
        <w:t>13</w:t>
      </w:r>
      <w:r>
        <w:rPr>
          <w:rFonts w:ascii="Times New Roman" w:hAnsi="Times New Roman"/>
          <w:sz w:val="24"/>
          <w:szCs w:val="28"/>
        </w:rPr>
        <w:fldChar w:fldCharType="end"/>
      </w:r>
      <w:r>
        <w:rPr>
          <w:rFonts w:ascii="Times New Roman" w:hAnsi="Times New Roman"/>
          <w:sz w:val="24"/>
          <w:szCs w:val="28"/>
        </w:rPr>
        <w:fldChar w:fldCharType="end"/>
      </w:r>
    </w:p>
    <w:p w14:paraId="3C6EA519">
      <w:pPr>
        <w:pStyle w:val="8"/>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"_Toc167569826" </w:instrText>
      </w:r>
      <w:r>
        <w:fldChar w:fldCharType="separate"/>
      </w:r>
      <w:r>
        <w:rPr>
          <w:rStyle w:val="24"/>
          <w:rFonts w:ascii="Times New Roman" w:hAnsi="Times New Roman"/>
          <w:sz w:val="24"/>
          <w:szCs w:val="28"/>
        </w:rPr>
        <w:t>3.1.1卷积神经网络</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_Toc167569826 \h </w:instrText>
      </w:r>
      <w:r>
        <w:rPr>
          <w:rFonts w:ascii="Times New Roman" w:hAnsi="Times New Roman"/>
          <w:sz w:val="24"/>
          <w:szCs w:val="28"/>
        </w:rPr>
        <w:fldChar w:fldCharType="separate"/>
      </w:r>
      <w:r>
        <w:rPr>
          <w:rFonts w:ascii="Times New Roman" w:hAnsi="Times New Roman"/>
          <w:sz w:val="24"/>
          <w:szCs w:val="28"/>
        </w:rPr>
        <w:t>13</w:t>
      </w:r>
      <w:r>
        <w:rPr>
          <w:rFonts w:ascii="Times New Roman" w:hAnsi="Times New Roman"/>
          <w:sz w:val="24"/>
          <w:szCs w:val="28"/>
        </w:rPr>
        <w:fldChar w:fldCharType="end"/>
      </w:r>
      <w:r>
        <w:rPr>
          <w:rFonts w:ascii="Times New Roman" w:hAnsi="Times New Roman"/>
          <w:sz w:val="24"/>
          <w:szCs w:val="28"/>
        </w:rPr>
        <w:fldChar w:fldCharType="end"/>
      </w:r>
    </w:p>
    <w:p w14:paraId="7BC07EE7">
      <w:pPr>
        <w:pStyle w:val="8"/>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"_Toc167569827" </w:instrText>
      </w:r>
      <w:r>
        <w:fldChar w:fldCharType="separate"/>
      </w:r>
      <w:r>
        <w:rPr>
          <w:rStyle w:val="24"/>
          <w:rFonts w:ascii="Times New Roman" w:hAnsi="Times New Roman"/>
          <w:sz w:val="24"/>
          <w:szCs w:val="28"/>
        </w:rPr>
        <w:t>3.1.2长短期记忆网络</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_Toc167569827 \h </w:instrText>
      </w:r>
      <w:r>
        <w:rPr>
          <w:rFonts w:ascii="Times New Roman" w:hAnsi="Times New Roman"/>
          <w:sz w:val="24"/>
          <w:szCs w:val="28"/>
        </w:rPr>
        <w:fldChar w:fldCharType="separate"/>
      </w:r>
      <w:r>
        <w:rPr>
          <w:rFonts w:ascii="Times New Roman" w:hAnsi="Times New Roman"/>
          <w:sz w:val="24"/>
          <w:szCs w:val="28"/>
        </w:rPr>
        <w:t>14</w:t>
      </w:r>
      <w:r>
        <w:rPr>
          <w:rFonts w:ascii="Times New Roman" w:hAnsi="Times New Roman"/>
          <w:sz w:val="24"/>
          <w:szCs w:val="28"/>
        </w:rPr>
        <w:fldChar w:fldCharType="end"/>
      </w:r>
      <w:r>
        <w:rPr>
          <w:rFonts w:ascii="Times New Roman" w:hAnsi="Times New Roman"/>
          <w:sz w:val="24"/>
          <w:szCs w:val="28"/>
        </w:rPr>
        <w:fldChar w:fldCharType="end"/>
      </w:r>
    </w:p>
    <w:p w14:paraId="22D1676B">
      <w:pPr>
        <w:pStyle w:val="8"/>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"_Toc167569828" </w:instrText>
      </w:r>
      <w:r>
        <w:fldChar w:fldCharType="separate"/>
      </w:r>
      <w:r>
        <w:rPr>
          <w:rStyle w:val="24"/>
          <w:rFonts w:ascii="Times New Roman" w:hAnsi="Times New Roman"/>
          <w:sz w:val="24"/>
          <w:szCs w:val="28"/>
        </w:rPr>
        <w:t>3.1.3自适应噪声完备集合经验模态分解</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_Toc167569828 \h </w:instrText>
      </w:r>
      <w:r>
        <w:rPr>
          <w:rFonts w:ascii="Times New Roman" w:hAnsi="Times New Roman"/>
          <w:sz w:val="24"/>
          <w:szCs w:val="28"/>
        </w:rPr>
        <w:fldChar w:fldCharType="separate"/>
      </w:r>
      <w:r>
        <w:rPr>
          <w:rFonts w:ascii="Times New Roman" w:hAnsi="Times New Roman"/>
          <w:sz w:val="24"/>
          <w:szCs w:val="28"/>
        </w:rPr>
        <w:t>15</w:t>
      </w:r>
      <w:r>
        <w:rPr>
          <w:rFonts w:ascii="Times New Roman" w:hAnsi="Times New Roman"/>
          <w:sz w:val="24"/>
          <w:szCs w:val="28"/>
        </w:rPr>
        <w:fldChar w:fldCharType="end"/>
      </w:r>
      <w:r>
        <w:rPr>
          <w:rFonts w:ascii="Times New Roman" w:hAnsi="Times New Roman"/>
          <w:sz w:val="24"/>
          <w:szCs w:val="28"/>
        </w:rPr>
        <w:fldChar w:fldCharType="end"/>
      </w:r>
    </w:p>
    <w:p w14:paraId="56794551">
      <w:pPr>
        <w:pStyle w:val="16"/>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"_Toc167569829" </w:instrText>
      </w:r>
      <w:r>
        <w:fldChar w:fldCharType="separate"/>
      </w:r>
      <w:r>
        <w:rPr>
          <w:rStyle w:val="24"/>
          <w:rFonts w:ascii="Times New Roman" w:hAnsi="Times New Roman"/>
          <w:sz w:val="24"/>
          <w:szCs w:val="28"/>
        </w:rPr>
        <w:t>3.2模型框架及预测流程</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_Toc167569829 \h </w:instrText>
      </w:r>
      <w:r>
        <w:rPr>
          <w:rFonts w:ascii="Times New Roman" w:hAnsi="Times New Roman"/>
          <w:sz w:val="24"/>
          <w:szCs w:val="28"/>
        </w:rPr>
        <w:fldChar w:fldCharType="separate"/>
      </w:r>
      <w:r>
        <w:rPr>
          <w:rFonts w:ascii="Times New Roman" w:hAnsi="Times New Roman"/>
          <w:sz w:val="24"/>
          <w:szCs w:val="28"/>
        </w:rPr>
        <w:t>16</w:t>
      </w:r>
      <w:r>
        <w:rPr>
          <w:rFonts w:ascii="Times New Roman" w:hAnsi="Times New Roman"/>
          <w:sz w:val="24"/>
          <w:szCs w:val="28"/>
        </w:rPr>
        <w:fldChar w:fldCharType="end"/>
      </w:r>
      <w:r>
        <w:rPr>
          <w:rFonts w:ascii="Times New Roman" w:hAnsi="Times New Roman"/>
          <w:sz w:val="24"/>
          <w:szCs w:val="28"/>
        </w:rPr>
        <w:fldChar w:fldCharType="end"/>
      </w:r>
    </w:p>
    <w:p w14:paraId="05651F47">
      <w:pPr>
        <w:pStyle w:val="16"/>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"_Toc167569830" </w:instrText>
      </w:r>
      <w:r>
        <w:fldChar w:fldCharType="separate"/>
      </w:r>
      <w:r>
        <w:rPr>
          <w:rStyle w:val="24"/>
          <w:rFonts w:ascii="Times New Roman" w:hAnsi="Times New Roman"/>
          <w:sz w:val="24"/>
          <w:szCs w:val="28"/>
        </w:rPr>
        <w:t>3.3评价指标</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_Toc167569830 \h </w:instrText>
      </w:r>
      <w:r>
        <w:rPr>
          <w:rFonts w:ascii="Times New Roman" w:hAnsi="Times New Roman"/>
          <w:sz w:val="24"/>
          <w:szCs w:val="28"/>
        </w:rPr>
        <w:fldChar w:fldCharType="separate"/>
      </w:r>
      <w:r>
        <w:rPr>
          <w:rFonts w:ascii="Times New Roman" w:hAnsi="Times New Roman"/>
          <w:sz w:val="24"/>
          <w:szCs w:val="28"/>
        </w:rPr>
        <w:t>18</w:t>
      </w:r>
      <w:r>
        <w:rPr>
          <w:rFonts w:ascii="Times New Roman" w:hAnsi="Times New Roman"/>
          <w:sz w:val="24"/>
          <w:szCs w:val="28"/>
        </w:rPr>
        <w:fldChar w:fldCharType="end"/>
      </w:r>
      <w:r>
        <w:rPr>
          <w:rFonts w:ascii="Times New Roman" w:hAnsi="Times New Roman"/>
          <w:sz w:val="24"/>
          <w:szCs w:val="28"/>
        </w:rPr>
        <w:fldChar w:fldCharType="end"/>
      </w:r>
    </w:p>
    <w:p w14:paraId="136D9B05">
      <w:pPr>
        <w:pStyle w:val="13"/>
        <w:spacing w:line="360" w:lineRule="auto"/>
        <w:rPr>
          <w:rFonts w:asciiTheme="minorHAnsi" w:hAnsiTheme="minorHAnsi" w:eastAsiaTheme="minorEastAsia" w:cstheme="minorBidi"/>
          <w:sz w:val="21"/>
          <w:szCs w:val="22"/>
          <w14:ligatures w14:val="standardContextual"/>
        </w:rPr>
      </w:pPr>
      <w:r>
        <w:fldChar w:fldCharType="begin"/>
      </w:r>
      <w:r>
        <w:instrText xml:space="preserve"> HYPERLINK \l "_Toc167569831" </w:instrText>
      </w:r>
      <w:r>
        <w:fldChar w:fldCharType="separate"/>
      </w:r>
      <w:r>
        <w:rPr>
          <w:rStyle w:val="24"/>
        </w:rPr>
        <w:t>第四章 实验结果分析</w:t>
      </w:r>
      <w:r>
        <w:rPr>
          <w:sz w:val="24"/>
          <w:szCs w:val="24"/>
        </w:rPr>
        <w:tab/>
      </w:r>
      <w:r>
        <w:rPr>
          <w:sz w:val="24"/>
          <w:szCs w:val="24"/>
        </w:rPr>
        <w:fldChar w:fldCharType="begin"/>
      </w:r>
      <w:r>
        <w:rPr>
          <w:sz w:val="24"/>
          <w:szCs w:val="24"/>
        </w:rPr>
        <w:instrText xml:space="preserve"> PAGEREF _Toc167569831 \h </w:instrText>
      </w:r>
      <w:r>
        <w:rPr>
          <w:sz w:val="24"/>
          <w:szCs w:val="24"/>
        </w:rPr>
        <w:fldChar w:fldCharType="separate"/>
      </w:r>
      <w:r>
        <w:rPr>
          <w:sz w:val="24"/>
          <w:szCs w:val="24"/>
        </w:rPr>
        <w:t>20</w:t>
      </w:r>
      <w:r>
        <w:rPr>
          <w:sz w:val="24"/>
          <w:szCs w:val="24"/>
        </w:rPr>
        <w:fldChar w:fldCharType="end"/>
      </w:r>
      <w:r>
        <w:rPr>
          <w:sz w:val="24"/>
          <w:szCs w:val="24"/>
        </w:rPr>
        <w:fldChar w:fldCharType="end"/>
      </w:r>
    </w:p>
    <w:p w14:paraId="6EE0D971">
      <w:pPr>
        <w:pStyle w:val="16"/>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"_Toc167569832" </w:instrText>
      </w:r>
      <w:r>
        <w:fldChar w:fldCharType="separate"/>
      </w:r>
      <w:r>
        <w:rPr>
          <w:rStyle w:val="24"/>
          <w:rFonts w:ascii="Times New Roman" w:hAnsi="Times New Roman"/>
          <w:sz w:val="24"/>
          <w:szCs w:val="28"/>
        </w:rPr>
        <w:t>4.1实验概况</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_Toc167569832 \h </w:instrText>
      </w:r>
      <w:r>
        <w:rPr>
          <w:rFonts w:ascii="Times New Roman" w:hAnsi="Times New Roman"/>
          <w:sz w:val="24"/>
          <w:szCs w:val="28"/>
        </w:rPr>
        <w:fldChar w:fldCharType="separate"/>
      </w:r>
      <w:r>
        <w:rPr>
          <w:rFonts w:ascii="Times New Roman" w:hAnsi="Times New Roman"/>
          <w:sz w:val="24"/>
          <w:szCs w:val="28"/>
        </w:rPr>
        <w:t>20</w:t>
      </w:r>
      <w:r>
        <w:rPr>
          <w:rFonts w:ascii="Times New Roman" w:hAnsi="Times New Roman"/>
          <w:sz w:val="24"/>
          <w:szCs w:val="28"/>
        </w:rPr>
        <w:fldChar w:fldCharType="end"/>
      </w:r>
      <w:r>
        <w:rPr>
          <w:rFonts w:ascii="Times New Roman" w:hAnsi="Times New Roman"/>
          <w:sz w:val="24"/>
          <w:szCs w:val="28"/>
        </w:rPr>
        <w:fldChar w:fldCharType="end"/>
      </w:r>
    </w:p>
    <w:p w14:paraId="4302C0F5">
      <w:pPr>
        <w:pStyle w:val="8"/>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"_Toc167569833" </w:instrText>
      </w:r>
      <w:r>
        <w:fldChar w:fldCharType="separate"/>
      </w:r>
      <w:r>
        <w:rPr>
          <w:rStyle w:val="24"/>
          <w:rFonts w:ascii="Times New Roman" w:hAnsi="Times New Roman"/>
          <w:sz w:val="24"/>
          <w:szCs w:val="28"/>
        </w:rPr>
        <w:t>4.1.1设备参数</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_Toc167569833 \h </w:instrText>
      </w:r>
      <w:r>
        <w:rPr>
          <w:rFonts w:ascii="Times New Roman" w:hAnsi="Times New Roman"/>
          <w:sz w:val="24"/>
          <w:szCs w:val="28"/>
        </w:rPr>
        <w:fldChar w:fldCharType="separate"/>
      </w:r>
      <w:r>
        <w:rPr>
          <w:rFonts w:ascii="Times New Roman" w:hAnsi="Times New Roman"/>
          <w:sz w:val="24"/>
          <w:szCs w:val="28"/>
        </w:rPr>
        <w:t>20</w:t>
      </w:r>
      <w:r>
        <w:rPr>
          <w:rFonts w:ascii="Times New Roman" w:hAnsi="Times New Roman"/>
          <w:sz w:val="24"/>
          <w:szCs w:val="28"/>
        </w:rPr>
        <w:fldChar w:fldCharType="end"/>
      </w:r>
      <w:r>
        <w:rPr>
          <w:rFonts w:ascii="Times New Roman" w:hAnsi="Times New Roman"/>
          <w:sz w:val="24"/>
          <w:szCs w:val="28"/>
        </w:rPr>
        <w:fldChar w:fldCharType="end"/>
      </w:r>
    </w:p>
    <w:p w14:paraId="5BB1490D">
      <w:pPr>
        <w:pStyle w:val="8"/>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"_Toc167569834" </w:instrText>
      </w:r>
      <w:r>
        <w:fldChar w:fldCharType="separate"/>
      </w:r>
      <w:r>
        <w:rPr>
          <w:rStyle w:val="24"/>
          <w:rFonts w:ascii="Times New Roman" w:hAnsi="Times New Roman"/>
          <w:sz w:val="24"/>
          <w:szCs w:val="28"/>
        </w:rPr>
        <w:t>4.1.2实验数据预处理</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_Toc167569834 \h </w:instrText>
      </w:r>
      <w:r>
        <w:rPr>
          <w:rFonts w:ascii="Times New Roman" w:hAnsi="Times New Roman"/>
          <w:sz w:val="24"/>
          <w:szCs w:val="28"/>
        </w:rPr>
        <w:fldChar w:fldCharType="separate"/>
      </w:r>
      <w:r>
        <w:rPr>
          <w:rFonts w:ascii="Times New Roman" w:hAnsi="Times New Roman"/>
          <w:sz w:val="24"/>
          <w:szCs w:val="28"/>
        </w:rPr>
        <w:t>20</w:t>
      </w:r>
      <w:r>
        <w:rPr>
          <w:rFonts w:ascii="Times New Roman" w:hAnsi="Times New Roman"/>
          <w:sz w:val="24"/>
          <w:szCs w:val="28"/>
        </w:rPr>
        <w:fldChar w:fldCharType="end"/>
      </w:r>
      <w:r>
        <w:rPr>
          <w:rFonts w:ascii="Times New Roman" w:hAnsi="Times New Roman"/>
          <w:sz w:val="24"/>
          <w:szCs w:val="28"/>
        </w:rPr>
        <w:fldChar w:fldCharType="end"/>
      </w:r>
    </w:p>
    <w:p w14:paraId="3B4C4D97">
      <w:pPr>
        <w:pStyle w:val="8"/>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"_Toc167569835" </w:instrText>
      </w:r>
      <w:r>
        <w:fldChar w:fldCharType="separate"/>
      </w:r>
      <w:r>
        <w:rPr>
          <w:rStyle w:val="24"/>
          <w:rFonts w:ascii="Times New Roman" w:hAnsi="Times New Roman"/>
          <w:sz w:val="24"/>
          <w:szCs w:val="28"/>
        </w:rPr>
        <w:t>4.1.3模型参数</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_Toc167569835 \h </w:instrText>
      </w:r>
      <w:r>
        <w:rPr>
          <w:rFonts w:ascii="Times New Roman" w:hAnsi="Times New Roman"/>
          <w:sz w:val="24"/>
          <w:szCs w:val="28"/>
        </w:rPr>
        <w:fldChar w:fldCharType="separate"/>
      </w:r>
      <w:r>
        <w:rPr>
          <w:rFonts w:ascii="Times New Roman" w:hAnsi="Times New Roman"/>
          <w:sz w:val="24"/>
          <w:szCs w:val="28"/>
        </w:rPr>
        <w:t>23</w:t>
      </w:r>
      <w:r>
        <w:rPr>
          <w:rFonts w:ascii="Times New Roman" w:hAnsi="Times New Roman"/>
          <w:sz w:val="24"/>
          <w:szCs w:val="28"/>
        </w:rPr>
        <w:fldChar w:fldCharType="end"/>
      </w:r>
      <w:r>
        <w:rPr>
          <w:rFonts w:ascii="Times New Roman" w:hAnsi="Times New Roman"/>
          <w:sz w:val="24"/>
          <w:szCs w:val="28"/>
        </w:rPr>
        <w:fldChar w:fldCharType="end"/>
      </w:r>
    </w:p>
    <w:p w14:paraId="794979D6">
      <w:pPr>
        <w:pStyle w:val="16"/>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"_Toc167569836" </w:instrText>
      </w:r>
      <w:r>
        <w:fldChar w:fldCharType="separate"/>
      </w:r>
      <w:r>
        <w:rPr>
          <w:rStyle w:val="24"/>
          <w:rFonts w:ascii="Times New Roman" w:hAnsi="Times New Roman"/>
          <w:sz w:val="24"/>
          <w:szCs w:val="28"/>
        </w:rPr>
        <w:t>4.2风速预测结果与分析</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_Toc167569836 \h </w:instrText>
      </w:r>
      <w:r>
        <w:rPr>
          <w:rFonts w:ascii="Times New Roman" w:hAnsi="Times New Roman"/>
          <w:sz w:val="24"/>
          <w:szCs w:val="28"/>
        </w:rPr>
        <w:fldChar w:fldCharType="separate"/>
      </w:r>
      <w:r>
        <w:rPr>
          <w:rFonts w:ascii="Times New Roman" w:hAnsi="Times New Roman"/>
          <w:sz w:val="24"/>
          <w:szCs w:val="28"/>
        </w:rPr>
        <w:t>26</w:t>
      </w:r>
      <w:r>
        <w:rPr>
          <w:rFonts w:ascii="Times New Roman" w:hAnsi="Times New Roman"/>
          <w:sz w:val="24"/>
          <w:szCs w:val="28"/>
        </w:rPr>
        <w:fldChar w:fldCharType="end"/>
      </w:r>
      <w:r>
        <w:rPr>
          <w:rFonts w:ascii="Times New Roman" w:hAnsi="Times New Roman"/>
          <w:sz w:val="24"/>
          <w:szCs w:val="28"/>
        </w:rPr>
        <w:fldChar w:fldCharType="end"/>
      </w:r>
    </w:p>
    <w:p w14:paraId="12D3FABC">
      <w:pPr>
        <w:pStyle w:val="8"/>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"_Toc167569837" </w:instrText>
      </w:r>
      <w:r>
        <w:fldChar w:fldCharType="separate"/>
      </w:r>
      <w:r>
        <w:rPr>
          <w:rStyle w:val="24"/>
          <w:rFonts w:ascii="Times New Roman" w:hAnsi="Times New Roman"/>
          <w:sz w:val="24"/>
          <w:szCs w:val="28"/>
        </w:rPr>
        <w:t>4.2.1预测方法对比</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_Toc167569837 \h </w:instrText>
      </w:r>
      <w:r>
        <w:rPr>
          <w:rFonts w:ascii="Times New Roman" w:hAnsi="Times New Roman"/>
          <w:sz w:val="24"/>
          <w:szCs w:val="28"/>
        </w:rPr>
        <w:fldChar w:fldCharType="separate"/>
      </w:r>
      <w:r>
        <w:rPr>
          <w:rFonts w:ascii="Times New Roman" w:hAnsi="Times New Roman"/>
          <w:sz w:val="24"/>
          <w:szCs w:val="28"/>
        </w:rPr>
        <w:t>26</w:t>
      </w:r>
      <w:r>
        <w:rPr>
          <w:rFonts w:ascii="Times New Roman" w:hAnsi="Times New Roman"/>
          <w:sz w:val="24"/>
          <w:szCs w:val="28"/>
        </w:rPr>
        <w:fldChar w:fldCharType="end"/>
      </w:r>
      <w:r>
        <w:rPr>
          <w:rFonts w:ascii="Times New Roman" w:hAnsi="Times New Roman"/>
          <w:sz w:val="24"/>
          <w:szCs w:val="28"/>
        </w:rPr>
        <w:fldChar w:fldCharType="end"/>
      </w:r>
    </w:p>
    <w:p w14:paraId="6946B8AA">
      <w:pPr>
        <w:pStyle w:val="8"/>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"_Toc167569838" </w:instrText>
      </w:r>
      <w:r>
        <w:fldChar w:fldCharType="separate"/>
      </w:r>
      <w:r>
        <w:rPr>
          <w:rStyle w:val="24"/>
          <w:rFonts w:ascii="Times New Roman" w:hAnsi="Times New Roman"/>
          <w:sz w:val="24"/>
          <w:szCs w:val="28"/>
        </w:rPr>
        <w:t>4.2.2模型泛化性能分析</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_Toc167569838 \h </w:instrText>
      </w:r>
      <w:r>
        <w:rPr>
          <w:rFonts w:ascii="Times New Roman" w:hAnsi="Times New Roman"/>
          <w:sz w:val="24"/>
          <w:szCs w:val="28"/>
        </w:rPr>
        <w:fldChar w:fldCharType="separate"/>
      </w:r>
      <w:r>
        <w:rPr>
          <w:rFonts w:ascii="Times New Roman" w:hAnsi="Times New Roman"/>
          <w:sz w:val="24"/>
          <w:szCs w:val="28"/>
        </w:rPr>
        <w:t>27</w:t>
      </w:r>
      <w:r>
        <w:rPr>
          <w:rFonts w:ascii="Times New Roman" w:hAnsi="Times New Roman"/>
          <w:sz w:val="24"/>
          <w:szCs w:val="28"/>
        </w:rPr>
        <w:fldChar w:fldCharType="end"/>
      </w:r>
      <w:r>
        <w:rPr>
          <w:rFonts w:ascii="Times New Roman" w:hAnsi="Times New Roman"/>
          <w:sz w:val="24"/>
          <w:szCs w:val="28"/>
        </w:rPr>
        <w:fldChar w:fldCharType="end"/>
      </w:r>
    </w:p>
    <w:p w14:paraId="59273EB4">
      <w:pPr>
        <w:pStyle w:val="13"/>
        <w:spacing w:line="360" w:lineRule="auto"/>
        <w:rPr>
          <w:rFonts w:asciiTheme="minorHAnsi" w:hAnsiTheme="minorHAnsi" w:eastAsiaTheme="minorEastAsia" w:cstheme="minorBidi"/>
          <w:sz w:val="21"/>
          <w:szCs w:val="22"/>
          <w14:ligatures w14:val="standardContextual"/>
        </w:rPr>
      </w:pPr>
      <w:r>
        <w:fldChar w:fldCharType="begin"/>
      </w:r>
      <w:r>
        <w:instrText xml:space="preserve"> HYPERLINK \l "_Toc167569839" </w:instrText>
      </w:r>
      <w:r>
        <w:fldChar w:fldCharType="separate"/>
      </w:r>
      <w:r>
        <w:rPr>
          <w:rStyle w:val="24"/>
        </w:rPr>
        <w:t>第五章 总结与展望</w:t>
      </w:r>
      <w:r>
        <w:rPr>
          <w:sz w:val="24"/>
          <w:szCs w:val="24"/>
        </w:rPr>
        <w:tab/>
      </w:r>
      <w:r>
        <w:rPr>
          <w:sz w:val="24"/>
          <w:szCs w:val="24"/>
        </w:rPr>
        <w:fldChar w:fldCharType="begin"/>
      </w:r>
      <w:r>
        <w:rPr>
          <w:sz w:val="24"/>
          <w:szCs w:val="24"/>
        </w:rPr>
        <w:instrText xml:space="preserve"> PAGEREF _Toc167569839 \h </w:instrText>
      </w:r>
      <w:r>
        <w:rPr>
          <w:sz w:val="24"/>
          <w:szCs w:val="24"/>
        </w:rPr>
        <w:fldChar w:fldCharType="separate"/>
      </w:r>
      <w:r>
        <w:rPr>
          <w:sz w:val="24"/>
          <w:szCs w:val="24"/>
        </w:rPr>
        <w:t>29</w:t>
      </w:r>
      <w:r>
        <w:rPr>
          <w:sz w:val="24"/>
          <w:szCs w:val="24"/>
        </w:rPr>
        <w:fldChar w:fldCharType="end"/>
      </w:r>
      <w:r>
        <w:rPr>
          <w:sz w:val="24"/>
          <w:szCs w:val="24"/>
        </w:rPr>
        <w:fldChar w:fldCharType="end"/>
      </w:r>
    </w:p>
    <w:p w14:paraId="519D5D46">
      <w:pPr>
        <w:pStyle w:val="16"/>
        <w:tabs>
          <w:tab w:val="right" w:leader="dot" w:pos="8296"/>
        </w:tabs>
        <w:spacing w:line="360" w:lineRule="auto"/>
        <w:rPr>
          <w:rFonts w:ascii="Times New Roman" w:hAnsi="Times New Roman"/>
          <w:sz w:val="24"/>
          <w:szCs w:val="28"/>
          <w14:ligatures w14:val="standardContextual"/>
        </w:rPr>
      </w:pPr>
      <w:r>
        <w:fldChar w:fldCharType="begin"/>
      </w:r>
      <w:r>
        <w:instrText xml:space="preserve"> HYPERLINK \l "_Toc167569840" </w:instrText>
      </w:r>
      <w:r>
        <w:fldChar w:fldCharType="separate"/>
      </w:r>
      <w:r>
        <w:rPr>
          <w:rStyle w:val="24"/>
          <w:rFonts w:ascii="Times New Roman" w:hAnsi="Times New Roman"/>
          <w:sz w:val="24"/>
          <w:szCs w:val="28"/>
        </w:rPr>
        <w:t>5.1总结</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_Toc167569840 \h </w:instrText>
      </w:r>
      <w:r>
        <w:rPr>
          <w:rFonts w:ascii="Times New Roman" w:hAnsi="Times New Roman"/>
          <w:sz w:val="24"/>
          <w:szCs w:val="28"/>
        </w:rPr>
        <w:fldChar w:fldCharType="separate"/>
      </w:r>
      <w:r>
        <w:rPr>
          <w:rFonts w:ascii="Times New Roman" w:hAnsi="Times New Roman"/>
          <w:sz w:val="24"/>
          <w:szCs w:val="28"/>
        </w:rPr>
        <w:t>29</w:t>
      </w:r>
      <w:r>
        <w:rPr>
          <w:rFonts w:ascii="Times New Roman" w:hAnsi="Times New Roman"/>
          <w:sz w:val="24"/>
          <w:szCs w:val="28"/>
        </w:rPr>
        <w:fldChar w:fldCharType="end"/>
      </w:r>
      <w:r>
        <w:rPr>
          <w:rFonts w:ascii="Times New Roman" w:hAnsi="Times New Roman"/>
          <w:sz w:val="24"/>
          <w:szCs w:val="28"/>
        </w:rPr>
        <w:fldChar w:fldCharType="end"/>
      </w:r>
    </w:p>
    <w:p w14:paraId="1D103720">
      <w:pPr>
        <w:pStyle w:val="16"/>
        <w:tabs>
          <w:tab w:val="right" w:leader="dot" w:pos="8296"/>
        </w:tabs>
        <w:spacing w:line="360" w:lineRule="auto"/>
        <w:rPr>
          <w:rFonts w:ascii="Times New Roman" w:hAnsi="Times New Roman"/>
          <w:sz w:val="24"/>
          <w:szCs w:val="28"/>
          <w14:ligatures w14:val="standardContextual"/>
        </w:rPr>
      </w:pPr>
      <w:r>
        <w:fldChar w:fldCharType="begin"/>
      </w:r>
      <w:r>
        <w:instrText xml:space="preserve"> HYPERLINK \l "_Toc167569841" </w:instrText>
      </w:r>
      <w:r>
        <w:fldChar w:fldCharType="separate"/>
      </w:r>
      <w:r>
        <w:rPr>
          <w:rStyle w:val="24"/>
          <w:rFonts w:ascii="Times New Roman" w:hAnsi="Times New Roman"/>
          <w:sz w:val="24"/>
          <w:szCs w:val="28"/>
        </w:rPr>
        <w:t>5.2展望</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_Toc167569841 \h </w:instrText>
      </w:r>
      <w:r>
        <w:rPr>
          <w:rFonts w:ascii="Times New Roman" w:hAnsi="Times New Roman"/>
          <w:sz w:val="24"/>
          <w:szCs w:val="28"/>
        </w:rPr>
        <w:fldChar w:fldCharType="separate"/>
      </w:r>
      <w:r>
        <w:rPr>
          <w:rFonts w:ascii="Times New Roman" w:hAnsi="Times New Roman"/>
          <w:sz w:val="24"/>
          <w:szCs w:val="28"/>
        </w:rPr>
        <w:t>29</w:t>
      </w:r>
      <w:r>
        <w:rPr>
          <w:rFonts w:ascii="Times New Roman" w:hAnsi="Times New Roman"/>
          <w:sz w:val="24"/>
          <w:szCs w:val="28"/>
        </w:rPr>
        <w:fldChar w:fldCharType="end"/>
      </w:r>
      <w:r>
        <w:rPr>
          <w:rFonts w:ascii="Times New Roman" w:hAnsi="Times New Roman"/>
          <w:sz w:val="24"/>
          <w:szCs w:val="28"/>
        </w:rPr>
        <w:fldChar w:fldCharType="end"/>
      </w:r>
    </w:p>
    <w:p w14:paraId="121F814C">
      <w:pPr>
        <w:pStyle w:val="13"/>
        <w:spacing w:line="360" w:lineRule="auto"/>
        <w:rPr>
          <w:rFonts w:asciiTheme="minorHAnsi" w:hAnsiTheme="minorHAnsi" w:eastAsiaTheme="minorEastAsia" w:cstheme="minorBidi"/>
          <w:sz w:val="21"/>
          <w:szCs w:val="22"/>
          <w14:ligatures w14:val="standardContextual"/>
        </w:rPr>
      </w:pPr>
      <w:r>
        <w:fldChar w:fldCharType="begin"/>
      </w:r>
      <w:r>
        <w:instrText xml:space="preserve"> HYPERLINK \l "_Toc167569842" </w:instrText>
      </w:r>
      <w:r>
        <w:fldChar w:fldCharType="separate"/>
      </w:r>
      <w:r>
        <w:rPr>
          <w:rStyle w:val="24"/>
        </w:rPr>
        <w:t>参考文献</w:t>
      </w:r>
      <w:r>
        <w:rPr>
          <w:sz w:val="24"/>
          <w:szCs w:val="24"/>
        </w:rPr>
        <w:tab/>
      </w:r>
      <w:r>
        <w:rPr>
          <w:sz w:val="24"/>
          <w:szCs w:val="24"/>
        </w:rPr>
        <w:fldChar w:fldCharType="begin"/>
      </w:r>
      <w:r>
        <w:rPr>
          <w:sz w:val="24"/>
          <w:szCs w:val="24"/>
        </w:rPr>
        <w:instrText xml:space="preserve"> PAGEREF _Toc167569842 \h </w:instrText>
      </w:r>
      <w:r>
        <w:rPr>
          <w:sz w:val="24"/>
          <w:szCs w:val="24"/>
        </w:rPr>
        <w:fldChar w:fldCharType="separate"/>
      </w:r>
      <w:r>
        <w:rPr>
          <w:sz w:val="24"/>
          <w:szCs w:val="24"/>
        </w:rPr>
        <w:t>31</w:t>
      </w:r>
      <w:r>
        <w:rPr>
          <w:sz w:val="24"/>
          <w:szCs w:val="24"/>
        </w:rPr>
        <w:fldChar w:fldCharType="end"/>
      </w:r>
      <w:r>
        <w:rPr>
          <w:sz w:val="24"/>
          <w:szCs w:val="24"/>
        </w:rPr>
        <w:fldChar w:fldCharType="end"/>
      </w:r>
    </w:p>
    <w:p w14:paraId="5DAFFCB3">
      <w:pPr>
        <w:pStyle w:val="13"/>
        <w:spacing w:line="360" w:lineRule="auto"/>
        <w:rPr>
          <w:rFonts w:asciiTheme="minorHAnsi" w:hAnsiTheme="minorHAnsi" w:eastAsiaTheme="minorEastAsia" w:cstheme="minorBidi"/>
          <w:sz w:val="21"/>
          <w:szCs w:val="22"/>
          <w14:ligatures w14:val="standardContextual"/>
        </w:rPr>
      </w:pPr>
      <w:r>
        <w:fldChar w:fldCharType="begin"/>
      </w:r>
      <w:r>
        <w:instrText xml:space="preserve"> HYPERLINK \l "_Toc167569843" </w:instrText>
      </w:r>
      <w:r>
        <w:fldChar w:fldCharType="separate"/>
      </w:r>
      <w:r>
        <w:rPr>
          <w:rStyle w:val="24"/>
        </w:rPr>
        <w:t>致谢</w:t>
      </w:r>
      <w:r>
        <w:rPr>
          <w:sz w:val="24"/>
          <w:szCs w:val="24"/>
        </w:rPr>
        <w:tab/>
      </w:r>
      <w:r>
        <w:rPr>
          <w:sz w:val="24"/>
          <w:szCs w:val="24"/>
        </w:rPr>
        <w:fldChar w:fldCharType="begin"/>
      </w:r>
      <w:r>
        <w:rPr>
          <w:sz w:val="24"/>
          <w:szCs w:val="24"/>
        </w:rPr>
        <w:instrText xml:space="preserve"> PAGEREF _Toc167569843 \h </w:instrText>
      </w:r>
      <w:r>
        <w:rPr>
          <w:sz w:val="24"/>
          <w:szCs w:val="24"/>
        </w:rPr>
        <w:fldChar w:fldCharType="separate"/>
      </w:r>
      <w:r>
        <w:rPr>
          <w:sz w:val="24"/>
          <w:szCs w:val="24"/>
        </w:rPr>
        <w:t>33</w:t>
      </w:r>
      <w:r>
        <w:rPr>
          <w:sz w:val="24"/>
          <w:szCs w:val="24"/>
        </w:rPr>
        <w:fldChar w:fldCharType="end"/>
      </w:r>
      <w:r>
        <w:rPr>
          <w:sz w:val="24"/>
          <w:szCs w:val="24"/>
        </w:rPr>
        <w:fldChar w:fldCharType="end"/>
      </w:r>
    </w:p>
    <w:p w14:paraId="437E52CB">
      <w:pPr>
        <w:spacing w:line="360" w:lineRule="auto"/>
        <w:jc w:val="distribute"/>
        <w:sectPr>
          <w:headerReference r:id="rId17" w:type="first"/>
          <w:footerReference r:id="rId20" w:type="first"/>
          <w:headerReference r:id="rId15" w:type="default"/>
          <w:footerReference r:id="rId18" w:type="default"/>
          <w:headerReference r:id="rId16" w:type="even"/>
          <w:footerReference r:id="rId19" w:type="even"/>
          <w:pgSz w:w="11906" w:h="16838"/>
          <w:pgMar w:top="1440" w:right="1800" w:bottom="1440" w:left="1800" w:header="851" w:footer="992" w:gutter="0"/>
          <w:pgNumType w:fmt="upperRoman"/>
          <w:cols w:space="425" w:num="1"/>
          <w:titlePg/>
          <w:docGrid w:type="lines" w:linePitch="312" w:charSpace="0"/>
        </w:sectPr>
      </w:pPr>
      <w:r>
        <w:rPr>
          <w:rFonts w:ascii="Times New Roman" w:hAnsi="Times New Roman"/>
        </w:rPr>
        <w:fldChar w:fldCharType="end"/>
      </w:r>
    </w:p>
    <w:p w14:paraId="603B0192">
      <w:pPr>
        <w:pStyle w:val="2"/>
      </w:pPr>
      <w:bookmarkStart w:id="18" w:name="_Toc167569813"/>
      <w:r>
        <w:rPr>
          <w:rFonts w:hint="eastAsia"/>
        </w:rPr>
        <w:t>第一章 引言</w:t>
      </w:r>
      <w:bookmarkEnd w:id="18"/>
    </w:p>
    <w:p w14:paraId="52B83759">
      <w:pPr>
        <w:pStyle w:val="14"/>
      </w:pPr>
      <w:bookmarkStart w:id="19" w:name="_Toc167569814"/>
      <w:r>
        <w:rPr>
          <w:rFonts w:hint="eastAsia"/>
        </w:rPr>
        <w:t>1.1课题研究背景</w:t>
      </w:r>
      <w:bookmarkEnd w:id="19"/>
    </w:p>
    <w:p w14:paraId="00302E19">
      <w:pPr>
        <w:spacing w:line="360" w:lineRule="auto"/>
        <w:ind w:firstLine="480" w:firstLineChars="200"/>
        <w:rPr>
          <w:rStyle w:val="30"/>
        </w:rPr>
      </w:pPr>
      <w:r>
        <w:rPr>
          <w:rStyle w:val="30"/>
          <w:rFonts w:hint="eastAsia"/>
        </w:rPr>
        <w:t>风是</w:t>
      </w:r>
      <w:r>
        <w:rPr>
          <w:rFonts w:ascii="Times New Roman" w:hAnsi="Times New Roman"/>
          <w:sz w:val="24"/>
          <w:szCs w:val="32"/>
        </w:rPr>
        <w:t>空气运动形成的动态气流</w:t>
      </w:r>
      <w:r>
        <w:rPr>
          <w:rStyle w:val="30"/>
          <w:rFonts w:hint="eastAsia"/>
        </w:rPr>
        <w:t>，</w:t>
      </w:r>
      <w:r>
        <w:rPr>
          <w:rFonts w:ascii="Times New Roman" w:hAnsi="Times New Roman"/>
          <w:sz w:val="24"/>
          <w:szCs w:val="32"/>
        </w:rPr>
        <w:t>风速和风向等大气风场信息在环境气象参数中占据核心地位，构成了不可或缺的一部分</w:t>
      </w:r>
      <w:r>
        <w:rPr>
          <w:rFonts w:hint="eastAsia" w:ascii="Times New Roman" w:hAnsi="Times New Roman"/>
          <w:sz w:val="24"/>
          <w:szCs w:val="32"/>
        </w:rPr>
        <w:t>，</w:t>
      </w:r>
      <w:r>
        <w:rPr>
          <w:rFonts w:ascii="Times New Roman" w:hAnsi="Times New Roman"/>
          <w:sz w:val="24"/>
          <w:szCs w:val="32"/>
        </w:rPr>
        <w:t>精确获取和分析这些大气风场数据对于多个领域具有重大意义。在气象分析中，准确的风场数据是预测天气模式、理解气候变化和评估气象灾害风险的基础；在风能利用领域，精细的风场信息对于评估风能资源、优化风电场布局和提高风电转换效率至关重要；此外，在航空安全方面，实时的风场数据对于确保飞行安全、制定飞行计划和预防空中事故具有不可替代的作用。更重要的是，大气风场数据还直接关联着大气对流运动</w:t>
      </w:r>
      <w:r>
        <w:rPr>
          <w:rStyle w:val="30"/>
          <w:rFonts w:hint="eastAsia"/>
        </w:rPr>
        <w:t xml:space="preserve">、大气水汽循环、气溶胶粒子和粉尘扩散等大气研究，因此对大气风场参数进行准确预测研究具有深远的意义。目前，风速预测研究和应用主要集中在风电场风速预测与风功率预测等领域。 </w:t>
      </w:r>
    </w:p>
    <w:p w14:paraId="5365239D">
      <w:pPr>
        <w:spacing w:line="360" w:lineRule="auto"/>
        <w:ind w:firstLine="480" w:firstLineChars="200"/>
        <w:rPr>
          <w:rFonts w:ascii="新宋体" w:hAnsi="新宋体" w:eastAsia="新宋体"/>
          <w:color w:val="000000"/>
          <w:sz w:val="24"/>
          <w:szCs w:val="24"/>
        </w:rPr>
      </w:pPr>
      <w:r>
        <w:rPr>
          <w:rFonts w:ascii="Times New Roman" w:hAnsi="Times New Roman"/>
          <w:sz w:val="24"/>
          <w:szCs w:val="32"/>
          <w:shd w:val="clear" w:color="auto" w:fill="FFFFFF"/>
        </w:rPr>
        <w:t>风能作为</w:t>
      </w:r>
      <w:r>
        <w:rPr>
          <w:rFonts w:hint="eastAsia" w:ascii="Times New Roman" w:hAnsi="Times New Roman"/>
          <w:sz w:val="24"/>
          <w:szCs w:val="32"/>
          <w:shd w:val="clear" w:color="auto" w:fill="FFFFFF"/>
        </w:rPr>
        <w:t>一种</w:t>
      </w:r>
      <w:r>
        <w:rPr>
          <w:rFonts w:ascii="Times New Roman" w:hAnsi="Times New Roman"/>
          <w:sz w:val="24"/>
          <w:szCs w:val="32"/>
          <w:shd w:val="clear" w:color="auto" w:fill="FFFFFF"/>
        </w:rPr>
        <w:t>可再生</w:t>
      </w:r>
      <w:r>
        <w:rPr>
          <w:rFonts w:hint="eastAsia" w:ascii="Times New Roman" w:hAnsi="Times New Roman"/>
          <w:sz w:val="24"/>
          <w:szCs w:val="32"/>
          <w:shd w:val="clear" w:color="auto" w:fill="FFFFFF"/>
        </w:rPr>
        <w:t>的能源形式</w:t>
      </w:r>
      <w:r>
        <w:rPr>
          <w:rFonts w:ascii="Times New Roman" w:hAnsi="Times New Roman"/>
          <w:sz w:val="24"/>
          <w:szCs w:val="32"/>
          <w:shd w:val="clear" w:color="auto" w:fill="FFFFFF"/>
        </w:rPr>
        <w:t>，</w:t>
      </w:r>
      <w:r>
        <w:rPr>
          <w:rFonts w:hint="eastAsia" w:ascii="Times New Roman" w:hAnsi="Times New Roman"/>
          <w:sz w:val="24"/>
          <w:szCs w:val="32"/>
          <w:shd w:val="clear" w:color="auto" w:fill="FFFFFF"/>
        </w:rPr>
        <w:t>在当今世界</w:t>
      </w:r>
      <w:r>
        <w:rPr>
          <w:rFonts w:ascii="Times New Roman" w:hAnsi="Times New Roman"/>
          <w:sz w:val="24"/>
          <w:szCs w:val="32"/>
          <w:shd w:val="clear" w:color="auto" w:fill="FFFFFF"/>
        </w:rPr>
        <w:t>不可再生资源的日益枯竭</w:t>
      </w:r>
      <w:r>
        <w:rPr>
          <w:rFonts w:hint="eastAsia" w:ascii="Times New Roman" w:hAnsi="Times New Roman"/>
          <w:sz w:val="24"/>
          <w:szCs w:val="32"/>
          <w:shd w:val="clear" w:color="auto" w:fill="FFFFFF"/>
        </w:rPr>
        <w:t>的环境背景下，由于风电技术的日趋完善并且更易于获取</w:t>
      </w:r>
      <w:r>
        <w:rPr>
          <w:rFonts w:ascii="Times New Roman" w:hAnsi="Times New Roman"/>
          <w:sz w:val="24"/>
          <w:szCs w:val="32"/>
          <w:shd w:val="clear" w:color="auto" w:fill="FFFFFF"/>
        </w:rPr>
        <w:t>，在清洁能源的开发和生产领域得到了大规模的应用。风能不仅有助于减少对化石燃料的依赖，降低温室气体排放，还能有效促进能源结构的转型，推动绿色经济的发展。因此，风能资源的开发和利用在全球能源战略中具有举足轻重的地位，对于实现可持续发展目标具有重要意义。</w:t>
      </w:r>
      <w:r>
        <w:rPr>
          <w:rFonts w:hint="eastAsia" w:ascii="Times New Roman" w:hAnsi="Times New Roman"/>
          <w:sz w:val="24"/>
          <w:szCs w:val="32"/>
          <w:shd w:val="clear" w:color="auto" w:fill="FFFFFF"/>
        </w:rPr>
        <w:t>近年来，我国陆上和海上风电场的累计装机容量呈现出稳步增长的态势，截至2023年6月底，中国风电总装机容量已攀升至3.89亿千瓦，其中陆上风电占据主导地位，累计装机容量达到3.58亿千瓦，海上风电累计装机容量为3146万千瓦</w:t>
      </w:r>
      <w:r>
        <w:rPr>
          <w:rFonts w:ascii="Times New Roman" w:hAnsi="Times New Roman"/>
          <w:sz w:val="24"/>
          <w:szCs w:val="32"/>
          <w:shd w:val="clear" w:color="auto" w:fill="FFFFFF"/>
        </w:rPr>
        <w:fldChar w:fldCharType="begin"/>
      </w:r>
      <w:r>
        <w:rPr>
          <w:rFonts w:hint="eastAsia" w:ascii="Times New Roman" w:hAnsi="Times New Roman"/>
          <w:sz w:val="24"/>
          <w:szCs w:val="32"/>
          <w:shd w:val="clear" w:color="auto" w:fill="FFFFFF"/>
        </w:rPr>
        <w:instrText xml:space="preserve"> ADDIN EN.CITE &lt;EndNote&gt;&lt;Cite&gt;&lt;Author&gt;陈向国&lt;/Author&gt;&lt;Year&gt;2022&lt;/Year&gt;&lt;RecNum&gt;3&lt;/RecNum&gt;&lt;DisplayText&gt;&lt;style face="superscript"&gt;[1]&lt;/style&gt;&lt;/DisplayText&gt;&lt;record&gt;&lt;rec-number&gt;3&lt;/rec-number&gt;&lt;foreign-keys&gt;&lt;key app="EN" db-id="2xwxxeda82d5dber9e8xtsvg05sfsef9wawz" timestamp="1715963834"&gt;3&lt;/key&gt;&lt;/foreign-keys&gt;&lt;ref-type name="Journal Article"&gt;17&lt;/ref-type&gt;&lt;contributors&gt;&lt;authors&gt;&lt;author&gt;陈向国&lt;/author&gt;&lt;/authors&gt;&lt;/contributors&gt;&lt;titles&gt;&lt;title&gt;可再生能源向高质量跃升发展前进&lt;/title&gt;&lt;secondary-title&gt;节能与环保&lt;/secondary-title&gt;&lt;/titles&gt;&lt;periodical&gt;&lt;full-title&gt;节能与环保&lt;/full-title&gt;&lt;/periodical&gt;&lt;pages&gt;26-28&lt;/pages&gt;&lt;number&gt;08&lt;/number&gt;&lt;dates&gt;&lt;year&gt;2022&lt;/year&gt;&lt;/dates&gt;&lt;isbn&gt;1009-539X&lt;/isbn&gt;&lt;urls&gt;&lt;related-urls&gt;&lt;url&gt;https://kns.cnki.net/kcms2/article/abstract?v=FruxrO_GJXLqrC2wTSdntI_Q9dW0M2K3uGv7K1bs75Vl</w:instrText>
      </w:r>
      <w:r>
        <w:rPr>
          <w:rFonts w:ascii="Times New Roman" w:hAnsi="Times New Roman"/>
          <w:sz w:val="24"/>
          <w:szCs w:val="32"/>
          <w:shd w:val="clear" w:color="auto" w:fill="FFFFFF"/>
        </w:rPr>
        <w:instrText xml:space="preserve">ybEaFPWV6gN7PJamzJeZtGdRVGv9o-ot14IthriG9EXcOETDQpb-epZajveE5duu39UXEzEcR_pX3NZeMmIxwqyWRpdCz5NgRbLQBLRZQw==&amp;amp;uniplatform=NZKPT&amp;amp;language=CHS&lt;/url&gt;&lt;/related-urls&gt;&lt;/urls&gt;&lt;remote-database-provider&gt;Cnki&lt;/remote-database-provider&gt;&lt;/record&gt;&lt;/Cite&gt;&lt;/EndNote&gt;</w:instrText>
      </w:r>
      <w:r>
        <w:rPr>
          <w:rFonts w:ascii="Times New Roman" w:hAnsi="Times New Roman"/>
          <w:sz w:val="24"/>
          <w:szCs w:val="32"/>
          <w:shd w:val="clear" w:color="auto" w:fill="FFFFFF"/>
        </w:rPr>
        <w:fldChar w:fldCharType="separate"/>
      </w:r>
      <w:r>
        <w:rPr>
          <w:rFonts w:ascii="Times New Roman" w:hAnsi="Times New Roman"/>
          <w:sz w:val="24"/>
          <w:szCs w:val="32"/>
          <w:shd w:val="clear" w:color="auto" w:fill="FFFFFF"/>
          <w:vertAlign w:val="superscript"/>
        </w:rPr>
        <w:t>[1]</w:t>
      </w:r>
      <w:r>
        <w:rPr>
          <w:rFonts w:ascii="Times New Roman" w:hAnsi="Times New Roman"/>
          <w:sz w:val="24"/>
          <w:szCs w:val="32"/>
          <w:shd w:val="clear" w:color="auto" w:fill="FFFFFF"/>
        </w:rPr>
        <w:fldChar w:fldCharType="end"/>
      </w:r>
      <w:r>
        <w:rPr>
          <w:rFonts w:hint="eastAsia" w:ascii="Times New Roman" w:hAnsi="Times New Roman"/>
          <w:sz w:val="24"/>
          <w:szCs w:val="32"/>
          <w:shd w:val="clear" w:color="auto" w:fill="FFFFFF"/>
        </w:rPr>
        <w:t>。在2023年上半年，全国风电新增并网容量达到2299万千瓦，风电发电量同比增长20%</w:t>
      </w:r>
      <w:r>
        <w:rPr>
          <w:rFonts w:ascii="Times New Roman" w:hAnsi="Times New Roman"/>
          <w:sz w:val="24"/>
          <w:szCs w:val="32"/>
          <w:shd w:val="clear" w:color="auto" w:fill="FFFFFF"/>
        </w:rPr>
        <w:fldChar w:fldCharType="begin"/>
      </w:r>
      <w:r>
        <w:rPr>
          <w:rFonts w:hint="eastAsia" w:ascii="Times New Roman" w:hAnsi="Times New Roman"/>
          <w:sz w:val="24"/>
          <w:szCs w:val="32"/>
          <w:shd w:val="clear" w:color="auto" w:fill="FFFFFF"/>
        </w:rPr>
        <w:instrText xml:space="preserve"> ADDIN EN.CITE &lt;EndNote&gt;&lt;Cite&gt;&lt;Author&gt;王君&lt;/Author&gt;&lt;Year&gt;2022&lt;/Year&gt;&lt;RecNum&gt;2&lt;/RecNum&gt;&lt;DisplayText&gt;&lt;style face="superscript"&gt;[2]&lt;/style&gt;&lt;/DisplayText&gt;&lt;record&gt;&lt;rec-number&gt;2&lt;/rec-number&gt;&lt;foreign-keys&gt;&lt;key app="EN" db-id="2xwxxeda82d5dber9e8xtsvg05sfsef9wawz" timestamp="1715963254"&gt;2&lt;/key&gt;&lt;/foreign-keys&gt;&lt;ref-type name="Journal Article"&gt;17&lt;/ref-type&gt;&lt;contributors&gt;&lt;authors&gt;&lt;author&gt;王君&lt;/author&gt;&lt;/authors&gt;&lt;/contributors&gt;&lt;titles&gt;&lt;title&gt;国家能源局：全面推动碳达峰方案落地实施&lt;/title&gt;&lt;secondary-title&gt;今日制造与升级&lt;/secondary-title&gt;&lt;/titles&gt;&lt;periodical&gt;&lt;full-title&gt;今日制造与升级&lt;/full-title&gt;&lt;/periodical&gt;&lt;pages&gt;11-12&lt;/pages&gt;&lt;number&gt;08&lt;/number&gt;&lt;dates&gt;&lt;year&gt;2022&lt;/year&gt;&lt;/dates&gt;&lt;isbn&gt;2095-6932&lt;/isbn&gt;&lt;urls&gt;&lt;related-urls&gt;&lt;url&gt;https://kns.cnki.net/kcms2/article/abstract?v=FruxrO_GJXIWr9HdrknE_JWLPdd9aaneqGbwhr</w:instrText>
      </w:r>
      <w:r>
        <w:rPr>
          <w:rFonts w:ascii="Times New Roman" w:hAnsi="Times New Roman"/>
          <w:sz w:val="24"/>
          <w:szCs w:val="32"/>
          <w:shd w:val="clear" w:color="auto" w:fill="FFFFFF"/>
        </w:rPr>
        <w:instrText xml:space="preserve">wvkhq5zSeBp23Uh0Pr8x2wgIqLR7ZQP0tAVNcXo0qPCPV44bXL70NrxDaG2QWir2GJfLkf2XGdZhEmDX-8sn2XhRu23ZJGmfSoKM_Fg9bSA3o8pg==&amp;amp;uniplatform=NZKPT&amp;amp;language=CHS&lt;/url&gt;&lt;/related-urls&gt;&lt;/urls&gt;&lt;remote-database-provider&gt;Cnki&lt;/remote-database-provider&gt;&lt;/record&gt;&lt;/Cite&gt;&lt;/EndNote&gt;</w:instrText>
      </w:r>
      <w:r>
        <w:rPr>
          <w:rFonts w:ascii="Times New Roman" w:hAnsi="Times New Roman"/>
          <w:sz w:val="24"/>
          <w:szCs w:val="32"/>
          <w:shd w:val="clear" w:color="auto" w:fill="FFFFFF"/>
        </w:rPr>
        <w:fldChar w:fldCharType="separate"/>
      </w:r>
      <w:r>
        <w:rPr>
          <w:rFonts w:ascii="Times New Roman" w:hAnsi="Times New Roman"/>
          <w:sz w:val="24"/>
          <w:szCs w:val="32"/>
          <w:shd w:val="clear" w:color="auto" w:fill="FFFFFF"/>
          <w:vertAlign w:val="superscript"/>
        </w:rPr>
        <w:t>[2]</w:t>
      </w:r>
      <w:r>
        <w:rPr>
          <w:rFonts w:ascii="Times New Roman" w:hAnsi="Times New Roman"/>
          <w:sz w:val="24"/>
          <w:szCs w:val="32"/>
          <w:shd w:val="clear" w:color="auto" w:fill="FFFFFF"/>
        </w:rPr>
        <w:fldChar w:fldCharType="end"/>
      </w:r>
      <w:r>
        <w:rPr>
          <w:rFonts w:hint="eastAsia" w:ascii="Times New Roman" w:hAnsi="Times New Roman"/>
          <w:sz w:val="24"/>
          <w:szCs w:val="32"/>
          <w:shd w:val="clear" w:color="auto" w:fill="FFFFFF"/>
        </w:rPr>
        <w:t>。风电规模快速增长势头无疑凸显了风电在我国能源结构中的重要地位，然而在风电场运营过程中，风电机组的发电功率受到大气风场的直接影响，大气风场具有随机性、波动性和间歇性等显著特点，这些特性使得风场风力具有不确定性，进而导致风力发电的输出功率存在波动性。这种波动性不仅给风电机组的运维控制带来了挑战，也对大规模风电并网构成了不容忽视的考验，因此高精度大气风场探测技术和风速、风功率预测研究在提高风电</w:t>
      </w:r>
      <w:r>
        <w:rPr>
          <w:rFonts w:hint="eastAsia" w:ascii="新宋体" w:hAnsi="新宋体" w:eastAsia="新宋体"/>
          <w:color w:val="000000"/>
          <w:sz w:val="24"/>
          <w:szCs w:val="24"/>
        </w:rPr>
        <w:t>机组控制效率、降低叶轮疲劳载荷和优化电网调度方面具有重要意义。</w:t>
      </w:r>
    </w:p>
    <w:p w14:paraId="6A141028">
      <w:pPr>
        <w:spacing w:line="360" w:lineRule="auto"/>
        <w:ind w:firstLine="480" w:firstLineChars="200"/>
        <w:rPr>
          <w:rFonts w:ascii="新宋体" w:hAnsi="新宋体" w:eastAsia="新宋体"/>
          <w:color w:val="000000"/>
          <w:sz w:val="24"/>
          <w:szCs w:val="24"/>
        </w:rPr>
      </w:pPr>
      <w:r>
        <w:rPr>
          <w:rFonts w:hint="eastAsia" w:ascii="Times New Roman" w:hAnsi="Times New Roman"/>
          <w:sz w:val="24"/>
          <w:szCs w:val="32"/>
          <w:shd w:val="clear" w:color="auto" w:fill="FFFFFF"/>
        </w:rPr>
        <w:t>随着风力发电技术在我国的发展，科研机构和高校结合国内风电场发展现状和风资源分布规律开发出符合我国风电场发展特点的风功率、风速预测系统。中国气象局为风电行业开发的一款具有商业应用价值的复杂地形风能预测系统（</w:t>
      </w:r>
      <w:r>
        <w:rPr>
          <w:rFonts w:ascii="Times New Roman" w:hAnsi="Times New Roman"/>
          <w:sz w:val="24"/>
          <w:szCs w:val="32"/>
          <w:shd w:val="clear" w:color="auto" w:fill="FFFFFF"/>
        </w:rPr>
        <w:t>WINPOP)，</w:t>
      </w:r>
      <w:r>
        <w:rPr>
          <w:rFonts w:hint="eastAsia" w:ascii="Times New Roman" w:hAnsi="Times New Roman"/>
          <w:sz w:val="24"/>
          <w:szCs w:val="32"/>
          <w:shd w:val="clear" w:color="auto" w:fill="FFFFFF"/>
        </w:rPr>
        <w:t>能够在不同季节和复杂地形条件下，为风电行业提供精准的风能参数预</w:t>
      </w:r>
      <w:r>
        <w:rPr>
          <w:rFonts w:ascii="Times New Roman" w:hAnsi="Times New Roman"/>
          <w:sz w:val="24"/>
          <w:szCs w:val="32"/>
          <w:shd w:val="clear" w:color="auto" w:fill="FFFFFF"/>
        </w:rPr>
        <w:t>报</w:t>
      </w:r>
      <w:r>
        <w:rPr>
          <w:rFonts w:ascii="Times New Roman" w:hAnsi="Times New Roman"/>
          <w:sz w:val="24"/>
          <w:szCs w:val="32"/>
          <w:shd w:val="clear" w:color="auto" w:fill="FFFFFF"/>
        </w:rPr>
        <w:fldChar w:fldCharType="begin"/>
      </w:r>
      <w:r>
        <w:rPr>
          <w:rFonts w:hint="eastAsia" w:ascii="Times New Roman" w:hAnsi="Times New Roman"/>
          <w:sz w:val="24"/>
          <w:szCs w:val="32"/>
          <w:shd w:val="clear" w:color="auto" w:fill="FFFFFF"/>
        </w:rPr>
        <w:instrText xml:space="preserve"> ADDIN EN.CITE &lt;EndNote&gt;&lt;Cite&gt;&lt;Author&gt;江滢&lt;/Author&gt;&lt;Year&gt;2013&lt;/Year&gt;&lt;RecNum&gt;31&lt;/RecNum&gt;&lt;DisplayText&gt;&lt;style face="superscript"&gt;[3]&lt;/style&gt;&lt;/DisplayText&gt;&lt;record&gt;&lt;rec-number&gt;31&lt;/rec-number&gt;&lt;foreign-keys&gt;&lt;key app="EN" db-id="2xwxxeda82d5dber9e8xtsvg05sfsef9wawz" timestamp="1716083209"&gt;31&lt;/key&gt;&lt;/foreign-keys&gt;&lt;ref-type name="Journal Article"&gt;17&lt;/ref-type&gt;&lt;contributors&gt;&lt;authors&gt;&lt;author&gt;江滢&lt;/author&gt;&lt;author&gt;宋丽莉&lt;/author&gt;&lt;author&gt;程兴宏&lt;/author&gt;&lt;/authors&gt;&lt;/contributors&gt;&lt;auth-address&gt;中国气象局公共气象服务中心;&lt;/auth-address&gt;&lt;titles&gt;&lt;title&gt;风电场风速预报集合订正方法的尝试性研究&lt;/title&gt;&lt;secondary-title&gt;资源科学&lt;/secondary-title&gt;&lt;/titles&gt;&lt;periodical&gt;&lt;full-title&gt;资源科学&lt;/full-title&gt;&lt;/periodical&gt;&lt;pages&gt;673-680&lt;/pages&gt;&lt;volume&gt;35&lt;/volume&gt;&lt;number&gt;03&lt;/number&gt;&lt;keywords&gt;&lt;keyword&gt;风电场&lt;/keyword&gt;&lt;keyword&gt;风速&lt;/keyword&gt;&lt;keyword&gt;预报&lt;/keyword&gt;&lt;keyword&gt;集合订正&lt;/keyword&gt;&lt;keyword&gt;甘肃省&lt;/keyword&gt;&lt;/keywords&gt;&lt;dates&gt;&lt;year&gt;2013&lt;/year&gt;&lt;/dates&gt;&lt;isbn&gt;1007-7588&lt;/isbn&gt;&lt;urls&gt;&lt;related-urls&gt;&lt;url&gt;https://kns.cnki.net/kcms2/article/abstract?v=_TI_exAJKG-zfB4RotWU-Chx6qYuL-LjF481iZvUc0DGYaWnTLApNARNKqMJNn</w:instrText>
      </w:r>
      <w:r>
        <w:rPr>
          <w:rFonts w:ascii="Times New Roman" w:hAnsi="Times New Roman"/>
          <w:sz w:val="24"/>
          <w:szCs w:val="32"/>
          <w:shd w:val="clear" w:color="auto" w:fill="FFFFFF"/>
        </w:rPr>
        <w:instrText xml:space="preserve">72xBfBVayh-TOjHgChB7A2IUHsIFm9Y5t-0oYRwwXbCs68IZsf3Y98lUz4I1_yJJw6HllPjwPAxLs=&amp;amp;uniplatform=NZKPT&amp;amp;language=CHS&lt;/url&gt;&lt;/related-urls&gt;&lt;/urls&gt;&lt;remote-database-provider&gt;Cnki&lt;/remote-database-provider&gt;&lt;/record&gt;&lt;/Cite&gt;&lt;/EndNote&gt;</w:instrText>
      </w:r>
      <w:r>
        <w:rPr>
          <w:rFonts w:ascii="Times New Roman" w:hAnsi="Times New Roman"/>
          <w:sz w:val="24"/>
          <w:szCs w:val="32"/>
          <w:shd w:val="clear" w:color="auto" w:fill="FFFFFF"/>
        </w:rPr>
        <w:fldChar w:fldCharType="separate"/>
      </w:r>
      <w:r>
        <w:rPr>
          <w:rFonts w:ascii="Times New Roman" w:hAnsi="Times New Roman"/>
          <w:sz w:val="24"/>
          <w:szCs w:val="32"/>
          <w:shd w:val="clear" w:color="auto" w:fill="FFFFFF"/>
          <w:vertAlign w:val="superscript"/>
        </w:rPr>
        <w:t>[3]</w:t>
      </w:r>
      <w:r>
        <w:rPr>
          <w:rFonts w:ascii="Times New Roman" w:hAnsi="Times New Roman"/>
          <w:sz w:val="24"/>
          <w:szCs w:val="32"/>
          <w:shd w:val="clear" w:color="auto" w:fill="FFFFFF"/>
        </w:rPr>
        <w:fldChar w:fldCharType="end"/>
      </w:r>
      <w:r>
        <w:rPr>
          <w:rFonts w:ascii="Times New Roman" w:hAnsi="Times New Roman"/>
          <w:sz w:val="24"/>
          <w:szCs w:val="32"/>
          <w:shd w:val="clear" w:color="auto" w:fill="FFFFFF"/>
        </w:rPr>
        <w:t>。</w:t>
      </w:r>
      <w:r>
        <w:rPr>
          <w:rFonts w:hint="eastAsia" w:ascii="Times New Roman" w:hAnsi="Times New Roman"/>
          <w:sz w:val="24"/>
          <w:szCs w:val="32"/>
          <w:shd w:val="clear" w:color="auto" w:fill="FFFFFF"/>
        </w:rPr>
        <w:t>由</w:t>
      </w:r>
      <w:r>
        <w:rPr>
          <w:rFonts w:ascii="Times New Roman" w:hAnsi="Times New Roman"/>
          <w:sz w:val="24"/>
          <w:szCs w:val="32"/>
          <w:shd w:val="clear" w:color="auto" w:fill="FFFFFF"/>
        </w:rPr>
        <w:t>中国电力科学研究院研发的WPFS</w:t>
      </w:r>
      <w:r>
        <w:rPr>
          <w:rFonts w:hint="eastAsia" w:ascii="Times New Roman" w:hAnsi="Times New Roman"/>
          <w:sz w:val="24"/>
          <w:szCs w:val="32"/>
          <w:shd w:val="clear" w:color="auto" w:fill="FFFFFF"/>
        </w:rPr>
        <w:t>风电功率组合</w:t>
      </w:r>
      <w:r>
        <w:rPr>
          <w:rFonts w:ascii="Times New Roman" w:hAnsi="Times New Roman"/>
          <w:sz w:val="24"/>
          <w:szCs w:val="32"/>
          <w:shd w:val="clear" w:color="auto" w:fill="FFFFFF"/>
        </w:rPr>
        <w:t>预测系统</w:t>
      </w:r>
      <w:r>
        <w:rPr>
          <w:rFonts w:hint="eastAsia" w:ascii="Times New Roman" w:hAnsi="Times New Roman"/>
          <w:sz w:val="24"/>
          <w:szCs w:val="32"/>
          <w:shd w:val="clear" w:color="auto" w:fill="FFFFFF"/>
        </w:rPr>
        <w:t>，结合了</w:t>
      </w:r>
      <w:r>
        <w:rPr>
          <w:rFonts w:ascii="Times New Roman" w:hAnsi="Times New Roman"/>
          <w:sz w:val="24"/>
          <w:szCs w:val="32"/>
          <w:shd w:val="clear" w:color="auto" w:fill="FFFFFF"/>
        </w:rPr>
        <w:t>物理预测法和统计预测法</w:t>
      </w:r>
      <w:r>
        <w:rPr>
          <w:rFonts w:hint="eastAsia" w:ascii="Times New Roman" w:hAnsi="Times New Roman"/>
          <w:sz w:val="24"/>
          <w:szCs w:val="32"/>
          <w:shd w:val="clear" w:color="auto" w:fill="FFFFFF"/>
        </w:rPr>
        <w:t>的优势</w:t>
      </w:r>
      <w:r>
        <w:rPr>
          <w:rFonts w:ascii="Times New Roman" w:hAnsi="Times New Roman"/>
          <w:sz w:val="24"/>
          <w:szCs w:val="32"/>
          <w:shd w:val="clear" w:color="auto" w:fill="FFFFFF"/>
        </w:rPr>
        <w:t>，已经在全国</w:t>
      </w:r>
      <w:r>
        <w:rPr>
          <w:rFonts w:hint="eastAsia" w:ascii="Times New Roman" w:hAnsi="Times New Roman"/>
          <w:sz w:val="24"/>
          <w:szCs w:val="32"/>
          <w:shd w:val="clear" w:color="auto" w:fill="FFFFFF"/>
        </w:rPr>
        <w:t>范围内超过</w:t>
      </w:r>
      <w:r>
        <w:rPr>
          <w:rFonts w:ascii="Times New Roman" w:hAnsi="Times New Roman"/>
          <w:sz w:val="24"/>
          <w:szCs w:val="32"/>
          <w:shd w:val="clear" w:color="auto" w:fill="FFFFFF"/>
        </w:rPr>
        <w:t>50个风场</w:t>
      </w:r>
      <w:r>
        <w:rPr>
          <w:rFonts w:hint="eastAsia" w:ascii="Times New Roman" w:hAnsi="Times New Roman"/>
          <w:sz w:val="24"/>
          <w:szCs w:val="32"/>
          <w:shd w:val="clear" w:color="auto" w:fill="FFFFFF"/>
        </w:rPr>
        <w:t>得到</w:t>
      </w:r>
      <w:r>
        <w:rPr>
          <w:rFonts w:ascii="Times New Roman" w:hAnsi="Times New Roman"/>
          <w:sz w:val="24"/>
          <w:szCs w:val="32"/>
          <w:shd w:val="clear" w:color="auto" w:fill="FFFFFF"/>
        </w:rPr>
        <w:t>实施应用</w:t>
      </w:r>
      <w:r>
        <w:rPr>
          <w:rFonts w:hint="eastAsia" w:ascii="Times New Roman" w:hAnsi="Times New Roman"/>
          <w:sz w:val="24"/>
          <w:szCs w:val="32"/>
          <w:shd w:val="clear" w:color="auto" w:fill="FFFFFF"/>
        </w:rPr>
        <w:t>，并展现出卓越的预测性能</w:t>
      </w:r>
      <w:r>
        <w:rPr>
          <w:rFonts w:ascii="Times New Roman" w:hAnsi="Times New Roman"/>
          <w:sz w:val="24"/>
          <w:szCs w:val="32"/>
          <w:shd w:val="clear" w:color="auto" w:fill="FFFFFF"/>
        </w:rPr>
        <w:fldChar w:fldCharType="begin"/>
      </w:r>
      <w:r>
        <w:rPr>
          <w:rFonts w:hint="eastAsia" w:ascii="Times New Roman" w:hAnsi="Times New Roman"/>
          <w:sz w:val="24"/>
          <w:szCs w:val="32"/>
          <w:shd w:val="clear" w:color="auto" w:fill="FFFFFF"/>
        </w:rPr>
        <w:instrText xml:space="preserve"> ADDIN EN.CITE &lt;EndNote&gt;&lt;Cite&gt;&lt;Author&gt;陈茜&lt;/Author&gt;&lt;Year&gt;2012&lt;/Year&gt;&lt;RecNum&gt;4&lt;/RecNum&gt;&lt;DisplayText&gt;&lt;style face="superscript"&gt;[4]&lt;/style&gt;&lt;/DisplayText&gt;&lt;record&gt;&lt;rec-number&gt;4&lt;/rec-number&gt;&lt;foreign-keys&gt;&lt;key app="EN" db-id="2xwxxeda82d5dber9e8xtsvg05sfsef9wawz" timestamp="1715963920"&gt;4&lt;/key&gt;&lt;/foreign-keys&gt;&lt;ref-type name="Journal Article"&gt;17&lt;/ref-type&gt;&lt;contributors&gt;&lt;authors&gt;&lt;author&gt;陈茜&lt;/author&gt;&lt;/authors&gt;&lt;/contributors&gt;&lt;auth-address&gt;华北电力大学电气与电子工程学院;&lt;/auth-address&gt;&lt;titles&gt;&lt;title&gt;关于风电场输出功率预测技术发展的综述&lt;/title&gt;&lt;secondary-title&gt;山西电力&lt;/secondary-title&gt;&lt;/titles&gt;&lt;periodical&gt;&lt;full-title&gt;山西电力&lt;/full-title&gt;&lt;/periodical&gt;&lt;pages&gt;56-58&lt;/pages&gt;&lt;number&gt;02&lt;/number&gt;&lt;keywords&gt;&lt;keyword&gt;电力系统&lt;/keyword&gt;&lt;keyword&gt;风力场&lt;/keyword&gt;&lt;keyword&gt;输出功率&lt;/keyword&gt;&lt;keyword&gt;预测&lt;/keyword&gt;&lt;/keywords&gt;&lt;dates&gt;&lt;year&gt;20</w:instrText>
      </w:r>
      <w:r>
        <w:rPr>
          <w:rFonts w:ascii="Times New Roman" w:hAnsi="Times New Roman"/>
          <w:sz w:val="24"/>
          <w:szCs w:val="32"/>
          <w:shd w:val="clear" w:color="auto" w:fill="FFFFFF"/>
        </w:rPr>
        <w:instrText xml:space="preserve">12&lt;/year&gt;&lt;/dates&gt;&lt;isbn&gt;1671-0320&lt;/isbn&gt;&lt;urls&gt;&lt;related-urls&gt;&lt;url&gt;https://kns.cnki.net/kcms2/article/abstract?v=FruxrO_GJXINBNO0KfgaM7Vr1IIeFTGdZh-tH-yjB1ARCvbjrYKa4qoqeZf_4-8tzN7PDf09VHxIuZkJtTc_n2Da6nOXKwnvdCngOVLcysVWAsdE66HAtcuinX-42XCU8dXcW5dUTVs=&amp;amp;uniplatform=NZKPT&amp;amp;language=CHS&lt;/url&gt;&lt;/related-urls&gt;&lt;/urls&gt;&lt;remote-database-provider&gt;Cnki&lt;/remote-database-provider&gt;&lt;/record&gt;&lt;/Cite&gt;&lt;/EndNote&gt;</w:instrText>
      </w:r>
      <w:r>
        <w:rPr>
          <w:rFonts w:ascii="Times New Roman" w:hAnsi="Times New Roman"/>
          <w:sz w:val="24"/>
          <w:szCs w:val="32"/>
          <w:shd w:val="clear" w:color="auto" w:fill="FFFFFF"/>
        </w:rPr>
        <w:fldChar w:fldCharType="separate"/>
      </w:r>
      <w:r>
        <w:rPr>
          <w:rFonts w:ascii="Times New Roman" w:hAnsi="Times New Roman"/>
          <w:sz w:val="24"/>
          <w:szCs w:val="32"/>
          <w:shd w:val="clear" w:color="auto" w:fill="FFFFFF"/>
          <w:vertAlign w:val="superscript"/>
        </w:rPr>
        <w:t>[4]</w:t>
      </w:r>
      <w:r>
        <w:rPr>
          <w:rFonts w:ascii="Times New Roman" w:hAnsi="Times New Roman"/>
          <w:sz w:val="24"/>
          <w:szCs w:val="32"/>
          <w:shd w:val="clear" w:color="auto" w:fill="FFFFFF"/>
        </w:rPr>
        <w:fldChar w:fldCharType="end"/>
      </w:r>
      <w:r>
        <w:rPr>
          <w:rFonts w:ascii="Times New Roman" w:hAnsi="Times New Roman"/>
          <w:sz w:val="24"/>
          <w:szCs w:val="32"/>
          <w:shd w:val="clear" w:color="auto" w:fill="FFFFFF"/>
        </w:rPr>
        <w:t>。</w:t>
      </w:r>
    </w:p>
    <w:p w14:paraId="1EBCB9C2">
      <w:pPr>
        <w:spacing w:line="360" w:lineRule="auto"/>
        <w:ind w:firstLine="480" w:firstLineChars="200"/>
        <w:rPr>
          <w:rFonts w:ascii="新宋体" w:hAnsi="新宋体" w:eastAsia="新宋体"/>
          <w:color w:val="000000"/>
          <w:sz w:val="24"/>
          <w:szCs w:val="24"/>
        </w:rPr>
      </w:pPr>
      <w:r>
        <w:rPr>
          <w:rFonts w:hint="eastAsia" w:ascii="新宋体" w:hAnsi="新宋体" w:eastAsia="新宋体"/>
          <w:color w:val="000000"/>
          <w:sz w:val="24"/>
          <w:szCs w:val="24"/>
        </w:rPr>
        <w:t>多普勒测风激光雷达作为一种前沿风场观测设备，</w:t>
      </w:r>
      <w:r>
        <w:rPr>
          <w:rFonts w:ascii="新宋体" w:hAnsi="新宋体" w:eastAsia="新宋体"/>
          <w:color w:val="000000"/>
          <w:sz w:val="24"/>
          <w:szCs w:val="24"/>
        </w:rPr>
        <w:t>它通过测量大气中颗粒物对激光的后向散射信号的多普勒频移</w:t>
      </w:r>
      <w:r>
        <w:rPr>
          <w:rFonts w:hint="eastAsia" w:ascii="新宋体" w:hAnsi="新宋体" w:eastAsia="新宋体"/>
          <w:color w:val="000000"/>
          <w:sz w:val="24"/>
          <w:szCs w:val="24"/>
        </w:rPr>
        <w:t>对大气</w:t>
      </w:r>
      <w:r>
        <w:rPr>
          <w:rFonts w:ascii="新宋体" w:hAnsi="新宋体" w:eastAsia="新宋体"/>
          <w:color w:val="000000"/>
          <w:sz w:val="24"/>
          <w:szCs w:val="24"/>
        </w:rPr>
        <w:t>风场分布信息</w:t>
      </w:r>
      <w:r>
        <w:rPr>
          <w:rFonts w:hint="eastAsia" w:ascii="新宋体" w:hAnsi="新宋体" w:eastAsia="新宋体"/>
          <w:color w:val="000000"/>
          <w:sz w:val="24"/>
          <w:szCs w:val="24"/>
        </w:rPr>
        <w:t>进行准确反演</w:t>
      </w:r>
      <w:r>
        <w:rPr>
          <w:rFonts w:ascii="Times New Roman" w:hAnsi="Times New Roman" w:eastAsia="新宋体"/>
          <w:color w:val="000000"/>
          <w:sz w:val="24"/>
          <w:szCs w:val="24"/>
        </w:rPr>
        <w:fldChar w:fldCharType="begin"/>
      </w:r>
      <w:r>
        <w:rPr>
          <w:rFonts w:ascii="Times New Roman" w:hAnsi="Times New Roman" w:eastAsia="新宋体"/>
          <w:color w:val="000000"/>
          <w:sz w:val="24"/>
          <w:szCs w:val="24"/>
        </w:rPr>
        <w:instrText xml:space="preserve"> ADDIN EN.CITE &lt;EndNote&gt;&lt;Cite&gt;&lt;Author&gt;傅军&lt;/Author&gt;&lt;Year&gt;2021&lt;/Year&gt;&lt;RecNum&gt;6&lt;/RecNum&gt;&lt;DisplayText&gt;&lt;style face="superscript"&gt;[5]&lt;/style&gt;&lt;/DisplayText&gt;&lt;record&gt;&lt;rec-number&gt;6&lt;/rec-number&gt;&lt;foreign-keys&gt;&lt;key app="EN" db-id="2xwxxeda82d5dber9e8xtsvg05sfsef9wawz" timestamp="1715993792"&gt;6&lt;/key&gt;&lt;/foreign-keys&gt;&lt;ref-type name="Journal Article"&gt;17&lt;/ref-type&gt;&lt;contributors&gt;&lt;authors&gt;&lt;author&gt;傅军&lt;/author&gt;&lt;author&gt;李洁&lt;/author&gt;&lt;author&gt;吴强&lt;/author&gt;&lt;/authors&gt;&lt;/contributors&gt;&lt;auth-address&gt;浙江理工大学建筑工程学院;&lt;/auth-address&gt;&lt;titles&gt;&lt;title&gt;激光测风雷达在风场观测领域的应用及展望&lt;/title&gt;&lt;secondary-title&gt;空气动力学学报&lt;/secondary-title&gt;&lt;/titles&gt;&lt;periodical&gt;&lt;full-title&gt;空气动力学学报&lt;/full-title&gt;&lt;/periodical&gt;&lt;pages&gt;172-179&lt;/pages&gt;&lt;volume&gt;39&lt;/volume&gt;&lt;number&gt;04&lt;/number&gt;&lt;keywords&gt;&lt;keyword&gt;激光测风雷达&lt;/keyword&gt;&lt;keyword&gt;大气风场&lt;/keyword&gt;&lt;keyword&gt;测风设备&lt;/keyword&gt;&lt;keyword&gt;中尺度模拟&lt;/keyword&gt;&lt;keyword&gt;CFD&lt;/keyword&gt;&lt;keyword&gt;风环境评价&lt;/keyword&gt;&lt;/keywords&gt;&lt;dates&gt;&lt;year&gt;2021&lt;/year&gt;&lt;/dates&gt;&lt;isbn&gt;0258-1825&lt;/isbn&gt;&lt;urls&gt;&lt;related-urls&gt;&lt;url&gt;https://link.cnki.net/urlid/51.1192.TK.20210531.1358.006&lt;/url&gt;&lt;/related-urls&gt;&lt;/urls&gt;&lt;remote-database-provider&gt;Cnki&lt;/remote-database-provider&gt;&lt;/record&gt;&lt;/Cite&gt;&lt;/EndNote&gt;</w:instrText>
      </w:r>
      <w:r>
        <w:rPr>
          <w:rFonts w:ascii="Times New Roman" w:hAnsi="Times New Roman" w:eastAsia="新宋体"/>
          <w:color w:val="000000"/>
          <w:sz w:val="24"/>
          <w:szCs w:val="24"/>
        </w:rPr>
        <w:fldChar w:fldCharType="separate"/>
      </w:r>
      <w:r>
        <w:rPr>
          <w:rFonts w:ascii="Times New Roman" w:hAnsi="Times New Roman" w:eastAsia="新宋体"/>
          <w:color w:val="000000"/>
          <w:sz w:val="24"/>
          <w:szCs w:val="24"/>
          <w:vertAlign w:val="superscript"/>
        </w:rPr>
        <w:t>[5]</w:t>
      </w:r>
      <w:r>
        <w:rPr>
          <w:rFonts w:ascii="Times New Roman" w:hAnsi="Times New Roman" w:eastAsia="新宋体"/>
          <w:color w:val="000000"/>
          <w:sz w:val="24"/>
          <w:szCs w:val="24"/>
        </w:rPr>
        <w:fldChar w:fldCharType="end"/>
      </w:r>
      <w:r>
        <w:rPr>
          <w:rFonts w:ascii="新宋体" w:hAnsi="新宋体" w:eastAsia="新宋体"/>
          <w:color w:val="000000"/>
          <w:sz w:val="24"/>
          <w:szCs w:val="24"/>
        </w:rPr>
        <w:t>。相干多普勒测风激光雷达在风场观测领域凭借其出类拔萃的性能脱颖而出</w:t>
      </w:r>
      <w:r>
        <w:rPr>
          <w:rFonts w:hint="eastAsia" w:ascii="新宋体" w:hAnsi="新宋体" w:eastAsia="新宋体"/>
          <w:color w:val="000000"/>
          <w:sz w:val="24"/>
          <w:szCs w:val="24"/>
        </w:rPr>
        <w:t>，</w:t>
      </w:r>
      <w:r>
        <w:rPr>
          <w:rFonts w:ascii="新宋体" w:hAnsi="新宋体" w:eastAsia="新宋体"/>
          <w:color w:val="000000"/>
          <w:sz w:val="24"/>
          <w:szCs w:val="24"/>
        </w:rPr>
        <w:t>其显著优势在于高时空分辨率和精确的风场测量能力，能够呈现详尽且准确的三维风场数据。这种技术不仅具备捕捉风场细微变化的敏锐度，还能实现广泛覆盖、高效运行的风场监测。因此，多普勒激光雷达在风场观测中的应用已得到国际社会的广泛认可，</w:t>
      </w:r>
      <w:r>
        <w:rPr>
          <w:rFonts w:hint="eastAsia" w:ascii="新宋体" w:hAnsi="新宋体" w:eastAsia="新宋体"/>
          <w:color w:val="000000"/>
          <w:sz w:val="24"/>
          <w:szCs w:val="24"/>
        </w:rPr>
        <w:t>其观测的精准数据能够为短期风速预测研究的相关决策和预测模型提供强有力的支撑。</w:t>
      </w:r>
    </w:p>
    <w:p w14:paraId="492EF82E">
      <w:pPr>
        <w:spacing w:line="360" w:lineRule="auto"/>
        <w:ind w:firstLine="480" w:firstLineChars="200"/>
        <w:rPr>
          <w:rFonts w:ascii="新宋体" w:hAnsi="新宋体" w:eastAsia="新宋体"/>
          <w:color w:val="000000"/>
          <w:sz w:val="24"/>
          <w:szCs w:val="24"/>
        </w:rPr>
      </w:pPr>
      <w:r>
        <w:rPr>
          <w:rFonts w:hint="eastAsia" w:ascii="新宋体" w:hAnsi="新宋体" w:eastAsia="新宋体"/>
          <w:color w:val="000000"/>
          <w:sz w:val="24"/>
          <w:szCs w:val="24"/>
        </w:rPr>
        <w:t>目</w:t>
      </w:r>
      <w:r>
        <w:rPr>
          <w:rFonts w:ascii="新宋体" w:hAnsi="新宋体" w:eastAsia="新宋体"/>
          <w:color w:val="000000"/>
          <w:sz w:val="24"/>
          <w:szCs w:val="24"/>
        </w:rPr>
        <w:t>前，深度学习在风速预测研究中备受瞩目，并得到了广泛的应用与实践</w:t>
      </w:r>
      <w:r>
        <w:rPr>
          <w:rFonts w:ascii="Times New Roman" w:hAnsi="Times New Roman" w:eastAsia="新宋体"/>
          <w:color w:val="000000"/>
          <w:sz w:val="24"/>
          <w:szCs w:val="24"/>
          <w:vertAlign w:val="superscript"/>
        </w:rPr>
        <w:fldChar w:fldCharType="begin"/>
      </w:r>
      <w:r>
        <w:rPr>
          <w:rFonts w:ascii="Times New Roman" w:hAnsi="Times New Roman" w:eastAsia="新宋体"/>
          <w:color w:val="000000"/>
          <w:sz w:val="24"/>
          <w:szCs w:val="24"/>
          <w:vertAlign w:val="superscript"/>
        </w:rPr>
        <w:instrText xml:space="preserve"> ADDIN EN.CITE &lt;EndNote&gt;&lt;Cite&gt;&lt;Author&gt;冉靖&lt;/Author&gt;&lt;Year&gt;2020&lt;/Year&gt;&lt;RecNum&gt;9&lt;/RecNum&gt;&lt;DisplayText&gt;&lt;style face="superscript"&gt;[6]&lt;/style&gt;&lt;/DisplayText&gt;&lt;record&gt;&lt;rec-number&gt;9&lt;/rec-number&gt;&lt;foreign-keys&gt;&lt;key app="EN" db-id="2xwxxeda82d5dber9e8xtsvg05sfsef9wawz" timestamp="1715995172"&gt;9&lt;/key&gt;&lt;/foreign-keys&gt;&lt;ref-type name="Journal Article"&gt;17&lt;/ref-type&gt;&lt;contributors&gt;&lt;authors&gt;&lt;author&gt;冉靖&lt;/author&gt;&lt;author&gt;张智刚&lt;/author&gt;&lt;author&gt;梁志峰&lt;/author&gt;&lt;author&gt;鲁宗相&lt;/author&gt;&lt;author&gt;陈敏&lt;/author&gt;&lt;/authors&gt;&lt;/contributors&gt;&lt;auth-address&gt;中国科学院数学与系统科学研究院;中国科学院大学;国家电网有限公司;清华大学;&lt;/auth-address&gt;&lt;titles&gt;&lt;title&gt;风电场风速和发电功率预测方法综述&lt;/title&gt;&lt;secondary-title&gt;数理统计与管理&lt;/secondary-title&gt;&lt;/titles&gt;&lt;periodical&gt;&lt;full-title&gt;数理统计与管理&lt;/full-title&gt;&lt;/periodical&gt;&lt;pages&gt;1045-1059&lt;/pages&gt;&lt;volume&gt;39&lt;/volume&gt;&lt;number&gt;06&lt;/number&gt;&lt;keywords&gt;&lt;keyword&gt;风速预测&lt;/keyword&gt;&lt;keyword&gt;风电功率预测&lt;/keyword&gt;&lt;keyword&gt;时间序列&lt;/keyword&gt;&lt;keyword&gt;机器学习&lt;/keyword&gt;&lt;keyword&gt;深度学习&lt;/keyword&gt;&lt;keyword&gt;信号处理&lt;/keyword&gt;&lt;/keywords&gt;&lt;dates&gt;&lt;year&gt;2020&lt;/year&gt;&lt;/dates&gt;&lt;isbn&gt;1002-1566&lt;/isbn&gt;&lt;urls&gt;&lt;related-urls&gt;&lt;url&gt;https://link.cnki.net/doi/10.13860/j.cnki.sltj.20200930-002&lt;/url&gt;&lt;/related-urls&gt;&lt;/urls&gt;&lt;electronic-resource-num&gt;10.13860/j.cnki.sltj.20200930-002&lt;/electronic-resource-num&gt;&lt;remote-database-provider&gt;Cnki&lt;/remote-database-provider&gt;&lt;/record&gt;&lt;/Cite&gt;&lt;/EndNote&gt;</w:instrText>
      </w:r>
      <w:r>
        <w:rPr>
          <w:rFonts w:ascii="Times New Roman" w:hAnsi="Times New Roman" w:eastAsia="新宋体"/>
          <w:color w:val="000000"/>
          <w:sz w:val="24"/>
          <w:szCs w:val="24"/>
          <w:vertAlign w:val="superscript"/>
        </w:rPr>
        <w:fldChar w:fldCharType="separate"/>
      </w:r>
      <w:r>
        <w:rPr>
          <w:rFonts w:ascii="Times New Roman" w:hAnsi="Times New Roman" w:eastAsia="新宋体"/>
          <w:color w:val="000000"/>
          <w:sz w:val="24"/>
          <w:szCs w:val="24"/>
          <w:vertAlign w:val="superscript"/>
        </w:rPr>
        <w:t>[6]</w:t>
      </w:r>
      <w:r>
        <w:rPr>
          <w:rFonts w:ascii="Times New Roman" w:hAnsi="Times New Roman" w:eastAsia="新宋体"/>
          <w:color w:val="000000"/>
          <w:sz w:val="24"/>
          <w:szCs w:val="24"/>
          <w:vertAlign w:val="superscript"/>
        </w:rPr>
        <w:fldChar w:fldCharType="end"/>
      </w:r>
      <w:r>
        <w:rPr>
          <w:rFonts w:ascii="新宋体" w:hAnsi="新宋体" w:eastAsia="新宋体"/>
          <w:color w:val="000000"/>
          <w:sz w:val="24"/>
          <w:szCs w:val="24"/>
        </w:rPr>
        <w:t>。深度学习可以处理大</w:t>
      </w:r>
      <w:r>
        <w:rPr>
          <w:rFonts w:hint="eastAsia" w:ascii="新宋体" w:hAnsi="新宋体" w:eastAsia="新宋体"/>
          <w:color w:val="000000"/>
          <w:sz w:val="24"/>
          <w:szCs w:val="24"/>
        </w:rPr>
        <w:t>批</w:t>
      </w:r>
      <w:r>
        <w:rPr>
          <w:rFonts w:ascii="新宋体" w:hAnsi="新宋体" w:eastAsia="新宋体"/>
          <w:color w:val="000000"/>
          <w:sz w:val="24"/>
          <w:szCs w:val="24"/>
        </w:rPr>
        <w:t>量的遥测数据，并计算出可能影响未来风速的各种因素，如温度、湿度、气压等。与传统的预测模型相比，深度学习模型可以自动优化，具有更高的准确性，并能动态地调整自身模型和参数，</w:t>
      </w:r>
      <w:r>
        <w:rPr>
          <w:rFonts w:hint="eastAsia" w:ascii="新宋体" w:hAnsi="新宋体" w:eastAsia="新宋体"/>
          <w:color w:val="000000"/>
          <w:sz w:val="24"/>
          <w:szCs w:val="24"/>
        </w:rPr>
        <w:t>实现</w:t>
      </w:r>
      <w:r>
        <w:rPr>
          <w:rFonts w:ascii="新宋体" w:hAnsi="新宋体" w:eastAsia="新宋体"/>
          <w:color w:val="000000"/>
          <w:sz w:val="24"/>
          <w:szCs w:val="24"/>
        </w:rPr>
        <w:t>风速</w:t>
      </w:r>
      <w:r>
        <w:rPr>
          <w:rFonts w:hint="eastAsia" w:ascii="新宋体" w:hAnsi="新宋体" w:eastAsia="新宋体"/>
          <w:color w:val="000000"/>
          <w:sz w:val="24"/>
          <w:szCs w:val="24"/>
        </w:rPr>
        <w:t>的</w:t>
      </w:r>
      <w:r>
        <w:rPr>
          <w:rFonts w:ascii="新宋体" w:hAnsi="新宋体" w:eastAsia="新宋体"/>
          <w:color w:val="000000"/>
          <w:sz w:val="24"/>
          <w:szCs w:val="24"/>
        </w:rPr>
        <w:t>准确</w:t>
      </w:r>
      <w:r>
        <w:rPr>
          <w:rFonts w:hint="eastAsia" w:ascii="新宋体" w:hAnsi="新宋体" w:eastAsia="新宋体"/>
          <w:color w:val="000000"/>
          <w:sz w:val="24"/>
          <w:szCs w:val="24"/>
        </w:rPr>
        <w:t>快速</w:t>
      </w:r>
      <w:r>
        <w:rPr>
          <w:rFonts w:ascii="新宋体" w:hAnsi="新宋体" w:eastAsia="新宋体"/>
          <w:color w:val="000000"/>
          <w:sz w:val="24"/>
          <w:szCs w:val="24"/>
        </w:rPr>
        <w:t>预测。</w:t>
      </w:r>
    </w:p>
    <w:p w14:paraId="29F3D919">
      <w:pPr>
        <w:pStyle w:val="14"/>
      </w:pPr>
      <w:bookmarkStart w:id="20" w:name="_Toc167569815"/>
      <w:bookmarkStart w:id="21" w:name="_Hlk166532089"/>
      <w:r>
        <w:rPr>
          <w:rFonts w:hint="eastAsia"/>
        </w:rPr>
        <w:t>1.2课题研究目的及意义</w:t>
      </w:r>
      <w:bookmarkEnd w:id="20"/>
    </w:p>
    <w:bookmarkEnd w:id="21"/>
    <w:p w14:paraId="0ADC6C80">
      <w:pPr>
        <w:pStyle w:val="15"/>
        <w:ind w:firstLine="480" w:firstLineChars="200"/>
        <w:jc w:val="both"/>
        <w:rPr>
          <w:shd w:val="clear" w:color="auto" w:fill="FFFFFF"/>
        </w:rPr>
      </w:pPr>
      <w:r>
        <w:rPr>
          <w:rFonts w:hint="eastAsia" w:ascii="新宋体" w:hAnsi="新宋体" w:eastAsia="新宋体"/>
          <w:color w:val="000000"/>
          <w:szCs w:val="24"/>
        </w:rPr>
        <w:t>大气风场具有随机性和间歇性的特点，风速、风向和大气湍流以及周围</w:t>
      </w:r>
      <w:r>
        <w:rPr>
          <w:rFonts w:hint="eastAsia"/>
          <w:shd w:val="clear" w:color="auto" w:fill="FFFFFF"/>
        </w:rPr>
        <w:t>环境、天气状态等大气风场参数的预测研究，对提高气象分析可信度、风电场风功率等实际应用中具有重要意义。风速预测是指运用大气风场历史风速、风向、温度、湿度等风场数据或风电场的地形气候信息对未来特定时间段内的风速等大气风场参数进行预测。风速预测根据预测的时间尺度可分为：超短期预测（秒级至</w:t>
      </w:r>
      <w:r>
        <w:rPr>
          <w:shd w:val="clear" w:color="auto" w:fill="FFFFFF"/>
        </w:rPr>
        <w:t>30</w:t>
      </w:r>
      <w:r>
        <w:rPr>
          <w:rFonts w:hint="eastAsia"/>
          <w:shd w:val="clear" w:color="auto" w:fill="FFFFFF"/>
        </w:rPr>
        <w:t>分钟内</w:t>
      </w:r>
      <w:r>
        <w:rPr>
          <w:shd w:val="clear" w:color="auto" w:fill="FFFFFF"/>
        </w:rPr>
        <w:t>)</w:t>
      </w:r>
      <w:r>
        <w:rPr>
          <w:rFonts w:hint="eastAsia"/>
          <w:shd w:val="clear" w:color="auto" w:fill="FFFFFF"/>
        </w:rPr>
        <w:t>、短期预测（</w:t>
      </w:r>
      <w:r>
        <w:rPr>
          <w:shd w:val="clear" w:color="auto" w:fill="FFFFFF"/>
        </w:rPr>
        <w:t>30</w:t>
      </w:r>
      <w:r>
        <w:rPr>
          <w:rFonts w:hint="eastAsia"/>
          <w:shd w:val="clear" w:color="auto" w:fill="FFFFFF"/>
        </w:rPr>
        <w:t>分钟至</w:t>
      </w:r>
      <w:r>
        <w:rPr>
          <w:shd w:val="clear" w:color="auto" w:fill="FFFFFF"/>
        </w:rPr>
        <w:t>6</w:t>
      </w:r>
      <w:r>
        <w:rPr>
          <w:rFonts w:hint="eastAsia"/>
          <w:shd w:val="clear" w:color="auto" w:fill="FFFFFF"/>
        </w:rPr>
        <w:t>小时）、中期预测（</w:t>
      </w:r>
      <w:r>
        <w:rPr>
          <w:shd w:val="clear" w:color="auto" w:fill="FFFFFF"/>
        </w:rPr>
        <w:t>6</w:t>
      </w:r>
      <w:r>
        <w:rPr>
          <w:rFonts w:hint="eastAsia"/>
          <w:shd w:val="clear" w:color="auto" w:fill="FFFFFF"/>
        </w:rPr>
        <w:t>小时至</w:t>
      </w:r>
      <w:r>
        <w:rPr>
          <w:shd w:val="clear" w:color="auto" w:fill="FFFFFF"/>
        </w:rPr>
        <w:t>1</w:t>
      </w:r>
      <w:r>
        <w:rPr>
          <w:rFonts w:hint="eastAsia"/>
          <w:shd w:val="clear" w:color="auto" w:fill="FFFFFF"/>
        </w:rPr>
        <w:t>天）和长期预测（</w:t>
      </w:r>
      <w:r>
        <w:rPr>
          <w:shd w:val="clear" w:color="auto" w:fill="FFFFFF"/>
        </w:rPr>
        <w:t>1</w:t>
      </w:r>
      <w:r>
        <w:rPr>
          <w:rFonts w:hint="eastAsia"/>
          <w:shd w:val="clear" w:color="auto" w:fill="FFFFFF"/>
        </w:rPr>
        <w:t>天以上</w:t>
      </w:r>
      <w:r>
        <w:rPr>
          <w:shd w:val="clear" w:color="auto" w:fill="FFFFFF"/>
        </w:rPr>
        <w:t>)</w:t>
      </w:r>
      <w:r>
        <w:rPr>
          <w:shd w:val="clear" w:color="auto" w:fill="FFFFFF"/>
        </w:rPr>
        <w:fldChar w:fldCharType="begin"/>
      </w:r>
      <w:r>
        <w:rPr>
          <w:rFonts w:hint="eastAsia"/>
          <w:shd w:val="clear" w:color="auto" w:fill="FFFFFF"/>
        </w:rPr>
        <w:instrText xml:space="preserve"> ADDIN EN.CITE &lt;EndNote&gt;&lt;Cite&gt;&lt;Author&gt;杨秀媛&lt;/Author&gt;&lt;Year&gt;2005&lt;/Year&gt;&lt;RecNum&gt;10&lt;/RecNum&gt;&lt;DisplayText&gt;&lt;style face="superscript"&gt;[7]&lt;/style&gt;&lt;/DisplayText&gt;&lt;record&gt;&lt;rec-number&gt;10&lt;/rec-number&gt;&lt;foreign-keys&gt;&lt;key app="EN" db-id="2xwxxeda82d5dber9e8xtsvg05sfsef9wawz" timestamp="1715995623"&gt;10&lt;/key&gt;&lt;/foreign-keys&gt;&lt;ref-type name="Journal Article"&gt;17&lt;/ref-type&gt;&lt;contributors&gt;&lt;authors&gt;&lt;author&gt;杨秀媛&lt;/author&gt;&lt;author&gt;肖洋&lt;/author&gt;&lt;author&gt;陈树勇&lt;/author&gt;&lt;/authors&gt;&lt;/contributors&gt;&lt;auth-address&gt;北京机械工业学院,东北电力学院,中国电力科学研究院 北京市海淀区100085 ,吉林省吉林市132012 ,北京市海淀区100085&lt;/auth-address&gt;&lt;titles&gt;&lt;title&gt;风电场风速和发电功率预测研究&lt;/title&gt;&lt;secondary-title&gt;中国电机工程学报&lt;/secondary-title&gt;&lt;/titles&gt;&lt;periodical&gt;&lt;full-title&gt;中国电机工程学报&lt;/full-title&gt;&lt;/periodical&gt;&lt;pages&gt;1-5&lt;/pages&gt;&lt;number&gt;11&lt;/number&gt;&lt;keywords&gt;&lt;keyword&gt;风力发电&lt;/keyword&gt;&lt;keyword&gt;风速预测&lt;/keyword&gt;&lt;keyword&gt;风力发电功率预测&lt;/keyword&gt;&lt;keyword&gt;时间序列&lt;/keyword&gt;&lt;keyword&gt;人工神经网络&lt;/keyword&gt;&lt;/keywords&gt;&lt;dates&gt;&lt;year&gt;2005&lt;/year&gt;&lt;/dates&gt;&lt;isbn&gt;0258-8013&lt;/isbn&gt;&lt;call-num&gt;11-2107/TM&lt;/call-num&gt;&lt;urls&gt;&lt;/urls&gt;&lt;remote-database-provider&gt;Cnki&lt;/remote-datab</w:instrText>
      </w:r>
      <w:r>
        <w:rPr>
          <w:shd w:val="clear" w:color="auto" w:fill="FFFFFF"/>
        </w:rPr>
        <w:instrText xml:space="preserve">ase-provider&gt;&lt;/record&gt;&lt;/Cite&gt;&lt;/EndNote&gt;</w:instrText>
      </w:r>
      <w:r>
        <w:rPr>
          <w:shd w:val="clear" w:color="auto" w:fill="FFFFFF"/>
        </w:rPr>
        <w:fldChar w:fldCharType="separate"/>
      </w:r>
      <w:r>
        <w:rPr>
          <w:shd w:val="clear" w:color="auto" w:fill="FFFFFF"/>
          <w:vertAlign w:val="superscript"/>
        </w:rPr>
        <w:t>[7]</w:t>
      </w:r>
      <w:r>
        <w:rPr>
          <w:shd w:val="clear" w:color="auto" w:fill="FFFFFF"/>
        </w:rPr>
        <w:fldChar w:fldCharType="end"/>
      </w:r>
      <w:r>
        <w:rPr>
          <w:rFonts w:hint="eastAsia"/>
          <w:shd w:val="clear" w:color="auto" w:fill="FFFFFF"/>
        </w:rPr>
        <w:t>。其中超短期风速预测在风电场的业务化管理中更具有研究价值和应用意义，秒级风速数据能够满足风电机组智能控制需求，在提高风电机组运行的安全性和电网系统的稳定性中具有至关重要的影响。</w:t>
      </w:r>
    </w:p>
    <w:p w14:paraId="453B2ADD">
      <w:pPr>
        <w:pStyle w:val="15"/>
        <w:ind w:firstLine="480" w:firstLineChars="200"/>
        <w:jc w:val="both"/>
        <w:rPr>
          <w:shd w:val="clear" w:color="auto" w:fill="FFFFFF"/>
        </w:rPr>
      </w:pPr>
      <w:r>
        <w:rPr>
          <w:rFonts w:hint="eastAsia"/>
          <w:shd w:val="clear" w:color="auto" w:fill="FFFFFF"/>
        </w:rPr>
        <w:t>本文研究目的是利用相干多普勒测风激光雷达实现大气风场的实时、高精度探测，获取50m~3600m探测范围内的观测数据，针对多普勒测风激光雷达的数据特征和小尺度探测范围内的风速相关性特点，建立高精度的风速预测训练样本，构建深度学习短期风速预测模型，利用不同探测距离处过往风速数据对下一时刻的风速、风向信息进行预测。本文从激光雷达数据处理和预测模型构建两方面入手，实现秒级时间分辨率的短期风速预测，提高风速预测精度，分析风场数据变化对模型泛化性能的影响。</w:t>
      </w:r>
    </w:p>
    <w:p w14:paraId="09E83B40">
      <w:pPr>
        <w:pStyle w:val="15"/>
        <w:ind w:firstLine="480" w:firstLineChars="200"/>
        <w:jc w:val="both"/>
        <w:rPr>
          <w:shd w:val="clear" w:color="auto" w:fill="FFFFFF"/>
        </w:rPr>
      </w:pPr>
      <w:r>
        <w:rPr>
          <w:rFonts w:hint="eastAsia"/>
          <w:shd w:val="clear" w:color="auto" w:fill="FFFFFF"/>
        </w:rPr>
        <w:t>运用深度学习模型进行风速预测的关键技术和目标是提高模型的预测精度，国内外研究学者利用不同类型的深度学习模型设计优化算法或构建组合模型进行风速预测。目前，大多数短期风速预测的时间分辨率为十分钟、三十分钟甚至数小时，长时间尺度的风速预测研究发展较为成熟。用于预测模型训练的数据样本多为</w:t>
      </w:r>
      <w:r>
        <w:rPr>
          <w:shd w:val="clear" w:color="auto" w:fill="FFFFFF"/>
        </w:rPr>
        <w:t>NWP</w:t>
      </w:r>
      <w:r>
        <w:rPr>
          <w:rFonts w:hint="eastAsia"/>
          <w:shd w:val="clear" w:color="auto" w:fill="FFFFFF"/>
        </w:rPr>
        <w:t>（数值天气预报，Numerical Weather Prediction）气象数据、测风塔数据或风电机组的</w:t>
      </w:r>
      <w:r>
        <w:rPr>
          <w:shd w:val="clear" w:color="auto" w:fill="FFFFFF"/>
        </w:rPr>
        <w:t>SCADA</w:t>
      </w:r>
      <w:r>
        <w:rPr>
          <w:rFonts w:hint="eastAsia"/>
          <w:shd w:val="clear" w:color="auto" w:fill="FFFFFF"/>
        </w:rPr>
        <w:t>（</w:t>
      </w:r>
      <w:r>
        <w:rPr>
          <w:shd w:val="clear" w:color="auto" w:fill="FFFFFF"/>
        </w:rPr>
        <w:t>Supervisory Control and Data Acquisition</w:t>
      </w:r>
      <w:r>
        <w:rPr>
          <w:rFonts w:hint="eastAsia"/>
          <w:shd w:val="clear" w:color="auto" w:fill="FFFFFF"/>
        </w:rPr>
        <w:t>）</w:t>
      </w:r>
      <w:r>
        <w:rPr>
          <w:shd w:val="clear" w:color="auto" w:fill="FFFFFF"/>
        </w:rPr>
        <w:t>数据</w:t>
      </w:r>
      <w:r>
        <w:rPr>
          <w:shd w:val="clear" w:color="auto" w:fill="FFFFFF"/>
        </w:rPr>
        <w:fldChar w:fldCharType="begin"/>
      </w:r>
      <w:r>
        <w:rPr>
          <w:rFonts w:hint="eastAsia"/>
          <w:shd w:val="clear" w:color="auto" w:fill="FFFFFF"/>
        </w:rPr>
        <w:instrText xml:space="preserve"> ADDIN EN.CITE &lt;EndNote&gt;&lt;Cite&gt;&lt;Author&gt;金吉&lt;/Author&gt;&lt;Year&gt;2022&lt;/Year&gt;&lt;RecNum&gt;11&lt;/RecNum&gt;&lt;DisplayText&gt;&lt;style face="superscript"&gt;[8]&lt;/style&gt;&lt;/DisplayText&gt;&lt;record&gt;&lt;rec-number&gt;11&lt;/rec-number&gt;&lt;foreign-keys&gt;&lt;key app="EN" db-id="2xwxxeda82d5dber9e8xtsvg05sfsef9wawz" timestamp="1715995728"&gt;11&lt;/key&gt;&lt;/foreign-keys&gt;&lt;ref-type name="Thesis"&gt;32&lt;/ref-type&gt;&lt;contributors&gt;&lt;authors&gt;&lt;author&gt;金吉&lt;/author&gt;&lt;/authors&gt;&lt;tertiary-authors&gt;&lt;author&gt;王斌,&lt;/author&gt;&lt;/tertiary-authors&gt;&lt;/contributors&gt;&lt;titles&gt;&lt;title&gt;考虑大气运动混沌特性的风电场短期风速预测研究&lt;/title&gt;&lt;/titles&gt;&lt;keywords&gt;&lt;keyword&gt;风速预测&lt;/keyword&gt;&lt;keyword&gt;大气运动&lt;/keyword&gt;&lt;keyword&gt;连分式&lt;/keyword&gt;&lt;keyword&gt;自适应EEMD&lt;/keyword&gt;&lt;keyword&gt;Lorenz-Stenflo方程&lt;/keyword&gt;&lt;/keywords&gt;&lt;dates&gt;&lt;year&gt;2022&lt;/year&gt;&lt;/dates&gt;&lt;work-type&gt;博士&lt;/work-type&gt;&lt;urls&gt;&lt;related-urls&gt;&lt;url&gt;https://link.cn</w:instrText>
      </w:r>
      <w:r>
        <w:rPr>
          <w:shd w:val="clear" w:color="auto" w:fill="FFFFFF"/>
        </w:rPr>
        <w:instrText xml:space="preserve">ki.net/doi/10.27380/d.cnki.gwkju.2022.000034&lt;/url&gt;&lt;/related-urls&gt;&lt;/urls&gt;&lt;electronic-resource-num&gt;10.27380/d.cnki.gwkju.2022.000034&lt;/electronic-resource-num&gt;&lt;remote-database-provider&gt;Cnki&lt;/remote-database-provider&gt;&lt;/record&gt;&lt;/Cite&gt;&lt;/EndNote&gt;</w:instrText>
      </w:r>
      <w:r>
        <w:rPr>
          <w:shd w:val="clear" w:color="auto" w:fill="FFFFFF"/>
        </w:rPr>
        <w:fldChar w:fldCharType="separate"/>
      </w:r>
      <w:r>
        <w:rPr>
          <w:shd w:val="clear" w:color="auto" w:fill="FFFFFF"/>
          <w:vertAlign w:val="superscript"/>
        </w:rPr>
        <w:t>[8]</w:t>
      </w:r>
      <w:r>
        <w:rPr>
          <w:shd w:val="clear" w:color="auto" w:fill="FFFFFF"/>
        </w:rPr>
        <w:fldChar w:fldCharType="end"/>
      </w:r>
      <w:r>
        <w:rPr>
          <w:rFonts w:hint="eastAsia"/>
          <w:shd w:val="clear" w:color="auto" w:fill="FFFFFF"/>
        </w:rPr>
        <w:t>。而</w:t>
      </w:r>
      <w:r>
        <w:rPr>
          <w:shd w:val="clear" w:color="auto" w:fill="FFFFFF"/>
        </w:rPr>
        <w:t>结合多普勒测风激光雷达数据进行秒级风速预测</w:t>
      </w:r>
      <w:r>
        <w:rPr>
          <w:rFonts w:hint="eastAsia"/>
          <w:shd w:val="clear" w:color="auto" w:fill="FFFFFF"/>
        </w:rPr>
        <w:t>、</w:t>
      </w:r>
      <w:r>
        <w:rPr>
          <w:shd w:val="clear" w:color="auto" w:fill="FFFFFF"/>
        </w:rPr>
        <w:t>分析小尺度风场变化对风速预测影响</w:t>
      </w:r>
      <w:r>
        <w:rPr>
          <w:rFonts w:hint="eastAsia"/>
          <w:shd w:val="clear" w:color="auto" w:fill="FFFFFF"/>
        </w:rPr>
        <w:t>的</w:t>
      </w:r>
      <w:r>
        <w:rPr>
          <w:shd w:val="clear" w:color="auto" w:fill="FFFFFF"/>
        </w:rPr>
        <w:t>研究较少。相较于其他测风设备，多普勒测风激光雷达展现出对大气风场的实时监测能力，其测风范围与精度均具备高度的针对性和精确性。这一特性使得它能够为深度学习网络提供高质量的训练数据样本，进而实现更为精准的短期风速预测，为风能利用和气象预测等领域提供有力支持。</w:t>
      </w:r>
    </w:p>
    <w:p w14:paraId="2D35CD5C">
      <w:pPr>
        <w:pStyle w:val="15"/>
        <w:ind w:firstLine="480" w:firstLineChars="200"/>
        <w:jc w:val="both"/>
        <w:rPr>
          <w:shd w:val="clear" w:color="auto" w:fill="FFFFFF"/>
        </w:rPr>
      </w:pPr>
      <w:r>
        <w:rPr>
          <w:shd w:val="clear" w:color="auto" w:fill="FFFFFF"/>
        </w:rPr>
        <w:t>在风速预测的研究领域中，</w:t>
      </w:r>
      <w:r>
        <w:rPr>
          <w:rFonts w:hint="eastAsia"/>
          <w:shd w:val="clear" w:color="auto" w:fill="FFFFFF"/>
        </w:rPr>
        <w:t>由</w:t>
      </w:r>
      <w:r>
        <w:rPr>
          <w:shd w:val="clear" w:color="auto" w:fill="FFFFFF"/>
        </w:rPr>
        <w:t>数据驱动的机器学习模型</w:t>
      </w:r>
      <w:r>
        <w:rPr>
          <w:rFonts w:hint="eastAsia"/>
          <w:shd w:val="clear" w:color="auto" w:fill="FFFFFF"/>
        </w:rPr>
        <w:t>随着技术的进步和数据的爆炸性增长</w:t>
      </w:r>
      <w:r>
        <w:rPr>
          <w:shd w:val="clear" w:color="auto" w:fill="FFFFFF"/>
        </w:rPr>
        <w:t>已经</w:t>
      </w:r>
      <w:r>
        <w:rPr>
          <w:rFonts w:hint="eastAsia"/>
          <w:shd w:val="clear" w:color="auto" w:fill="FFFFFF"/>
        </w:rPr>
        <w:t>成为主流方法，</w:t>
      </w:r>
      <w:r>
        <w:rPr>
          <w:shd w:val="clear" w:color="auto" w:fill="FFFFFF"/>
        </w:rPr>
        <w:t>但传统的浅层学习算法在深度挖掘数据内在特征时</w:t>
      </w:r>
      <w:r>
        <w:rPr>
          <w:rFonts w:hint="eastAsia"/>
          <w:shd w:val="clear" w:color="auto" w:fill="FFFFFF"/>
        </w:rPr>
        <w:t>仍有不足</w:t>
      </w:r>
      <w:r>
        <w:rPr>
          <w:shd w:val="clear" w:color="auto" w:fill="FFFFFF"/>
        </w:rPr>
        <w:t>，这在一定程度上成为提升模型预测精度的瓶颈。面对这一挑战，深度学习算法凭借其卓越的非线性映射和特征学习能力，能够更有效地从复杂数据集中提取高层次、抽象化的特征，为风速预测提供了更为精确和可靠的预测结果</w:t>
      </w:r>
      <w:r>
        <w:rPr>
          <w:rFonts w:hint="eastAsia"/>
          <w:shd w:val="clear" w:color="auto" w:fill="FFFFFF"/>
        </w:rPr>
        <w:t>，</w:t>
      </w:r>
      <w:r>
        <w:rPr>
          <w:shd w:val="clear" w:color="auto" w:fill="FFFFFF"/>
        </w:rPr>
        <w:t>近年来引起了研究者的广泛关注。</w:t>
      </w:r>
      <w:r>
        <w:rPr>
          <w:rFonts w:hint="eastAsia"/>
          <w:shd w:val="clear" w:color="auto" w:fill="FFFFFF"/>
        </w:rPr>
        <w:t>卷积神经网络（CNN）具有序列空间特征深层次学习能力，能够有效地提取时间序列数据中的时空特征，对于风速、风向等大气风场关键信息进行有效的特征提取，长短期记忆网络（</w:t>
      </w:r>
      <w:r>
        <w:rPr>
          <w:shd w:val="clear" w:color="auto" w:fill="FFFFFF"/>
        </w:rPr>
        <w:t>LSTM</w:t>
      </w:r>
      <w:r>
        <w:rPr>
          <w:rFonts w:hint="eastAsia"/>
          <w:shd w:val="clear" w:color="auto" w:fill="FFFFFF"/>
        </w:rPr>
        <w:t>）和门控循环单元（</w:t>
      </w:r>
      <w:r>
        <w:rPr>
          <w:shd w:val="clear" w:color="auto" w:fill="FFFFFF"/>
        </w:rPr>
        <w:t>GRU</w:t>
      </w:r>
      <w:r>
        <w:rPr>
          <w:rFonts w:hint="eastAsia"/>
          <w:shd w:val="clear" w:color="auto" w:fill="FFFFFF"/>
        </w:rPr>
        <w:t>）具有序列长时依赖关系的深层次特征挖掘能力，能够很好地捕捉时间序列数据中的长期依赖关系，对于风速时序信息具有较强的特征表示能力。因此这些深度学习模型在风速等时序数据预测领域得以广泛应用。</w:t>
      </w:r>
    </w:p>
    <w:p w14:paraId="0414045D">
      <w:pPr>
        <w:pStyle w:val="14"/>
      </w:pPr>
      <w:bookmarkStart w:id="22" w:name="_Toc167569816"/>
      <w:r>
        <w:rPr>
          <w:rFonts w:hint="eastAsia"/>
        </w:rPr>
        <w:t>1.3国内外研究动态</w:t>
      </w:r>
      <w:bookmarkEnd w:id="22"/>
    </w:p>
    <w:p w14:paraId="0EF81145">
      <w:pPr>
        <w:pStyle w:val="18"/>
      </w:pPr>
      <w:bookmarkStart w:id="23" w:name="_Toc167569817"/>
      <w:bookmarkStart w:id="24" w:name="_Hlk166532925"/>
      <w:r>
        <w:rPr>
          <w:rFonts w:hint="eastAsia"/>
        </w:rPr>
        <w:t>1.3.1人工神经网络研究动态</w:t>
      </w:r>
      <w:bookmarkEnd w:id="23"/>
    </w:p>
    <w:bookmarkEnd w:id="24"/>
    <w:p w14:paraId="5DBB415B">
      <w:pPr>
        <w:pStyle w:val="15"/>
        <w:ind w:firstLine="480" w:firstLineChars="200"/>
        <w:jc w:val="both"/>
        <w:rPr>
          <w:shd w:val="clear" w:color="auto" w:fill="FFFFFF"/>
        </w:rPr>
      </w:pPr>
      <w:r>
        <w:rPr>
          <w:rFonts w:hint="eastAsia"/>
          <w:shd w:val="clear" w:color="auto" w:fill="FFFFFF"/>
        </w:rPr>
        <w:t>人工智能神经网络的设计灵感来源于人类大脑内部的复杂神经结构，通过模拟神经元之间的连接与交互，实现对复杂数据的深入分析和理解，是一种多元化的数据处理模型。1943年，McCulloch和Pitts参考了生物神经系统的结构，提出了多输入单输出“M-P模型”，标志着人工神经网络研究的开端</w:t>
      </w:r>
      <w:r>
        <w:rPr>
          <w:shd w:val="clear" w:color="auto" w:fill="FFFFFF"/>
        </w:rPr>
        <w:fldChar w:fldCharType="begin"/>
      </w:r>
      <w:r>
        <w:rPr>
          <w:shd w:val="clear" w:color="auto" w:fill="FFFFFF"/>
        </w:rPr>
        <w:instrText xml:space="preserve"> ADDIN EN.CITE &lt;EndNote&gt;&lt;Cite&gt;&lt;Author&gt;Cowan&lt;/Author&gt;&lt;Year&gt;1990&lt;/Year&gt;&lt;RecNum&gt;12&lt;/RecNum&gt;&lt;DisplayText&gt;&lt;style face="superscript"&gt;[9]&lt;/style&gt;&lt;/DisplayText&gt;&lt;record&gt;&lt;rec-number&gt;12&lt;/rec-number&gt;&lt;foreign-keys&gt;&lt;key app="EN" db-id="2xwxxeda82d5dber9e8xtsvg05sfsef9wawz" timestamp="1715996832"&gt;12&lt;/key&gt;&lt;/foreign-keys&gt;&lt;ref-type name="Journal Article"&gt;17&lt;/ref-type&gt;&lt;contributors&gt;&lt;authors&gt;&lt;author&gt;Cowan, Jack D.&lt;/author&gt;&lt;/authors&gt;&lt;/contributors&gt;&lt;titles&gt;&lt;title&gt;Discussion:McCulloch-Pitts and related neural nets from 1943 to 1989&lt;/title&gt;&lt;secondary-title&gt;Bulletin of Mathematical Biology&lt;/secondary-title&gt;&lt;/titles&gt;&lt;periodical&gt;&lt;full-title&gt;Bulletin of Mathematical Biology&lt;/full-title&gt;&lt;/periodical&gt;&lt;pages&gt;73-97&lt;/pages&gt;&lt;volume&gt;52&lt;/volume&gt;&lt;number&gt;1&lt;/number&gt;&lt;dates&gt;&lt;year&gt;1990&lt;/year&gt;&lt;pub-dates&gt;&lt;date&gt;1990/01/01/&lt;/date&gt;&lt;/pub-dates&gt;&lt;/dates&gt;&lt;isbn&gt;0092-8240&lt;/isbn&gt;&lt;urls&gt;&lt;related-urls&gt;&lt;url&gt;https://www.sciencedirect.com/science/article/pii/S0092824005800059&lt;/url&gt;&lt;/related-urls&gt;&lt;/urls&gt;&lt;electronic-resource-num&gt;https://doi.org/10.1016/S0092-8240(05)80005-9&lt;/electronic-resource-num&gt;&lt;/record&gt;&lt;/Cite&gt;&lt;/EndNote&gt;</w:instrText>
      </w:r>
      <w:r>
        <w:rPr>
          <w:shd w:val="clear" w:color="auto" w:fill="FFFFFF"/>
        </w:rPr>
        <w:fldChar w:fldCharType="separate"/>
      </w:r>
      <w:r>
        <w:rPr>
          <w:shd w:val="clear" w:color="auto" w:fill="FFFFFF"/>
          <w:vertAlign w:val="superscript"/>
        </w:rPr>
        <w:t>[9]</w:t>
      </w:r>
      <w:r>
        <w:rPr>
          <w:shd w:val="clear" w:color="auto" w:fill="FFFFFF"/>
        </w:rPr>
        <w:fldChar w:fldCharType="end"/>
      </w:r>
      <w:r>
        <w:rPr>
          <w:rFonts w:hint="eastAsia"/>
          <w:shd w:val="clear" w:color="auto" w:fill="FFFFFF"/>
        </w:rPr>
        <w:t>。20世纪60年代，Rosenblatt在M-P模型的基础上提出了更加完善的神经网络模型“感知器”</w:t>
      </w:r>
      <w:r>
        <w:rPr>
          <w:shd w:val="clear" w:color="auto" w:fill="FFFFFF"/>
        </w:rPr>
        <w:fldChar w:fldCharType="begin"/>
      </w:r>
      <w:r>
        <w:rPr>
          <w:shd w:val="clear" w:color="auto" w:fill="FFFFFF"/>
        </w:rPr>
        <w:instrText xml:space="preserve"> ADDIN EN.CITE &lt;EndNote&gt;&lt;Cite&gt;&lt;Author&gt;Rosenblatt&lt;/Author&gt;&lt;Year&gt;1958&lt;/Year&gt;&lt;RecNum&gt;22&lt;/RecNum&gt;&lt;DisplayText&gt;&lt;style face="superscript"&gt;[10]&lt;/style&gt;&lt;/DisplayText&gt;&lt;record&gt;&lt;rec-number&gt;22&lt;/rec-number&gt;&lt;foreign-keys&gt;&lt;key app="EN" db-id="2xwxxeda82d5dber9e8xtsvg05sfsef9wawz" timestamp="1715999902"&gt;22&lt;/key&gt;&lt;/foreign-keys&gt;&lt;ref-type name="Journal Article"&gt;17&lt;/ref-type&gt;&lt;contributors&gt;&lt;authors&gt;&lt;author&gt;Rosenblatt, Frank&lt;/author&gt;&lt;/authors&gt;&lt;/contributors&gt;&lt;titles&gt;&lt;title&gt;The perceptron: a probabilistic model for information storage and organization in the brain&lt;/title&gt;&lt;secondary-title&gt;Psychological review&lt;/secondary-title&gt;&lt;/titles&gt;&lt;periodical&gt;&lt;full-title&gt;Psychological review&lt;/full-title&gt;&lt;/periodical&gt;&lt;pages&gt;386&lt;/pages&gt;&lt;volume&gt;65&lt;/volume&gt;&lt;number&gt;6&lt;/number&gt;&lt;dates&gt;&lt;year&gt;1958&lt;/year&gt;&lt;/dates&gt;&lt;isbn&gt;1939-1471&lt;/isbn&gt;&lt;urls&gt;&lt;/urls&gt;&lt;/record&gt;&lt;/Cite&gt;&lt;/EndNote&gt;</w:instrText>
      </w:r>
      <w:r>
        <w:rPr>
          <w:shd w:val="clear" w:color="auto" w:fill="FFFFFF"/>
        </w:rPr>
        <w:fldChar w:fldCharType="separate"/>
      </w:r>
      <w:r>
        <w:rPr>
          <w:shd w:val="clear" w:color="auto" w:fill="FFFFFF"/>
          <w:vertAlign w:val="superscript"/>
        </w:rPr>
        <w:t>[10]</w:t>
      </w:r>
      <w:r>
        <w:rPr>
          <w:shd w:val="clear" w:color="auto" w:fill="FFFFFF"/>
        </w:rPr>
        <w:fldChar w:fldCharType="end"/>
      </w:r>
      <w:r>
        <w:rPr>
          <w:rFonts w:hint="eastAsia"/>
          <w:shd w:val="clear" w:color="auto" w:fill="FFFFFF"/>
        </w:rPr>
        <w:t>。1969年国际人工智能联合会成立，1974年欧洲人工智能学会成立，人工神经网络的研究和发展得到广泛重视。1982年，Hopfield按照一定规则计算神经网络的权值，提出神经元的输入与输出之间具有相互制约作用的Hopfield神经网络</w:t>
      </w:r>
      <w:r>
        <w:rPr>
          <w:shd w:val="clear" w:color="auto" w:fill="FFFFFF"/>
        </w:rPr>
        <w:fldChar w:fldCharType="begin"/>
      </w:r>
      <w:r>
        <w:rPr>
          <w:shd w:val="clear" w:color="auto" w:fill="FFFFFF"/>
        </w:rPr>
        <w:instrText xml:space="preserve"> ADDIN EN.CITE &lt;EndNote&gt;&lt;Cite&gt;&lt;Author&gt;Hopfield&lt;/Author&gt;&lt;Year&gt;1982&lt;/Year&gt;&lt;RecNum&gt;23&lt;/RecNum&gt;&lt;DisplayText&gt;&lt;style face="superscript"&gt;[11]&lt;/style&gt;&lt;/DisplayText&gt;&lt;record&gt;&lt;rec-number&gt;23&lt;/rec-number&gt;&lt;foreign-keys&gt;&lt;key app="EN" db-id="2xwxxeda82d5dber9e8xtsvg05sfsef9wawz" timestamp="1716000018"&gt;23&lt;/key&gt;&lt;/foreign-keys&gt;&lt;ref-type name="Journal Article"&gt;17&lt;/ref-type&gt;&lt;contributors&gt;&lt;authors&gt;&lt;author&gt;Hopfield, John J&lt;/author&gt;&lt;/authors&gt;&lt;/contributors&gt;&lt;titles&gt;&lt;title&gt;Neural networks and physical systems with emergent collective computational abilities&lt;/title&gt;&lt;secondary-title&gt;Proceedings of the national academy of sciences&lt;/secondary-title&gt;&lt;/titles&gt;&lt;periodical&gt;&lt;full-title&gt;Proceedings of the national academy of sciences&lt;/full-title&gt;&lt;/periodical&gt;&lt;pages&gt;2554-2558&lt;/pages&gt;&lt;volume&gt;79&lt;/volume&gt;&lt;number&gt;8&lt;/number&gt;&lt;dates&gt;&lt;year&gt;1982&lt;/year&gt;&lt;/dates&gt;&lt;isbn&gt;0027-8424&lt;/isbn&gt;&lt;urls&gt;&lt;/urls&gt;&lt;/record&gt;&lt;/Cite&gt;&lt;/EndNote&gt;</w:instrText>
      </w:r>
      <w:r>
        <w:rPr>
          <w:shd w:val="clear" w:color="auto" w:fill="FFFFFF"/>
        </w:rPr>
        <w:fldChar w:fldCharType="separate"/>
      </w:r>
      <w:r>
        <w:rPr>
          <w:shd w:val="clear" w:color="auto" w:fill="FFFFFF"/>
          <w:vertAlign w:val="superscript"/>
        </w:rPr>
        <w:t>[11]</w:t>
      </w:r>
      <w:r>
        <w:rPr>
          <w:shd w:val="clear" w:color="auto" w:fill="FFFFFF"/>
        </w:rPr>
        <w:fldChar w:fldCharType="end"/>
      </w:r>
      <w:r>
        <w:rPr>
          <w:rFonts w:hint="eastAsia"/>
          <w:shd w:val="clear" w:color="auto" w:fill="FFFFFF"/>
        </w:rPr>
        <w:t>。1986年，Rumelhart和Hinton等人提出了误差信号逆向传递（Back Propagation，BP）算法</w:t>
      </w:r>
      <w:r>
        <w:rPr>
          <w:shd w:val="clear" w:color="auto" w:fill="FFFFFF"/>
        </w:rPr>
        <w:fldChar w:fldCharType="begin"/>
      </w:r>
      <w:r>
        <w:rPr>
          <w:shd w:val="clear" w:color="auto" w:fill="FFFFFF"/>
        </w:rPr>
        <w:instrText xml:space="preserve"> ADDIN EN.CITE &lt;EndNote&gt;&lt;Cite&gt;&lt;Author&gt;Rumelhart&lt;/Author&gt;&lt;Year&gt;1986&lt;/Year&gt;&lt;RecNum&gt;24&lt;/RecNum&gt;&lt;DisplayText&gt;&lt;style face="superscript"&gt;[12]&lt;/style&gt;&lt;/DisplayText&gt;&lt;record&gt;&lt;rec-number&gt;24&lt;/rec-number&gt;&lt;foreign-keys&gt;&lt;key app="EN" db-id="2xwxxeda82d5dber9e8xtsvg05sfsef9wawz" timestamp="1716000164"&gt;24&lt;/key&gt;&lt;/foreign-keys&gt;&lt;ref-type name="Journal Article"&gt;17&lt;/ref-type&gt;&lt;contributors&gt;&lt;authors&gt;&lt;author&gt;Rumelhart, David E&lt;/author&gt;&lt;author&gt;Hinton, Geoffrey E&lt;/author&gt;&lt;author&gt;Williams, Ronald J&lt;/author&gt;&lt;/authors&gt;&lt;/contributors&gt;&lt;titles&gt;&lt;title&gt;Learning Internal Representations by Error Propagation, Parallel Distributed Processing, Explorations in the Microstructure of Cognition, ed. DE Rumelhart and J. McClelland. Vol. 1. 1986&lt;/title&gt;&lt;secondary-title&gt;Biometrika&lt;/secondary-title&gt;&lt;/titles&gt;&lt;periodical&gt;&lt;full-title&gt;Biometrika&lt;/full-title&gt;&lt;/periodical&gt;&lt;pages&gt;599-607&lt;/pages&gt;&lt;volume&gt;71&lt;/volume&gt;&lt;dates&gt;&lt;year&gt;1986&lt;/year&gt;&lt;/dates&gt;&lt;urls&gt;&lt;/urls&gt;&lt;/record&gt;&lt;/Cite&gt;&lt;/EndNote&gt;</w:instrText>
      </w:r>
      <w:r>
        <w:rPr>
          <w:shd w:val="clear" w:color="auto" w:fill="FFFFFF"/>
        </w:rPr>
        <w:fldChar w:fldCharType="separate"/>
      </w:r>
      <w:r>
        <w:rPr>
          <w:shd w:val="clear" w:color="auto" w:fill="FFFFFF"/>
          <w:vertAlign w:val="superscript"/>
        </w:rPr>
        <w:t>[12]</w:t>
      </w:r>
      <w:r>
        <w:rPr>
          <w:shd w:val="clear" w:color="auto" w:fill="FFFFFF"/>
        </w:rPr>
        <w:fldChar w:fldCharType="end"/>
      </w:r>
      <w:r>
        <w:rPr>
          <w:rFonts w:hint="eastAsia"/>
          <w:shd w:val="clear" w:color="auto" w:fill="FFFFFF"/>
        </w:rPr>
        <w:t>。这一创新不仅掀起了人工智能神经网络研究的热潮，而且在此后的几十年里BP神经网络一直是业界广泛应用的基石。90年代初期，Vapnik等人提出了支持向量机（Support Vector Machines，SVM)，并同时定义了VC（Vapnik-Chervonenkis）维数</w:t>
      </w:r>
      <w:r>
        <w:rPr>
          <w:shd w:val="clear" w:color="auto" w:fill="FFFFFF"/>
        </w:rPr>
        <w:fldChar w:fldCharType="begin"/>
      </w:r>
      <w:r>
        <w:rPr>
          <w:shd w:val="clear" w:color="auto" w:fill="FFFFFF"/>
        </w:rPr>
        <w:instrText xml:space="preserve"> ADDIN EN.CITE &lt;EndNote&gt;&lt;Cite&gt;&lt;Author&gt;Cortes&lt;/Author&gt;&lt;Year&gt;1995&lt;/Year&gt;&lt;RecNum&gt;25&lt;/RecNum&gt;&lt;DisplayText&gt;&lt;style face="superscript"&gt;[13]&lt;/style&gt;&lt;/DisplayText&gt;&lt;record&gt;&lt;rec-number&gt;25&lt;/rec-number&gt;&lt;foreign-keys&gt;&lt;key app="EN" db-id="2xwxxeda82d5dber9e8xtsvg05sfsef9wawz" timestamp="1716000240"&gt;25&lt;/key&gt;&lt;/foreign-keys&gt;&lt;ref-type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learning&lt;/full-title&gt;&lt;/periodical&gt;&lt;pages&gt;273-297&lt;/pages&gt;&lt;volume&gt;20&lt;/volume&gt;&lt;dates&gt;&lt;year&gt;1995&lt;/year&gt;&lt;/dates&gt;&lt;isbn&gt;0885-6125&lt;/isbn&gt;&lt;urls&gt;&lt;/urls&gt;&lt;/record&gt;&lt;/Cite&gt;&lt;/EndNote&gt;</w:instrText>
      </w:r>
      <w:r>
        <w:rPr>
          <w:shd w:val="clear" w:color="auto" w:fill="FFFFFF"/>
        </w:rPr>
        <w:fldChar w:fldCharType="separate"/>
      </w:r>
      <w:r>
        <w:rPr>
          <w:shd w:val="clear" w:color="auto" w:fill="FFFFFF"/>
          <w:vertAlign w:val="superscript"/>
        </w:rPr>
        <w:t>[13]</w:t>
      </w:r>
      <w:r>
        <w:rPr>
          <w:shd w:val="clear" w:color="auto" w:fill="FFFFFF"/>
        </w:rPr>
        <w:fldChar w:fldCharType="end"/>
      </w:r>
      <w:r>
        <w:rPr>
          <w:rFonts w:hint="eastAsia"/>
          <w:shd w:val="clear" w:color="auto" w:fill="FFFFFF"/>
        </w:rPr>
        <w:t>。Vapnik等人的创新举动进一步拓展数据分类的前沿领域，为机器学习领域研究注入新的活力。1997年Hochreiter S等人在对循环神经网络（Recurrent Neural Network，RNN)的深入研究中，通过引入记忆单元，构建出长短期记忆网络（Long Short Term Memory，LSTM）</w:t>
      </w:r>
      <w:r>
        <w:rPr>
          <w:shd w:val="clear" w:color="auto" w:fill="FFFFFF"/>
        </w:rPr>
        <w:fldChar w:fldCharType="begin"/>
      </w:r>
      <w:r>
        <w:rPr>
          <w:shd w:val="clear" w:color="auto" w:fill="FFFFFF"/>
        </w:rPr>
        <w:instrText xml:space="preserve"> ADDIN EN.CITE &lt;EndNote&gt;&lt;Cite&gt;&lt;Author&gt;Hochreiter&lt;/Author&gt;&lt;Year&gt;1997&lt;/Year&gt;&lt;RecNum&gt;26&lt;/RecNum&gt;&lt;DisplayText&gt;&lt;style face="superscript"&gt;[14]&lt;/style&gt;&lt;/DisplayText&gt;&lt;record&gt;&lt;rec-number&gt;26&lt;/rec-number&gt;&lt;foreign-keys&gt;&lt;key app="EN" db-id="2xwxxeda82d5dber9e8xtsvg05sfsef9wawz" timestamp="1716000263"&gt;26&lt;/key&gt;&lt;/foreign-keys&gt;&lt;ref-type name="Journal Article"&gt;17&lt;/ref-type&gt;&lt;contributors&gt;&lt;authors&gt;&lt;author&gt;Hochreiter, Sepp&lt;/author&gt;&lt;author&gt;Schmidhuber, Jürgen&lt;/author&gt;&lt;/authors&gt;&lt;/contributors&gt;&lt;titles&gt;&lt;title&gt;Long short-term memory&lt;/title&gt;&lt;secondary-title&gt;Neural computation&lt;/secondary-title&gt;&lt;/titles&gt;&lt;periodical&gt;&lt;full-title&gt;Neural computation&lt;/full-title&gt;&lt;/periodical&gt;&lt;pages&gt;1735-1780&lt;/pages&gt;&lt;volume&gt;9&lt;/volume&gt;&lt;number&gt;8&lt;/number&gt;&lt;dates&gt;&lt;year&gt;1997&lt;/year&gt;&lt;/dates&gt;&lt;isbn&gt;0899-7667&lt;/isbn&gt;&lt;urls&gt;&lt;/urls&gt;&lt;/record&gt;&lt;/Cite&gt;&lt;/EndNote&gt;</w:instrText>
      </w:r>
      <w:r>
        <w:rPr>
          <w:shd w:val="clear" w:color="auto" w:fill="FFFFFF"/>
        </w:rPr>
        <w:fldChar w:fldCharType="separate"/>
      </w:r>
      <w:r>
        <w:rPr>
          <w:shd w:val="clear" w:color="auto" w:fill="FFFFFF"/>
          <w:vertAlign w:val="superscript"/>
        </w:rPr>
        <w:t>[14]</w:t>
      </w:r>
      <w:r>
        <w:rPr>
          <w:shd w:val="clear" w:color="auto" w:fill="FFFFFF"/>
        </w:rPr>
        <w:fldChar w:fldCharType="end"/>
      </w:r>
      <w:r>
        <w:rPr>
          <w:rFonts w:hint="eastAsia"/>
          <w:shd w:val="clear" w:color="auto" w:fill="FFFFFF"/>
        </w:rPr>
        <w:t>。LSTM的出现，让人工神经网络在针对长序列数据问题的处理中也有了显著性能。1998年</w:t>
      </w:r>
      <w:r>
        <w:rPr>
          <w:shd w:val="clear" w:color="auto" w:fill="FFFFFF"/>
        </w:rPr>
        <w:t>，LeCun等人提出了一种</w:t>
      </w:r>
      <w:r>
        <w:rPr>
          <w:rFonts w:hint="eastAsia"/>
          <w:shd w:val="clear" w:color="auto" w:fill="FFFFFF"/>
        </w:rPr>
        <w:t>革命性</w:t>
      </w:r>
      <w:r>
        <w:rPr>
          <w:shd w:val="clear" w:color="auto" w:fill="FFFFFF"/>
        </w:rPr>
        <w:t>的神经网络结构，即卷积神经网络（Convolutional Neural Networks</w:t>
      </w:r>
      <w:r>
        <w:rPr>
          <w:rFonts w:hint="eastAsia"/>
          <w:shd w:val="clear" w:color="auto" w:fill="FFFFFF"/>
        </w:rPr>
        <w:t>，CNN</w:t>
      </w:r>
      <w:r>
        <w:rPr>
          <w:shd w:val="clear" w:color="auto" w:fill="FFFFFF"/>
        </w:rPr>
        <w:t>）</w:t>
      </w:r>
      <w:r>
        <w:rPr>
          <w:shd w:val="clear" w:color="auto" w:fill="FFFFFF"/>
        </w:rPr>
        <w:fldChar w:fldCharType="begin"/>
      </w:r>
      <w:r>
        <w:rPr>
          <w:shd w:val="clear" w:color="auto" w:fill="FFFFFF"/>
        </w:rPr>
        <w:instrText xml:space="preserve"> ADDIN EN.CITE &lt;EndNote&gt;&lt;Cite&gt;&lt;Author&gt;LeCun&lt;/Author&gt;&lt;Year&gt;1998&lt;/Year&gt;&lt;RecNum&gt;28&lt;/RecNum&gt;&lt;DisplayText&gt;&lt;style face="superscript"&gt;[15]&lt;/style&gt;&lt;/DisplayText&gt;&lt;record&gt;&lt;rec-number&gt;28&lt;/rec-number&gt;&lt;foreign-keys&gt;&lt;key app="EN" db-id="2xwxxeda82d5dber9e8xtsvg05sfsef9wawz" timestamp="1716000555"&gt;28&lt;/key&gt;&lt;/foreign-keys&gt;&lt;ref-type name="Journal Article"&gt;17&lt;/ref-type&gt;&lt;contributors&gt;&lt;authors&gt;&lt;author&gt;LeCun, Yann&lt;/author&gt;&lt;author&gt;Bottou, Léon&lt;/author&gt;&lt;author&gt;Bengio, Yoshua&lt;/author&gt;&lt;author&gt;Haffner, Patrick&lt;/author&gt;&lt;/authors&gt;&lt;/contributors&gt;&lt;titles&gt;&lt;title&gt;Gradient-based learning applied to document recognition&lt;/title&gt;&lt;secondary-title&gt;Proceedings of the IEEE&lt;/secondary-title&gt;&lt;/titles&gt;&lt;periodical&gt;&lt;full-title&gt;Proceedings of the IEEE&lt;/full-title&gt;&lt;/periodical&gt;&lt;pages&gt;2278-2324&lt;/pages&gt;&lt;volume&gt;86&lt;/volume&gt;&lt;number&gt;11&lt;/number&gt;&lt;dates&gt;&lt;year&gt;1998&lt;/year&gt;&lt;/dates&gt;&lt;isbn&gt;0018-9219&lt;/isbn&gt;&lt;urls&gt;&lt;/urls&gt;&lt;/record&gt;&lt;/Cite&gt;&lt;/EndNote&gt;</w:instrText>
      </w:r>
      <w:r>
        <w:rPr>
          <w:shd w:val="clear" w:color="auto" w:fill="FFFFFF"/>
        </w:rPr>
        <w:fldChar w:fldCharType="separate"/>
      </w:r>
      <w:r>
        <w:rPr>
          <w:shd w:val="clear" w:color="auto" w:fill="FFFFFF"/>
          <w:vertAlign w:val="superscript"/>
        </w:rPr>
        <w:t>[15]</w:t>
      </w:r>
      <w:r>
        <w:rPr>
          <w:shd w:val="clear" w:color="auto" w:fill="FFFFFF"/>
        </w:rPr>
        <w:fldChar w:fldCharType="end"/>
      </w:r>
      <w:r>
        <w:rPr>
          <w:rFonts w:hint="eastAsia"/>
          <w:shd w:val="clear" w:color="auto" w:fill="FFFFFF"/>
        </w:rPr>
        <w:t>。</w:t>
      </w:r>
      <w:r>
        <w:rPr>
          <w:shd w:val="clear" w:color="auto" w:fill="FFFFFF"/>
        </w:rPr>
        <w:t>该网络架构以其局部连接和权值共享的独特设计，在处理图像等二维数据方面展现出了</w:t>
      </w:r>
      <w:r>
        <w:rPr>
          <w:rFonts w:hint="eastAsia"/>
          <w:shd w:val="clear" w:color="auto" w:fill="FFFFFF"/>
        </w:rPr>
        <w:t>卓越</w:t>
      </w:r>
      <w:r>
        <w:rPr>
          <w:shd w:val="clear" w:color="auto" w:fill="FFFFFF"/>
        </w:rPr>
        <w:t>的效能。这种特性不仅提升了数据处理效率，更为图像识别与分析领域带来了前所未有的创新突破，极大地推动了相关技术的发展和应用。2006年，Hinton提出</w:t>
      </w:r>
      <w:r>
        <w:rPr>
          <w:rFonts w:hint="eastAsia"/>
          <w:shd w:val="clear" w:color="auto" w:fill="FFFFFF"/>
        </w:rPr>
        <w:t>的</w:t>
      </w:r>
      <w:r>
        <w:rPr>
          <w:shd w:val="clear" w:color="auto" w:fill="FFFFFF"/>
        </w:rPr>
        <w:t>深度置信网络（Deep Belief Networks，DBN）采用逐层训练的策略，这一创新推动了深度学习技术的快速发展</w:t>
      </w:r>
      <w:r>
        <w:rPr>
          <w:shd w:val="clear" w:color="auto" w:fill="FFFFFF"/>
        </w:rPr>
        <w:fldChar w:fldCharType="begin"/>
      </w:r>
      <w:r>
        <w:rPr>
          <w:shd w:val="clear" w:color="auto" w:fill="FFFFFF"/>
        </w:rPr>
        <w:instrText xml:space="preserve"> ADDIN EN.CITE &lt;EndNote&gt;&lt;Cite&gt;&lt;Author&gt;Hinton&lt;/Author&gt;&lt;Year&gt;2006&lt;/Year&gt;&lt;RecNum&gt;27&lt;/RecNum&gt;&lt;DisplayText&gt;&lt;style face="superscript"&gt;[16]&lt;/style&gt;&lt;/DisplayText&gt;&lt;record&gt;&lt;rec-number&gt;27&lt;/rec-number&gt;&lt;foreign-keys&gt;&lt;key app="EN" db-id="2xwxxeda82d5dber9e8xtsvg05sfsef9wawz" timestamp="1716000347"&gt;27&lt;/key&gt;&lt;/foreign-keys&gt;&lt;ref-type name="Journal Article"&gt;17&lt;/ref-type&gt;&lt;contributors&gt;&lt;authors&gt;&lt;author&gt;Hinton, Geoffrey E&lt;/author&gt;&lt;author&gt;Salakhutdinov, Ruslan R&lt;/author&gt;&lt;/authors&gt;&lt;/contributors&gt;&lt;titles&gt;&lt;title&gt;Reducing the dimensionality of data with neural networks&lt;/title&gt;&lt;secondary-title&gt;science&lt;/secondary-title&gt;&lt;/titles&gt;&lt;periodical&gt;&lt;full-title&gt;science&lt;/full-title&gt;&lt;/periodical&gt;&lt;pages&gt;504-507&lt;/pages&gt;&lt;volume&gt;313&lt;/volume&gt;&lt;number&gt;5786&lt;/number&gt;&lt;dates&gt;&lt;year&gt;2006&lt;/year&gt;&lt;/dates&gt;&lt;isbn&gt;0036-8075&lt;/isbn&gt;&lt;urls&gt;&lt;/urls&gt;&lt;/record&gt;&lt;/Cite&gt;&lt;/EndNote&gt;</w:instrText>
      </w:r>
      <w:r>
        <w:rPr>
          <w:shd w:val="clear" w:color="auto" w:fill="FFFFFF"/>
        </w:rPr>
        <w:fldChar w:fldCharType="separate"/>
      </w:r>
      <w:r>
        <w:rPr>
          <w:shd w:val="clear" w:color="auto" w:fill="FFFFFF"/>
          <w:vertAlign w:val="superscript"/>
        </w:rPr>
        <w:t>[16]</w:t>
      </w:r>
      <w:r>
        <w:rPr>
          <w:shd w:val="clear" w:color="auto" w:fill="FFFFFF"/>
        </w:rPr>
        <w:fldChar w:fldCharType="end"/>
      </w:r>
      <w:r>
        <w:rPr>
          <w:shd w:val="clear" w:color="auto" w:fill="FFFFFF"/>
        </w:rPr>
        <w:t>。</w:t>
      </w:r>
    </w:p>
    <w:p w14:paraId="73C73039">
      <w:pPr>
        <w:pStyle w:val="15"/>
        <w:ind w:firstLine="480" w:firstLineChars="200"/>
        <w:jc w:val="both"/>
        <w:rPr>
          <w:shd w:val="clear" w:color="auto" w:fill="FFFFFF"/>
        </w:rPr>
      </w:pPr>
      <w:r>
        <w:rPr>
          <w:shd w:val="clear" w:color="auto" w:fill="FFFFFF"/>
        </w:rPr>
        <w:t>随着计算能力的飞跃式提升，特别是GPU技术的普及应用，深度学习领域迎来了前所未有的繁荣发展。在此背景下，卷积神经网络（CNN）和循环神经网络（RNN）等前沿神经网络架构在图像识别和语音识别等领域均取得了显著突破，并已广泛应用于医学诊断、自动驾驶、智能家居等多个领域。同时，将人工神经网络引入</w:t>
      </w:r>
      <w:r>
        <w:rPr>
          <w:rFonts w:hint="eastAsia"/>
          <w:shd w:val="clear" w:color="auto" w:fill="FFFFFF"/>
        </w:rPr>
        <w:t>大气风场</w:t>
      </w:r>
      <w:r>
        <w:rPr>
          <w:shd w:val="clear" w:color="auto" w:fill="FFFFFF"/>
        </w:rPr>
        <w:t>的数据分析和</w:t>
      </w:r>
      <w:r>
        <w:rPr>
          <w:rFonts w:hint="eastAsia"/>
          <w:shd w:val="clear" w:color="auto" w:fill="FFFFFF"/>
        </w:rPr>
        <w:t>风速预测研究</w:t>
      </w:r>
      <w:r>
        <w:rPr>
          <w:shd w:val="clear" w:color="auto" w:fill="FFFFFF"/>
        </w:rPr>
        <w:t>成为</w:t>
      </w:r>
      <w:r>
        <w:rPr>
          <w:rFonts w:hint="eastAsia"/>
          <w:shd w:val="clear" w:color="auto" w:fill="FFFFFF"/>
        </w:rPr>
        <w:t>气象领域</w:t>
      </w:r>
      <w:r>
        <w:rPr>
          <w:shd w:val="clear" w:color="auto" w:fill="FFFFFF"/>
        </w:rPr>
        <w:t>的研究热点。通过对</w:t>
      </w:r>
      <w:r>
        <w:rPr>
          <w:rFonts w:hint="eastAsia"/>
          <w:shd w:val="clear" w:color="auto" w:fill="FFFFFF"/>
        </w:rPr>
        <w:t>大气风</w:t>
      </w:r>
      <w:r>
        <w:rPr>
          <w:shd w:val="clear" w:color="auto" w:fill="FFFFFF"/>
        </w:rPr>
        <w:t>场</w:t>
      </w:r>
      <w:r>
        <w:rPr>
          <w:rFonts w:hint="eastAsia"/>
          <w:shd w:val="clear" w:color="auto" w:fill="FFFFFF"/>
        </w:rPr>
        <w:t>数据</w:t>
      </w:r>
      <w:r>
        <w:rPr>
          <w:shd w:val="clear" w:color="auto" w:fill="FFFFFF"/>
        </w:rPr>
        <w:t>的收集，利用人工神经网络实现参数优化、风速</w:t>
      </w:r>
      <w:r>
        <w:rPr>
          <w:rFonts w:hint="eastAsia"/>
          <w:shd w:val="clear" w:color="auto" w:fill="FFFFFF"/>
        </w:rPr>
        <w:t>、风向</w:t>
      </w:r>
      <w:r>
        <w:rPr>
          <w:shd w:val="clear" w:color="auto" w:fill="FFFFFF"/>
        </w:rPr>
        <w:t>预测等，使得基于大数据的</w:t>
      </w:r>
      <w:r>
        <w:rPr>
          <w:rFonts w:hint="eastAsia"/>
          <w:shd w:val="clear" w:color="auto" w:fill="FFFFFF"/>
        </w:rPr>
        <w:t>风速等大气风场参数精确预测</w:t>
      </w:r>
      <w:r>
        <w:rPr>
          <w:shd w:val="clear" w:color="auto" w:fill="FFFFFF"/>
        </w:rPr>
        <w:t>成为可能</w:t>
      </w:r>
      <w:r>
        <w:rPr>
          <w:shd w:val="clear" w:color="auto" w:fill="FFFFFF"/>
        </w:rPr>
        <w:fldChar w:fldCharType="begin"/>
      </w:r>
      <w:r>
        <w:rPr>
          <w:rFonts w:hint="eastAsia"/>
          <w:shd w:val="clear" w:color="auto" w:fill="FFFFFF"/>
        </w:rPr>
        <w:instrText xml:space="preserve"> ADDIN EN.CITE &lt;EndNote&gt;&lt;Cite&gt;&lt;Author&gt;范强&lt;/Author&gt;&lt;Year&gt;2017&lt;/Year&gt;&lt;RecNum&gt;13&lt;/RecNum&gt;&lt;DisplayText&gt;&lt;style face="superscript"&gt;[17]&lt;/style&gt;&lt;/DisplayText&gt;&lt;record&gt;&lt;rec-number&gt;13&lt;/rec-number&gt;&lt;foreign-keys&gt;&lt;key app="EN" db-id="2xwxxeda82d5dber9e8xtsvg05sfsef9wawz" timestamp="1715997566"&gt;13&lt;/key&gt;&lt;/foreign-keys&gt;&lt;ref-type name="Journal Article"&gt;17&lt;/ref-type&gt;&lt;contributors&gt;&lt;authors&gt;&lt;author&gt;范强&lt;/author&gt;&lt;author&gt;文贤馗&lt;/author&gt;&lt;author&gt;林呈辉&lt;/author&gt;&lt;author&gt;潘华&lt;/author&gt;&lt;author&gt;张建侠&lt;/author&gt;&lt;/authors&gt;&lt;/contributors&gt;&lt;auth-address&gt;贵州电网有限责任公司电力科学研究院;&lt;/auth-address&gt;&lt;titles&gt;&lt;title&gt;大数据技术在风电领域应用研究&lt;/title&gt;&lt;secondary-title&gt;电力大数据&lt;/secondary-title&gt;&lt;/titles&gt;&lt;periodical&gt;&lt;full-title&gt;电力大数据&lt;/full-title&gt;&lt;/periodical&gt;&lt;pages&gt;55-58&lt;/pages&gt;&lt;volume&gt;20&lt;/volume&gt;&lt;number&gt;09&lt;/number&gt;&lt;keywords&gt;&lt;keyword&gt;大数据&lt;/keyword&gt;&lt;keyword&gt;风电&lt;/keyword&gt;&lt;keyword&gt;设计&lt;/keyword&gt;&lt;keyword&gt;生产运行&lt;/keyword&gt;&lt;/keywords&gt;&lt;dates&gt;&lt;year&gt;2017&lt;/year&gt;&lt;/dates&gt;&lt;isbn&gt;2096-4633&lt;/isbn&gt;&lt;urls&gt;&lt;related-urls&gt;&lt;url&gt;https://link.cnki.net/doi/10.19317/j.cnki.1008-083x.2017.09.015&lt;/url&gt;&lt;/related-urls&gt;&lt;/urls&gt;</w:instrText>
      </w:r>
      <w:r>
        <w:rPr>
          <w:shd w:val="clear" w:color="auto" w:fill="FFFFFF"/>
        </w:rPr>
        <w:instrText xml:space="preserve">&lt;electronic-resource-num&gt;10.19317/j.cnki.1008-083x.2017.09.015&lt;/electronic-resource-num&gt;&lt;remote-database-provider&gt;Cnki&lt;/remote-database-provider&gt;&lt;/record&gt;&lt;/Cite&gt;&lt;/EndNote&gt;</w:instrText>
      </w:r>
      <w:r>
        <w:rPr>
          <w:shd w:val="clear" w:color="auto" w:fill="FFFFFF"/>
        </w:rPr>
        <w:fldChar w:fldCharType="separate"/>
      </w:r>
      <w:r>
        <w:rPr>
          <w:shd w:val="clear" w:color="auto" w:fill="FFFFFF"/>
          <w:vertAlign w:val="superscript"/>
        </w:rPr>
        <w:t>[17]</w:t>
      </w:r>
      <w:r>
        <w:rPr>
          <w:shd w:val="clear" w:color="auto" w:fill="FFFFFF"/>
        </w:rPr>
        <w:fldChar w:fldCharType="end"/>
      </w:r>
      <w:r>
        <w:rPr>
          <w:shd w:val="clear" w:color="auto" w:fill="FFFFFF"/>
        </w:rPr>
        <w:t>。</w:t>
      </w:r>
    </w:p>
    <w:p w14:paraId="224BC63C">
      <w:pPr>
        <w:pStyle w:val="15"/>
        <w:ind w:firstLine="480" w:firstLineChars="200"/>
        <w:jc w:val="both"/>
        <w:rPr>
          <w:shd w:val="clear" w:color="auto" w:fill="FFFFFF"/>
        </w:rPr>
      </w:pPr>
    </w:p>
    <w:p w14:paraId="3B91F7B0">
      <w:pPr>
        <w:pStyle w:val="18"/>
        <w:rPr>
          <w:b/>
          <w:bCs/>
        </w:rPr>
      </w:pPr>
      <w:bookmarkStart w:id="25" w:name="_Toc167569818"/>
      <w:r>
        <w:rPr>
          <w:rFonts w:hint="eastAsia"/>
        </w:rPr>
        <w:t>1.3.2风速预测方法研究动态</w:t>
      </w:r>
      <w:bookmarkEnd w:id="25"/>
    </w:p>
    <w:p w14:paraId="69D7F3E0">
      <w:pPr>
        <w:pStyle w:val="15"/>
        <w:ind w:firstLine="480" w:firstLineChars="200"/>
        <w:jc w:val="both"/>
        <w:rPr>
          <w:shd w:val="clear" w:color="auto" w:fill="FFFFFF"/>
        </w:rPr>
      </w:pPr>
      <w:r>
        <w:rPr>
          <w:shd w:val="clear" w:color="auto" w:fill="FFFFFF"/>
        </w:rPr>
        <w:t>风速预测的研究</w:t>
      </w:r>
      <w:r>
        <w:rPr>
          <w:rFonts w:hint="eastAsia"/>
          <w:shd w:val="clear" w:color="auto" w:fill="FFFFFF"/>
        </w:rPr>
        <w:t>最早开始于国外风电行业</w:t>
      </w:r>
      <w:r>
        <w:rPr>
          <w:shd w:val="clear" w:color="auto" w:fill="FFFFFF"/>
        </w:rPr>
        <w:t>，特别是在风电场风速和风功率预测方面。在欧美地区，对于风速和风电功率预测技术的研究已经达到了较高的成熟度</w:t>
      </w:r>
      <w:r>
        <w:rPr>
          <w:rFonts w:hint="eastAsia"/>
          <w:shd w:val="clear" w:color="auto" w:fill="FFFFFF"/>
        </w:rPr>
        <w:t>，</w:t>
      </w:r>
      <w:r>
        <w:rPr>
          <w:shd w:val="clear" w:color="auto" w:fill="FFFFFF"/>
        </w:rPr>
        <w:t>多个国家已经成功研制出多套专业且实用的业务化预测系统，这些系统已在多个风电场得到广泛应用，为风电场运营提供了强有力的技术支撑。</w:t>
      </w:r>
      <w:r>
        <w:rPr>
          <w:rFonts w:hint="eastAsia"/>
          <w:shd w:val="clear" w:color="auto" w:fill="FFFFFF"/>
        </w:rPr>
        <w:t>丹麦Risø实验室基于数值计算方法推出了全球首款风电功率预测系统Prediktor，经过实验证明可以得到一定高度的风速预测值。丹麦科技大学研发的WPPT（Wind Power Prediction Tool）采用自回归统计拟合算法计算风速与风功率，于1994在丹麦风电场电力系统中投放使用</w:t>
      </w:r>
      <w:r>
        <w:rPr>
          <w:shd w:val="clear" w:color="auto" w:fill="FFFFFF"/>
        </w:rPr>
        <w:fldChar w:fldCharType="begin"/>
      </w:r>
      <w:r>
        <w:rPr>
          <w:shd w:val="clear" w:color="auto" w:fill="FFFFFF"/>
        </w:rPr>
        <w:instrText xml:space="preserve"> ADDIN EN.CITE &lt;EndNote&gt;&lt;Cite&gt;&lt;Author&gt;Cutler N&lt;/Author&gt;&lt;Year&gt;2007&lt;/Year&gt;&lt;RecNum&gt;14&lt;/RecNum&gt;&lt;DisplayText&gt;&lt;style face="superscript"&gt;[18]&lt;/style&gt;&lt;/DisplayText&gt;&lt;record&gt;&lt;rec-number&gt;14&lt;/rec-number&gt;&lt;foreign-keys&gt;&lt;key app="EN" db-id="2xwxxeda82d5dber9e8xtsvg05sfsef9wawz" timestamp="1715998072"&gt;14&lt;/key&gt;&lt;/foreign-keys&gt;&lt;ref-type name="Journal Article"&gt;17&lt;/ref-type&gt;&lt;contributors&gt;&lt;authors&gt;&lt;author&gt;Cutler N, Kay M, Jacka K.&lt;/author&gt;&lt;/authors&gt;&lt;/contributors&gt;&lt;titles&gt;&lt;title&gt;Detecting, categorizing and forecasting large ramps in wind farm power output using meteorological observations and WPPT&lt;/title&gt;&lt;secondary-title&gt;&lt;style face="normal" font="default" size="100%"&gt;Wind&lt;/style&gt;&lt;style face="normal" font="default" charset="134" size="100%"&gt; &lt;/style&gt;&lt;style face="normal" font="default" size="100%"&gt;Energy&lt;/style&gt;&lt;/secondary-title&gt;&lt;/titles&gt;&lt;periodical&gt;&lt;full-title&gt;Wind Energy&lt;/full-title&gt;&lt;/periodical&gt;&lt;pages&gt;453-470&lt;/pages&gt;&lt;volume&gt;10&lt;/volume&gt;&lt;number&gt;5&lt;/number&gt;&lt;dates&gt;&lt;year&gt;2007&lt;/year&gt;&lt;/dates&gt;&lt;urls&gt;&lt;/urls&gt;&lt;/record&gt;&lt;/Cite&gt;&lt;/EndNote&gt;</w:instrText>
      </w:r>
      <w:r>
        <w:rPr>
          <w:shd w:val="clear" w:color="auto" w:fill="FFFFFF"/>
        </w:rPr>
        <w:fldChar w:fldCharType="separate"/>
      </w:r>
      <w:r>
        <w:rPr>
          <w:shd w:val="clear" w:color="auto" w:fill="FFFFFF"/>
          <w:vertAlign w:val="superscript"/>
        </w:rPr>
        <w:t>[18]</w:t>
      </w:r>
      <w:r>
        <w:rPr>
          <w:shd w:val="clear" w:color="auto" w:fill="FFFFFF"/>
        </w:rPr>
        <w:fldChar w:fldCharType="end"/>
      </w:r>
      <w:r>
        <w:rPr>
          <w:rFonts w:hint="eastAsia"/>
          <w:shd w:val="clear" w:color="auto" w:fill="FFFFFF"/>
        </w:rPr>
        <w:t>。德国太阳能技术研究所（ISET）研发的WPMS（Wind Power Management System）采用了人工智能神经网络预测模型</w:t>
      </w:r>
      <w:r>
        <w:rPr>
          <w:shd w:val="clear" w:color="auto" w:fill="FFFFFF"/>
        </w:rPr>
        <w:fldChar w:fldCharType="begin"/>
      </w:r>
      <w:r>
        <w:rPr>
          <w:shd w:val="clear" w:color="auto" w:fill="FFFFFF"/>
        </w:rPr>
        <w:instrText xml:space="preserve"> ADDIN EN.CITE &lt;EndNote&gt;&lt;Cite&gt;&lt;Author&gt;Lange B&lt;/Author&gt;&lt;Year&gt;2006&lt;/Year&gt;&lt;RecNum&gt;15&lt;/RecNum&gt;&lt;DisplayText&gt;&lt;style face="superscript"&gt;[19]&lt;/style&gt;&lt;/DisplayText&gt;&lt;record&gt;&lt;rec-number&gt;15&lt;/rec-number&gt;&lt;foreign-keys&gt;&lt;key app="EN" db-id="2xwxxeda82d5dber9e8xtsvg05sfsef9wawz" timestamp="1715998488"&gt;15&lt;/key&gt;&lt;/foreign-keys&gt;&lt;ref-type name="Journal Article"&gt;17&lt;/ref-type&gt;&lt;contributors&gt;&lt;authors&gt;&lt;author&gt;Lange B, Rohrig K, Ernst B.&lt;/author&gt;&lt;/authors&gt;&lt;/contributors&gt;&lt;titles&gt;&lt;title&gt;Wind power prediction in Germany - Recent advances andfuture challenges&lt;/title&gt;&lt;secondary-title&gt;European Wind Energy Conference, Athens&lt;/secondary-title&gt;&lt;/titles&gt;&lt;periodical&gt;&lt;full-title&gt;European Wind Energy Conference, Athens&lt;/full-title&gt;&lt;/periodical&gt;&lt;pages&gt;73-81&lt;/pages&gt;&lt;volume&gt;1&lt;/volume&gt;&lt;number&gt;5&lt;/number&gt;&lt;dates&gt;&lt;year&gt;2006&lt;/year&gt;&lt;/dates&gt;&lt;urls&gt;&lt;/urls&gt;&lt;/record&gt;&lt;/Cite&gt;&lt;/EndNote&gt;</w:instrText>
      </w:r>
      <w:r>
        <w:rPr>
          <w:shd w:val="clear" w:color="auto" w:fill="FFFFFF"/>
        </w:rPr>
        <w:fldChar w:fldCharType="separate"/>
      </w:r>
      <w:r>
        <w:rPr>
          <w:shd w:val="clear" w:color="auto" w:fill="FFFFFF"/>
          <w:vertAlign w:val="superscript"/>
        </w:rPr>
        <w:t>[19]</w:t>
      </w:r>
      <w:r>
        <w:rPr>
          <w:shd w:val="clear" w:color="auto" w:fill="FFFFFF"/>
        </w:rPr>
        <w:fldChar w:fldCharType="end"/>
      </w:r>
      <w:r>
        <w:rPr>
          <w:rFonts w:hint="eastAsia"/>
          <w:shd w:val="clear" w:color="auto" w:fill="FFFFFF"/>
        </w:rPr>
        <w:t>。该系统以数值天气预报数据和风电机组发电功率历史数据作为神经网络的训练样本，能够实现一定时间分辨率的风速预测，是目前在德国应用范围最广的风功率预测系统。美国Truewind公司研发的EWind系统结合了线性回归模型、支持向量机模型、人工神经网络模型等对风电场风速进行组合预测</w:t>
      </w:r>
      <w:r>
        <w:rPr>
          <w:shd w:val="clear" w:color="auto" w:fill="FFFFFF"/>
        </w:rPr>
        <w:fldChar w:fldCharType="begin"/>
      </w:r>
      <w:r>
        <w:rPr>
          <w:shd w:val="clear" w:color="auto" w:fill="FFFFFF"/>
        </w:rPr>
        <w:instrText xml:space="preserve"> ADDIN EN.CITE &lt;EndNote&gt;&lt;Cite&gt;&lt;Author&gt;Bailey B&lt;/Author&gt;&lt;Year&gt;1999&lt;/Year&gt;&lt;RecNum&gt;17&lt;/RecNum&gt;&lt;DisplayText&gt;&lt;style face="superscript"&gt;[20]&lt;/style&gt;&lt;/DisplayText&gt;&lt;record&gt;&lt;rec-number&gt;17&lt;/rec-number&gt;&lt;foreign-keys&gt;&lt;key app="EN" db-id="2xwxxeda82d5dber9e8xtsvg05sfsef9wawz" timestamp="1715998871"&gt;17&lt;/key&gt;&lt;/foreign-keys&gt;&lt;ref-type name="Journal Article"&gt;17&lt;/ref-type&gt;&lt;contributors&gt;&lt;authors&gt;&lt;author&gt;Bailey B, Brower M C, Zack J&lt;/author&gt;&lt;/authors&gt;&lt;/contributors&gt;&lt;titles&gt;&lt;title&gt;Short-term wind forecasting: development and application of a mesoscale model&lt;/title&gt;&lt;secondary-title&gt;EWEC-CONFERENCE&lt;/secondary-title&gt;&lt;/titles&gt;&lt;periodical&gt;&lt;full-title&gt;EWEC-CONFERENCE&lt;/full-title&gt;&lt;/periodical&gt;&lt;pages&gt;1062-1065&lt;/pages&gt;&lt;dates&gt;&lt;year&gt;1999&lt;/year&gt;&lt;/dates&gt;&lt;urls&gt;&lt;/urls&gt;&lt;/record&gt;&lt;/Cite&gt;&lt;/EndNote&gt;</w:instrText>
      </w:r>
      <w:r>
        <w:rPr>
          <w:shd w:val="clear" w:color="auto" w:fill="FFFFFF"/>
        </w:rPr>
        <w:fldChar w:fldCharType="separate"/>
      </w:r>
      <w:r>
        <w:rPr>
          <w:shd w:val="clear" w:color="auto" w:fill="FFFFFF"/>
          <w:vertAlign w:val="superscript"/>
        </w:rPr>
        <w:t>[20]</w:t>
      </w:r>
      <w:r>
        <w:rPr>
          <w:shd w:val="clear" w:color="auto" w:fill="FFFFFF"/>
        </w:rPr>
        <w:fldChar w:fldCharType="end"/>
      </w:r>
      <w:r>
        <w:rPr>
          <w:rFonts w:hint="eastAsia"/>
          <w:shd w:val="clear" w:color="auto" w:fill="FFFFFF"/>
        </w:rPr>
        <w:t>。法国的Ecole des Mines de公司开发的AWPPT系统（Advanced Wind Power Prediction Tool）利用模糊神经网络进行风功率预测</w:t>
      </w:r>
      <w:r>
        <w:rPr>
          <w:shd w:val="clear" w:color="auto" w:fill="FFFFFF"/>
        </w:rPr>
        <w:fldChar w:fldCharType="begin"/>
      </w:r>
      <w:r>
        <w:rPr>
          <w:shd w:val="clear" w:color="auto" w:fill="FFFFFF"/>
        </w:rPr>
        <w:instrText xml:space="preserve"> ADDIN EN.CITE &lt;EndNote&gt;&lt;Cite&gt;&lt;Author&gt;Wendell L L&lt;/Author&gt;&lt;Year&gt;1978&lt;/Year&gt;&lt;RecNum&gt;16&lt;/RecNum&gt;&lt;DisplayText&gt;&lt;style face="superscript"&gt;[21]&lt;/style&gt;&lt;/DisplayText&gt;&lt;record&gt;&lt;rec-number&gt;16&lt;/rec-number&gt;&lt;foreign-keys&gt;&lt;key app="EN" db-id="2xwxxeda82d5dber9e8xtsvg05sfsef9wawz" timestamp="1715998748"&gt;16&lt;/key&gt;&lt;/foreign-keys&gt;&lt;ref-type name="Journal Article"&gt;17&lt;/ref-type&gt;&lt;contributors&gt;&lt;authors&gt;&lt;author&gt;Wendell L L, Wegley H L, Verholek M G.&lt;/author&gt;&lt;/authors&gt;&lt;/contributors&gt;&lt;titles&gt;&lt;title&gt;Report from a working group meeting on windforecasts for WECS operation&lt;/title&gt;&lt;secondary-title&gt;Battelle Pacific Northwest Labs., Richland, WA (USA)&lt;/secondary-title&gt;&lt;/titles&gt;&lt;periodical&gt;&lt;full-title&gt;Battelle Pacific Northwest Labs., Richland, WA (USA)&lt;/full-title&gt;&lt;/periodical&gt;&lt;dates&gt;&lt;year&gt;1978&lt;/year&gt;&lt;/dates&gt;&lt;urls&gt;&lt;/urls&gt;&lt;/record&gt;&lt;/Cite&gt;&lt;/EndNote&gt;</w:instrText>
      </w:r>
      <w:r>
        <w:rPr>
          <w:shd w:val="clear" w:color="auto" w:fill="FFFFFF"/>
        </w:rPr>
        <w:fldChar w:fldCharType="separate"/>
      </w:r>
      <w:r>
        <w:rPr>
          <w:shd w:val="clear" w:color="auto" w:fill="FFFFFF"/>
          <w:vertAlign w:val="superscript"/>
        </w:rPr>
        <w:t>[21]</w:t>
      </w:r>
      <w:r>
        <w:rPr>
          <w:shd w:val="clear" w:color="auto" w:fill="FFFFFF"/>
        </w:rPr>
        <w:fldChar w:fldCharType="end"/>
      </w:r>
      <w:r>
        <w:rPr>
          <w:rFonts w:hint="eastAsia"/>
          <w:shd w:val="clear" w:color="auto" w:fill="FFFFFF"/>
        </w:rPr>
        <w:t>。</w:t>
      </w:r>
    </w:p>
    <w:p w14:paraId="1CB3C985">
      <w:pPr>
        <w:pStyle w:val="15"/>
        <w:ind w:firstLine="480" w:firstLineChars="200"/>
        <w:jc w:val="both"/>
        <w:rPr>
          <w:shd w:val="clear" w:color="auto" w:fill="FFFFFF"/>
        </w:rPr>
      </w:pPr>
      <w:r>
        <w:rPr>
          <w:rFonts w:hint="eastAsia"/>
          <w:shd w:val="clear" w:color="auto" w:fill="FFFFFF"/>
        </w:rPr>
        <w:t>基于人工神经网络的风速预测模型种类众多，同时预测区域、时间尺度和数据获取方式不同都将直接影响预测数据的可靠性。Kariniotakis等人于1996年提出基于模糊逻辑和递归高阶神经网络的风电场发电量预测模型</w:t>
      </w:r>
      <w:r>
        <w:rPr>
          <w:shd w:val="clear" w:color="auto" w:fill="FFFFFF"/>
        </w:rPr>
        <w:fldChar w:fldCharType="begin"/>
      </w:r>
      <w:r>
        <w:rPr>
          <w:shd w:val="clear" w:color="auto" w:fill="FFFFFF"/>
        </w:rPr>
        <w:instrText xml:space="preserve"> ADDIN EN.CITE &lt;EndNote&gt;&lt;Cite&gt;&lt;Author&gt;Kariniotakis&lt;/Author&gt;&lt;Year&gt;1996&lt;/Year&gt;&lt;RecNum&gt;21&lt;/RecNum&gt;&lt;DisplayText&gt;&lt;style face="superscript"&gt;[22]&lt;/style&gt;&lt;/DisplayText&gt;&lt;record&gt;&lt;rec-number&gt;21&lt;/rec-number&gt;&lt;foreign-keys&gt;&lt;key app="EN" db-id="2xwxxeda82d5dber9e8xtsvg05sfsef9wawz" timestamp="1715999761"&gt;21&lt;/key&gt;&lt;/foreign-keys&gt;&lt;ref-type name="Conference Proceedings"&gt;10&lt;/ref-type&gt;&lt;contributors&gt;&lt;authors&gt;&lt;author&gt;Kariniotakis, Georges&lt;/author&gt;&lt;author&gt;Nogaret, Eric&lt;/author&gt;&lt;author&gt;Stavrakakis, Georges&lt;/author&gt;&lt;/authors&gt;&lt;/contributors&gt;&lt;titles&gt;&lt;title&gt;A fuzzy logic and a neural network based wind power forecasting model&lt;/title&gt;&lt;secondary-title&gt;1996 European Union Wind Energy Conference, EUWEC&amp;apos;96&lt;/secondary-title&gt;&lt;/titles&gt;&lt;pages&gt;596-599&lt;/pages&gt;&lt;dates&gt;&lt;year&gt;1996&lt;/year&gt;&lt;/dates&gt;&lt;urls&gt;&lt;/urls&gt;&lt;/record&gt;&lt;/Cite&gt;&lt;/EndNote&gt;</w:instrText>
      </w:r>
      <w:r>
        <w:rPr>
          <w:shd w:val="clear" w:color="auto" w:fill="FFFFFF"/>
        </w:rPr>
        <w:fldChar w:fldCharType="separate"/>
      </w:r>
      <w:r>
        <w:rPr>
          <w:shd w:val="clear" w:color="auto" w:fill="FFFFFF"/>
          <w:vertAlign w:val="superscript"/>
        </w:rPr>
        <w:t>[22]</w:t>
      </w:r>
      <w:r>
        <w:rPr>
          <w:shd w:val="clear" w:color="auto" w:fill="FFFFFF"/>
        </w:rPr>
        <w:fldChar w:fldCharType="end"/>
      </w:r>
      <w:r>
        <w:rPr>
          <w:rFonts w:hint="eastAsia"/>
          <w:shd w:val="clear" w:color="auto" w:fill="FFFFFF"/>
        </w:rPr>
        <w:t>。G.W.Chang等人利用改进的RBF神经网络实现十分钟时间分辨率的风速、风功率预测，验证预测模型在不同月份的适应性和预测精度</w:t>
      </w:r>
      <w:r>
        <w:rPr>
          <w:shd w:val="clear" w:color="auto" w:fill="FFFFFF"/>
        </w:rPr>
        <w:fldChar w:fldCharType="begin"/>
      </w:r>
      <w:r>
        <w:rPr>
          <w:shd w:val="clear" w:color="auto" w:fill="FFFFFF"/>
        </w:rPr>
        <w:instrText xml:space="preserve"> ADDIN EN.CITE &lt;EndNote&gt;&lt;Cite&gt;&lt;Author&gt;Chang&lt;/Author&gt;&lt;Year&gt;2017&lt;/Year&gt;&lt;RecNum&gt;20&lt;/RecNum&gt;&lt;DisplayText&gt;&lt;style face="superscript"&gt;[23]&lt;/style&gt;&lt;/DisplayText&gt;&lt;record&gt;&lt;rec-number&gt;20&lt;/rec-number&gt;&lt;foreign-keys&gt;&lt;key app="EN" db-id="2xwxxeda82d5dber9e8xtsvg05sfsef9wawz" timestamp="1715999689"&gt;20&lt;/key&gt;&lt;/foreign-keys&gt;&lt;ref-type name="Journal Article"&gt;17&lt;/ref-type&gt;&lt;contributors&gt;&lt;authors&gt;&lt;author&gt;Chang, GW&lt;/author&gt;&lt;author&gt;Lu, HJ&lt;/author&gt;&lt;author&gt;Chang, YR&lt;/author&gt;&lt;author&gt;Lee, YD&lt;/author&gt;&lt;/authors&gt;&lt;/contributors&gt;&lt;titles&gt;&lt;title&gt;An improved neural network-based approach for short-term wind speed and power forecast&lt;/title&gt;&lt;secondary-title&gt;Renewable energy&lt;/secondary-title&gt;&lt;/titles&gt;&lt;periodical&gt;&lt;full-title&gt;Renewable energy&lt;/full-title&gt;&lt;/periodical&gt;&lt;pages&gt;301-311&lt;/pages&gt;&lt;volume&gt;105&lt;/volume&gt;&lt;dates&gt;&lt;year&gt;2017&lt;/year&gt;&lt;/dates&gt;&lt;isbn&gt;0960-1481&lt;/isbn&gt;&lt;urls&gt;&lt;/urls&gt;&lt;/record&gt;&lt;/Cite&gt;&lt;/EndNote&gt;</w:instrText>
      </w:r>
      <w:r>
        <w:rPr>
          <w:shd w:val="clear" w:color="auto" w:fill="FFFFFF"/>
        </w:rPr>
        <w:fldChar w:fldCharType="separate"/>
      </w:r>
      <w:r>
        <w:rPr>
          <w:shd w:val="clear" w:color="auto" w:fill="FFFFFF"/>
          <w:vertAlign w:val="superscript"/>
        </w:rPr>
        <w:t>[23]</w:t>
      </w:r>
      <w:r>
        <w:rPr>
          <w:shd w:val="clear" w:color="auto" w:fill="FFFFFF"/>
        </w:rPr>
        <w:fldChar w:fldCharType="end"/>
      </w:r>
      <w:r>
        <w:rPr>
          <w:rFonts w:hint="eastAsia"/>
          <w:shd w:val="clear" w:color="auto" w:fill="FFFFFF"/>
        </w:rPr>
        <w:t>。张文等人针对超短期风速预测提出了引入当前时刻预测值和真实值的差值与平均绝对误差设计校正模块的BP神经网络预测模型，实现风电场十分钟平均的风速预测</w:t>
      </w:r>
      <w:r>
        <w:rPr>
          <w:shd w:val="clear" w:color="auto" w:fill="FFFFFF"/>
        </w:rPr>
        <w:fldChar w:fldCharType="begin"/>
      </w:r>
      <w:r>
        <w:rPr>
          <w:rFonts w:hint="eastAsia"/>
          <w:shd w:val="clear" w:color="auto" w:fill="FFFFFF"/>
        </w:rPr>
        <w:instrText xml:space="preserve"> ADDIN EN.CITE &lt;EndNote&gt;&lt;Cite&gt;&lt;Author&gt;张文&lt;/Author&gt;&lt;Year&gt;2016&lt;/Year&gt;&lt;RecNum&gt;18&lt;/RecNum&gt;&lt;DisplayText&gt;&lt;style face="superscript"&gt;[24]&lt;/style&gt;&lt;/DisplayText&gt;&lt;record&gt;&lt;rec-number&gt;18&lt;/rec-number&gt;&lt;foreign-keys&gt;&lt;key app="EN" db-id="2xwxxeda82d5dber9e8xtsvg05sfsef9wawz" timestamp="1715999525"&gt;18&lt;/key&gt;&lt;/foreign-keys&gt;&lt;ref-type name="Journal Article"&gt;17&lt;/ref-type&gt;&lt;contributors&gt;&lt;authors&gt;&lt;author&gt;张文&lt;/author&gt;&lt;author&gt;胡从川&lt;/author&gt;&lt;author&gt;阙波&lt;/author&gt;&lt;author&gt;滕明尧&lt;/author&gt;&lt;author&gt;钱海&lt;/author&gt;&lt;author&gt;杨昊&lt;/author&gt;&lt;/authors&gt;&lt;/contributors&gt;&lt;auth-address&gt;都城绿色能源有限公司;鲁能集团有限公司;国网浙江省电力公司;&lt;/auth-address&gt;&lt;titles&gt;&lt;title&gt;一种实时校正的改进BP神经网络超短期风速预测模型&lt;/title&gt;&lt;secondary-title&gt;电网与清洁能源&lt;/secondary-title&gt;&lt;/titles&gt;&lt;periodical&gt;&lt;full-title&gt;电网与清洁能源&lt;/full-title&gt;&lt;/periodical&gt;&lt;pages&gt;118-122+127&lt;/pages&gt;&lt;volume&gt;32&lt;/volume&gt;&lt;number&gt;09&lt;/number&gt;&lt;keywords&gt;&lt;keyword&gt;风速预测&lt;/keyword&gt;&lt;keyword&gt;BP神经网络&lt;/keyword&gt;&lt;keyword&gt;实时校正&lt;/keyword&gt;&lt;/keywords&gt;&lt;dates&gt;&lt;year&gt;2016&lt;/year&gt;&lt;/dates&gt;&lt;isbn&gt;1674-3814&lt;/isbn&gt;&lt;urls&gt;&lt;related-urls&gt;&lt;url&gt;https://kns.cnki.net/kcms2/article/abstract?v=FruxrO_GJXJ</w:instrText>
      </w:r>
      <w:r>
        <w:rPr>
          <w:shd w:val="clear" w:color="auto" w:fill="FFFFFF"/>
        </w:rPr>
        <w:instrText xml:space="preserve">TEGlmE74AcUKrun-DtdVpA3zGvZKSkcM-D4AFVY9FpjcgPwcb_S--He0jfRPELEC101_GQFGILpOfuh39SBG8yu1IekUclZEbXYnTM7P8L5P_08Lb9NTCHfg_MdaNkOZParHHmcs-AA==&amp;amp;uniplatform=NZKPT&amp;amp;language=CHS&lt;/url&gt;&lt;/related-urls&gt;&lt;/urls&gt;&lt;remote-database-provider&gt;Cnki&lt;/remote-database-provider&gt;&lt;/record&gt;&lt;/Cite&gt;&lt;/EndNote&gt;</w:instrText>
      </w:r>
      <w:r>
        <w:rPr>
          <w:shd w:val="clear" w:color="auto" w:fill="FFFFFF"/>
        </w:rPr>
        <w:fldChar w:fldCharType="separate"/>
      </w:r>
      <w:r>
        <w:rPr>
          <w:shd w:val="clear" w:color="auto" w:fill="FFFFFF"/>
          <w:vertAlign w:val="superscript"/>
        </w:rPr>
        <w:t>[24]</w:t>
      </w:r>
      <w:r>
        <w:rPr>
          <w:shd w:val="clear" w:color="auto" w:fill="FFFFFF"/>
        </w:rPr>
        <w:fldChar w:fldCharType="end"/>
      </w:r>
      <w:r>
        <w:rPr>
          <w:rFonts w:hint="eastAsia"/>
          <w:shd w:val="clear" w:color="auto" w:fill="FFFFFF"/>
        </w:rPr>
        <w:t>。李冰等人利用长短期记忆神经网络（LSTM）进行短期风速预测研究，实现时间尺度为15分钟平均的风速预测</w:t>
      </w:r>
      <w:r>
        <w:rPr>
          <w:shd w:val="clear" w:color="auto" w:fill="FFFFFF"/>
        </w:rPr>
        <w:fldChar w:fldCharType="begin"/>
      </w:r>
      <w:r>
        <w:rPr>
          <w:rFonts w:hint="eastAsia"/>
          <w:shd w:val="clear" w:color="auto" w:fill="FFFFFF"/>
        </w:rPr>
        <w:instrText xml:space="preserve"> ADDIN EN.CITE &lt;EndNote&gt;&lt;Cite&gt;&lt;Author&gt;李冰&lt;/Author&gt;&lt;Year&gt;2018&lt;/Year&gt;&lt;RecNum&gt;19&lt;/RecNum&gt;&lt;DisplayText&gt;&lt;style face="superscript"&gt;[25]&lt;/style&gt;&lt;/DisplayText&gt;&lt;record&gt;&lt;rec-number&gt;19&lt;/rec-number&gt;&lt;foreign-keys&gt;&lt;key app="EN" db-id="2xwxxeda82d5dber9e8xtsvg05sfsef9wawz" timestamp="1715999531"&gt;19&lt;/key&gt;&lt;/foreign-keys&gt;&lt;ref-type name="Journal Article"&gt;17&lt;/ref-type&gt;&lt;contributors&gt;&lt;authors&gt;&lt;author&gt;李冰&lt;/author&gt;&lt;author&gt;张妍&lt;/author&gt;&lt;author&gt;刘石&lt;/author&gt;&lt;/authors&gt;&lt;/contributors&gt;&lt;auth-address&gt;华北电力大学能源动力与机械工程学院;华北电力大学科技学院;华北电力大学自动化系;&lt;/auth-address&gt;&lt;titles&gt;&lt;title&gt;基于LSTM的短期风速预测研究&lt;/title&gt;&lt;secondary-title&gt;计算机仿真&lt;/secondary-title&gt;&lt;/titles&gt;&lt;periodical&gt;&lt;full-title&gt;计算机仿真&lt;/full-title&gt;&lt;/periodical&gt;&lt;pages&gt;456-461&lt;/pages&gt;&lt;volume&gt;35&lt;/volume&gt;&lt;number&gt;11&lt;/number&gt;&lt;keywords&gt;&lt;keyword&gt;风力发电&lt;/keyword&gt;&lt;keyword&gt;循环神经网络&lt;/keyword&gt;&lt;keyword&gt;长短期记忆&lt;/keyword&gt;&lt;keyword&gt;深度神经网络&lt;/keyword&gt;&lt;keyword&gt;短期风速预测&lt;/keyword&gt;&lt;/keywords&gt;&lt;dates&gt;&lt;year&gt;2018&lt;/year&gt;&lt;/dates&gt;&lt;isbn&gt;1006-9348&lt;/isbn&gt;&lt;urls&gt;&lt;related-urls&gt;&lt;url&gt;https://kns.cnki.net/kcms2/article/abstract?v=FruxrO_GJXIWM7x7WNwsDbv7BL</w:instrText>
      </w:r>
      <w:r>
        <w:rPr>
          <w:shd w:val="clear" w:color="auto" w:fill="FFFFFF"/>
        </w:rPr>
        <w:instrText xml:space="preserve">2igVtuQ8LGaoHZBvkMleoPj5PCSiYlt94qjfOLVw6IsCwS8ht2o94HuL44074gYeozQTrPkTRFf1dploDEuD_CxNYVFitAZUYpvojvFblnP8Lmy2zZJ-KgRGpCgA==&amp;amp;uniplatform=NZKPT&amp;amp;language=CHS&lt;/url&gt;&lt;/related-urls&gt;&lt;/urls&gt;&lt;remote-database-provider&gt;Cnki&lt;/remote-database-provider&gt;&lt;/record&gt;&lt;/Cite&gt;&lt;/EndNote&gt;</w:instrText>
      </w:r>
      <w:r>
        <w:rPr>
          <w:shd w:val="clear" w:color="auto" w:fill="FFFFFF"/>
        </w:rPr>
        <w:fldChar w:fldCharType="separate"/>
      </w:r>
      <w:r>
        <w:rPr>
          <w:shd w:val="clear" w:color="auto" w:fill="FFFFFF"/>
          <w:vertAlign w:val="superscript"/>
        </w:rPr>
        <w:t>[25]</w:t>
      </w:r>
      <w:r>
        <w:rPr>
          <w:shd w:val="clear" w:color="auto" w:fill="FFFFFF"/>
        </w:rPr>
        <w:fldChar w:fldCharType="end"/>
      </w:r>
      <w:r>
        <w:rPr>
          <w:rFonts w:hint="eastAsia"/>
          <w:shd w:val="clear" w:color="auto" w:fill="FFFFFF"/>
        </w:rPr>
        <w:t>。运用人工神经网络进行风速预测，拟解决的关键技术和目标是增强网络的性能，国内外研究学者利用不同类型的人工神经网络模型对风速进行预测，通过设计优化算法改进传统神经网络模型，部分学者结合多个神经网络设计优势互补的风速预测组合模型。</w:t>
      </w:r>
    </w:p>
    <w:p w14:paraId="3846B16F">
      <w:pPr>
        <w:pStyle w:val="14"/>
      </w:pPr>
      <w:bookmarkStart w:id="26" w:name="_Toc167569819"/>
      <w:r>
        <w:rPr>
          <w:rFonts w:hint="eastAsia"/>
        </w:rPr>
        <w:t>1.4论文研究内容及章节安排</w:t>
      </w:r>
      <w:bookmarkEnd w:id="26"/>
    </w:p>
    <w:p w14:paraId="0B11B90F">
      <w:pPr>
        <w:pStyle w:val="15"/>
        <w:ind w:firstLine="480" w:firstLineChars="200"/>
        <w:jc w:val="both"/>
        <w:rPr>
          <w:shd w:val="clear" w:color="auto" w:fill="FFFFFF"/>
        </w:rPr>
      </w:pPr>
      <w:r>
        <w:rPr>
          <w:rFonts w:hint="eastAsia"/>
          <w:shd w:val="clear" w:color="auto" w:fill="FFFFFF"/>
        </w:rPr>
        <w:t>本论文对多普勒测风激光雷达数据处理方法和深度学习风速预测模型进行深入学习和研究，利用相干多普勒测风激光雷达获取的风场数据，实现不同探测距离处三维风场反演及风速变化特征分析，针对多普勒测风激光雷达的数据特点建立合适的风速预测模型样本数据集，验证CNN、LSTM等神经网络预测模型对大气风场参数的短期预测能力，同时引入自适应噪声完备集合经验模态分解（CEEMDAN）对原始风速数据进行预处理，探讨了多普勒测风激光雷达实测数据、风场环境和预测模型对风速预测结果的影响。具体工作如下：</w:t>
      </w:r>
    </w:p>
    <w:p w14:paraId="41F51DBC">
      <w:pPr>
        <w:pStyle w:val="15"/>
        <w:ind w:firstLine="480" w:firstLineChars="200"/>
        <w:jc w:val="both"/>
        <w:rPr>
          <w:shd w:val="clear" w:color="auto" w:fill="FFFFFF"/>
        </w:rPr>
      </w:pPr>
      <w:r>
        <w:rPr>
          <w:rFonts w:hint="eastAsia"/>
          <w:shd w:val="clear" w:color="auto" w:fill="FFFFFF"/>
        </w:rPr>
        <w:t>第一章“引言”，主要阐述了风速等大气风场参数预测研究的背景意义，并对人工智能神经网络、多普勒测风激光雷达和大气风场参数预测方法的研究背景和国内外发展动态进行介绍。</w:t>
      </w:r>
    </w:p>
    <w:p w14:paraId="7382925B">
      <w:pPr>
        <w:pStyle w:val="15"/>
        <w:ind w:firstLine="480" w:firstLineChars="200"/>
        <w:jc w:val="both"/>
        <w:rPr>
          <w:shd w:val="clear" w:color="auto" w:fill="FFFFFF"/>
        </w:rPr>
      </w:pPr>
      <w:r>
        <w:rPr>
          <w:rFonts w:hint="eastAsia"/>
          <w:shd w:val="clear" w:color="auto" w:fill="FFFFFF"/>
        </w:rPr>
        <w:t>第二章“多普勒测风激光雷达”，主要介绍了相干多普勒激光雷达的测风原理、探测模式和数据处理方法等。</w:t>
      </w:r>
    </w:p>
    <w:p w14:paraId="73359DD3">
      <w:pPr>
        <w:pStyle w:val="15"/>
        <w:ind w:firstLine="480" w:firstLineChars="200"/>
        <w:jc w:val="both"/>
        <w:rPr>
          <w:shd w:val="clear" w:color="auto" w:fill="FFFFFF"/>
        </w:rPr>
      </w:pPr>
      <w:r>
        <w:rPr>
          <w:rFonts w:hint="eastAsia"/>
          <w:shd w:val="clear" w:color="auto" w:fill="FFFFFF"/>
        </w:rPr>
        <w:t>第三章“基于CNN-BiLSTM组合预测模型”，主要介绍了CNN和LSTM神经网络的算法原理、组合预测模型的架构及预测流程和模型的误差性能指标。</w:t>
      </w:r>
    </w:p>
    <w:p w14:paraId="6AF48FBA">
      <w:pPr>
        <w:pStyle w:val="15"/>
        <w:ind w:firstLine="480" w:firstLineChars="200"/>
        <w:jc w:val="both"/>
        <w:rPr>
          <w:shd w:val="clear" w:color="auto" w:fill="FFFFFF"/>
        </w:rPr>
      </w:pPr>
      <w:r>
        <w:rPr>
          <w:rFonts w:hint="eastAsia"/>
          <w:shd w:val="clear" w:color="auto" w:fill="FFFFFF"/>
        </w:rPr>
        <w:t>第四章“实验结果分析”主要介绍了风速预测实验的设备环境、模型的参数设置和风速预测数据统计结果、预测方法的对比试验和风速预测结果与模型泛化性能验证等。</w:t>
      </w:r>
    </w:p>
    <w:p w14:paraId="433AB7F3">
      <w:pPr>
        <w:pStyle w:val="15"/>
        <w:ind w:firstLine="480" w:firstLineChars="200"/>
        <w:jc w:val="both"/>
        <w:rPr>
          <w:shd w:val="clear" w:color="auto" w:fill="FFFFFF"/>
        </w:rPr>
        <w:sectPr>
          <w:headerReference r:id="rId21" w:type="default"/>
          <w:footerReference r:id="rId23" w:type="default"/>
          <w:headerReference r:id="rId22" w:type="even"/>
          <w:pgSz w:w="11906" w:h="16838"/>
          <w:pgMar w:top="1440" w:right="1800" w:bottom="1440" w:left="1800" w:header="851" w:footer="992" w:gutter="0"/>
          <w:pgNumType w:start="1"/>
          <w:cols w:space="425" w:num="1"/>
          <w:docGrid w:type="lines" w:linePitch="312" w:charSpace="0"/>
        </w:sectPr>
      </w:pPr>
      <w:r>
        <w:rPr>
          <w:rFonts w:hint="eastAsia"/>
          <w:shd w:val="clear" w:color="auto" w:fill="FFFFFF"/>
        </w:rPr>
        <w:t>第五章“总结与展望”，对本论文实验结果进行总结，对研究的不足之处和未来工作展望进行了说明。</w:t>
      </w:r>
    </w:p>
    <w:p w14:paraId="3EAFB5FA">
      <w:pPr>
        <w:pStyle w:val="29"/>
      </w:pPr>
      <w:bookmarkStart w:id="27" w:name="_Toc167569820"/>
      <w:r>
        <w:rPr>
          <w:rFonts w:hint="eastAsia"/>
        </w:rPr>
        <w:t>第二章 多普勒激光测风雷达</w:t>
      </w:r>
      <w:bookmarkEnd w:id="27"/>
    </w:p>
    <w:p w14:paraId="75E50358">
      <w:pPr>
        <w:pStyle w:val="15"/>
        <w:ind w:firstLine="480" w:firstLineChars="200"/>
        <w:jc w:val="both"/>
      </w:pPr>
      <w:r>
        <w:rPr>
          <w:rFonts w:hint="eastAsia"/>
        </w:rPr>
        <w:t>近年来，多普勒测风激光雷达作为一种热门的测风设备得到广泛应用。相干多普勒测风激光雷达</w:t>
      </w:r>
      <w:r>
        <w:t>具有探测盲区小、精度高、重量轻</w:t>
      </w:r>
      <w:r>
        <w:rPr>
          <w:rFonts w:hint="eastAsia"/>
        </w:rPr>
        <w:t>、易便携</w:t>
      </w:r>
      <w:r>
        <w:t>等</w:t>
      </w:r>
      <w:r>
        <w:rPr>
          <w:rFonts w:hint="eastAsia"/>
        </w:rPr>
        <w:t>优势</w:t>
      </w:r>
      <w:r>
        <w:t>，</w:t>
      </w:r>
      <w:r>
        <w:rPr>
          <w:rFonts w:hint="eastAsia"/>
        </w:rPr>
        <w:t>目前在</w:t>
      </w:r>
      <w:r>
        <w:t>气象监测、风能利用</w:t>
      </w:r>
      <w:r>
        <w:rPr>
          <w:rFonts w:hint="eastAsia"/>
        </w:rPr>
        <w:t>、航空安全</w:t>
      </w:r>
      <w:r>
        <w:t>等领域</w:t>
      </w:r>
      <w:r>
        <w:rPr>
          <w:rFonts w:hint="eastAsia"/>
        </w:rPr>
        <w:t>中应用广泛。本章主要介绍了相干多普勒测风激光雷达的测风原理、探测模式和基于DBS探测模式的风场反演方法。</w:t>
      </w:r>
    </w:p>
    <w:p w14:paraId="6DBE4AC4">
      <w:pPr>
        <w:pStyle w:val="47"/>
        <w:numPr>
          <w:ilvl w:val="0"/>
          <w:numId w:val="1"/>
        </w:numPr>
        <w:spacing w:before="240" w:after="60" w:line="312" w:lineRule="auto"/>
        <w:ind w:firstLineChars="0"/>
        <w:jc w:val="left"/>
        <w:outlineLvl w:val="1"/>
        <w:rPr>
          <w:rFonts w:ascii="Times New Roman" w:hAnsi="Times New Roman"/>
          <w:b/>
          <w:bCs/>
          <w:vanish/>
          <w:kern w:val="28"/>
          <w:sz w:val="28"/>
          <w:szCs w:val="32"/>
        </w:rPr>
      </w:pPr>
    </w:p>
    <w:p w14:paraId="38472E86">
      <w:pPr>
        <w:pStyle w:val="14"/>
      </w:pPr>
      <w:bookmarkStart w:id="28" w:name="_Toc167569821"/>
      <w:r>
        <w:rPr>
          <w:rFonts w:hint="eastAsia"/>
        </w:rPr>
        <w:t>2.1多普勒测风激光雷达测风原理</w:t>
      </w:r>
      <w:bookmarkEnd w:id="28"/>
    </w:p>
    <w:p w14:paraId="683B7011">
      <w:pPr>
        <w:pStyle w:val="15"/>
        <w:ind w:firstLine="480" w:firstLineChars="200"/>
        <w:jc w:val="both"/>
      </w:pPr>
      <w:r>
        <w:rPr>
          <w:rFonts w:hint="eastAsia"/>
        </w:rPr>
        <w:t>相干多普勒测风激光雷达的原理是利用光学多普勒效应实现风速探测与风场反演，主要采用脉冲相干激光技术进行风场探测，脉冲相干激光技术是目前世界上主流的激光测风技术</w:t>
      </w:r>
      <w:r>
        <w:fldChar w:fldCharType="begin"/>
      </w:r>
      <w:r>
        <w:rPr>
          <w:rFonts w:hint="eastAsia"/>
        </w:rPr>
        <w:instrText xml:space="preserve"> ADDIN EN.CITE &lt;EndNote&gt;&lt;Cite&gt;&lt;Author&gt;金效梅&lt;/Author&gt;&lt;Year&gt;2020&lt;/Year&gt;&lt;RecNum&gt;29&lt;/RecNum&gt;&lt;DisplayText&gt;&lt;style face="superscript"&gt;[26]&lt;/style&gt;&lt;/DisplayText&gt;&lt;record&gt;&lt;rec-number&gt;29&lt;/rec-number&gt;&lt;foreign-keys&gt;&lt;key app="EN" db-id="2xwxxeda82d5dber9e8xtsvg05sfsef9wawz" timestamp="1716001168"&gt;29&lt;/key&gt;&lt;/foreign-keys&gt;&lt;ref-type name="Journal Article"&gt;17&lt;/ref-type&gt;&lt;contributors&gt;&lt;authors&gt;&lt;author&gt;金效梅&lt;/author&gt;&lt;author&gt;朱文越&lt;/author&gt;&lt;author&gt;刘庆&lt;/author&gt;&lt;/authors&gt;&lt;/contributors&gt;&lt;auth-address&gt;中国科学院安徽光学精密机械研究所中国科学院大气光学重点实验室;中国科学技术大学;&lt;/auth-address&gt;&lt;titles&gt;&lt;title&gt;激光相干测风技术应用研究&lt;/title&gt;&lt;secondary-title&gt;大气与环境光学学报&lt;/secondary-title&gt;&lt;/titles&gt;&lt;periodical&gt;&lt;full-title&gt;大气与环境光学学报&lt;/full-title&gt;&lt;/periodical&gt;&lt;pages&gt;161-173&lt;/pages&gt;&lt;volume&gt;15&lt;/volume&gt;&lt;number&gt;03&lt;/number&gt;&lt;keywords&gt;&lt;keyword&gt;大气风场&lt;/keyword&gt;&lt;keyword&gt;大气湍流&lt;/keyword&gt;&lt;keyword&gt;相干探测&lt;/keyword&gt;&lt;keyword&gt;激光雷达&lt;/keyword&gt;&lt;keyword&gt;气溶胶&lt;/keyword&gt;&lt;/keywords&gt;&lt;dates&gt;&lt;year&gt;2020&lt;/year&gt;&lt;/dates&gt;&lt;isbn&gt;1673-6141&lt;/isbn&gt;&lt;urls&gt;&lt;related-urls&gt;&lt;url&gt;https://kns.cnki.net/kcms2/article/abstract?v=_TI_exAJKG8WMVDtxHTDspqm1c</w:instrText>
      </w:r>
      <w:r>
        <w:instrText xml:space="preserve">qPviHgaK4JfCcqldNEqYSzUKyoGeR1LcEdGNUa26gIXKaJwPpBbv4ipRmvyfvqdjtsKHXn72pdzqzW_ga4AdBZ7RXANEEV50VOqxnsEbDJC1OEiejyivoGxKlS8Q==&amp;amp;uniplatform=NZKPT&amp;amp;language=CHS&lt;/url&gt;&lt;/related-urls&gt;&lt;/urls&gt;&lt;remote-database-provider&gt;Cnki&lt;/remote-database-provider&gt;&lt;/record&gt;&lt;/Cite&gt;&lt;/EndNote&gt;</w:instrText>
      </w:r>
      <w:r>
        <w:fldChar w:fldCharType="separate"/>
      </w:r>
      <w:r>
        <w:rPr>
          <w:vertAlign w:val="superscript"/>
        </w:rPr>
        <w:t>[26]</w:t>
      </w:r>
      <w:r>
        <w:fldChar w:fldCharType="end"/>
      </w:r>
      <w:r>
        <w:rPr>
          <w:rFonts w:hint="eastAsia"/>
        </w:rPr>
        <w:t>。激光器通过望远镜发射激光束到大气场中，大气中的气溶胶粒子会与发射的激光束相互作用，产生后向散射信号。后向散射信号反映了大气中随风运动的气溶胶粒子的频率变化，将粒子频率偏移量代入多普勒效应计算公式可以反演出探测区域的风速、风向信息。相干多普勒测风激光雷达采用处于人眼安全范围波段的1.55</w:t>
      </w:r>
      <m:oMath>
        <m:r>
          <m:rPr>
            <m:sty m:val="p"/>
          </m:rPr>
          <w:rPr>
            <w:rFonts w:ascii="Cambria Math" w:hAnsi="Cambria Math"/>
          </w:rPr>
          <m:t>μ</m:t>
        </m:r>
        <m:r>
          <m:rPr>
            <m:sty m:val="p"/>
          </m:rPr>
          <w:rPr>
            <w:rFonts w:hint="eastAsia" w:ascii="Cambria Math" w:hAnsi="Cambria Math"/>
          </w:rPr>
          <m:t>m</m:t>
        </m:r>
      </m:oMath>
      <w:r>
        <w:rPr>
          <w:rFonts w:hint="eastAsia"/>
        </w:rPr>
        <w:t>脉冲激光，这种光源具备较远的穿透距离且模式稳定，在大气传输中衰减较弱，是理想的激光测风光源。而当考察反射信号强度时，大气散射效应往往是需要关注的重点，其中尤为显著的是瑞利散射（Rayleigh scattering）和米散射（Mie scattering）两种机制。这两种机制在散射过程中，粒子的结构与能量均保持恒定不发生任何变化，本质上都属于弹性散射范畴。</w:t>
      </w:r>
    </w:p>
    <w:p w14:paraId="685B52F4">
      <w:pPr>
        <w:pStyle w:val="15"/>
        <w:ind w:firstLine="480" w:firstLineChars="200"/>
        <w:jc w:val="both"/>
      </w:pPr>
      <w:r>
        <w:rPr>
          <w:rFonts w:hint="eastAsia"/>
        </w:rPr>
        <w:t>Rayleigh散射是指直径远远小于光波长的粒子发生的散射现象。回波信号的强弱受到粒子浓度、温度和气压等因素影响，当入射光的波长较短且粒子直径相对较大时，Rayleigh散射的信号强度通常会有显著增强。Mie散射是指直径接近入射光波长的粒子发生的散射现象。特别地，在大气环境中，直径为0.001至100微米的悬浮颗粒，即气溶胶粒子，它们所产生的散射正是典型的Mie散射。回波信号的强度受到探测区域内气溶胶粒子浓度的影响，不同地区和不同高度的气溶胶粒子浓度具有差异性，大气环境的变化如雨雪、雾霾天气对大气中气溶胶粒子的含量有显著影响。在光谱分析中，Mie 散射的光谱展宽相对较小，因此可以忽略。而Rayleigh散射由于谱宽过宽导致探测器检测不到其散射信号，所以在测风激光雷达系统的运作中，探测器基本依赖于对气溶胶粒子所产生的Mie散射信号的精密测量，来推导并计算风场中的风速及风向等关键信息。在清洁大气条件下，由于气溶胶粒子含量较低，Mie散射的信号强度会相应减弱，导致探测器难以获取风场信息，因此多普勒测风激光雷达的风场探测距离和精度在一定程度上受到环境和天气的限制。</w:t>
      </w:r>
    </w:p>
    <w:p w14:paraId="128A396E">
      <w:pPr>
        <w:pStyle w:val="15"/>
        <w:ind w:firstLine="480" w:firstLineChars="200"/>
        <w:jc w:val="both"/>
      </w:pPr>
      <w:r>
        <w:rPr>
          <w:rFonts w:hint="eastAsia"/>
        </w:rPr>
        <w:t>多普勒测风激光雷达探测到的是Mie散射过程中返回探测器方向的那部分能量，气溶胶粒子相对于探测器运动产生多普勒效应，多普勒效应首先由物理学家Doppler发现和提出。望远镜接收到气溶胶粒子产生的后向散射信号光，与激光器的本振光在探测器表面进行混频，得到多普勒频移量，多普勒频移与大气风场风速的关系如公式</w:t>
      </w:r>
      <w:r>
        <w:rPr>
          <w:iCs/>
        </w:rPr>
        <w:fldChar w:fldCharType="begin"/>
      </w:r>
      <w:r>
        <w:rPr>
          <w:iCs/>
        </w:rPr>
        <w:instrText xml:space="preserve"> GOTOBUTTON ZEqnNum212208  \* MERGEFORMAT </w:instrText>
      </w:r>
      <w:r>
        <w:rPr>
          <w:iCs/>
        </w:rPr>
        <w:fldChar w:fldCharType="begin"/>
      </w:r>
      <w:r>
        <w:rPr>
          <w:iCs/>
        </w:rPr>
        <w:instrText xml:space="preserve"> REF ZEqnNum212208 \* Charformat \! \* MERGEFORMAT </w:instrText>
      </w:r>
      <w:r>
        <w:rPr>
          <w:iCs/>
        </w:rPr>
        <w:fldChar w:fldCharType="separate"/>
      </w:r>
      <w:r>
        <w:rPr>
          <w:iCs/>
        </w:rPr>
        <w:instrText xml:space="preserve">(2-1)</w:instrText>
      </w:r>
      <w:r>
        <w:rPr>
          <w:iCs/>
        </w:rPr>
        <w:fldChar w:fldCharType="end"/>
      </w:r>
      <w:r>
        <w:rPr>
          <w:iCs/>
        </w:rPr>
        <w:fldChar w:fldCharType="end"/>
      </w:r>
      <w:r>
        <w:rPr>
          <w:rFonts w:hint="eastAsia"/>
        </w:rPr>
        <w:t>所示：</w:t>
      </w:r>
    </w:p>
    <w:p w14:paraId="5BC9DBD2">
      <w:pPr>
        <w:pStyle w:val="49"/>
      </w:pPr>
      <w:r>
        <w:tab/>
      </w:r>
      <w:r>
        <w:rPr>
          <w:position w:val="-24"/>
        </w:rPr>
        <w:object>
          <v:shape id="_x0000_i1025" o:spt="75" type="#_x0000_t75" style="height:32.4pt;width:107.35pt;" o:ole="t" filled="f" o:preferrelative="t" stroked="f" coordsize="21600,21600">
            <v:path/>
            <v:fill on="f" focussize="0,0"/>
            <v:stroke on="f" joinstyle="miter"/>
            <v:imagedata r:id="rId49" o:title=""/>
            <o:lock v:ext="edit" aspectratio="t"/>
            <w10:wrap type="none"/>
            <w10:anchorlock/>
          </v:shape>
          <o:OLEObject Type="Embed" ProgID="Equation.DSMT4" ShapeID="_x0000_i1025" DrawAspect="Content" ObjectID="_1468075725" r:id="rId48">
            <o:LockedField>false</o:LockedField>
          </o:OLEObject>
        </w:object>
      </w:r>
      <w:r>
        <w:tab/>
      </w:r>
      <w:r>
        <w:fldChar w:fldCharType="begin"/>
      </w:r>
      <w:r>
        <w:instrText xml:space="preserve"> MACROBUTTON MTEditEquationSection2 </w:instrText>
      </w:r>
      <w:r>
        <w:rPr>
          <w:rStyle w:val="51"/>
          <w:rFonts w:hint="eastAsia"/>
        </w:rPr>
        <w:instrText xml:space="preserve">公式章 (下一章) 节 1</w:instrText>
      </w:r>
      <w:r>
        <w:fldChar w:fldCharType="begin"/>
      </w:r>
      <w:r>
        <w:instrText xml:space="preserve"> </w:instrText>
      </w:r>
      <w:r>
        <w:rPr>
          <w:rFonts w:hint="eastAsia"/>
        </w:rPr>
        <w:instrText xml:space="preserve">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fldChar w:fldCharType="begin"/>
      </w:r>
      <w:r>
        <w:instrText xml:space="preserve"> MACROBUTTON MTPlaceRef \* MERGEFORMAT </w:instrText>
      </w:r>
      <w:r>
        <w:fldChar w:fldCharType="begin"/>
      </w:r>
      <w:r>
        <w:instrText xml:space="preserve"> SEQ MTEqn \h \* MERGEFORMAT </w:instrText>
      </w:r>
      <w:r>
        <w:fldChar w:fldCharType="end"/>
      </w:r>
      <w:bookmarkStart w:id="29" w:name="ZEqnNum212208"/>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bookmarkEnd w:id="29"/>
      <w:r>
        <w:fldChar w:fldCharType="end"/>
      </w:r>
    </w:p>
    <w:p w14:paraId="6A02DD3B">
      <w:pPr>
        <w:pStyle w:val="15"/>
        <w:jc w:val="both"/>
      </w:pPr>
      <w:r>
        <w:rPr>
          <w:rFonts w:hint="eastAsia"/>
        </w:rPr>
        <w:t>式中：</w:t>
      </w:r>
      <m:oMath>
        <m:sSub>
          <m:sSubPr>
            <m:ctrlPr>
              <w:rPr>
                <w:rFonts w:ascii="Cambria Math" w:hAnsi="Cambria Math"/>
                <w:i/>
              </w:rPr>
            </m:ctrlPr>
          </m:sSubPr>
          <m:e>
            <m:r>
              <m:rPr/>
              <w:rPr>
                <w:rFonts w:hint="eastAsia" w:ascii="Cambria Math" w:hAnsi="Cambria Math"/>
              </w:rPr>
              <m:t>f</m:t>
            </m:r>
            <m:ctrlPr>
              <w:rPr>
                <w:rFonts w:ascii="Cambria Math" w:hAnsi="Cambria Math"/>
                <w:i/>
              </w:rPr>
            </m:ctrlPr>
          </m:e>
          <m:sub>
            <m:r>
              <m:rPr/>
              <w:rPr>
                <w:rFonts w:hint="eastAsia" w:ascii="Cambria Math" w:hAnsi="Cambria Math"/>
              </w:rPr>
              <m:t>D</m:t>
            </m:r>
            <m:ctrlPr>
              <w:rPr>
                <w:rFonts w:ascii="Cambria Math" w:hAnsi="Cambria Math"/>
                <w:i/>
              </w:rPr>
            </m:ctrlPr>
          </m:sub>
        </m:sSub>
      </m:oMath>
      <w:r>
        <w:rPr>
          <w:rFonts w:hint="eastAsia"/>
        </w:rPr>
        <w:t>为后向散射信号的多普勒频移；</w:t>
      </w:r>
      <w:r>
        <w:rPr>
          <w:rFonts w:hint="eastAsia"/>
          <w:i/>
          <w:iCs/>
        </w:rPr>
        <w:t>v</w:t>
      </w:r>
      <w:r>
        <w:rPr>
          <w:rFonts w:hint="eastAsia"/>
        </w:rPr>
        <w:t>为气溶胶粒子的运动速度；</w:t>
      </w:r>
      <m:oMath>
        <m:r>
          <m:rPr/>
          <w:rPr>
            <w:rFonts w:hint="eastAsia" w:ascii="Cambria Math" w:hAnsi="Cambria Math"/>
          </w:rPr>
          <m:t>θ</m:t>
        </m:r>
      </m:oMath>
      <w:r>
        <w:rPr>
          <w:rFonts w:hint="eastAsia"/>
        </w:rPr>
        <w:t>为激光束发射方向与气溶胶粒子运动方向的夹角；</w:t>
      </w:r>
      <m:oMath>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hint="eastAsia" w:ascii="Cambria Math" w:hAnsi="Cambria Math"/>
              </w:rPr>
              <m:t>los</m:t>
            </m:r>
            <m:ctrlPr>
              <w:rPr>
                <w:rFonts w:ascii="Cambria Math" w:hAnsi="Cambria Math"/>
                <w:i/>
              </w:rPr>
            </m:ctrlPr>
          </m:sub>
        </m:sSub>
      </m:oMath>
      <w:r>
        <w:rPr>
          <w:rFonts w:hint="eastAsia"/>
        </w:rPr>
        <w:t>为气溶胶粒子的径向速度，即气溶胶粒子运动速度在激光束发射方向上的速度分量；</w:t>
      </w:r>
      <m:oMath>
        <m:r>
          <m:rPr/>
          <w:rPr>
            <w:rFonts w:ascii="Cambria Math" w:hAnsi="Cambria Math"/>
          </w:rPr>
          <m:t>λ</m:t>
        </m:r>
      </m:oMath>
      <w:r>
        <w:rPr>
          <w:rFonts w:hint="eastAsia"/>
        </w:rPr>
        <w:t>为多普勒激光雷达的光源波长，相干多普勒测风激光雷达系统选用的激光波长为1.55</w:t>
      </w:r>
      <m:oMath>
        <m:r>
          <m:rPr>
            <m:sty m:val="p"/>
          </m:rPr>
          <w:rPr>
            <w:rFonts w:ascii="Cambria Math" w:hAnsi="Cambria Math"/>
          </w:rPr>
          <m:t>μ</m:t>
        </m:r>
        <m:r>
          <m:rPr>
            <m:sty m:val="p"/>
          </m:rPr>
          <w:rPr>
            <w:rFonts w:hint="eastAsia" w:ascii="Cambria Math" w:hAnsi="Cambria Math"/>
          </w:rPr>
          <m:t>m</m:t>
        </m:r>
      </m:oMath>
      <w:r>
        <w:rPr>
          <w:rFonts w:hint="eastAsia"/>
          <w:iCs/>
        </w:rPr>
        <w:t>。相干多普勒测风激光雷达测风原理</w:t>
      </w:r>
      <w:r>
        <w:rPr>
          <w:rFonts w:hint="eastAsia"/>
          <w:iCs/>
          <w:szCs w:val="24"/>
        </w:rPr>
        <w:t>如</w:t>
      </w:r>
      <w:r>
        <w:rPr>
          <w:iCs/>
          <w:szCs w:val="24"/>
        </w:rPr>
        <w:fldChar w:fldCharType="begin"/>
      </w:r>
      <w:r>
        <w:rPr>
          <w:iCs/>
          <w:szCs w:val="24"/>
        </w:rPr>
        <w:instrText xml:space="preserve"> </w:instrText>
      </w:r>
      <w:r>
        <w:rPr>
          <w:rFonts w:hint="eastAsia"/>
          <w:iCs/>
          <w:szCs w:val="24"/>
        </w:rPr>
        <w:instrText xml:space="preserve">REF _Ref166966560 \h</w:instrText>
      </w:r>
      <w:r>
        <w:rPr>
          <w:iCs/>
          <w:szCs w:val="24"/>
        </w:rPr>
        <w:instrText xml:space="preserve">  \* MERGEFORMAT </w:instrText>
      </w:r>
      <w:r>
        <w:rPr>
          <w:iCs/>
          <w:szCs w:val="24"/>
        </w:rPr>
        <w:fldChar w:fldCharType="separate"/>
      </w:r>
      <w:r>
        <w:rPr>
          <w:rFonts w:hint="eastAsia"/>
          <w:szCs w:val="24"/>
        </w:rPr>
        <w:t>图2-</w:t>
      </w:r>
      <w:r>
        <w:rPr>
          <w:szCs w:val="24"/>
        </w:rPr>
        <w:t>1</w:t>
      </w:r>
      <w:r>
        <w:rPr>
          <w:iCs/>
          <w:szCs w:val="24"/>
        </w:rPr>
        <w:fldChar w:fldCharType="end"/>
      </w:r>
      <w:r>
        <w:rPr>
          <w:rFonts w:hint="eastAsia"/>
          <w:iCs/>
          <w:szCs w:val="24"/>
        </w:rPr>
        <w:t>所</w:t>
      </w:r>
      <w:r>
        <w:rPr>
          <w:rFonts w:hint="eastAsia"/>
          <w:iCs/>
        </w:rPr>
        <w:t>示：</w:t>
      </w:r>
    </w:p>
    <w:p w14:paraId="0AEE0763">
      <w:pPr>
        <w:pStyle w:val="15"/>
        <w:keepNext/>
        <w:jc w:val="both"/>
      </w:pPr>
      <w:r>
        <w:drawing>
          <wp:inline distT="0" distB="0" distL="0" distR="0">
            <wp:extent cx="5274310" cy="2495550"/>
            <wp:effectExtent l="0" t="0" r="2540" b="0"/>
            <wp:docPr id="23406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6006" name="图片 1"/>
                    <pic:cNvPicPr>
                      <a:picLocks noChangeAspect="1"/>
                    </pic:cNvPicPr>
                  </pic:nvPicPr>
                  <pic:blipFill>
                    <a:blip r:embed="rId50"/>
                    <a:stretch>
                      <a:fillRect/>
                    </a:stretch>
                  </pic:blipFill>
                  <pic:spPr>
                    <a:xfrm>
                      <a:off x="0" y="0"/>
                      <a:ext cx="5274310" cy="2495550"/>
                    </a:xfrm>
                    <a:prstGeom prst="rect">
                      <a:avLst/>
                    </a:prstGeom>
                  </pic:spPr>
                </pic:pic>
              </a:graphicData>
            </a:graphic>
          </wp:inline>
        </w:drawing>
      </w:r>
    </w:p>
    <w:p w14:paraId="689E2A78">
      <w:pPr>
        <w:pStyle w:val="15"/>
        <w:jc w:val="center"/>
        <w:rPr>
          <w:sz w:val="21"/>
          <w:szCs w:val="21"/>
        </w:rPr>
      </w:pPr>
      <w:bookmarkStart w:id="30" w:name="_Ref166966560"/>
      <w:r>
        <w:rPr>
          <w:rFonts w:hint="eastAsia"/>
          <w:sz w:val="21"/>
          <w:szCs w:val="21"/>
        </w:rPr>
        <w:t>图2-</w:t>
      </w:r>
      <w:r>
        <w:rPr>
          <w:sz w:val="21"/>
          <w:szCs w:val="21"/>
        </w:rPr>
        <w:fldChar w:fldCharType="begin"/>
      </w:r>
      <w:r>
        <w:rPr>
          <w:sz w:val="21"/>
          <w:szCs w:val="21"/>
        </w:rPr>
        <w:instrText xml:space="preserve"> </w:instrText>
      </w:r>
      <w:r>
        <w:rPr>
          <w:rFonts w:hint="eastAsia"/>
          <w:sz w:val="21"/>
          <w:szCs w:val="21"/>
        </w:rPr>
        <w:instrText xml:space="preserve">SEQ 图2- \* ARABIC</w:instrText>
      </w:r>
      <w:r>
        <w:rPr>
          <w:sz w:val="21"/>
          <w:szCs w:val="21"/>
        </w:rPr>
        <w:instrText xml:space="preserve"> </w:instrText>
      </w:r>
      <w:r>
        <w:rPr>
          <w:sz w:val="21"/>
          <w:szCs w:val="21"/>
        </w:rPr>
        <w:fldChar w:fldCharType="separate"/>
      </w:r>
      <w:r>
        <w:rPr>
          <w:sz w:val="21"/>
          <w:szCs w:val="21"/>
        </w:rPr>
        <w:t>1</w:t>
      </w:r>
      <w:r>
        <w:rPr>
          <w:sz w:val="21"/>
          <w:szCs w:val="21"/>
        </w:rPr>
        <w:fldChar w:fldCharType="end"/>
      </w:r>
      <w:bookmarkEnd w:id="30"/>
      <w:r>
        <w:rPr>
          <w:rFonts w:hint="eastAsia"/>
          <w:sz w:val="21"/>
          <w:szCs w:val="21"/>
        </w:rPr>
        <w:t>相干多普勒测风激光雷达原理</w:t>
      </w:r>
    </w:p>
    <w:p w14:paraId="16D01EB4">
      <w:pPr>
        <w:pStyle w:val="15"/>
        <w:spacing w:before="156" w:beforeLines="50"/>
        <w:ind w:firstLine="480" w:firstLineChars="200"/>
        <w:jc w:val="both"/>
      </w:pPr>
      <w:r>
        <w:rPr>
          <w:rFonts w:hint="eastAsia"/>
        </w:rPr>
        <w:t>通过设置系统的空间分辨率可以获得探测范围内不同距离点的径向风速值，系统的空间分辨率计算方式如公式</w:t>
      </w:r>
      <w:r>
        <w:rPr>
          <w:iCs/>
        </w:rPr>
        <w:fldChar w:fldCharType="begin"/>
      </w:r>
      <w:r>
        <w:rPr>
          <w:iCs/>
        </w:rPr>
        <w:instrText xml:space="preserve"> </w:instrText>
      </w:r>
      <w:r>
        <w:rPr>
          <w:rFonts w:hint="eastAsia"/>
          <w:iCs/>
        </w:rPr>
        <w:instrText xml:space="preserve">GOTOBUTTON ZEqnNum346182  \* MERGEFORMAT</w:instrText>
      </w:r>
      <w:r>
        <w:rPr>
          <w:iCs/>
        </w:rPr>
        <w:instrText xml:space="preserve"> </w:instrText>
      </w:r>
      <w:r>
        <w:rPr>
          <w:iCs/>
        </w:rPr>
        <w:fldChar w:fldCharType="begin"/>
      </w:r>
      <w:r>
        <w:rPr>
          <w:iCs/>
        </w:rPr>
        <w:instrText xml:space="preserve"> REF ZEqnNum346182 \* Charformat \! \* MERGEFORMAT </w:instrText>
      </w:r>
      <w:r>
        <w:rPr>
          <w:iCs/>
        </w:rPr>
        <w:fldChar w:fldCharType="separate"/>
      </w:r>
      <w:r>
        <w:rPr>
          <w:iCs/>
        </w:rPr>
        <w:instrText xml:space="preserve">(2-2)</w:instrText>
      </w:r>
      <w:r>
        <w:rPr>
          <w:iCs/>
        </w:rPr>
        <w:fldChar w:fldCharType="end"/>
      </w:r>
      <w:r>
        <w:rPr>
          <w:iCs/>
        </w:rPr>
        <w:fldChar w:fldCharType="end"/>
      </w:r>
      <w:r>
        <w:rPr>
          <w:rFonts w:hint="eastAsia"/>
        </w:rPr>
        <w:t>所示：</w:t>
      </w:r>
    </w:p>
    <w:p w14:paraId="4936A274">
      <w:pPr>
        <w:pStyle w:val="49"/>
      </w:pPr>
      <w:r>
        <w:tab/>
      </w:r>
      <w:r>
        <w:rPr>
          <w:position w:val="-24"/>
        </w:rPr>
        <w:object>
          <v:shape id="_x0000_i1026" o:spt="75" type="#_x0000_t75" style="height:32.4pt;width:38.4pt;" o:ole="t" filled="f" o:preferrelative="t" stroked="f" coordsize="21600,21600">
            <v:path/>
            <v:fill on="f" focussize="0,0"/>
            <v:stroke on="f" joinstyle="miter"/>
            <v:imagedata r:id="rId52" o:title=""/>
            <o:lock v:ext="edit" aspectratio="t"/>
            <w10:wrap type="none"/>
            <w10:anchorlock/>
          </v:shape>
          <o:OLEObject Type="Embed" ProgID="Equation.DSMT4" ShapeID="_x0000_i1026" DrawAspect="Content" ObjectID="_1468075726" r:id="rId5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1" w:name="ZEqnNum346182"/>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bookmarkEnd w:id="31"/>
      <w:r>
        <w:fldChar w:fldCharType="end"/>
      </w:r>
    </w:p>
    <w:p w14:paraId="5003056B">
      <w:pPr>
        <w:pStyle w:val="15"/>
        <w:jc w:val="both"/>
      </w:pPr>
      <w:r>
        <w:rPr>
          <w:rFonts w:hint="eastAsia"/>
        </w:rPr>
        <w:t>式中：</w:t>
      </w:r>
      <w:r>
        <w:rPr>
          <w:rFonts w:hint="eastAsia"/>
          <w:i/>
          <w:iCs/>
        </w:rPr>
        <w:t>c</w:t>
      </w:r>
      <w:r>
        <w:rPr>
          <w:rFonts w:hint="eastAsia"/>
        </w:rPr>
        <w:t>为光速，</w:t>
      </w:r>
      <m:oMath>
        <m:r>
          <m:rPr/>
          <w:rPr>
            <w:rFonts w:ascii="Cambria Math" w:hAnsi="Cambria Math"/>
          </w:rPr>
          <m:t>τ</m:t>
        </m:r>
      </m:oMath>
      <w:r>
        <w:rPr>
          <w:rFonts w:hint="eastAsia"/>
        </w:rPr>
        <w:t>为脉冲时间宽度。由公式可知，通过调节脉冲时间宽度，可以改变探测数据的空间分辨率。同时，激光雷达的探测范围也可以根据风电场的测风需求进行设置，</w:t>
      </w:r>
      <m:oMath>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hint="eastAsia" w:ascii="Cambria Math" w:hAnsi="Cambria Math"/>
              </w:rPr>
              <m:t>max</m:t>
            </m:r>
            <m:ctrlPr>
              <w:rPr>
                <w:rFonts w:ascii="Cambria Math" w:hAnsi="Cambria Math"/>
                <w:i/>
              </w:rPr>
            </m:ctrlPr>
          </m:sub>
        </m:sSub>
      </m:oMath>
      <w:r>
        <w:rPr>
          <w:rFonts w:hint="eastAsia"/>
        </w:rPr>
        <w:t>为最大探测距离，PRF（Pulse Repetition Frequency）为脉冲重复频率，其相关关系如公式</w:t>
      </w:r>
      <w:r>
        <w:rPr>
          <w:iCs/>
        </w:rPr>
        <w:fldChar w:fldCharType="begin"/>
      </w:r>
      <w:r>
        <w:rPr>
          <w:iCs/>
        </w:rPr>
        <w:instrText xml:space="preserve"> </w:instrText>
      </w:r>
      <w:r>
        <w:rPr>
          <w:rFonts w:hint="eastAsia"/>
          <w:iCs/>
        </w:rPr>
        <w:instrText xml:space="preserve">GOTOBUTTON ZEqnNum777998  \* MERGEFORMAT</w:instrText>
      </w:r>
      <w:r>
        <w:rPr>
          <w:iCs/>
        </w:rPr>
        <w:instrText xml:space="preserve"> </w:instrText>
      </w:r>
      <w:r>
        <w:rPr>
          <w:iCs/>
        </w:rPr>
        <w:fldChar w:fldCharType="begin"/>
      </w:r>
      <w:r>
        <w:rPr>
          <w:iCs/>
        </w:rPr>
        <w:instrText xml:space="preserve"> REF ZEqnNum777998 \* Charformat \! \* MERGEFORMAT </w:instrText>
      </w:r>
      <w:r>
        <w:rPr>
          <w:iCs/>
        </w:rPr>
        <w:fldChar w:fldCharType="separate"/>
      </w:r>
      <w:r>
        <w:rPr>
          <w:iCs/>
        </w:rPr>
        <w:instrText xml:space="preserve">(2-3)</w:instrText>
      </w:r>
      <w:r>
        <w:rPr>
          <w:iCs/>
        </w:rPr>
        <w:fldChar w:fldCharType="end"/>
      </w:r>
      <w:r>
        <w:rPr>
          <w:iCs/>
        </w:rPr>
        <w:fldChar w:fldCharType="end"/>
      </w:r>
      <w:r>
        <w:rPr>
          <w:rFonts w:hint="eastAsia"/>
        </w:rPr>
        <w:t>所示：</w:t>
      </w:r>
    </w:p>
    <w:p w14:paraId="1EF3CC70">
      <w:pPr>
        <w:pStyle w:val="49"/>
      </w:pPr>
      <w:r>
        <w:tab/>
      </w:r>
      <w:r>
        <w:rPr>
          <w:position w:val="-24"/>
        </w:rPr>
        <w:object>
          <v:shape id="_x0000_i1027" o:spt="75" type="#_x0000_t75" style="height:32.4pt;width:66pt;" o:ole="t" filled="f" o:preferrelative="t" stroked="f" coordsize="21600,21600">
            <v:path/>
            <v:fill on="f" focussize="0,0"/>
            <v:stroke on="f" joinstyle="miter"/>
            <v:imagedata r:id="rId54" o:title=""/>
            <o:lock v:ext="edit" aspectratio="t"/>
            <w10:wrap type="none"/>
            <w10:anchorlock/>
          </v:shape>
          <o:OLEObject Type="Embed" ProgID="Equation.DSMT4" ShapeID="_x0000_i1027" DrawAspect="Content" ObjectID="_1468075727" r:id="rId5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2" w:name="ZEqnNum777998"/>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3</w:instrText>
      </w:r>
      <w:r>
        <w:fldChar w:fldCharType="end"/>
      </w:r>
      <w:r>
        <w:instrText xml:space="preserve">)</w:instrText>
      </w:r>
      <w:bookmarkEnd w:id="32"/>
      <w:r>
        <w:fldChar w:fldCharType="end"/>
      </w:r>
    </w:p>
    <w:p w14:paraId="09F6B41D">
      <w:pPr>
        <w:pStyle w:val="14"/>
      </w:pPr>
      <w:bookmarkStart w:id="33" w:name="_Toc167569822"/>
      <w:r>
        <w:rPr>
          <w:rFonts w:hint="eastAsia"/>
        </w:rPr>
        <w:t>2.2多普勒测风激光雷达探测模式</w:t>
      </w:r>
      <w:bookmarkEnd w:id="33"/>
    </w:p>
    <w:p w14:paraId="586884B1">
      <w:pPr>
        <w:pStyle w:val="15"/>
        <w:ind w:firstLine="480" w:firstLineChars="200"/>
        <w:jc w:val="both"/>
      </w:pPr>
      <w:r>
        <w:rPr>
          <w:rFonts w:hint="eastAsia"/>
        </w:rPr>
        <w:t>相干多普勒测风激光雷达目前常用的探测模式有以下三种：1）平面位置探测模式（Plane Position Indicator，PPI）；2）距离高度探测模式（Range Height Indicator，RHI）；3）定点波束摆动探测模式（Doppler Beam Swinging，DBS）。其中，PPI和RHI探测模式可以获取大面积的风场信息，广泛应用于气象监测、气候分析等众多领域，但二者单次扫描时间较久，无法实现水平风场的快速反演，因此本文选取DBS探测模式。通过这种探测方法，我们能够捕获激光雷达上方不同距离的大气风场参数。随后，这些原始数据会经过DBS风场反演算法处理，从而生成详尽的垂直风廓线数据。相较于传统的测风塔，多普勒测风激光雷达的DBS探测模式在垂直高度风速数据的测量上展现出了更高的精度和准确性。</w:t>
      </w:r>
    </w:p>
    <w:p w14:paraId="3CB75111">
      <w:pPr>
        <w:pStyle w:val="15"/>
        <w:jc w:val="both"/>
      </w:pPr>
      <w:r>
        <w:rPr>
          <w:rFonts w:hint="eastAsia"/>
        </w:rPr>
        <w:t>1）DBS探测模式</w:t>
      </w:r>
    </w:p>
    <w:p w14:paraId="5FADE00D">
      <w:pPr>
        <w:pStyle w:val="15"/>
        <w:keepNext/>
        <w:jc w:val="center"/>
      </w:pPr>
      <w:r>
        <w:fldChar w:fldCharType="begin"/>
      </w:r>
      <w:r>
        <w:instrText xml:space="preserve"> INCLUDEPICTURE "C:\\Users\\JoJo\\Documents\\Tencent Files\\2510903190\\Image\\C2C\\M`)F$741D{HG`546_)A[0Z7.png" \* MERGEFORMATINET </w:instrText>
      </w:r>
      <w:r>
        <w:fldChar w:fldCharType="separate"/>
      </w:r>
      <w:r>
        <w:fldChar w:fldCharType="begin"/>
      </w:r>
      <w:r>
        <w:instrText xml:space="preserve"> INCLUDEPICTURE  "C:\\Users\\JoJo\\Documents\\Tencent Files\\2510903190\\Image\\C2C\\M`)F$741D{HG`546_)A[0Z7.png" \* MERGEFORMATINET </w:instrText>
      </w:r>
      <w:r>
        <w:fldChar w:fldCharType="separate"/>
      </w:r>
      <w:r>
        <w:fldChar w:fldCharType="begin"/>
      </w:r>
      <w:r>
        <w:instrText xml:space="preserve"> INCLUDEPICTURE  "C:\\Users\\JoJo\\Documents\\Tencent Files\\2510903190\\Image\\C2C\\M`)F$741D{HG`546_)A[0Z7.png" \* MERGEFORMATINET </w:instrText>
      </w:r>
      <w:r>
        <w:fldChar w:fldCharType="separate"/>
      </w:r>
      <w:r>
        <w:fldChar w:fldCharType="begin"/>
      </w:r>
      <w:r>
        <w:instrText xml:space="preserve"> INCLUDEPICTURE  "C:\\Users\\JoJo\\Documents\\Tencent Files\\2510903190\\Image\\C2C\\M`)F$741D{HG`546_)A[0Z7.png" \* MERGEFORMATINET </w:instrText>
      </w:r>
      <w:r>
        <w:fldChar w:fldCharType="separate"/>
      </w:r>
      <w:r>
        <w:fldChar w:fldCharType="begin"/>
      </w:r>
      <w:r>
        <w:instrText xml:space="preserve"> INCLUDEPICTURE  "C:\\Users\\JoJo\\Documents\\Tencent%20Files\\2510903190\\Image\\C2C\\M%60)F$741D%7bHG%60546_)A%5b0Z7.png" \* MERGEFORMATINET </w:instrText>
      </w:r>
      <w:r>
        <w:fldChar w:fldCharType="separate"/>
      </w:r>
      <w:r>
        <w:fldChar w:fldCharType="begin"/>
      </w:r>
      <w:r>
        <w:instrText xml:space="preserve"> INCLUDEPICTURE  "C:\\Users\\JoJo\\Documents\\Tencent%20Files\\2510903190\\Image\\C2C\\M%60)F$741D%7bHG%60546_)A%5b0Z7.png" \* MERGEFORMATINET </w:instrText>
      </w:r>
      <w:r>
        <w:fldChar w:fldCharType="separate"/>
      </w:r>
      <w:r>
        <w:fldChar w:fldCharType="begin"/>
      </w:r>
      <w:r>
        <w:instrText xml:space="preserve"> INCLUDEPICTURE  "C:\\Users\\JoJo\\Documents\\Tencent%20Files\\2510903190\\Image\\C2C\\M%60)F$741D%7bHG%60546_)A%5b0Z7.png" \* MERGEFORMATINET </w:instrText>
      </w:r>
      <w:r>
        <w:fldChar w:fldCharType="separate"/>
      </w:r>
      <w:r>
        <w:fldChar w:fldCharType="begin"/>
      </w:r>
      <w:r>
        <w:instrText xml:space="preserve"> INCLUDEPICTURE  "C:\\Users\\JoJo\\Documents\\Tencent%20Files\\2510903190\\Image\\C2C\\M%60)F$741D%7bHG%60546_)A%5b0Z7.png" \* MERGEFORMATINET </w:instrText>
      </w:r>
      <w:r>
        <w:fldChar w:fldCharType="separate"/>
      </w:r>
      <w:r>
        <w:fldChar w:fldCharType="begin"/>
      </w:r>
      <w:r>
        <w:instrText xml:space="preserve"> INCLUDEPICTURE  "C:\\Users\\JoJo\\Documents\\Tencent%20Files\\2510903190\\Image\\C2C\\M%60)F$741D%7bHG%60546_)A%5b0Z7.png" \* MERGEFORMATINET </w:instrText>
      </w:r>
      <w:r>
        <w:fldChar w:fldCharType="separate"/>
      </w:r>
      <w:r>
        <w:fldChar w:fldCharType="begin"/>
      </w:r>
      <w:r>
        <w:instrText xml:space="preserve"> INCLUDEPICTURE  "C:\\Users\\JoJo\\Documents\\Tencent%20Files\\2510903190\\Image\\C2C\\M%60)F$741D%7bHG%60546_)A%5b0Z7.png" \* MERGEFORMATINET </w:instrText>
      </w:r>
      <w:r>
        <w:fldChar w:fldCharType="separate"/>
      </w:r>
      <w:r>
        <w:pict>
          <v:shape id="_x0000_i1028" o:spt="75" type="#_x0000_t75" style="height:167.95pt;width:210.6pt;" filled="f" o:preferrelative="t" stroked="f" coordsize="21600,21600">
            <v:path/>
            <v:fill on="f" focussize="0,0"/>
            <v:stroke on="f" joinstyle="miter"/>
            <v:imagedata r:id="rId55" r:href="rId56" o:title=""/>
            <o:lock v:ext="edit" aspectratio="t"/>
            <w10:wrap type="none"/>
            <w10:anchorlock/>
          </v:shape>
        </w:pict>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2C793BA0">
      <w:pPr>
        <w:pStyle w:val="15"/>
        <w:jc w:val="center"/>
        <w:rPr>
          <w:sz w:val="21"/>
          <w:szCs w:val="21"/>
        </w:rPr>
      </w:pPr>
      <w:bookmarkStart w:id="34" w:name="_Ref166966665"/>
      <w:r>
        <w:rPr>
          <w:rFonts w:hint="eastAsia"/>
          <w:sz w:val="21"/>
          <w:szCs w:val="21"/>
        </w:rPr>
        <w:t>图2-</w:t>
      </w:r>
      <w:r>
        <w:rPr>
          <w:sz w:val="21"/>
          <w:szCs w:val="21"/>
        </w:rPr>
        <w:fldChar w:fldCharType="begin"/>
      </w:r>
      <w:r>
        <w:rPr>
          <w:sz w:val="21"/>
          <w:szCs w:val="21"/>
        </w:rPr>
        <w:instrText xml:space="preserve"> </w:instrText>
      </w:r>
      <w:r>
        <w:rPr>
          <w:rFonts w:hint="eastAsia"/>
          <w:sz w:val="21"/>
          <w:szCs w:val="21"/>
        </w:rPr>
        <w:instrText xml:space="preserve">SEQ 图2- \* ARABIC</w:instrText>
      </w:r>
      <w:r>
        <w:rPr>
          <w:sz w:val="21"/>
          <w:szCs w:val="21"/>
        </w:rPr>
        <w:instrText xml:space="preserve"> </w:instrText>
      </w:r>
      <w:r>
        <w:rPr>
          <w:sz w:val="21"/>
          <w:szCs w:val="21"/>
        </w:rPr>
        <w:fldChar w:fldCharType="separate"/>
      </w:r>
      <w:r>
        <w:rPr>
          <w:sz w:val="21"/>
          <w:szCs w:val="21"/>
        </w:rPr>
        <w:t>2</w:t>
      </w:r>
      <w:r>
        <w:rPr>
          <w:sz w:val="21"/>
          <w:szCs w:val="21"/>
        </w:rPr>
        <w:fldChar w:fldCharType="end"/>
      </w:r>
      <w:bookmarkEnd w:id="34"/>
      <w:r>
        <w:rPr>
          <w:rFonts w:hint="eastAsia"/>
          <w:sz w:val="21"/>
          <w:szCs w:val="21"/>
        </w:rPr>
        <w:t>五波束DBS探测模式示意图</w:t>
      </w:r>
    </w:p>
    <w:p w14:paraId="41F127FD">
      <w:pPr>
        <w:pStyle w:val="15"/>
        <w:spacing w:before="156" w:beforeLines="50"/>
        <w:ind w:firstLine="480" w:firstLineChars="200"/>
        <w:jc w:val="both"/>
      </w:pPr>
      <w:r>
        <w:rPr>
          <w:rFonts w:hint="eastAsia"/>
        </w:rPr>
        <w:t>DBS</w:t>
      </w:r>
      <w:r>
        <w:t>模式中，激光雷达首先会选择一个或多个固定的探测点或区域。然后，</w:t>
      </w:r>
      <w:r>
        <w:rPr>
          <w:rFonts w:hint="eastAsia"/>
        </w:rPr>
        <w:t>雷达</w:t>
      </w:r>
      <w:r>
        <w:t>在选定的点或区域内</w:t>
      </w:r>
      <w:r>
        <w:rPr>
          <w:rFonts w:hint="eastAsia"/>
        </w:rPr>
        <w:t>发射</w:t>
      </w:r>
      <w:r>
        <w:t>有规律摆动</w:t>
      </w:r>
      <w:r>
        <w:rPr>
          <w:rFonts w:hint="eastAsia"/>
        </w:rPr>
        <w:t>的激光束进行</w:t>
      </w:r>
      <w:r>
        <w:t>扫描</w:t>
      </w:r>
      <w:r>
        <w:rPr>
          <w:rFonts w:hint="eastAsia"/>
        </w:rPr>
        <w:t>探测</w:t>
      </w:r>
      <w:r>
        <w:t>。</w:t>
      </w:r>
      <w:r>
        <w:rPr>
          <w:rFonts w:hint="eastAsia"/>
        </w:rPr>
        <w:t>以五波束DBS探测方式为例，激光雷达以一定的俯仰角向北、东、南、垂直和西五个方向发射激光得到该方向上的径向风速，根据风速的径向分量反演三维风场数据，其探测方式</w:t>
      </w:r>
      <w:r>
        <w:rPr>
          <w:rFonts w:hint="eastAsia"/>
          <w:szCs w:val="24"/>
        </w:rPr>
        <w:t>如</w:t>
      </w:r>
      <w:r>
        <w:rPr>
          <w:szCs w:val="24"/>
        </w:rPr>
        <w:fldChar w:fldCharType="begin"/>
      </w:r>
      <w:r>
        <w:rPr>
          <w:szCs w:val="24"/>
        </w:rPr>
        <w:instrText xml:space="preserve"> </w:instrText>
      </w:r>
      <w:r>
        <w:rPr>
          <w:rFonts w:hint="eastAsia"/>
          <w:szCs w:val="24"/>
        </w:rPr>
        <w:instrText xml:space="preserve">REF _Ref166966665 \h</w:instrText>
      </w:r>
      <w:r>
        <w:rPr>
          <w:szCs w:val="24"/>
        </w:rPr>
        <w:instrText xml:space="preserve">  \* MERGEFORMAT </w:instrText>
      </w:r>
      <w:r>
        <w:rPr>
          <w:szCs w:val="24"/>
        </w:rPr>
        <w:fldChar w:fldCharType="separate"/>
      </w:r>
      <w:r>
        <w:rPr>
          <w:rFonts w:hint="eastAsia"/>
          <w:szCs w:val="24"/>
        </w:rPr>
        <w:t>图2-</w:t>
      </w:r>
      <w:r>
        <w:rPr>
          <w:szCs w:val="24"/>
        </w:rPr>
        <w:t>2</w:t>
      </w:r>
      <w:r>
        <w:rPr>
          <w:szCs w:val="24"/>
        </w:rPr>
        <w:fldChar w:fldCharType="end"/>
      </w:r>
      <w:r>
        <w:rPr>
          <w:rFonts w:hint="eastAsia"/>
        </w:rPr>
        <w:t>所示。DBS模式获取的数据往往有较低的误报率和漏报率以及更高的测量分辨率。</w:t>
      </w:r>
    </w:p>
    <w:p w14:paraId="5B97FDF5">
      <w:pPr>
        <w:pStyle w:val="15"/>
      </w:pPr>
      <w:r>
        <w:rPr>
          <w:rFonts w:hint="eastAsia"/>
        </w:rPr>
        <w:t>2）PPI探测模式</w:t>
      </w:r>
    </w:p>
    <w:p w14:paraId="3E78B96E">
      <w:pPr>
        <w:pStyle w:val="15"/>
        <w:keepNext/>
        <w:jc w:val="center"/>
      </w:pPr>
      <w:r>
        <w:fldChar w:fldCharType="begin"/>
      </w:r>
      <w:r>
        <w:instrText xml:space="preserve"> INCLUDEPICTURE "C:\\Users\\JoJo\\Documents\\Tencent Files\\2510903190\\Image\\C2C\\AVP)X%@9F`S8~VH2LZ77K~K.png" \* MERGEFORMATINET </w:instrText>
      </w:r>
      <w:r>
        <w:fldChar w:fldCharType="separate"/>
      </w:r>
      <w:r>
        <w:fldChar w:fldCharType="begin"/>
      </w:r>
      <w:r>
        <w:instrText xml:space="preserve"> INCLUDEPICTURE  "C:\\Users\\JoJo\\Documents\\Tencent Files\\2510903190\\Image\\C2C\\AVP)X%@9F`S8~VH2LZ77K~K.png" \* MERGEFORMATINET </w:instrText>
      </w:r>
      <w:r>
        <w:fldChar w:fldCharType="separate"/>
      </w:r>
      <w:r>
        <w:fldChar w:fldCharType="begin"/>
      </w:r>
      <w:r>
        <w:instrText xml:space="preserve"> INCLUDEPICTURE  "C:\\Users\\JoJo\\Documents\\Tencent Files\\2510903190\\Image\\C2C\\AVP)X%@9F`S8~VH2LZ77K~K.png" \* MERGEFORMATINET </w:instrText>
      </w:r>
      <w:r>
        <w:fldChar w:fldCharType="separate"/>
      </w:r>
      <w:r>
        <w:fldChar w:fldCharType="begin"/>
      </w:r>
      <w:r>
        <w:instrText xml:space="preserve"> INCLUDEPICTURE  "C:\\Users\\JoJo\\Documents\\Tencent Files\\2510903190\\Image\\C2C\\AVP)X%@9F`S8~VH2LZ77K~K.png" \* MERGEFORMATINET </w:instrText>
      </w:r>
      <w:r>
        <w:fldChar w:fldCharType="separate"/>
      </w:r>
      <w:r>
        <w:fldChar w:fldCharType="begin"/>
      </w:r>
      <w:r>
        <w:instrText xml:space="preserve"> INCLUDEPICTURE  "C:\\Users\\JoJo\\Documents\\Tencent%20Files\\2510903190\\Image\\C2C\\AVP)X%25@9F%60S8~VH2LZ77K~K.png" \* MERGEFORMATINET </w:instrText>
      </w:r>
      <w:r>
        <w:fldChar w:fldCharType="separate"/>
      </w:r>
      <w:r>
        <w:fldChar w:fldCharType="begin"/>
      </w:r>
      <w:r>
        <w:instrText xml:space="preserve"> INCLUDEPICTURE  "C:\\Users\\JoJo\\Documents\\Tencent%20Files\\2510903190\\Image\\C2C\\AVP)X%25@9F%60S8~VH2LZ77K~K.png" \* MERGEFORMATINET </w:instrText>
      </w:r>
      <w:r>
        <w:fldChar w:fldCharType="separate"/>
      </w:r>
      <w:r>
        <w:fldChar w:fldCharType="begin"/>
      </w:r>
      <w:r>
        <w:instrText xml:space="preserve"> INCLUDEPICTURE  "C:\\Users\\JoJo\\Documents\\Tencent%20Files\\2510903190\\Image\\C2C\\AVP)X%25@9F%60S8~VH2LZ77K~K.png" \* MERGEFORMATINET </w:instrText>
      </w:r>
      <w:r>
        <w:fldChar w:fldCharType="separate"/>
      </w:r>
      <w:r>
        <w:fldChar w:fldCharType="begin"/>
      </w:r>
      <w:r>
        <w:instrText xml:space="preserve"> INCLUDEPICTURE  "C:\\Users\\JoJo\\Documents\\Tencent%20Files\\2510903190\\Image\\C2C\\AVP)X%25@9F%60S8~VH2LZ77K~K.png" \* MERGEFORMATINET </w:instrText>
      </w:r>
      <w:r>
        <w:fldChar w:fldCharType="separate"/>
      </w:r>
      <w:r>
        <w:fldChar w:fldCharType="begin"/>
      </w:r>
      <w:r>
        <w:instrText xml:space="preserve"> INCLUDEPICTURE  "C:\\Users\\JoJo\\Documents\\Tencent%20Files\\2510903190\\Image\\C2C\\AVP)X%25@9F%60S8~VH2LZ77K~K.png" \* MERGEFORMATINET </w:instrText>
      </w:r>
      <w:r>
        <w:fldChar w:fldCharType="separate"/>
      </w:r>
      <w:r>
        <w:fldChar w:fldCharType="begin"/>
      </w:r>
      <w:r>
        <w:instrText xml:space="preserve"> INCLUDEPICTURE  "C:\\Users\\JoJo\\Documents\\Tencent%20Files\\2510903190\\Image\\C2C\\AVP)X%25@9F%60S8~VH2LZ77K~K.png" \* MERGEFORMATINET </w:instrText>
      </w:r>
      <w:r>
        <w:fldChar w:fldCharType="separate"/>
      </w:r>
      <w:r>
        <w:pict>
          <v:shape id="_x0000_i1029" o:spt="75" type="#_x0000_t75" style="height:116.3pt;width:193.55pt;" filled="f" o:preferrelative="t" stroked="f" coordsize="21600,21600">
            <v:path/>
            <v:fill on="f" focussize="0,0"/>
            <v:stroke on="f" joinstyle="miter"/>
            <v:imagedata r:id="rId57" r:href="rId58" o:title=""/>
            <o:lock v:ext="edit" aspectratio="t"/>
            <w10:wrap type="none"/>
            <w10:anchorlock/>
          </v:shape>
        </w:pict>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386E7E83">
      <w:pPr>
        <w:pStyle w:val="15"/>
        <w:jc w:val="center"/>
        <w:rPr>
          <w:sz w:val="21"/>
          <w:szCs w:val="21"/>
        </w:rPr>
      </w:pPr>
      <w:bookmarkStart w:id="35" w:name="_Ref166966750"/>
      <w:r>
        <w:rPr>
          <w:rFonts w:hint="eastAsia"/>
          <w:sz w:val="21"/>
          <w:szCs w:val="21"/>
        </w:rPr>
        <w:t>图2-</w:t>
      </w:r>
      <w:r>
        <w:rPr>
          <w:sz w:val="21"/>
          <w:szCs w:val="21"/>
        </w:rPr>
        <w:fldChar w:fldCharType="begin"/>
      </w:r>
      <w:r>
        <w:rPr>
          <w:sz w:val="21"/>
          <w:szCs w:val="21"/>
        </w:rPr>
        <w:instrText xml:space="preserve"> </w:instrText>
      </w:r>
      <w:r>
        <w:rPr>
          <w:rFonts w:hint="eastAsia"/>
          <w:sz w:val="21"/>
          <w:szCs w:val="21"/>
        </w:rPr>
        <w:instrText xml:space="preserve">SEQ 图2- \* ARABIC</w:instrText>
      </w:r>
      <w:r>
        <w:rPr>
          <w:sz w:val="21"/>
          <w:szCs w:val="21"/>
        </w:rPr>
        <w:instrText xml:space="preserve"> </w:instrText>
      </w:r>
      <w:r>
        <w:rPr>
          <w:sz w:val="21"/>
          <w:szCs w:val="21"/>
        </w:rPr>
        <w:fldChar w:fldCharType="separate"/>
      </w:r>
      <w:r>
        <w:rPr>
          <w:sz w:val="21"/>
          <w:szCs w:val="21"/>
        </w:rPr>
        <w:t>3</w:t>
      </w:r>
      <w:r>
        <w:rPr>
          <w:sz w:val="21"/>
          <w:szCs w:val="21"/>
        </w:rPr>
        <w:fldChar w:fldCharType="end"/>
      </w:r>
      <w:bookmarkEnd w:id="35"/>
      <w:r>
        <w:rPr>
          <w:rFonts w:hint="eastAsia"/>
          <w:sz w:val="21"/>
          <w:szCs w:val="21"/>
        </w:rPr>
        <w:t xml:space="preserve"> PPI探测模式示意图</w:t>
      </w:r>
    </w:p>
    <w:p w14:paraId="42AB36F2">
      <w:pPr>
        <w:pStyle w:val="15"/>
        <w:ind w:firstLine="480" w:firstLineChars="200"/>
        <w:jc w:val="both"/>
      </w:pPr>
      <w:r>
        <w:rPr>
          <w:rFonts w:hint="eastAsia"/>
        </w:rPr>
        <w:t>PPI模式又称圆锥扫描，是将激光雷达的发射光束以固定俯仰角、改变方位角的探测模式，其探测方式</w:t>
      </w:r>
      <w:r>
        <w:rPr>
          <w:rFonts w:hint="eastAsia"/>
          <w:szCs w:val="24"/>
        </w:rPr>
        <w:t>如</w:t>
      </w:r>
      <w:r>
        <w:rPr>
          <w:szCs w:val="24"/>
        </w:rPr>
        <w:fldChar w:fldCharType="begin"/>
      </w:r>
      <w:r>
        <w:rPr>
          <w:szCs w:val="24"/>
        </w:rPr>
        <w:instrText xml:space="preserve"> </w:instrText>
      </w:r>
      <w:r>
        <w:rPr>
          <w:rFonts w:hint="eastAsia"/>
          <w:szCs w:val="24"/>
        </w:rPr>
        <w:instrText xml:space="preserve">REF _Ref166966750 \h</w:instrText>
      </w:r>
      <w:r>
        <w:rPr>
          <w:szCs w:val="24"/>
        </w:rPr>
        <w:instrText xml:space="preserve">  \* MERGEFORMAT </w:instrText>
      </w:r>
      <w:r>
        <w:rPr>
          <w:szCs w:val="24"/>
        </w:rPr>
        <w:fldChar w:fldCharType="separate"/>
      </w:r>
      <w:r>
        <w:rPr>
          <w:rFonts w:hint="eastAsia"/>
          <w:szCs w:val="24"/>
        </w:rPr>
        <w:t>图2-</w:t>
      </w:r>
      <w:r>
        <w:rPr>
          <w:szCs w:val="24"/>
        </w:rPr>
        <w:t>3</w:t>
      </w:r>
      <w:r>
        <w:rPr>
          <w:szCs w:val="24"/>
        </w:rPr>
        <w:fldChar w:fldCharType="end"/>
      </w:r>
      <w:r>
        <w:rPr>
          <w:rFonts w:hint="eastAsia"/>
          <w:szCs w:val="24"/>
        </w:rPr>
        <w:t>所</w:t>
      </w:r>
      <w:r>
        <w:rPr>
          <w:rFonts w:hint="eastAsia"/>
        </w:rPr>
        <w:t>示。该探测模式是利用VAD风速反演方法通过对收集到的径向风速进行拟合计算得到风在水平方向上的速度和大气风向的具体数据。在后续的数据分析流程中，这一方法能够实时、直观地揭示风场数据的分布状态，并为目标特征的描述提供清晰且准确的依据。</w:t>
      </w:r>
    </w:p>
    <w:p w14:paraId="01F8415C">
      <w:pPr>
        <w:pStyle w:val="15"/>
        <w:spacing w:before="156" w:beforeLines="50"/>
        <w:jc w:val="both"/>
      </w:pPr>
      <w:r>
        <w:rPr>
          <w:rFonts w:hint="eastAsia"/>
        </w:rPr>
        <w:t>3）RHI探测模式</w:t>
      </w:r>
    </w:p>
    <w:p w14:paraId="32D9B85B">
      <w:pPr>
        <w:pStyle w:val="15"/>
        <w:keepNext/>
        <w:jc w:val="center"/>
      </w:pPr>
      <w:r>
        <w:fldChar w:fldCharType="begin"/>
      </w:r>
      <w:r>
        <w:instrText xml:space="preserve"> INCLUDEPICTURE "C:\\Users\\JoJo\\Documents\\Tencent Files\\2510903190\\Image\\C2C\\M(Q~TV(CEHRNL{_H%TRR)U1.png" \* MERGEFORMATINET </w:instrText>
      </w:r>
      <w:r>
        <w:fldChar w:fldCharType="separate"/>
      </w:r>
      <w:r>
        <w:fldChar w:fldCharType="begin"/>
      </w:r>
      <w:r>
        <w:instrText xml:space="preserve"> INCLUDEPICTURE  "C:\\Users\\JoJo\\Documents\\Tencent Files\\2510903190\\Image\\C2C\\M(Q~TV(CEHRNL{_H%TRR)U1.png" \* MERGEFORMATINET </w:instrText>
      </w:r>
      <w:r>
        <w:fldChar w:fldCharType="separate"/>
      </w:r>
      <w:r>
        <w:fldChar w:fldCharType="begin"/>
      </w:r>
      <w:r>
        <w:instrText xml:space="preserve"> INCLUDEPICTURE  "C:\\Users\\JoJo\\Documents\\Tencent Files\\2510903190\\Image\\C2C\\M(Q~TV(CEHRNL{_H%TRR)U1.png" \* MERGEFORMATINET </w:instrText>
      </w:r>
      <w:r>
        <w:fldChar w:fldCharType="separate"/>
      </w:r>
      <w:r>
        <w:fldChar w:fldCharType="begin"/>
      </w:r>
      <w:r>
        <w:instrText xml:space="preserve"> INCLUDEPICTURE  "C:\\Users\\JoJo\\Documents\\Tencent Files\\2510903190\\Image\\C2C\\M(Q~TV(CEHRNL{_H%TRR)U1.png" \* MERGEFORMATINET </w:instrText>
      </w:r>
      <w:r>
        <w:fldChar w:fldCharType="separate"/>
      </w:r>
      <w:r>
        <w:fldChar w:fldCharType="begin"/>
      </w:r>
      <w:r>
        <w:instrText xml:space="preserve"> INCLUDEPICTURE  "C:\\Users\\JoJo\\Documents\\Tencent%20Files\\2510903190\\Image\\C2C\\M(Q~TV(CEHRNL%7b_H%25TRR)U1.png" \* MERGEFORMATINET </w:instrText>
      </w:r>
      <w:r>
        <w:fldChar w:fldCharType="separate"/>
      </w:r>
      <w:r>
        <w:fldChar w:fldCharType="begin"/>
      </w:r>
      <w:r>
        <w:instrText xml:space="preserve"> INCLUDEPICTURE  "C:\\Users\\JoJo\\Documents\\Tencent%20Files\\2510903190\\Image\\C2C\\M(Q~TV(CEHRNL%7b_H%25TRR)U1.png" \* MERGEFORMATINET </w:instrText>
      </w:r>
      <w:r>
        <w:fldChar w:fldCharType="separate"/>
      </w:r>
      <w:r>
        <w:fldChar w:fldCharType="begin"/>
      </w:r>
      <w:r>
        <w:instrText xml:space="preserve"> INCLUDEPICTURE  "C:\\Users\\JoJo\\Documents\\Tencent%20Files\\2510903190\\Image\\C2C\\M(Q~TV(CEHRNL%7b_H%25TRR)U1.png" \* MERGEFORMATINET </w:instrText>
      </w:r>
      <w:r>
        <w:fldChar w:fldCharType="separate"/>
      </w:r>
      <w:r>
        <w:fldChar w:fldCharType="begin"/>
      </w:r>
      <w:r>
        <w:instrText xml:space="preserve"> INCLUDEPICTURE  "C:\\Users\\JoJo\\Documents\\Tencent%20Files\\2510903190\\Image\\C2C\\M(Q~TV(CEHRNL%7b_H%25TRR)U1.png" \* MERGEFORMATINET </w:instrText>
      </w:r>
      <w:r>
        <w:fldChar w:fldCharType="separate"/>
      </w:r>
      <w:r>
        <w:fldChar w:fldCharType="begin"/>
      </w:r>
      <w:r>
        <w:instrText xml:space="preserve"> INCLUDEPICTURE  "C:\\Users\\JoJo\\Documents\\Tencent%20Files\\2510903190\\Image\\C2C\\M(Q~TV(CEHRNL%7b_H%25TRR)U1.png" \* MERGEFORMATINET </w:instrText>
      </w:r>
      <w:r>
        <w:fldChar w:fldCharType="separate"/>
      </w:r>
      <w:r>
        <w:fldChar w:fldCharType="begin"/>
      </w:r>
      <w:r>
        <w:instrText xml:space="preserve"> INCLUDEPICTURE  "C:\\Users\\JoJo\\Documents\\Tencent%20Files\\2510903190\\Image\\C2C\\M(Q~TV(CEHRNL%7b_H%25TRR)U1.png" \* MERGEFORMATINET </w:instrText>
      </w:r>
      <w:r>
        <w:fldChar w:fldCharType="separate"/>
      </w:r>
      <w:r>
        <w:pict>
          <v:shape id="_x0000_i1030" o:spt="75" type="#_x0000_t75" style="height:121.05pt;width:212.4pt;" filled="f" o:preferrelative="t" stroked="f" coordsize="21600,21600">
            <v:path/>
            <v:fill on="f" focussize="0,0"/>
            <v:stroke on="f" joinstyle="miter"/>
            <v:imagedata r:id="rId59" r:href="rId60" o:title=""/>
            <o:lock v:ext="edit" aspectratio="t"/>
            <w10:wrap type="none"/>
            <w10:anchorlock/>
          </v:shape>
        </w:pict>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6582398C">
      <w:pPr>
        <w:pStyle w:val="15"/>
        <w:jc w:val="center"/>
        <w:rPr>
          <w:sz w:val="21"/>
          <w:szCs w:val="21"/>
        </w:rPr>
      </w:pPr>
      <w:bookmarkStart w:id="36" w:name="_Ref166966819"/>
      <w:r>
        <w:rPr>
          <w:rFonts w:hint="eastAsia"/>
          <w:sz w:val="21"/>
          <w:szCs w:val="21"/>
        </w:rPr>
        <w:t>图2-</w:t>
      </w:r>
      <w:r>
        <w:rPr>
          <w:sz w:val="21"/>
          <w:szCs w:val="21"/>
        </w:rPr>
        <w:fldChar w:fldCharType="begin"/>
      </w:r>
      <w:r>
        <w:rPr>
          <w:sz w:val="21"/>
          <w:szCs w:val="21"/>
        </w:rPr>
        <w:instrText xml:space="preserve"> </w:instrText>
      </w:r>
      <w:r>
        <w:rPr>
          <w:rFonts w:hint="eastAsia"/>
          <w:sz w:val="21"/>
          <w:szCs w:val="21"/>
        </w:rPr>
        <w:instrText xml:space="preserve">SEQ 图2- \* ARABIC</w:instrText>
      </w:r>
      <w:r>
        <w:rPr>
          <w:sz w:val="21"/>
          <w:szCs w:val="21"/>
        </w:rPr>
        <w:instrText xml:space="preserve"> </w:instrText>
      </w:r>
      <w:r>
        <w:rPr>
          <w:sz w:val="21"/>
          <w:szCs w:val="21"/>
        </w:rPr>
        <w:fldChar w:fldCharType="separate"/>
      </w:r>
      <w:r>
        <w:rPr>
          <w:sz w:val="21"/>
          <w:szCs w:val="21"/>
        </w:rPr>
        <w:t>4</w:t>
      </w:r>
      <w:r>
        <w:rPr>
          <w:sz w:val="21"/>
          <w:szCs w:val="21"/>
        </w:rPr>
        <w:fldChar w:fldCharType="end"/>
      </w:r>
      <w:bookmarkEnd w:id="36"/>
      <w:r>
        <w:rPr>
          <w:rFonts w:hint="eastAsia"/>
          <w:sz w:val="21"/>
          <w:szCs w:val="21"/>
        </w:rPr>
        <w:t xml:space="preserve"> RHI探测模式示意图</w:t>
      </w:r>
    </w:p>
    <w:p w14:paraId="0E36E17A">
      <w:pPr>
        <w:pStyle w:val="15"/>
        <w:ind w:firstLine="480" w:firstLineChars="200"/>
        <w:jc w:val="both"/>
      </w:pPr>
      <w:r>
        <w:t>RHI模式通过激光雷达在垂直切面上对大气进行扫描。在此过程中，激光雷达的发射光束以恒定的方位角为基础，在垂直方向上灵活调整俯仰角度，以获取大气特性的全面信息。这种探测模式能够有效地捕捉和分析大气的三维结构</w:t>
      </w:r>
      <w:r>
        <w:rPr>
          <w:rFonts w:hint="eastAsia"/>
        </w:rPr>
        <w:t>，其探测方式</w:t>
      </w:r>
      <w:r>
        <w:rPr>
          <w:rFonts w:hint="eastAsia"/>
          <w:szCs w:val="24"/>
        </w:rPr>
        <w:t>如</w:t>
      </w:r>
      <w:r>
        <w:rPr>
          <w:szCs w:val="24"/>
        </w:rPr>
        <w:fldChar w:fldCharType="begin"/>
      </w:r>
      <w:r>
        <w:rPr>
          <w:szCs w:val="24"/>
        </w:rPr>
        <w:instrText xml:space="preserve"> </w:instrText>
      </w:r>
      <w:r>
        <w:rPr>
          <w:rFonts w:hint="eastAsia"/>
          <w:szCs w:val="24"/>
        </w:rPr>
        <w:instrText xml:space="preserve">REF _Ref166966819 \h</w:instrText>
      </w:r>
      <w:r>
        <w:rPr>
          <w:szCs w:val="24"/>
        </w:rPr>
        <w:instrText xml:space="preserve">  \* MERGEFORMAT </w:instrText>
      </w:r>
      <w:r>
        <w:rPr>
          <w:szCs w:val="24"/>
        </w:rPr>
        <w:fldChar w:fldCharType="separate"/>
      </w:r>
      <w:r>
        <w:rPr>
          <w:rFonts w:hint="eastAsia"/>
          <w:szCs w:val="24"/>
        </w:rPr>
        <w:t>图2-</w:t>
      </w:r>
      <w:r>
        <w:rPr>
          <w:szCs w:val="24"/>
        </w:rPr>
        <w:t>4</w:t>
      </w:r>
      <w:r>
        <w:rPr>
          <w:szCs w:val="24"/>
        </w:rPr>
        <w:fldChar w:fldCharType="end"/>
      </w:r>
      <w:r>
        <w:rPr>
          <w:rFonts w:hint="eastAsia"/>
          <w:szCs w:val="24"/>
        </w:rPr>
        <w:t>所</w:t>
      </w:r>
      <w:r>
        <w:rPr>
          <w:rFonts w:hint="eastAsia"/>
        </w:rPr>
        <w:t>示。RHI探测模式是针对垂直方向的探测，能够捕捉到径向风速等大气风场信息在不同高度层次上的变化情况，为风场垂直结构的深入分析、气象研究、风能评估以及航空安全等领域提供了较为完备的数据支持。</w:t>
      </w:r>
    </w:p>
    <w:p w14:paraId="4FE69C6E">
      <w:pPr>
        <w:pStyle w:val="14"/>
      </w:pPr>
      <w:bookmarkStart w:id="37" w:name="_Toc167569823"/>
      <w:r>
        <w:rPr>
          <w:rFonts w:hint="eastAsia"/>
        </w:rPr>
        <w:t>2.3基于DBS探测模式的风速反演</w:t>
      </w:r>
      <w:bookmarkEnd w:id="37"/>
    </w:p>
    <w:p w14:paraId="5D0C095E">
      <w:pPr>
        <w:pStyle w:val="15"/>
        <w:ind w:firstLine="480" w:firstLineChars="200"/>
        <w:jc w:val="both"/>
      </w:pPr>
      <w:bookmarkStart w:id="38" w:name="_Hlk166705903"/>
      <w:r>
        <w:rPr>
          <w:rFonts w:hint="eastAsia"/>
        </w:rPr>
        <w:t>激光雷达观测数据中测量的风速数据为三维风矢量水平分量的径向分量，以及垂直分量，本研究中风速预测实验的核心目的是对不同距离处水平风速进行预测分析，为获得较为精准的水平风速</w:t>
      </w:r>
      <w:bookmarkEnd w:id="38"/>
      <w:r>
        <w:rPr>
          <w:rFonts w:hint="eastAsia"/>
        </w:rPr>
        <w:t>观测数据，采用DBS探测模式对水平风廓线进行反演。在反演风矢量的三维风场过程中，本研究采取的反演算法基于一则关键假设：在同一高度的大气层内，大气状态（如风场分布、气溶胶含量等）是均匀且保持不变的。</w:t>
      </w:r>
    </w:p>
    <w:p w14:paraId="1C5116CA">
      <w:pPr>
        <w:pStyle w:val="15"/>
        <w:ind w:firstLine="480" w:firstLineChars="200"/>
        <w:jc w:val="both"/>
      </w:pPr>
      <w:r>
        <w:rPr>
          <w:rFonts w:hint="eastAsia"/>
        </w:rPr>
        <w:t>以本次实验所使用的五波束DBS观测数据为例，通过控制激光雷达激光束的出射方位角，以一定的俯仰角在北、东、南、西方向和垂直方向五个方向进行观测，获得探测范围内不同距离处风矢量风速水平分量和垂直分量</w:t>
      </w:r>
      <w:r>
        <w:rPr>
          <w:rFonts w:hint="eastAsia"/>
          <w:i/>
          <w:iCs/>
        </w:rPr>
        <w:t>u</w:t>
      </w:r>
      <w:r>
        <w:rPr>
          <w:rFonts w:hint="eastAsia"/>
        </w:rPr>
        <w:t>（水平风速南北向分量）、</w:t>
      </w:r>
      <w:r>
        <w:rPr>
          <w:rFonts w:hint="eastAsia"/>
          <w:i/>
          <w:iCs/>
        </w:rPr>
        <w:t>v</w:t>
      </w:r>
      <w:r>
        <w:rPr>
          <w:rFonts w:hint="eastAsia"/>
        </w:rPr>
        <w:t>（水平风速东西向分量）、</w:t>
      </w:r>
      <w:r>
        <w:rPr>
          <w:rFonts w:hint="eastAsia"/>
          <w:i/>
          <w:iCs/>
        </w:rPr>
        <w:t>w</w:t>
      </w:r>
      <w:r>
        <w:rPr>
          <w:rFonts w:hint="eastAsia"/>
        </w:rPr>
        <w:t>（垂直风速），通过径向风速与三维风矢量的空间关系计算得到大气风场的垂直速度和水平风速风向，反演出垂直方向上的风场数据。五个方向上的径向速度其实是由风速的垂直分量和水平分量合成得到的。即：</w:t>
      </w:r>
    </w:p>
    <w:p w14:paraId="6DE41115">
      <w:pPr>
        <w:pStyle w:val="49"/>
      </w:pPr>
      <w:r>
        <w:tab/>
      </w:r>
      <w:r>
        <w:rPr>
          <w:position w:val="-86"/>
        </w:rPr>
        <w:object>
          <v:shape id="_x0000_i1031" o:spt="75" type="#_x0000_t75" style="height:92.45pt;width:132.6pt;" o:ole="t" filled="f" o:preferrelative="t" stroked="f" coordsize="21600,21600">
            <v:path/>
            <v:fill on="f" focussize="0,0"/>
            <v:stroke on="f" joinstyle="miter"/>
            <v:imagedata r:id="rId62" o:title=""/>
            <o:lock v:ext="edit" aspectratio="t"/>
            <w10:wrap type="none"/>
            <w10:anchorlock/>
          </v:shape>
          <o:OLEObject Type="Embed" ProgID="Equation.DSMT4" ShapeID="_x0000_i1031" DrawAspect="Content" ObjectID="_1468075728" r:id="rId6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9" w:name="ZEqnNum493375"/>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4</w:instrText>
      </w:r>
      <w:r>
        <w:fldChar w:fldCharType="end"/>
      </w:r>
      <w:r>
        <w:instrText xml:space="preserve">)</w:instrText>
      </w:r>
      <w:bookmarkEnd w:id="39"/>
      <w:r>
        <w:fldChar w:fldCharType="end"/>
      </w:r>
    </w:p>
    <w:p w14:paraId="61703A54">
      <w:pPr>
        <w:pStyle w:val="15"/>
        <w:jc w:val="both"/>
      </w:pPr>
      <w:r>
        <w:rPr>
          <w:rFonts w:hint="eastAsia"/>
        </w:rPr>
        <w:t>式中：</w:t>
      </w:r>
      <m:oMath>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hint="eastAsia" w:ascii="Cambria Math" w:hAnsi="Cambria Math"/>
              </w:rPr>
              <m:t>losN</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hint="eastAsia" w:ascii="Cambria Math" w:hAnsi="Cambria Math"/>
              </w:rPr>
              <m:t>losE</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hint="eastAsia" w:ascii="Cambria Math" w:hAnsi="Cambria Math"/>
              </w:rPr>
              <m:t>los</m:t>
            </m:r>
            <m:r>
              <m:rPr/>
              <w:rPr>
                <w:rFonts w:ascii="Cambria Math" w:hAnsi="Cambria Math"/>
              </w:rPr>
              <m:t>S</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hint="eastAsia" w:ascii="Cambria Math" w:hAnsi="Cambria Math"/>
              </w:rPr>
              <m:t>losZ</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hint="eastAsia" w:ascii="Cambria Math" w:hAnsi="Cambria Math"/>
              </w:rPr>
              <m:t>losW</m:t>
            </m:r>
            <m:ctrlPr>
              <w:rPr>
                <w:rFonts w:ascii="Cambria Math" w:hAnsi="Cambria Math"/>
                <w:i/>
              </w:rPr>
            </m:ctrlPr>
          </m:sub>
        </m:sSub>
      </m:oMath>
      <w:r>
        <w:rPr>
          <w:rFonts w:hint="eastAsia"/>
        </w:rPr>
        <w:t>分别表示北、东、南、垂直、西五个方向的径向风速；</w:t>
      </w:r>
      <w:r>
        <w:rPr>
          <w:rFonts w:hint="eastAsia"/>
          <w:i/>
          <w:iCs/>
        </w:rPr>
        <w:t>u</w:t>
      </w:r>
      <w:r>
        <w:rPr>
          <w:rFonts w:hint="eastAsia"/>
        </w:rPr>
        <w:t>为风速在南北方向上的水平分量，选取北方向为正，南方向为负；</w:t>
      </w:r>
      <w:r>
        <w:rPr>
          <w:rFonts w:hint="eastAsia"/>
          <w:i/>
          <w:iCs/>
        </w:rPr>
        <w:t>v</w:t>
      </w:r>
      <w:r>
        <w:rPr>
          <w:rFonts w:hint="eastAsia"/>
        </w:rPr>
        <w:t>为风速在东西方向上的水平分量，选取东方向为正，西方向为负；</w:t>
      </w:r>
      <w:r>
        <w:rPr>
          <w:rFonts w:hint="eastAsia"/>
          <w:i/>
          <w:iCs/>
        </w:rPr>
        <w:t>w</w:t>
      </w:r>
      <w:r>
        <w:rPr>
          <w:rFonts w:hint="eastAsia"/>
        </w:rPr>
        <w:t>为风速的垂直分量，定义向上为正，向下为负；</w:t>
      </w:r>
      <m:oMath>
        <m:r>
          <m:rPr/>
          <w:rPr>
            <w:rFonts w:ascii="Cambria Math" w:hAnsi="Cambria Math"/>
          </w:rPr>
          <m:t>θ</m:t>
        </m:r>
      </m:oMath>
      <w:r>
        <w:rPr>
          <w:rFonts w:hint="eastAsia"/>
        </w:rPr>
        <w:t>为激光雷达发射激光光束与水平面的夹角。</w:t>
      </w:r>
    </w:p>
    <w:p w14:paraId="297A9158">
      <w:pPr>
        <w:pStyle w:val="15"/>
        <w:ind w:firstLine="480" w:firstLineChars="200"/>
        <w:jc w:val="both"/>
      </w:pPr>
      <w:r>
        <w:rPr>
          <w:rFonts w:hint="eastAsia"/>
        </w:rPr>
        <w:t>计算式</w:t>
      </w:r>
      <w:r>
        <w:rPr>
          <w:iCs/>
        </w:rPr>
        <w:fldChar w:fldCharType="begin"/>
      </w:r>
      <w:r>
        <w:rPr>
          <w:iCs/>
        </w:rPr>
        <w:instrText xml:space="preserve"> </w:instrText>
      </w:r>
      <w:r>
        <w:rPr>
          <w:rFonts w:hint="eastAsia"/>
          <w:iCs/>
        </w:rPr>
        <w:instrText xml:space="preserve">GOTOBUTTON ZEqnNum493375  \* MERGEFORMAT</w:instrText>
      </w:r>
      <w:r>
        <w:rPr>
          <w:iCs/>
        </w:rPr>
        <w:instrText xml:space="preserve"> </w:instrText>
      </w:r>
      <w:r>
        <w:rPr>
          <w:iCs/>
        </w:rPr>
        <w:fldChar w:fldCharType="begin"/>
      </w:r>
      <w:r>
        <w:rPr>
          <w:iCs/>
        </w:rPr>
        <w:instrText xml:space="preserve"> REF ZEqnNum493375 \* Charformat \! \* MERGEFORMAT </w:instrText>
      </w:r>
      <w:r>
        <w:rPr>
          <w:iCs/>
        </w:rPr>
        <w:fldChar w:fldCharType="separate"/>
      </w:r>
      <w:r>
        <w:rPr>
          <w:iCs/>
        </w:rPr>
        <w:instrText xml:space="preserve">(2-4)</w:instrText>
      </w:r>
      <w:r>
        <w:rPr>
          <w:iCs/>
        </w:rPr>
        <w:fldChar w:fldCharType="end"/>
      </w:r>
      <w:r>
        <w:rPr>
          <w:iCs/>
        </w:rPr>
        <w:fldChar w:fldCharType="end"/>
      </w:r>
      <w:r>
        <w:rPr>
          <w:rFonts w:hint="eastAsia"/>
        </w:rPr>
        <w:t>，得到</w:t>
      </w:r>
      <w:r>
        <w:rPr>
          <w:rFonts w:hint="eastAsia"/>
          <w:i/>
          <w:iCs/>
        </w:rPr>
        <w:t>u、v、w</w:t>
      </w:r>
      <w:r>
        <w:rPr>
          <w:rFonts w:hint="eastAsia"/>
        </w:rPr>
        <w:t>分量的表达式：</w:t>
      </w:r>
    </w:p>
    <w:p w14:paraId="5E2694DD">
      <w:pPr>
        <w:pStyle w:val="49"/>
      </w:pPr>
      <w:r>
        <w:tab/>
      </w:r>
      <w:r>
        <w:rPr>
          <w:position w:val="-94"/>
        </w:rPr>
        <w:object>
          <v:shape id="_x0000_i1032" o:spt="75" type="#_x0000_t75" style="height:100.8pt;width:144.6pt;" o:ole="t" filled="f" o:preferrelative="t" stroked="f" coordsize="21600,21600">
            <v:path/>
            <v:fill on="f" focussize="0,0"/>
            <v:stroke on="f" joinstyle="miter"/>
            <v:imagedata r:id="rId64" o:title=""/>
            <o:lock v:ext="edit" aspectratio="t"/>
            <w10:wrap type="none"/>
            <w10:anchorlock/>
          </v:shape>
          <o:OLEObject Type="Embed" ProgID="Equation.DSMT4" ShapeID="_x0000_i1032" DrawAspect="Content" ObjectID="_1468075729" r:id="rId6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0" w:name="ZEqnNum461360"/>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w:instrText>
      </w:r>
      <w:r>
        <w:fldChar w:fldCharType="end"/>
      </w:r>
      <w:r>
        <w:instrText xml:space="preserve">)</w:instrText>
      </w:r>
      <w:bookmarkEnd w:id="40"/>
      <w:r>
        <w:fldChar w:fldCharType="end"/>
      </w:r>
    </w:p>
    <w:p w14:paraId="0929CF76">
      <w:pPr>
        <w:pStyle w:val="15"/>
        <w:ind w:firstLine="480" w:firstLineChars="200"/>
        <w:jc w:val="both"/>
      </w:pPr>
      <w:r>
        <w:rPr>
          <w:rFonts w:hint="eastAsia"/>
        </w:rPr>
        <w:t>由式</w:t>
      </w:r>
      <w:r>
        <w:rPr>
          <w:iCs/>
        </w:rPr>
        <w:fldChar w:fldCharType="begin"/>
      </w:r>
      <w:r>
        <w:rPr>
          <w:iCs/>
        </w:rPr>
        <w:instrText xml:space="preserve"> </w:instrText>
      </w:r>
      <w:r>
        <w:rPr>
          <w:rFonts w:hint="eastAsia"/>
          <w:iCs/>
        </w:rPr>
        <w:instrText xml:space="preserve">GOTOBUTTON ZEqnNum461360  \* MERGEFORMAT</w:instrText>
      </w:r>
      <w:r>
        <w:rPr>
          <w:iCs/>
        </w:rPr>
        <w:instrText xml:space="preserve"> </w:instrText>
      </w:r>
      <w:r>
        <w:rPr>
          <w:iCs/>
        </w:rPr>
        <w:fldChar w:fldCharType="begin"/>
      </w:r>
      <w:r>
        <w:rPr>
          <w:iCs/>
        </w:rPr>
        <w:instrText xml:space="preserve"> REF ZEqnNum461360 \* Charformat \! \* MERGEFORMAT </w:instrText>
      </w:r>
      <w:r>
        <w:rPr>
          <w:iCs/>
        </w:rPr>
        <w:fldChar w:fldCharType="separate"/>
      </w:r>
      <w:r>
        <w:rPr>
          <w:iCs/>
        </w:rPr>
        <w:instrText xml:space="preserve">(2-5)</w:instrText>
      </w:r>
      <w:r>
        <w:rPr>
          <w:iCs/>
        </w:rPr>
        <w:fldChar w:fldCharType="end"/>
      </w:r>
      <w:r>
        <w:rPr>
          <w:iCs/>
        </w:rPr>
        <w:fldChar w:fldCharType="end"/>
      </w:r>
      <w:r>
        <w:rPr>
          <w:rFonts w:hint="eastAsia"/>
        </w:rPr>
        <w:t>计算得出</w:t>
      </w:r>
      <w:r>
        <w:rPr>
          <w:rFonts w:hint="eastAsia"/>
          <w:i/>
          <w:iCs/>
        </w:rPr>
        <w:t>u、v、w</w:t>
      </w:r>
      <w:r>
        <w:rPr>
          <w:rFonts w:hint="eastAsia"/>
        </w:rPr>
        <w:t>分量。本文采用矢量法求水平风速和风向，计算方法为：</w:t>
      </w:r>
    </w:p>
    <w:p w14:paraId="240887EF">
      <w:pPr>
        <w:pStyle w:val="49"/>
      </w:pPr>
      <w:r>
        <w:tab/>
      </w:r>
      <w:r>
        <w:rPr>
          <w:position w:val="-12"/>
        </w:rPr>
        <w:object>
          <v:shape id="_x0000_i1033" o:spt="75" type="#_x0000_t75" style="height:22.8pt;width:70.8pt;" o:ole="t" filled="f" o:preferrelative="t" stroked="f" coordsize="21600,21600">
            <v:path/>
            <v:fill on="f" focussize="0,0"/>
            <v:stroke on="f" joinstyle="miter"/>
            <v:imagedata r:id="rId66" o:title=""/>
            <o:lock v:ext="edit" aspectratio="t"/>
            <w10:wrap type="none"/>
            <w10:anchorlock/>
          </v:shape>
          <o:OLEObject Type="Embed" ProgID="Equation.DSMT4" ShapeID="_x0000_i1033" DrawAspect="Content" ObjectID="_1468075730" r:id="rId6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r>
        <w:fldChar w:fldCharType="end"/>
      </w:r>
    </w:p>
    <w:p w14:paraId="765399C9">
      <w:pPr>
        <w:pStyle w:val="15"/>
        <w:jc w:val="both"/>
      </w:pPr>
      <w:r>
        <w:rPr>
          <w:rFonts w:hint="eastAsia"/>
        </w:rPr>
        <w:t>式中：</w:t>
      </w:r>
      <m:oMath>
        <m:sSub>
          <m:sSubPr>
            <m:ctrlPr>
              <w:rPr>
                <w:rFonts w:ascii="Cambria Math" w:hAnsi="Cambria Math"/>
                <w:i/>
              </w:rPr>
            </m:ctrlPr>
          </m:sSubPr>
          <m:e>
            <m:acc>
              <m:accPr>
                <m:chr m:val="̅"/>
                <m:ctrlPr>
                  <w:rPr>
                    <w:rFonts w:ascii="Cambria Math" w:hAnsi="Cambria Math"/>
                    <w:i/>
                  </w:rPr>
                </m:ctrlPr>
              </m:accPr>
              <m:e>
                <m:r>
                  <m:rPr/>
                  <w:rPr>
                    <w:rFonts w:hint="eastAsia" w:ascii="Cambria Math" w:hAnsi="Cambria Math"/>
                  </w:rPr>
                  <m:t>V</m:t>
                </m:r>
                <m:ctrlPr>
                  <w:rPr>
                    <w:rFonts w:ascii="Cambria Math" w:hAnsi="Cambria Math"/>
                    <w:i/>
                  </w:rPr>
                </m:ctrlPr>
              </m:e>
            </m:acc>
            <m:ctrlPr>
              <w:rPr>
                <w:rFonts w:ascii="Cambria Math" w:hAnsi="Cambria Math"/>
                <w:i/>
              </w:rPr>
            </m:ctrlPr>
          </m:e>
          <m:sub>
            <m:r>
              <m:rPr/>
              <w:rPr>
                <w:rFonts w:hint="eastAsia" w:ascii="Cambria Math" w:hAnsi="Cambria Math" w:eastAsia="MS Gothic" w:cs="MS Gothic"/>
              </w:rPr>
              <m:t>h</m:t>
            </m:r>
            <m:ctrlPr>
              <w:rPr>
                <w:rFonts w:ascii="Cambria Math" w:hAnsi="Cambria Math"/>
                <w:i/>
              </w:rPr>
            </m:ctrlPr>
          </m:sub>
        </m:sSub>
      </m:oMath>
      <w:r>
        <w:rPr>
          <w:rFonts w:hint="eastAsia"/>
        </w:rPr>
        <w:t>为风速的水平分量，即水平风速；</w:t>
      </w:r>
      <m:oMath>
        <m:acc>
          <m:accPr>
            <m:chr m:val="̅"/>
            <m:ctrlPr>
              <w:rPr>
                <w:rFonts w:ascii="Cambria Math" w:hAnsi="Cambria Math"/>
                <w:i/>
              </w:rPr>
            </m:ctrlPr>
          </m:accPr>
          <m:e>
            <m:r>
              <m:rPr/>
              <w:rPr>
                <w:rFonts w:hint="eastAsia" w:ascii="Cambria Math" w:hAnsi="Cambria Math"/>
              </w:rPr>
              <m:t>u</m:t>
            </m:r>
            <m:ctrlPr>
              <w:rPr>
                <w:rFonts w:ascii="Cambria Math" w:hAnsi="Cambria Math"/>
                <w:i/>
              </w:rPr>
            </m:ctrlPr>
          </m:e>
        </m:acc>
      </m:oMath>
      <w:r>
        <w:rPr>
          <w:rFonts w:hint="eastAsia"/>
        </w:rPr>
        <w:t>为水平风速的南北向分量；</w:t>
      </w:r>
      <m:oMath>
        <m:acc>
          <m:accPr>
            <m:chr m:val="̅"/>
            <m:ctrlPr>
              <w:rPr>
                <w:rFonts w:ascii="Cambria Math" w:hAnsi="Cambria Math"/>
                <w:i/>
              </w:rPr>
            </m:ctrlPr>
          </m:accPr>
          <m:e>
            <m:r>
              <m:rPr/>
              <w:rPr>
                <w:rFonts w:hint="eastAsia" w:ascii="Cambria Math" w:hAnsi="Cambria Math"/>
              </w:rPr>
              <m:t>v</m:t>
            </m:r>
            <m:ctrlPr>
              <w:rPr>
                <w:rFonts w:ascii="Cambria Math" w:hAnsi="Cambria Math"/>
                <w:i/>
              </w:rPr>
            </m:ctrlPr>
          </m:e>
        </m:acc>
      </m:oMath>
      <w:r>
        <w:rPr>
          <w:rFonts w:hint="eastAsia"/>
        </w:rPr>
        <w:t>为水平风速的东西向分量。</w:t>
      </w:r>
    </w:p>
    <w:p w14:paraId="003FBC8B">
      <w:pPr>
        <w:pStyle w:val="15"/>
        <w:ind w:firstLine="480" w:firstLineChars="200"/>
        <w:jc w:val="both"/>
      </w:pPr>
      <w:r>
        <w:rPr>
          <w:rFonts w:hint="eastAsia"/>
        </w:rPr>
        <w:t>合成风矢量方向为：</w:t>
      </w:r>
    </w:p>
    <w:p w14:paraId="2830D22D">
      <w:pPr>
        <w:pStyle w:val="49"/>
      </w:pPr>
      <w:r>
        <w:tab/>
      </w:r>
      <w:r>
        <w:rPr>
          <w:position w:val="-28"/>
        </w:rPr>
        <w:object>
          <v:shape id="_x0000_i1034" o:spt="75" type="#_x0000_t75" style="height:34.8pt;width:62.35pt;" o:ole="t" filled="f" o:preferrelative="t" stroked="f" coordsize="21600,21600">
            <v:path/>
            <v:fill on="f" focussize="0,0"/>
            <v:stroke on="f" joinstyle="miter"/>
            <v:imagedata r:id="rId68" o:title=""/>
            <o:lock v:ext="edit" aspectratio="t"/>
            <w10:wrap type="none"/>
            <w10:anchorlock/>
          </v:shape>
          <o:OLEObject Type="Embed" ProgID="Equation.DSMT4" ShapeID="_x0000_i1034" DrawAspect="Content" ObjectID="_1468075731" r:id="rId6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1" w:name="ZEqnNum473897"/>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bookmarkEnd w:id="41"/>
      <w:r>
        <w:fldChar w:fldCharType="end"/>
      </w:r>
    </w:p>
    <w:p w14:paraId="73FBCC3B">
      <w:pPr>
        <w:pStyle w:val="15"/>
        <w:ind w:firstLine="480" w:firstLineChars="200"/>
        <w:jc w:val="both"/>
      </w:pPr>
      <w:r>
        <w:rPr>
          <w:rFonts w:hint="eastAsia"/>
        </w:rPr>
        <w:t>由式</w:t>
      </w:r>
      <w:r>
        <w:rPr>
          <w:iCs/>
        </w:rPr>
        <w:fldChar w:fldCharType="begin"/>
      </w:r>
      <w:r>
        <w:rPr>
          <w:iCs/>
        </w:rPr>
        <w:instrText xml:space="preserve"> </w:instrText>
      </w:r>
      <w:r>
        <w:rPr>
          <w:rFonts w:hint="eastAsia"/>
          <w:iCs/>
        </w:rPr>
        <w:instrText xml:space="preserve">GOTOBUTTON ZEqnNum473897  \* MERGEFORMAT</w:instrText>
      </w:r>
      <w:r>
        <w:rPr>
          <w:iCs/>
        </w:rPr>
        <w:instrText xml:space="preserve"> </w:instrText>
      </w:r>
      <w:r>
        <w:rPr>
          <w:iCs/>
        </w:rPr>
        <w:fldChar w:fldCharType="begin"/>
      </w:r>
      <w:r>
        <w:rPr>
          <w:iCs/>
        </w:rPr>
        <w:instrText xml:space="preserve"> REF ZEqnNum473897 \* Charformat \! \* MERGEFORMAT </w:instrText>
      </w:r>
      <w:r>
        <w:rPr>
          <w:iCs/>
        </w:rPr>
        <w:fldChar w:fldCharType="separate"/>
      </w:r>
      <w:r>
        <w:rPr>
          <w:iCs/>
        </w:rPr>
        <w:instrText xml:space="preserve">(2-7)</w:instrText>
      </w:r>
      <w:r>
        <w:rPr>
          <w:iCs/>
        </w:rPr>
        <w:fldChar w:fldCharType="end"/>
      </w:r>
      <w:r>
        <w:rPr>
          <w:iCs/>
        </w:rPr>
        <w:fldChar w:fldCharType="end"/>
      </w:r>
      <w:r>
        <w:rPr>
          <w:rFonts w:hint="eastAsia"/>
        </w:rPr>
        <w:t>计算出的风矢量方向角是在笛卡尔坐标中矢量与水平坐标轴的夹角，因此得出的风向角度</w:t>
      </w:r>
      <m:oMath>
        <m:r>
          <m:rPr/>
          <w:rPr>
            <w:rFonts w:ascii="Cambria Math" w:hAnsi="Cambria Math"/>
          </w:rPr>
          <m:t>α</m:t>
        </m:r>
      </m:oMath>
      <w:r>
        <w:rPr>
          <w:rFonts w:hint="eastAsia"/>
        </w:rPr>
        <w:t>是在</w:t>
      </w:r>
      <m:oMath>
        <m:r>
          <m:rPr/>
          <w:rPr>
            <w:rFonts w:hint="eastAsia" w:ascii="Cambria Math" w:hAnsi="Cambria Math"/>
          </w:rPr>
          <m:t>0</m:t>
        </m:r>
        <m:r>
          <m:rPr/>
          <w:rPr>
            <w:rFonts w:ascii="Cambria Math" w:hAnsi="Cambria Math"/>
          </w:rPr>
          <m:t>°</m:t>
        </m:r>
      </m:oMath>
      <w:r>
        <w:rPr>
          <w:rFonts w:hint="eastAsia"/>
        </w:rPr>
        <w:t>到</w:t>
      </w:r>
      <m:oMath>
        <m:r>
          <m:rPr/>
          <w:rPr>
            <w:rFonts w:ascii="Cambria Math" w:hAnsi="Cambria Math"/>
          </w:rPr>
          <m:t>90°</m:t>
        </m:r>
      </m:oMath>
      <w:r>
        <w:rPr>
          <w:rFonts w:hint="eastAsia"/>
        </w:rPr>
        <w:t>之间变化的，这与风场数据惯用的风向角有所出入，因此还需要对方向角</w:t>
      </w:r>
      <m:oMath>
        <m:r>
          <m:rPr/>
          <w:rPr>
            <w:rFonts w:ascii="Cambria Math" w:hAnsi="Cambria Math"/>
          </w:rPr>
          <m:t>α</m:t>
        </m:r>
      </m:oMath>
      <w:r>
        <w:rPr>
          <w:rFonts w:hint="eastAsia"/>
        </w:rPr>
        <w:t>进一步计算，根据矢量所在的坐标象限计算矢量风向角：</w:t>
      </w:r>
    </w:p>
    <w:p w14:paraId="1DD6F164">
      <w:pPr>
        <w:pStyle w:val="49"/>
      </w:pPr>
      <w:r>
        <w:tab/>
      </w:r>
      <w:r>
        <w:rPr>
          <w:position w:val="-66"/>
        </w:rPr>
        <w:object>
          <v:shape id="_x0000_i1035" o:spt="75" type="#_x0000_t75" style="height:72pt;width:167.4pt;" o:ole="t" filled="f" o:preferrelative="t" stroked="f" coordsize="21600,21600">
            <v:path/>
            <v:fill on="f" focussize="0,0"/>
            <v:stroke on="f" joinstyle="miter"/>
            <v:imagedata r:id="rId70" o:title=""/>
            <o:lock v:ext="edit" aspectratio="t"/>
            <w10:wrap type="none"/>
            <w10:anchorlock/>
          </v:shape>
          <o:OLEObject Type="Embed" ProgID="Equation.DSMT4" ShapeID="_x0000_i1035" DrawAspect="Content" ObjectID="_1468075732" r:id="rId6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8</w:instrText>
      </w:r>
      <w:r>
        <w:fldChar w:fldCharType="end"/>
      </w:r>
      <w:r>
        <w:instrText xml:space="preserve">)</w:instrText>
      </w:r>
      <w:r>
        <w:fldChar w:fldCharType="end"/>
      </w:r>
    </w:p>
    <w:p w14:paraId="59F749D7">
      <w:pPr>
        <w:pStyle w:val="15"/>
        <w:jc w:val="both"/>
      </w:pPr>
      <w:r>
        <w:rPr>
          <w:rFonts w:hint="eastAsia"/>
        </w:rPr>
        <w:t>式中：</w:t>
      </w:r>
      <m:oMath>
        <m:r>
          <m:rPr/>
          <w:rPr>
            <w:rFonts w:ascii="Cambria Math" w:hAnsi="Cambria Math"/>
          </w:rPr>
          <m:t>β</m:t>
        </m:r>
      </m:oMath>
      <w:r>
        <w:rPr>
          <w:rFonts w:hint="eastAsia"/>
        </w:rPr>
        <w:t>为极坐标下的风矢量角度。以极轴方向为</w:t>
      </w:r>
      <m:oMath>
        <m:r>
          <m:rPr/>
          <w:rPr>
            <w:rFonts w:hint="eastAsia" w:ascii="Cambria Math" w:hAnsi="Cambria Math"/>
          </w:rPr>
          <m:t>0</m:t>
        </m:r>
        <m:r>
          <m:rPr/>
          <w:rPr>
            <w:rFonts w:ascii="Cambria Math" w:hAnsi="Cambria Math"/>
          </w:rPr>
          <m:t>°</m:t>
        </m:r>
      </m:oMath>
      <w:r>
        <w:rPr>
          <w:rFonts w:hint="eastAsia"/>
        </w:rPr>
        <w:t>方向，</w:t>
      </w:r>
      <m:oMath>
        <m:r>
          <m:rPr/>
          <w:rPr>
            <w:rFonts w:ascii="Cambria Math" w:hAnsi="Cambria Math"/>
          </w:rPr>
          <m:t>β</m:t>
        </m:r>
      </m:oMath>
      <w:r>
        <w:rPr>
          <w:rFonts w:hint="eastAsia"/>
        </w:rPr>
        <w:t>为从极轴开始逆时针方向旋转至风矢量所在位置之间的夹角值，在极坐标下得出的风矢量方向角</w:t>
      </w:r>
      <m:oMath>
        <m:r>
          <m:rPr/>
          <w:rPr>
            <w:rFonts w:ascii="Cambria Math" w:hAnsi="Cambria Math"/>
          </w:rPr>
          <m:t>β</m:t>
        </m:r>
      </m:oMath>
      <w:r>
        <w:rPr>
          <w:rFonts w:hint="eastAsia"/>
        </w:rPr>
        <w:t>是在</w:t>
      </w:r>
      <m:oMath>
        <m:r>
          <m:rPr/>
          <w:rPr>
            <w:rFonts w:hint="eastAsia" w:ascii="Cambria Math" w:hAnsi="Cambria Math"/>
          </w:rPr>
          <m:t>0</m:t>
        </m:r>
        <m:r>
          <m:rPr/>
          <w:rPr>
            <w:rFonts w:ascii="Cambria Math" w:hAnsi="Cambria Math"/>
          </w:rPr>
          <m:t>°</m:t>
        </m:r>
      </m:oMath>
      <w:r>
        <w:rPr>
          <w:rFonts w:hint="eastAsia"/>
        </w:rPr>
        <w:t>到</w:t>
      </w:r>
      <m:oMath>
        <m:r>
          <m:rPr/>
          <w:rPr>
            <w:rFonts w:ascii="Cambria Math" w:hAnsi="Cambria Math"/>
          </w:rPr>
          <m:t>360°</m:t>
        </m:r>
      </m:oMath>
      <w:r>
        <w:rPr>
          <w:rFonts w:hint="eastAsia"/>
        </w:rPr>
        <w:t>之间变化的，与风场数据惯用的风向角一致。</w:t>
      </w:r>
    </w:p>
    <w:p w14:paraId="7ED8A600">
      <w:pPr>
        <w:widowControl/>
        <w:jc w:val="left"/>
        <w:sectPr>
          <w:headerReference r:id="rId24" w:type="default"/>
          <w:footerReference r:id="rId26" w:type="default"/>
          <w:headerReference r:id="rId25" w:type="even"/>
          <w:footerReference r:id="rId27" w:type="even"/>
          <w:pgSz w:w="11906" w:h="16838"/>
          <w:pgMar w:top="1440" w:right="1800" w:bottom="1440" w:left="1800" w:header="851" w:footer="992" w:gutter="0"/>
          <w:cols w:space="425" w:num="1"/>
          <w:docGrid w:type="lines" w:linePitch="312" w:charSpace="0"/>
        </w:sectPr>
      </w:pPr>
      <w:r>
        <w:br w:type="page"/>
      </w:r>
    </w:p>
    <w:p w14:paraId="58655997">
      <w:pPr>
        <w:pStyle w:val="29"/>
      </w:pPr>
      <w:bookmarkStart w:id="42" w:name="_Toc167569824"/>
      <w:r>
        <w:rPr>
          <w:rFonts w:hint="eastAsia"/>
        </w:rPr>
        <w:t>第三章 基于CNN-Bi</w:t>
      </w:r>
      <w:r>
        <w:t>LSTM</w:t>
      </w:r>
      <w:r>
        <w:rPr>
          <w:rFonts w:hint="eastAsia"/>
        </w:rPr>
        <w:t>组合预测模型</w:t>
      </w:r>
      <w:bookmarkEnd w:id="42"/>
    </w:p>
    <w:p w14:paraId="432ADEFB">
      <w:pPr>
        <w:pStyle w:val="15"/>
        <w:ind w:firstLine="480" w:firstLineChars="200"/>
        <w:jc w:val="both"/>
      </w:pPr>
      <w:r>
        <w:rPr>
          <w:rFonts w:hint="eastAsia"/>
        </w:rPr>
        <w:t>CNN</w:t>
      </w:r>
      <w:r>
        <w:t>网络</w:t>
      </w:r>
      <w:r>
        <w:rPr>
          <w:rFonts w:hint="eastAsia"/>
        </w:rPr>
        <w:t>和LSTM网络分别对空间信息和时间信息有较好的特征表达能力，由CNN和LSTM组合构建的模型可以有效提取风速数据的时空特征信息</w:t>
      </w:r>
      <w:r>
        <w:t>。本章主要介绍了</w:t>
      </w:r>
      <w:r>
        <w:rPr>
          <w:rFonts w:hint="eastAsia"/>
        </w:rPr>
        <w:t>CNN、LSTM、CEEMDAN</w:t>
      </w:r>
      <w:r>
        <w:t>算法原理、误差指标和针对</w:t>
      </w:r>
      <w:r>
        <w:rPr>
          <w:rFonts w:hint="eastAsia"/>
        </w:rPr>
        <w:t>相干</w:t>
      </w:r>
      <w:r>
        <w:t>多普勒测风激光雷达</w:t>
      </w:r>
      <w:r>
        <w:rPr>
          <w:rFonts w:hint="eastAsia"/>
        </w:rPr>
        <w:t>观</w:t>
      </w:r>
      <w:r>
        <w:t>测数据的</w:t>
      </w:r>
      <w:r>
        <w:rPr>
          <w:rFonts w:hint="eastAsia"/>
        </w:rPr>
        <w:t>组合</w:t>
      </w:r>
      <w:r>
        <w:t>预测模型。</w:t>
      </w:r>
    </w:p>
    <w:p w14:paraId="5EB916F4">
      <w:pPr>
        <w:pStyle w:val="47"/>
        <w:numPr>
          <w:ilvl w:val="0"/>
          <w:numId w:val="2"/>
        </w:numPr>
        <w:spacing w:before="240" w:after="60" w:line="312" w:lineRule="auto"/>
        <w:ind w:firstLineChars="0"/>
        <w:jc w:val="left"/>
        <w:outlineLvl w:val="1"/>
        <w:rPr>
          <w:rFonts w:ascii="Times New Roman" w:hAnsi="Times New Roman"/>
          <w:b/>
          <w:bCs/>
          <w:vanish/>
          <w:kern w:val="28"/>
          <w:sz w:val="28"/>
          <w:szCs w:val="32"/>
        </w:rPr>
      </w:pPr>
    </w:p>
    <w:p w14:paraId="7DB26B53">
      <w:pPr>
        <w:pStyle w:val="47"/>
        <w:numPr>
          <w:ilvl w:val="0"/>
          <w:numId w:val="2"/>
        </w:numPr>
        <w:spacing w:before="240" w:after="60" w:line="312" w:lineRule="auto"/>
        <w:ind w:firstLineChars="0"/>
        <w:jc w:val="left"/>
        <w:outlineLvl w:val="1"/>
        <w:rPr>
          <w:rFonts w:ascii="Times New Roman" w:hAnsi="Times New Roman"/>
          <w:b/>
          <w:bCs/>
          <w:vanish/>
          <w:kern w:val="28"/>
          <w:sz w:val="28"/>
          <w:szCs w:val="32"/>
        </w:rPr>
      </w:pPr>
    </w:p>
    <w:p w14:paraId="40CC4371">
      <w:pPr>
        <w:pStyle w:val="47"/>
        <w:numPr>
          <w:ilvl w:val="0"/>
          <w:numId w:val="2"/>
        </w:numPr>
        <w:spacing w:before="240" w:after="60" w:line="312" w:lineRule="auto"/>
        <w:ind w:firstLineChars="0"/>
        <w:jc w:val="left"/>
        <w:outlineLvl w:val="1"/>
        <w:rPr>
          <w:rFonts w:ascii="Times New Roman" w:hAnsi="Times New Roman"/>
          <w:b/>
          <w:bCs/>
          <w:vanish/>
          <w:kern w:val="28"/>
          <w:sz w:val="28"/>
          <w:szCs w:val="32"/>
        </w:rPr>
      </w:pPr>
    </w:p>
    <w:p w14:paraId="77441C4A">
      <w:pPr>
        <w:pStyle w:val="14"/>
      </w:pPr>
      <w:bookmarkStart w:id="43" w:name="_Toc167569825"/>
      <w:bookmarkStart w:id="44" w:name="_Hlk166665212"/>
      <w:r>
        <w:rPr>
          <w:rFonts w:hint="eastAsia"/>
        </w:rPr>
        <w:t>3.1理论分析</w:t>
      </w:r>
      <w:bookmarkEnd w:id="43"/>
    </w:p>
    <w:bookmarkEnd w:id="44"/>
    <w:p w14:paraId="0AFE45B6">
      <w:pPr>
        <w:pStyle w:val="18"/>
        <w:rPr>
          <w:b/>
          <w:bCs/>
        </w:rPr>
      </w:pPr>
      <w:bookmarkStart w:id="45" w:name="_Toc167569826"/>
      <w:r>
        <w:rPr>
          <w:rFonts w:hint="eastAsia"/>
        </w:rPr>
        <w:t>3.1.1卷积神经网络</w:t>
      </w:r>
      <w:bookmarkEnd w:id="45"/>
    </w:p>
    <w:p w14:paraId="57C51049">
      <w:pPr>
        <w:pStyle w:val="15"/>
        <w:ind w:firstLine="480" w:firstLineChars="200"/>
        <w:jc w:val="both"/>
        <w:rPr>
          <w:shd w:val="clear" w:color="auto" w:fill="FFFFFF"/>
        </w:rPr>
      </w:pPr>
      <w:r>
        <w:rPr>
          <w:shd w:val="clear" w:color="auto" w:fill="FFFFFF"/>
        </w:rPr>
        <w:t>卷积神经网络（CNN）是一种深度前馈神经网络，通过卷积</w:t>
      </w:r>
      <w:r>
        <w:rPr>
          <w:rFonts w:hint="eastAsia"/>
          <w:shd w:val="clear" w:color="auto" w:fill="FFFFFF"/>
        </w:rPr>
        <w:t>、</w:t>
      </w:r>
      <w:r>
        <w:rPr>
          <w:shd w:val="clear" w:color="auto" w:fill="FFFFFF"/>
        </w:rPr>
        <w:t>池化操作</w:t>
      </w:r>
      <w:r>
        <w:rPr>
          <w:rFonts w:hint="eastAsia"/>
          <w:shd w:val="clear" w:color="auto" w:fill="FFFFFF"/>
        </w:rPr>
        <w:t>对</w:t>
      </w:r>
      <w:r>
        <w:rPr>
          <w:shd w:val="clear" w:color="auto" w:fill="FFFFFF"/>
        </w:rPr>
        <w:t>输入数据的局部特征和空间层次结构</w:t>
      </w:r>
      <w:r>
        <w:rPr>
          <w:rFonts w:hint="eastAsia"/>
          <w:shd w:val="clear" w:color="auto" w:fill="FFFFFF"/>
        </w:rPr>
        <w:t>进行</w:t>
      </w:r>
      <w:r>
        <w:rPr>
          <w:shd w:val="clear" w:color="auto" w:fill="FFFFFF"/>
        </w:rPr>
        <w:t>有效提取，</w:t>
      </w:r>
      <w:r>
        <w:rPr>
          <w:rFonts w:hint="eastAsia"/>
          <w:shd w:val="clear" w:color="auto" w:fill="FFFFFF"/>
        </w:rPr>
        <w:t>在图像处理</w:t>
      </w:r>
      <w:r>
        <w:rPr>
          <w:shd w:val="clear" w:color="auto" w:fill="FFFFFF"/>
        </w:rPr>
        <w:t>、目标检测等任务</w:t>
      </w:r>
      <w:r>
        <w:rPr>
          <w:rFonts w:hint="eastAsia"/>
          <w:shd w:val="clear" w:color="auto" w:fill="FFFFFF"/>
        </w:rPr>
        <w:t>中有着广泛应用</w:t>
      </w:r>
      <w:r>
        <w:rPr>
          <w:shd w:val="clear" w:color="auto" w:fill="FFFFFF"/>
        </w:rPr>
        <w:t>。</w:t>
      </w:r>
      <w:r>
        <w:rPr>
          <w:rFonts w:hint="eastAsia"/>
          <w:shd w:val="clear" w:color="auto" w:fill="FFFFFF"/>
        </w:rPr>
        <w:t>CNN的架构主要包含三种网络层：1）卷积层；2）池化层；3）全连接层，其中卷积层一般与池化层协同工作用于对输入数据的特征信息进行提取和映射，全连接层则一般作为神经网络的终端，负责将提取到的特征信息转化为最终的数值回归结果或目标分类判断。</w:t>
      </w:r>
    </w:p>
    <w:p w14:paraId="3E0EB110">
      <w:pPr>
        <w:pStyle w:val="15"/>
        <w:ind w:firstLine="480" w:firstLineChars="200"/>
        <w:jc w:val="both"/>
        <w:rPr>
          <w:shd w:val="clear" w:color="auto" w:fill="FFFFFF"/>
        </w:rPr>
      </w:pPr>
      <w:r>
        <w:rPr>
          <w:rFonts w:hint="eastAsia"/>
          <w:shd w:val="clear" w:color="auto" w:fill="FFFFFF"/>
        </w:rPr>
        <w:t>在CNN中，特征提取的关键环节是由卷积层中的卷积核来完成的，卷积核是一个整数矩阵，由长和宽来指定，过滤器是卷积核的集合，由长、宽和通道数指定。在卷积神经网络中，当数据流入卷积层时，过滤器会在输入数据的局部区域上进行空间维度的卷积操作。这些过滤器在输入特征图上滑动，对局部区域进行遍历，计算卷积核与对应位置的标量积。随后，将卷积核运算的结果输入激活层，对结果进行新的映射，这些映射沿着通道维度进行堆叠，最终得到输出特征图。这一过程有效地捕捉了输入数据中的空间局部特征。池化层是下采样的一种方法，不断减小输入特征的空间维度大小，降低网络参数量和计算复杂度。激活层通过设定的激活函数来学习前向传递中的高级特征，CNN首选非线性激活函数来捕捉和学习输入数据中的复杂模式，通过非线性激活函数能够让神经网络逼近几乎任何类型的非线性函数，其中ReLU函数以其计算效率高、缓解梯度消失问题的优势，成为了深度学习模型中激活函数的热门选择。最后通过损失函数计算偏差，再反向传播回输出层与隐藏层以调整卷积核权重，以达到学习输入数据内容特征的目的。单层CNN的运算可由式</w:t>
      </w:r>
      <w:r>
        <w:rPr>
          <w:iCs/>
          <w:shd w:val="clear" w:color="auto" w:fill="FFFFFF"/>
        </w:rPr>
        <w:fldChar w:fldCharType="begin"/>
      </w:r>
      <w:r>
        <w:rPr>
          <w:iCs/>
          <w:shd w:val="clear" w:color="auto" w:fill="FFFFFF"/>
        </w:rPr>
        <w:instrText xml:space="preserve"> </w:instrText>
      </w:r>
      <w:r>
        <w:rPr>
          <w:rFonts w:hint="eastAsia"/>
          <w:iCs/>
          <w:shd w:val="clear" w:color="auto" w:fill="FFFFFF"/>
        </w:rPr>
        <w:instrText xml:space="preserve">GOTOBUTTON ZEqnNum483541  \* MERGEFORMAT</w:instrText>
      </w:r>
      <w:r>
        <w:rPr>
          <w:iCs/>
          <w:shd w:val="clear" w:color="auto" w:fill="FFFFFF"/>
        </w:rPr>
        <w:instrText xml:space="preserve"> </w:instrText>
      </w:r>
      <w:r>
        <w:rPr>
          <w:iCs/>
          <w:shd w:val="clear" w:color="auto" w:fill="FFFFFF"/>
        </w:rPr>
        <w:fldChar w:fldCharType="begin"/>
      </w:r>
      <w:r>
        <w:rPr>
          <w:iCs/>
          <w:shd w:val="clear" w:color="auto" w:fill="FFFFFF"/>
        </w:rPr>
        <w:instrText xml:space="preserve"> REF ZEqnNum483541 \* Charformat \! \* MERGEFORMAT </w:instrText>
      </w:r>
      <w:r>
        <w:rPr>
          <w:iCs/>
          <w:shd w:val="clear" w:color="auto" w:fill="FFFFFF"/>
        </w:rPr>
        <w:fldChar w:fldCharType="separate"/>
      </w:r>
      <w:r>
        <w:rPr>
          <w:iCs/>
          <w:shd w:val="clear" w:color="auto" w:fill="FFFFFF"/>
        </w:rPr>
        <w:instrText xml:space="preserve">(3-1)</w:instrText>
      </w:r>
      <w:r>
        <w:rPr>
          <w:iCs/>
          <w:shd w:val="clear" w:color="auto" w:fill="FFFFFF"/>
        </w:rPr>
        <w:fldChar w:fldCharType="end"/>
      </w:r>
      <w:r>
        <w:rPr>
          <w:iCs/>
          <w:shd w:val="clear" w:color="auto" w:fill="FFFFFF"/>
        </w:rPr>
        <w:fldChar w:fldCharType="end"/>
      </w:r>
      <w:r>
        <w:rPr>
          <w:rFonts w:hint="eastAsia"/>
          <w:shd w:val="clear" w:color="auto" w:fill="FFFFFF"/>
        </w:rPr>
        <w:t>表示。</w:t>
      </w:r>
    </w:p>
    <w:p w14:paraId="54AB85E8">
      <w:pPr>
        <w:pStyle w:val="49"/>
      </w:pPr>
      <w:r>
        <w:tab/>
      </w:r>
      <w:r>
        <w:rPr>
          <w:position w:val="-20"/>
        </w:rPr>
        <w:object>
          <v:shape id="_x0000_i1036" o:spt="75" type="#_x0000_t75" style="height:25.8pt;width:151.25pt;" o:ole="t" filled="f" o:preferrelative="t" stroked="f" coordsize="21600,21600">
            <v:path/>
            <v:fill on="f" focussize="0,0"/>
            <v:stroke on="f" joinstyle="miter"/>
            <v:imagedata r:id="rId72" o:title=""/>
            <o:lock v:ext="edit" aspectratio="t"/>
            <w10:wrap type="none"/>
            <w10:anchorlock/>
          </v:shape>
          <o:OLEObject Type="Embed" ProgID="Equation.DSMT4" ShapeID="_x0000_i1036" DrawAspect="Content" ObjectID="_1468075733" r:id="rId71">
            <o:LockedField>false</o:LockedField>
          </o:OLEObject>
        </w:object>
      </w:r>
      <w:r>
        <w:tab/>
      </w:r>
      <w:r>
        <w:fldChar w:fldCharType="begin"/>
      </w:r>
      <w:r>
        <w:instrText xml:space="preserve"> MACROBUTTON MTEditEquationSection2 </w:instrText>
      </w:r>
      <w:r>
        <w:rPr>
          <w:rStyle w:val="51"/>
          <w:rFonts w:hint="eastAsia"/>
        </w:rPr>
        <w:instrText xml:space="preserve">公式章 (下一章) 节 1</w:instrText>
      </w:r>
      <w:r>
        <w:fldChar w:fldCharType="begin"/>
      </w:r>
      <w:r>
        <w:instrText xml:space="preserve"> </w:instrText>
      </w:r>
      <w:r>
        <w:rPr>
          <w:rFonts w:hint="eastAsia"/>
        </w:rPr>
        <w:instrText xml:space="preserve">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fldChar w:fldCharType="begin"/>
      </w:r>
      <w:r>
        <w:instrText xml:space="preserve"> MACROBUTTON MTPlaceRef \* MERGEFORMAT </w:instrText>
      </w:r>
      <w:r>
        <w:fldChar w:fldCharType="begin"/>
      </w:r>
      <w:r>
        <w:instrText xml:space="preserve"> SEQ MTEqn \h \* MERGEFORMAT </w:instrText>
      </w:r>
      <w:r>
        <w:fldChar w:fldCharType="end"/>
      </w:r>
      <w:bookmarkStart w:id="46" w:name="ZEqnNum483541"/>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bookmarkEnd w:id="46"/>
      <w:r>
        <w:fldChar w:fldCharType="end"/>
      </w:r>
    </w:p>
    <w:p w14:paraId="533CFFFA">
      <w:pPr>
        <w:pStyle w:val="15"/>
        <w:rPr>
          <w:shd w:val="clear" w:color="auto" w:fill="FFFFFF"/>
        </w:rPr>
      </w:pPr>
      <w:r>
        <w:rPr>
          <w:rFonts w:hint="eastAsia"/>
          <w:shd w:val="clear" w:color="auto" w:fill="FFFFFF"/>
        </w:rPr>
        <w:t>式中：</w:t>
      </w:r>
      <m:oMath>
        <m:sSup>
          <m:sSupPr>
            <m:ctrlPr>
              <w:rPr>
                <w:rFonts w:ascii="Cambria Math" w:hAnsi="Cambria Math"/>
                <w:i/>
                <w:shd w:val="clear" w:color="auto" w:fill="FFFFFF"/>
              </w:rPr>
            </m:ctrlPr>
          </m:sSupPr>
          <m:e>
            <m:r>
              <m:rPr>
                <m:sty m:val="bi"/>
              </m:rPr>
              <w:rPr>
                <w:rFonts w:ascii="Cambria Math" w:hAnsi="Cambria Math"/>
                <w:shd w:val="clear" w:color="auto" w:fill="FFFFFF"/>
              </w:rPr>
              <m:t>X</m:t>
            </m:r>
            <m:ctrlPr>
              <w:rPr>
                <w:rFonts w:ascii="Cambria Math" w:hAnsi="Cambria Math"/>
                <w:i/>
                <w:shd w:val="clear" w:color="auto" w:fill="FFFFFF"/>
              </w:rPr>
            </m:ctrlPr>
          </m:e>
          <m:sup>
            <m:r>
              <m:rPr/>
              <w:rPr>
                <w:rFonts w:hint="eastAsia" w:ascii="Cambria Math" w:hAnsi="Cambria Math"/>
                <w:shd w:val="clear" w:color="auto" w:fill="FFFFFF"/>
              </w:rPr>
              <m:t>n</m:t>
            </m:r>
            <m:ctrlPr>
              <w:rPr>
                <w:rFonts w:ascii="Cambria Math" w:hAnsi="Cambria Math"/>
                <w:i/>
                <w:shd w:val="clear" w:color="auto" w:fill="FFFFFF"/>
              </w:rPr>
            </m:ctrlPr>
          </m:sup>
        </m:sSup>
      </m:oMath>
      <w:r>
        <w:rPr>
          <w:rFonts w:hint="eastAsia"/>
          <w:shd w:val="clear" w:color="auto" w:fill="FFFFFF"/>
        </w:rPr>
        <w:t>、</w:t>
      </w:r>
      <m:oMath>
        <m:sSup>
          <m:sSupPr>
            <m:ctrlPr>
              <w:rPr>
                <w:rFonts w:ascii="Cambria Math" w:hAnsi="Cambria Math"/>
                <w:i/>
                <w:shd w:val="clear" w:color="auto" w:fill="FFFFFF"/>
              </w:rPr>
            </m:ctrlPr>
          </m:sSupPr>
          <m:e>
            <m:r>
              <m:rPr>
                <m:sty m:val="bi"/>
              </m:rPr>
              <w:rPr>
                <w:rFonts w:ascii="Cambria Math" w:hAnsi="Cambria Math"/>
                <w:shd w:val="clear" w:color="auto" w:fill="FFFFFF"/>
              </w:rPr>
              <m:t>X</m:t>
            </m:r>
            <m:ctrlPr>
              <w:rPr>
                <w:rFonts w:ascii="Cambria Math" w:hAnsi="Cambria Math"/>
                <w:i/>
                <w:shd w:val="clear" w:color="auto" w:fill="FFFFFF"/>
              </w:rPr>
            </m:ctrlPr>
          </m:e>
          <m:sup>
            <m:r>
              <m:rPr/>
              <w:rPr>
                <w:rFonts w:ascii="Cambria Math" w:hAnsi="Cambria Math"/>
                <w:shd w:val="clear" w:color="auto" w:fill="FFFFFF"/>
              </w:rPr>
              <m:t>n+1</m:t>
            </m:r>
            <m:ctrlPr>
              <w:rPr>
                <w:rFonts w:ascii="Cambria Math" w:hAnsi="Cambria Math"/>
                <w:i/>
                <w:shd w:val="clear" w:color="auto" w:fill="FFFFFF"/>
              </w:rPr>
            </m:ctrlPr>
          </m:sup>
        </m:sSup>
      </m:oMath>
      <w:r>
        <w:rPr>
          <w:rFonts w:hint="eastAsia"/>
          <w:shd w:val="clear" w:color="auto" w:fill="FFFFFF"/>
        </w:rPr>
        <w:t>为第</w:t>
      </w:r>
      <m:oMath>
        <m:r>
          <m:rPr/>
          <w:rPr>
            <w:rFonts w:hint="eastAsia" w:ascii="Cambria Math" w:hAnsi="Cambria Math"/>
            <w:shd w:val="clear" w:color="auto" w:fill="FFFFFF"/>
          </w:rPr>
          <m:t>n</m:t>
        </m:r>
      </m:oMath>
      <w:r>
        <w:rPr>
          <w:rFonts w:hint="eastAsia"/>
          <w:shd w:val="clear" w:color="auto" w:fill="FFFFFF"/>
        </w:rPr>
        <w:t>层和第</w:t>
      </w:r>
      <m:oMath>
        <m:r>
          <m:rPr/>
          <w:rPr>
            <w:rFonts w:hint="eastAsia" w:ascii="Cambria Math" w:hAnsi="Cambria Math"/>
            <w:shd w:val="clear" w:color="auto" w:fill="FFFFFF"/>
          </w:rPr>
          <m:t>n+1</m:t>
        </m:r>
      </m:oMath>
      <w:r>
        <w:rPr>
          <w:rFonts w:hint="eastAsia"/>
          <w:shd w:val="clear" w:color="auto" w:fill="FFFFFF"/>
        </w:rPr>
        <w:t>的输入信息；</w:t>
      </w:r>
      <m:oMath>
        <m:sSup>
          <m:sSupPr>
            <m:ctrlPr>
              <w:rPr>
                <w:rFonts w:ascii="Cambria Math" w:hAnsi="Cambria Math"/>
                <w:i/>
                <w:shd w:val="clear" w:color="auto" w:fill="FFFFFF"/>
              </w:rPr>
            </m:ctrlPr>
          </m:sSupPr>
          <m:e>
            <m:r>
              <m:rPr>
                <m:sty m:val="bi"/>
              </m:rPr>
              <w:rPr>
                <w:rFonts w:ascii="Cambria Math" w:hAnsi="Cambria Math"/>
                <w:shd w:val="clear" w:color="auto" w:fill="FFFFFF"/>
              </w:rPr>
              <m:t>W</m:t>
            </m:r>
            <m:ctrlPr>
              <w:rPr>
                <w:rFonts w:ascii="Cambria Math" w:hAnsi="Cambria Math"/>
                <w:i/>
                <w:shd w:val="clear" w:color="auto" w:fill="FFFFFF"/>
              </w:rPr>
            </m:ctrlPr>
          </m:e>
          <m:sup>
            <m:r>
              <m:rPr/>
              <w:rPr>
                <w:rFonts w:ascii="Cambria Math" w:hAnsi="Cambria Math"/>
                <w:shd w:val="clear" w:color="auto" w:fill="FFFFFF"/>
              </w:rPr>
              <m:t>n</m:t>
            </m:r>
            <m:ctrlPr>
              <w:rPr>
                <w:rFonts w:ascii="Cambria Math" w:hAnsi="Cambria Math"/>
                <w:i/>
                <w:shd w:val="clear" w:color="auto" w:fill="FFFFFF"/>
              </w:rPr>
            </m:ctrlPr>
          </m:sup>
        </m:sSup>
      </m:oMath>
      <w:r>
        <w:rPr>
          <w:rFonts w:hint="eastAsia"/>
          <w:shd w:val="clear" w:color="auto" w:fill="FFFFFF"/>
        </w:rPr>
        <w:t>为第</w:t>
      </w:r>
      <m:oMath>
        <m:r>
          <m:rPr/>
          <w:rPr>
            <w:rFonts w:hint="eastAsia" w:ascii="Cambria Math" w:hAnsi="Cambria Math"/>
            <w:shd w:val="clear" w:color="auto" w:fill="FFFFFF"/>
          </w:rPr>
          <m:t>n</m:t>
        </m:r>
      </m:oMath>
      <w:r>
        <w:rPr>
          <w:rFonts w:hint="eastAsia"/>
          <w:shd w:val="clear" w:color="auto" w:fill="FFFFFF"/>
        </w:rPr>
        <w:t>层的权重信息；</w:t>
      </w:r>
      <m:oMath>
        <m:sSup>
          <m:sSupPr>
            <m:ctrlPr>
              <w:rPr>
                <w:rFonts w:ascii="Cambria Math" w:hAnsi="Cambria Math"/>
                <w:i/>
                <w:shd w:val="clear" w:color="auto" w:fill="FFFFFF"/>
              </w:rPr>
            </m:ctrlPr>
          </m:sSupPr>
          <m:e>
            <m:r>
              <m:rPr/>
              <w:rPr>
                <w:rFonts w:ascii="Cambria Math" w:hAnsi="Cambria Math"/>
                <w:shd w:val="clear" w:color="auto" w:fill="FFFFFF"/>
              </w:rPr>
              <m:t>B</m:t>
            </m:r>
            <m:ctrlPr>
              <w:rPr>
                <w:rFonts w:ascii="Cambria Math" w:hAnsi="Cambria Math"/>
                <w:i/>
                <w:shd w:val="clear" w:color="auto" w:fill="FFFFFF"/>
              </w:rPr>
            </m:ctrlPr>
          </m:e>
          <m:sup>
            <m:r>
              <m:rPr/>
              <w:rPr>
                <w:rFonts w:ascii="Cambria Math" w:hAnsi="Cambria Math"/>
                <w:shd w:val="clear" w:color="auto" w:fill="FFFFFF"/>
              </w:rPr>
              <m:t>n</m:t>
            </m:r>
            <m:ctrlPr>
              <w:rPr>
                <w:rFonts w:ascii="Cambria Math" w:hAnsi="Cambria Math"/>
                <w:i/>
                <w:shd w:val="clear" w:color="auto" w:fill="FFFFFF"/>
              </w:rPr>
            </m:ctrlPr>
          </m:sup>
        </m:sSup>
      </m:oMath>
      <w:r>
        <w:rPr>
          <w:rFonts w:hint="eastAsia"/>
          <w:shd w:val="clear" w:color="auto" w:fill="FFFFFF"/>
        </w:rPr>
        <w:t>为第</w:t>
      </w:r>
      <m:oMath>
        <m:r>
          <m:rPr/>
          <w:rPr>
            <w:rFonts w:hint="eastAsia" w:ascii="Cambria Math" w:hAnsi="Cambria Math"/>
            <w:shd w:val="clear" w:color="auto" w:fill="FFFFFF"/>
          </w:rPr>
          <m:t>n</m:t>
        </m:r>
      </m:oMath>
      <w:r>
        <w:rPr>
          <w:rFonts w:hint="eastAsia"/>
          <w:shd w:val="clear" w:color="auto" w:fill="FFFFFF"/>
        </w:rPr>
        <w:t>层的偏执信息；</w:t>
      </w:r>
      <m:oMath>
        <m:r>
          <m:rPr/>
          <w:rPr>
            <w:rFonts w:ascii="Cambria Math" w:hAnsi="Cambria Math"/>
            <w:shd w:val="clear" w:color="auto" w:fill="FFFFFF"/>
          </w:rPr>
          <m:t>σ</m:t>
        </m:r>
      </m:oMath>
      <w:r>
        <w:rPr>
          <w:rFonts w:hint="eastAsia"/>
          <w:shd w:val="clear" w:color="auto" w:fill="FFFFFF"/>
        </w:rPr>
        <w:t>为网络所使用的激活函数。</w:t>
      </w:r>
    </w:p>
    <w:p w14:paraId="53D588C3">
      <w:pPr>
        <w:pStyle w:val="15"/>
        <w:rPr>
          <w:shd w:val="clear" w:color="auto" w:fill="FFFFFF"/>
        </w:rPr>
      </w:pPr>
    </w:p>
    <w:p w14:paraId="1C3A409E">
      <w:pPr>
        <w:pStyle w:val="18"/>
        <w:rPr>
          <w:b/>
          <w:bCs/>
        </w:rPr>
      </w:pPr>
      <w:bookmarkStart w:id="47" w:name="_Toc167569827"/>
      <w:r>
        <w:rPr>
          <w:rFonts w:hint="eastAsia"/>
        </w:rPr>
        <w:t>3.1.2长短期记忆网络</w:t>
      </w:r>
      <w:bookmarkEnd w:id="47"/>
    </w:p>
    <w:p w14:paraId="01CD9CD5">
      <w:pPr>
        <w:pStyle w:val="15"/>
        <w:ind w:firstLine="480" w:firstLineChars="200"/>
        <w:jc w:val="both"/>
        <w:rPr>
          <w:shd w:val="clear" w:color="auto" w:fill="FFFFFF"/>
        </w:rPr>
      </w:pPr>
      <w:r>
        <w:rPr>
          <w:rFonts w:hint="eastAsia"/>
          <w:shd w:val="clear" w:color="auto" w:fill="FFFFFF"/>
        </w:rPr>
        <w:t>循环神经网络（Recurrent Neural Network，RNN）对序列的过往信息具有记忆能力。这种记忆机制使得RNN在处理时间序列数据时效果显著，能够捕捉并利用数据中的时间依赖关系，从而进行准确的预测和建模。长短期记忆网络是一种特殊的循环神经网络，它通过引入输入门、遗忘门、输出门3个门控单元对循环神经网络隐藏节点的输出信息进行调控，对过往信息具有记忆和遗忘功能，有效规避了RNN在处理长时序信号时容易出现的梯度爆炸或消失的弊端，并增强了网络提取序列信息长期关系的能力，风速数据则是一种典型的时序信号，因此可以使用长短期记忆网络进行时序特征的提取。LSTM由许多记忆单元构成，一个基本的LSTM记忆单元</w:t>
      </w:r>
      <w:r>
        <w:rPr>
          <w:rFonts w:hint="eastAsia"/>
          <w:szCs w:val="24"/>
          <w:shd w:val="clear" w:color="auto" w:fill="FFFFFF"/>
        </w:rPr>
        <w:t>如</w:t>
      </w:r>
      <w:r>
        <w:rPr>
          <w:szCs w:val="24"/>
          <w:shd w:val="clear" w:color="auto" w:fill="FFFFFF"/>
        </w:rPr>
        <w:fldChar w:fldCharType="begin"/>
      </w:r>
      <w:r>
        <w:rPr>
          <w:szCs w:val="24"/>
          <w:shd w:val="clear" w:color="auto" w:fill="FFFFFF"/>
        </w:rPr>
        <w:instrText xml:space="preserve"> </w:instrText>
      </w:r>
      <w:r>
        <w:rPr>
          <w:rFonts w:hint="eastAsia"/>
          <w:szCs w:val="24"/>
          <w:shd w:val="clear" w:color="auto" w:fill="FFFFFF"/>
        </w:rPr>
        <w:instrText xml:space="preserve">REF _Ref166966925 \h</w:instrText>
      </w:r>
      <w:r>
        <w:rPr>
          <w:szCs w:val="24"/>
          <w:shd w:val="clear" w:color="auto" w:fill="FFFFFF"/>
        </w:rPr>
        <w:instrText xml:space="preserve">  \* MERGEFORMAT </w:instrText>
      </w:r>
      <w:r>
        <w:rPr>
          <w:szCs w:val="24"/>
          <w:shd w:val="clear" w:color="auto" w:fill="FFFFFF"/>
        </w:rPr>
        <w:fldChar w:fldCharType="separate"/>
      </w:r>
      <w:r>
        <w:rPr>
          <w:rFonts w:hint="eastAsia"/>
          <w:szCs w:val="24"/>
        </w:rPr>
        <w:t>图3-</w:t>
      </w:r>
      <w:r>
        <w:rPr>
          <w:szCs w:val="24"/>
        </w:rPr>
        <w:t>1</w:t>
      </w:r>
      <w:r>
        <w:rPr>
          <w:szCs w:val="24"/>
          <w:shd w:val="clear" w:color="auto" w:fill="FFFFFF"/>
        </w:rPr>
        <w:fldChar w:fldCharType="end"/>
      </w:r>
      <w:r>
        <w:rPr>
          <w:rFonts w:hint="eastAsia"/>
          <w:shd w:val="clear" w:color="auto" w:fill="FFFFFF"/>
        </w:rPr>
        <w:t>所示。</w:t>
      </w:r>
    </w:p>
    <w:p w14:paraId="48064A08">
      <w:pPr>
        <w:pStyle w:val="15"/>
        <w:keepNext/>
        <w:jc w:val="center"/>
      </w:pPr>
      <w:r>
        <w:fldChar w:fldCharType="begin"/>
      </w:r>
      <w:r>
        <w:instrText xml:space="preserve"> INCLUDEPICTURE "C:\\Users\\JoJo\\Documents\\Tencent Files\\2510903190\\Image\\C2C\\LU}798YTZ0%9(P]0M2HW64B.png" \* MERGEFORMATINET </w:instrText>
      </w:r>
      <w:r>
        <w:fldChar w:fldCharType="separate"/>
      </w:r>
      <w:r>
        <w:fldChar w:fldCharType="begin"/>
      </w:r>
      <w:r>
        <w:instrText xml:space="preserve"> INCLUDEPICTURE  "C:\\Users\\JoJo\\Documents\\Tencent Files\\2510903190\\Image\\C2C\\LU}798YTZ0%9(P]0M2HW64B.png" \* MERGEFORMATINET </w:instrText>
      </w:r>
      <w:r>
        <w:fldChar w:fldCharType="separate"/>
      </w:r>
      <w:r>
        <w:fldChar w:fldCharType="begin"/>
      </w:r>
      <w:r>
        <w:instrText xml:space="preserve"> INCLUDEPICTURE  "C:\\Users\\JoJo\\Documents\\Tencent Files\\2510903190\\Image\\C2C\\LU}798YTZ0%9(P]0M2HW64B.png" \* MERGEFORMATINET </w:instrText>
      </w:r>
      <w:r>
        <w:fldChar w:fldCharType="separate"/>
      </w:r>
      <w:r>
        <w:fldChar w:fldCharType="begin"/>
      </w:r>
      <w:r>
        <w:instrText xml:space="preserve"> INCLUDEPICTURE  "C:\\Users\\JoJo\\Documents\\Tencent Files\\2510903190\\Image\\C2C\\LU}798YTZ0%9(P]0M2HW64B.png" \* MERGEFORMATINET </w:instrText>
      </w:r>
      <w:r>
        <w:fldChar w:fldCharType="separate"/>
      </w:r>
      <w:r>
        <w:fldChar w:fldCharType="begin"/>
      </w:r>
      <w:r>
        <w:instrText xml:space="preserve"> INCLUDEPICTURE  "C:\\Users\\JoJo\\Documents\\Tencent%20Files\\2510903190\\Image\\C2C\\LU%7d798YTZ0%259(P%5d0M2HW64B.png" \* MERGEFORMATINET </w:instrText>
      </w:r>
      <w:r>
        <w:fldChar w:fldCharType="separate"/>
      </w:r>
      <w:r>
        <w:fldChar w:fldCharType="begin"/>
      </w:r>
      <w:r>
        <w:instrText xml:space="preserve"> INCLUDEPICTURE  "C:\\Users\\JoJo\\Documents\\Tencent%20Files\\2510903190\\Image\\C2C\\LU%7d798YTZ0%259(P%5d0M2HW64B.png" \* MERGEFORMATINET </w:instrText>
      </w:r>
      <w:r>
        <w:fldChar w:fldCharType="separate"/>
      </w:r>
      <w:r>
        <w:fldChar w:fldCharType="begin"/>
      </w:r>
      <w:r>
        <w:instrText xml:space="preserve"> INCLUDEPICTURE  "C:\\Users\\JoJo\\Documents\\Tencent%20Files\\2510903190\\Image\\C2C\\LU%7d798YTZ0%259(P%5d0M2HW64B.png" \* MERGEFORMATINET </w:instrText>
      </w:r>
      <w:r>
        <w:fldChar w:fldCharType="separate"/>
      </w:r>
      <w:r>
        <w:fldChar w:fldCharType="begin"/>
      </w:r>
      <w:r>
        <w:instrText xml:space="preserve"> INCLUDEPICTURE  "C:\\Users\\JoJo\\Documents\\Tencent%20Files\\2510903190\\Image\\C2C\\LU%7d798YTZ0%259(P%5d0M2HW64B.png" \* MERGEFORMATINET </w:instrText>
      </w:r>
      <w:r>
        <w:fldChar w:fldCharType="separate"/>
      </w:r>
      <w:r>
        <w:fldChar w:fldCharType="begin"/>
      </w:r>
      <w:r>
        <w:instrText xml:space="preserve"> INCLUDEPICTURE  "C:\\Users\\JoJo\\Documents\\Tencent%20Files\\2510903190\\Image\\C2C\\LU%7d798YTZ0%259(P%5d0M2HW64B.png" \* MERGEFORMATINET </w:instrText>
      </w:r>
      <w:r>
        <w:fldChar w:fldCharType="separate"/>
      </w:r>
      <w:r>
        <w:fldChar w:fldCharType="begin"/>
      </w:r>
      <w:r>
        <w:instrText xml:space="preserve"> INCLUDEPICTURE  "C:\\Users\\JoJo\\Documents\\Tencent%20Files\\2510903190\\Image\\C2C\\LU%7d798YTZ0%259(P%5d0M2HW64B.png" \* MERGEFORMATINET </w:instrText>
      </w:r>
      <w:r>
        <w:fldChar w:fldCharType="separate"/>
      </w:r>
      <w:r>
        <w:pict>
          <v:shape id="_x0000_i1037" o:spt="75" type="#_x0000_t75" style="height:122.55pt;width:283.05pt;" filled="f" o:preferrelative="t" stroked="f" coordsize="21600,21600">
            <v:path/>
            <v:fill on="f" focussize="0,0"/>
            <v:stroke on="f" joinstyle="miter"/>
            <v:imagedata r:id="rId73" r:href="rId74" o:title=""/>
            <o:lock v:ext="edit" aspectratio="t"/>
            <w10:wrap type="none"/>
            <w10:anchorlock/>
          </v:shape>
        </w:pict>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3452E6A8">
      <w:pPr>
        <w:pStyle w:val="15"/>
        <w:jc w:val="center"/>
        <w:rPr>
          <w:sz w:val="21"/>
          <w:szCs w:val="21"/>
        </w:rPr>
      </w:pPr>
      <w:bookmarkStart w:id="48" w:name="_Ref166966925"/>
      <w:r>
        <w:rPr>
          <w:rFonts w:hint="eastAsia"/>
          <w:sz w:val="21"/>
          <w:szCs w:val="21"/>
        </w:rPr>
        <w:t>图3-</w:t>
      </w:r>
      <w:r>
        <w:rPr>
          <w:sz w:val="21"/>
          <w:szCs w:val="21"/>
        </w:rPr>
        <w:fldChar w:fldCharType="begin"/>
      </w:r>
      <w:r>
        <w:rPr>
          <w:sz w:val="21"/>
          <w:szCs w:val="21"/>
        </w:rPr>
        <w:instrText xml:space="preserve"> </w:instrText>
      </w:r>
      <w:r>
        <w:rPr>
          <w:rFonts w:hint="eastAsia"/>
          <w:sz w:val="21"/>
          <w:szCs w:val="21"/>
        </w:rPr>
        <w:instrText xml:space="preserve">SEQ 图3- \* ARABIC</w:instrText>
      </w:r>
      <w:r>
        <w:rPr>
          <w:sz w:val="21"/>
          <w:szCs w:val="21"/>
        </w:rPr>
        <w:instrText xml:space="preserve"> </w:instrText>
      </w:r>
      <w:r>
        <w:rPr>
          <w:sz w:val="21"/>
          <w:szCs w:val="21"/>
        </w:rPr>
        <w:fldChar w:fldCharType="separate"/>
      </w:r>
      <w:r>
        <w:rPr>
          <w:sz w:val="21"/>
          <w:szCs w:val="21"/>
        </w:rPr>
        <w:t>1</w:t>
      </w:r>
      <w:r>
        <w:rPr>
          <w:sz w:val="21"/>
          <w:szCs w:val="21"/>
        </w:rPr>
        <w:fldChar w:fldCharType="end"/>
      </w:r>
      <w:bookmarkEnd w:id="48"/>
      <w:r>
        <w:rPr>
          <w:rFonts w:hint="eastAsia"/>
          <w:sz w:val="21"/>
          <w:szCs w:val="21"/>
        </w:rPr>
        <w:t xml:space="preserve"> LSTM记忆单元结构</w:t>
      </w:r>
    </w:p>
    <w:p w14:paraId="6B678C07">
      <w:pPr>
        <w:pStyle w:val="15"/>
        <w:spacing w:before="156" w:beforeLines="50"/>
        <w:ind w:firstLine="480" w:firstLineChars="200"/>
        <w:rPr>
          <w:shd w:val="clear" w:color="auto" w:fill="FFFFFF"/>
        </w:rPr>
      </w:pPr>
      <w:r>
        <w:rPr>
          <w:rFonts w:hint="eastAsia"/>
          <w:shd w:val="clear" w:color="auto" w:fill="FFFFFF"/>
        </w:rPr>
        <w:t>记忆单元中输入门、遗忘门、输出门的计算过程可用式</w:t>
      </w:r>
      <w:r>
        <w:rPr>
          <w:iCs/>
          <w:shd w:val="clear" w:color="auto" w:fill="FFFFFF"/>
        </w:rPr>
        <w:fldChar w:fldCharType="begin"/>
      </w:r>
      <w:r>
        <w:rPr>
          <w:iCs/>
          <w:shd w:val="clear" w:color="auto" w:fill="FFFFFF"/>
        </w:rPr>
        <w:instrText xml:space="preserve"> </w:instrText>
      </w:r>
      <w:r>
        <w:rPr>
          <w:rFonts w:hint="eastAsia"/>
          <w:iCs/>
          <w:shd w:val="clear" w:color="auto" w:fill="FFFFFF"/>
        </w:rPr>
        <w:instrText xml:space="preserve">GOTOBUTTON ZEqnNum628988  \* MERGEFORMAT</w:instrText>
      </w:r>
      <w:r>
        <w:rPr>
          <w:iCs/>
          <w:shd w:val="clear" w:color="auto" w:fill="FFFFFF"/>
        </w:rPr>
        <w:instrText xml:space="preserve"> </w:instrText>
      </w:r>
      <w:r>
        <w:rPr>
          <w:iCs/>
          <w:shd w:val="clear" w:color="auto" w:fill="FFFFFF"/>
        </w:rPr>
        <w:fldChar w:fldCharType="begin"/>
      </w:r>
      <w:r>
        <w:rPr>
          <w:iCs/>
          <w:shd w:val="clear" w:color="auto" w:fill="FFFFFF"/>
        </w:rPr>
        <w:instrText xml:space="preserve"> REF ZEqnNum628988 \* Charformat \! \* MERGEFORMAT </w:instrText>
      </w:r>
      <w:r>
        <w:rPr>
          <w:iCs/>
          <w:shd w:val="clear" w:color="auto" w:fill="FFFFFF"/>
        </w:rPr>
        <w:fldChar w:fldCharType="separate"/>
      </w:r>
      <w:r>
        <w:rPr>
          <w:iCs/>
          <w:shd w:val="clear" w:color="auto" w:fill="FFFFFF"/>
        </w:rPr>
        <w:instrText xml:space="preserve">(3-2)</w:instrText>
      </w:r>
      <w:r>
        <w:rPr>
          <w:iCs/>
          <w:shd w:val="clear" w:color="auto" w:fill="FFFFFF"/>
        </w:rPr>
        <w:fldChar w:fldCharType="end"/>
      </w:r>
      <w:r>
        <w:rPr>
          <w:iCs/>
          <w:shd w:val="clear" w:color="auto" w:fill="FFFFFF"/>
        </w:rPr>
        <w:fldChar w:fldCharType="end"/>
      </w:r>
      <w:r>
        <w:rPr>
          <w:rFonts w:hint="eastAsia"/>
          <w:shd w:val="clear" w:color="auto" w:fill="FFFFFF"/>
        </w:rPr>
        <w:t>表示。</w:t>
      </w:r>
    </w:p>
    <w:p w14:paraId="7E73CFF1">
      <w:pPr>
        <w:pStyle w:val="49"/>
      </w:pPr>
      <w:r>
        <w:tab/>
      </w:r>
      <w:r>
        <w:rPr>
          <w:position w:val="-124"/>
        </w:rPr>
        <w:object>
          <v:shape id="_x0000_i1038" o:spt="75" type="#_x0000_t75" style="height:130.75pt;width:144pt;" o:ole="t" filled="f" o:preferrelative="t" stroked="f" coordsize="21600,21600">
            <v:path/>
            <v:fill on="f" focussize="0,0"/>
            <v:stroke on="f" joinstyle="miter"/>
            <v:imagedata r:id="rId76" o:title=""/>
            <o:lock v:ext="edit" aspectratio="t"/>
            <w10:wrap type="none"/>
            <w10:anchorlock/>
          </v:shape>
          <o:OLEObject Type="Embed" ProgID="Equation.DSMT4" ShapeID="_x0000_i1038" DrawAspect="Content" ObjectID="_1468075734" r:id="rId7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9" w:name="ZEqnNum628988"/>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bookmarkEnd w:id="49"/>
      <w:r>
        <w:fldChar w:fldCharType="end"/>
      </w:r>
    </w:p>
    <w:p w14:paraId="3BFD43DE">
      <w:pPr>
        <w:pStyle w:val="15"/>
        <w:jc w:val="both"/>
        <w:rPr>
          <w:shd w:val="clear" w:color="auto" w:fill="FFFFFF"/>
        </w:rPr>
      </w:pPr>
      <w:r>
        <w:rPr>
          <w:rFonts w:hint="eastAsia"/>
          <w:shd w:val="clear" w:color="auto" w:fill="FFFFFF"/>
        </w:rPr>
        <w:t>式中：</w:t>
      </w:r>
      <m:oMath>
        <m:sSub>
          <m:sSubPr>
            <m:ctrlPr>
              <w:rPr>
                <w:rFonts w:ascii="Cambria Math" w:hAnsi="Cambria Math"/>
                <w:i/>
                <w:shd w:val="clear" w:color="auto" w:fill="FFFFFF"/>
              </w:rPr>
            </m:ctrlPr>
          </m:sSubPr>
          <m:e>
            <m:r>
              <m:rPr/>
              <w:rPr>
                <w:rFonts w:ascii="Cambria Math" w:hAnsi="Cambria Math"/>
                <w:shd w:val="clear" w:color="auto" w:fill="FFFFFF"/>
              </w:rPr>
              <m:t>f</m:t>
            </m:r>
            <m:ctrlPr>
              <w:rPr>
                <w:rFonts w:ascii="Cambria Math" w:hAnsi="Cambria Math"/>
                <w:i/>
                <w:shd w:val="clear" w:color="auto" w:fill="FFFFFF"/>
              </w:rPr>
            </m:ctrlPr>
          </m:e>
          <m:sub>
            <m:r>
              <m:rPr/>
              <w:rPr>
                <w:rFonts w:ascii="Cambria Math" w:hAnsi="Cambria Math"/>
                <w:shd w:val="clear" w:color="auto" w:fill="FFFFFF"/>
              </w:rPr>
              <m:t>t</m:t>
            </m:r>
            <m:ctrlPr>
              <w:rPr>
                <w:rFonts w:ascii="Cambria Math" w:hAnsi="Cambria Math"/>
                <w:i/>
                <w:shd w:val="clear" w:color="auto" w:fill="FFFFFF"/>
              </w:rPr>
            </m:ctrlPr>
          </m:sub>
        </m:sSub>
      </m:oMath>
      <w:r>
        <w:rPr>
          <w:rFonts w:hint="eastAsia"/>
          <w:shd w:val="clear" w:color="auto" w:fill="FFFFFF"/>
        </w:rPr>
        <w:t>、</w:t>
      </w:r>
      <m:oMath>
        <m:sSub>
          <m:sSubPr>
            <m:ctrlPr>
              <w:rPr>
                <w:rFonts w:ascii="Cambria Math" w:hAnsi="Cambria Math"/>
                <w:i/>
                <w:shd w:val="clear" w:color="auto" w:fill="FFFFFF"/>
              </w:rPr>
            </m:ctrlPr>
          </m:sSubPr>
          <m:e>
            <m:r>
              <m:rPr/>
              <w:rPr>
                <w:rFonts w:ascii="Cambria Math" w:hAnsi="Cambria Math"/>
                <w:shd w:val="clear" w:color="auto" w:fill="FFFFFF"/>
              </w:rPr>
              <m:t>i</m:t>
            </m:r>
            <m:ctrlPr>
              <w:rPr>
                <w:rFonts w:ascii="Cambria Math" w:hAnsi="Cambria Math"/>
                <w:i/>
                <w:shd w:val="clear" w:color="auto" w:fill="FFFFFF"/>
              </w:rPr>
            </m:ctrlPr>
          </m:e>
          <m:sub>
            <m:r>
              <m:rPr/>
              <w:rPr>
                <w:rFonts w:ascii="Cambria Math" w:hAnsi="Cambria Math"/>
                <w:shd w:val="clear" w:color="auto" w:fill="FFFFFF"/>
              </w:rPr>
              <m:t>t</m:t>
            </m:r>
            <m:ctrlPr>
              <w:rPr>
                <w:rFonts w:ascii="Cambria Math" w:hAnsi="Cambria Math"/>
                <w:i/>
                <w:shd w:val="clear" w:color="auto" w:fill="FFFFFF"/>
              </w:rPr>
            </m:ctrlPr>
          </m:sub>
        </m:sSub>
      </m:oMath>
      <w:r>
        <w:rPr>
          <w:rFonts w:hint="eastAsia"/>
          <w:shd w:val="clear" w:color="auto" w:fill="FFFFFF"/>
        </w:rPr>
        <w:t>和</w:t>
      </w:r>
      <m:oMath>
        <m:sSub>
          <m:sSubPr>
            <m:ctrlPr>
              <w:rPr>
                <w:rFonts w:ascii="Cambria Math" w:hAnsi="Cambria Math"/>
                <w:i/>
                <w:shd w:val="clear" w:color="auto" w:fill="FFFFFF"/>
              </w:rPr>
            </m:ctrlPr>
          </m:sSubPr>
          <m:e>
            <m:r>
              <m:rPr/>
              <w:rPr>
                <w:rFonts w:ascii="Cambria Math" w:hAnsi="Cambria Math"/>
                <w:shd w:val="clear" w:color="auto" w:fill="FFFFFF"/>
              </w:rPr>
              <m:t>o</m:t>
            </m:r>
            <m:ctrlPr>
              <w:rPr>
                <w:rFonts w:ascii="Cambria Math" w:hAnsi="Cambria Math"/>
                <w:i/>
                <w:shd w:val="clear" w:color="auto" w:fill="FFFFFF"/>
              </w:rPr>
            </m:ctrlPr>
          </m:e>
          <m:sub>
            <m:r>
              <m:rPr/>
              <w:rPr>
                <w:rFonts w:ascii="Cambria Math" w:hAnsi="Cambria Math"/>
                <w:shd w:val="clear" w:color="auto" w:fill="FFFFFF"/>
              </w:rPr>
              <m:t>t</m:t>
            </m:r>
            <m:ctrlPr>
              <w:rPr>
                <w:rFonts w:ascii="Cambria Math" w:hAnsi="Cambria Math"/>
                <w:i/>
                <w:shd w:val="clear" w:color="auto" w:fill="FFFFFF"/>
              </w:rPr>
            </m:ctrlPr>
          </m:sub>
        </m:sSub>
      </m:oMath>
      <w:r>
        <w:rPr>
          <w:rFonts w:hint="eastAsia"/>
          <w:shd w:val="clear" w:color="auto" w:fill="FFFFFF"/>
        </w:rPr>
        <w:t>为遗忘门、输入门和输出门在</w:t>
      </w:r>
      <w:r>
        <w:rPr>
          <w:rFonts w:hint="eastAsia"/>
          <w:i/>
          <w:iCs/>
          <w:shd w:val="clear" w:color="auto" w:fill="FFFFFF"/>
        </w:rPr>
        <w:t>t</w:t>
      </w:r>
      <w:r>
        <w:rPr>
          <w:rFonts w:hint="eastAsia"/>
          <w:shd w:val="clear" w:color="auto" w:fill="FFFFFF"/>
        </w:rPr>
        <w:t>时刻的状态计算结果；</w:t>
      </w:r>
      <m:oMath>
        <m:sSub>
          <m:sSubPr>
            <m:ctrlPr>
              <w:rPr>
                <w:rFonts w:ascii="Cambria Math" w:hAnsi="Cambria Math"/>
                <w:i/>
                <w:shd w:val="clear" w:color="auto" w:fill="FFFFFF"/>
              </w:rPr>
            </m:ctrlPr>
          </m:sSubPr>
          <m:e>
            <m:r>
              <m:rPr/>
              <w:rPr>
                <w:rFonts w:ascii="Cambria Math" w:hAnsi="Cambria Math"/>
                <w:shd w:val="clear" w:color="auto" w:fill="FFFFFF"/>
              </w:rPr>
              <m:t>C</m:t>
            </m:r>
            <m:ctrlPr>
              <w:rPr>
                <w:rFonts w:ascii="Cambria Math" w:hAnsi="Cambria Math"/>
                <w:i/>
                <w:shd w:val="clear" w:color="auto" w:fill="FFFFFF"/>
              </w:rPr>
            </m:ctrlPr>
          </m:e>
          <m:sub>
            <m:r>
              <m:rPr/>
              <w:rPr>
                <w:rFonts w:ascii="Cambria Math" w:hAnsi="Cambria Math"/>
                <w:shd w:val="clear" w:color="auto" w:fill="FFFFFF"/>
              </w:rPr>
              <m:t>t</m:t>
            </m:r>
            <m:ctrlPr>
              <w:rPr>
                <w:rFonts w:ascii="Cambria Math" w:hAnsi="Cambria Math"/>
                <w:i/>
                <w:shd w:val="clear" w:color="auto" w:fill="FFFFFF"/>
              </w:rPr>
            </m:ctrlPr>
          </m:sub>
        </m:sSub>
      </m:oMath>
      <w:r>
        <w:rPr>
          <w:rFonts w:hint="eastAsia"/>
          <w:shd w:val="clear" w:color="auto" w:fill="FFFFFF"/>
        </w:rPr>
        <w:t>为新单元状态信息；</w:t>
      </w:r>
      <m:oMath>
        <m:sSub>
          <m:sSubPr>
            <m:ctrlPr>
              <w:rPr>
                <w:rFonts w:ascii="Cambria Math" w:hAnsi="Cambria Math"/>
                <w:i/>
                <w:shd w:val="clear" w:color="auto" w:fill="FFFFFF"/>
              </w:rPr>
            </m:ctrlPr>
          </m:sSubPr>
          <m:e>
            <m:acc>
              <m:accPr>
                <m:chr m:val="̃"/>
                <m:ctrlPr>
                  <w:rPr>
                    <w:rFonts w:ascii="Cambria Math" w:hAnsi="Cambria Math"/>
                    <w:i/>
                    <w:shd w:val="clear" w:color="auto" w:fill="FFFFFF"/>
                  </w:rPr>
                </m:ctrlPr>
              </m:accPr>
              <m:e>
                <m:r>
                  <m:rPr/>
                  <w:rPr>
                    <w:rFonts w:ascii="Cambria Math" w:hAnsi="Cambria Math"/>
                    <w:shd w:val="clear" w:color="auto" w:fill="FFFFFF"/>
                  </w:rPr>
                  <m:t>C</m:t>
                </m:r>
                <m:ctrlPr>
                  <w:rPr>
                    <w:rFonts w:ascii="Cambria Math" w:hAnsi="Cambria Math"/>
                    <w:i/>
                    <w:shd w:val="clear" w:color="auto" w:fill="FFFFFF"/>
                  </w:rPr>
                </m:ctrlPr>
              </m:e>
            </m:acc>
            <m:ctrlPr>
              <w:rPr>
                <w:rFonts w:ascii="Cambria Math" w:hAnsi="Cambria Math"/>
                <w:i/>
                <w:shd w:val="clear" w:color="auto" w:fill="FFFFFF"/>
              </w:rPr>
            </m:ctrlPr>
          </m:e>
          <m:sub>
            <m:r>
              <m:rPr/>
              <w:rPr>
                <w:rFonts w:ascii="Cambria Math" w:hAnsi="Cambria Math"/>
                <w:shd w:val="clear" w:color="auto" w:fill="FFFFFF"/>
              </w:rPr>
              <m:t>t</m:t>
            </m:r>
            <m:ctrlPr>
              <w:rPr>
                <w:rFonts w:ascii="Cambria Math" w:hAnsi="Cambria Math"/>
                <w:i/>
                <w:shd w:val="clear" w:color="auto" w:fill="FFFFFF"/>
              </w:rPr>
            </m:ctrlPr>
          </m:sub>
        </m:sSub>
      </m:oMath>
      <w:r>
        <w:rPr>
          <w:rFonts w:hint="eastAsia"/>
          <w:shd w:val="clear" w:color="auto" w:fill="FFFFFF"/>
        </w:rPr>
        <w:t>为</w:t>
      </w:r>
      <w:r>
        <w:rPr>
          <w:rFonts w:hint="eastAsia"/>
          <w:i/>
          <w:iCs/>
          <w:shd w:val="clear" w:color="auto" w:fill="FFFFFF"/>
        </w:rPr>
        <w:t>t</w:t>
      </w:r>
      <w:r>
        <w:rPr>
          <w:rFonts w:hint="eastAsia"/>
          <w:shd w:val="clear" w:color="auto" w:fill="FFFFFF"/>
        </w:rPr>
        <w:t>时刻单元状态信息；</w:t>
      </w:r>
      <m:oMath>
        <m:sSub>
          <m:sSubPr>
            <m:ctrlPr>
              <w:rPr>
                <w:rFonts w:ascii="Cambria Math" w:hAnsi="Cambria Math"/>
                <w:i/>
                <w:shd w:val="clear" w:color="auto" w:fill="FFFFFF"/>
              </w:rPr>
            </m:ctrlPr>
          </m:sSubPr>
          <m:e>
            <m:r>
              <m:rPr/>
              <w:rPr>
                <w:rFonts w:ascii="Cambria Math" w:hAnsi="Cambria Math"/>
                <w:shd w:val="clear" w:color="auto" w:fill="FFFFFF"/>
              </w:rPr>
              <m:t>x</m:t>
            </m:r>
            <m:ctrlPr>
              <w:rPr>
                <w:rFonts w:ascii="Cambria Math" w:hAnsi="Cambria Math"/>
                <w:i/>
                <w:shd w:val="clear" w:color="auto" w:fill="FFFFFF"/>
              </w:rPr>
            </m:ctrlPr>
          </m:e>
          <m:sub>
            <m:r>
              <m:rPr/>
              <w:rPr>
                <w:rFonts w:ascii="Cambria Math" w:hAnsi="Cambria Math"/>
                <w:shd w:val="clear" w:color="auto" w:fill="FFFFFF"/>
              </w:rPr>
              <m:t>t</m:t>
            </m:r>
            <m:ctrlPr>
              <w:rPr>
                <w:rFonts w:ascii="Cambria Math" w:hAnsi="Cambria Math"/>
                <w:i/>
                <w:shd w:val="clear" w:color="auto" w:fill="FFFFFF"/>
              </w:rPr>
            </m:ctrlPr>
          </m:sub>
        </m:sSub>
      </m:oMath>
      <w:r>
        <w:rPr>
          <w:rFonts w:hint="eastAsia"/>
          <w:shd w:val="clear" w:color="auto" w:fill="FFFFFF"/>
        </w:rPr>
        <w:t>为输入序列；</w:t>
      </w:r>
      <m:oMath>
        <m:sSub>
          <m:sSubPr>
            <m:ctrlPr>
              <w:rPr>
                <w:rFonts w:ascii="Cambria Math" w:hAnsi="Cambria Math"/>
                <w:i/>
                <w:shd w:val="clear" w:color="auto" w:fill="FFFFFF"/>
              </w:rPr>
            </m:ctrlPr>
          </m:sSubPr>
          <m:e>
            <m:r>
              <m:rPr/>
              <w:rPr>
                <w:rFonts w:ascii="Cambria Math" w:hAnsi="Cambria Math"/>
                <w:shd w:val="clear" w:color="auto" w:fill="FFFFFF"/>
              </w:rPr>
              <m:t>h</m:t>
            </m:r>
            <m:ctrlPr>
              <w:rPr>
                <w:rFonts w:ascii="Cambria Math" w:hAnsi="Cambria Math"/>
                <w:i/>
                <w:shd w:val="clear" w:color="auto" w:fill="FFFFFF"/>
              </w:rPr>
            </m:ctrlPr>
          </m:e>
          <m:sub>
            <m:r>
              <m:rPr/>
              <w:rPr>
                <w:rFonts w:ascii="Cambria Math" w:hAnsi="Cambria Math"/>
                <w:shd w:val="clear" w:color="auto" w:fill="FFFFFF"/>
              </w:rPr>
              <m:t>t</m:t>
            </m:r>
            <m:ctrlPr>
              <w:rPr>
                <w:rFonts w:ascii="Cambria Math" w:hAnsi="Cambria Math"/>
                <w:i/>
                <w:shd w:val="clear" w:color="auto" w:fill="FFFFFF"/>
              </w:rPr>
            </m:ctrlPr>
          </m:sub>
        </m:sSub>
      </m:oMath>
      <w:r>
        <w:rPr>
          <w:rFonts w:hint="eastAsia"/>
          <w:shd w:val="clear" w:color="auto" w:fill="FFFFFF"/>
        </w:rPr>
        <w:t>和</w:t>
      </w:r>
      <m:oMath>
        <m:sSub>
          <m:sSubPr>
            <m:ctrlPr>
              <w:rPr>
                <w:rFonts w:ascii="Cambria Math" w:hAnsi="Cambria Math"/>
                <w:i/>
                <w:shd w:val="clear" w:color="auto" w:fill="FFFFFF"/>
              </w:rPr>
            </m:ctrlPr>
          </m:sSubPr>
          <m:e>
            <m:r>
              <m:rPr/>
              <w:rPr>
                <w:rFonts w:ascii="Cambria Math" w:hAnsi="Cambria Math"/>
                <w:shd w:val="clear" w:color="auto" w:fill="FFFFFF"/>
              </w:rPr>
              <m:t>h</m:t>
            </m:r>
            <m:ctrlPr>
              <w:rPr>
                <w:rFonts w:ascii="Cambria Math" w:hAnsi="Cambria Math"/>
                <w:i/>
                <w:shd w:val="clear" w:color="auto" w:fill="FFFFFF"/>
              </w:rPr>
            </m:ctrlPr>
          </m:e>
          <m:sub>
            <m:r>
              <m:rPr/>
              <w:rPr>
                <w:rFonts w:ascii="Cambria Math" w:hAnsi="Cambria Math"/>
                <w:shd w:val="clear" w:color="auto" w:fill="FFFFFF"/>
              </w:rPr>
              <m:t>t−1</m:t>
            </m:r>
            <m:ctrlPr>
              <w:rPr>
                <w:rFonts w:ascii="Cambria Math" w:hAnsi="Cambria Math"/>
                <w:i/>
                <w:shd w:val="clear" w:color="auto" w:fill="FFFFFF"/>
              </w:rPr>
            </m:ctrlPr>
          </m:sub>
        </m:sSub>
      </m:oMath>
      <w:r>
        <w:rPr>
          <w:rFonts w:hint="eastAsia"/>
          <w:shd w:val="clear" w:color="auto" w:fill="FFFFFF"/>
        </w:rPr>
        <w:t>为</w:t>
      </w:r>
      <w:r>
        <w:rPr>
          <w:rFonts w:hint="eastAsia"/>
          <w:i/>
          <w:iCs/>
          <w:shd w:val="clear" w:color="auto" w:fill="FFFFFF"/>
        </w:rPr>
        <w:t>t</w:t>
      </w:r>
      <w:r>
        <w:rPr>
          <w:rFonts w:hint="eastAsia"/>
          <w:shd w:val="clear" w:color="auto" w:fill="FFFFFF"/>
        </w:rPr>
        <w:t>时刻的中间状态和</w:t>
      </w:r>
      <m:oMath>
        <m:r>
          <m:rPr/>
          <w:rPr>
            <w:rFonts w:ascii="Cambria Math" w:hAnsi="Cambria Math"/>
            <w:shd w:val="clear" w:color="auto" w:fill="FFFFFF"/>
          </w:rPr>
          <m:t>t−1</m:t>
        </m:r>
      </m:oMath>
      <w:r>
        <w:rPr>
          <w:rFonts w:hint="eastAsia"/>
          <w:shd w:val="clear" w:color="auto" w:fill="FFFFFF"/>
        </w:rPr>
        <w:t>时刻的中间状态；</w:t>
      </w:r>
      <m:oMath>
        <m:sSub>
          <m:sSubPr>
            <m:ctrlPr>
              <w:rPr>
                <w:rFonts w:ascii="Cambria Math" w:hAnsi="Cambria Math"/>
                <w:i/>
                <w:shd w:val="clear" w:color="auto" w:fill="FFFFFF"/>
              </w:rPr>
            </m:ctrlPr>
          </m:sSubPr>
          <m:e>
            <m:r>
              <m:rPr/>
              <w:rPr>
                <w:rFonts w:ascii="Cambria Math" w:hAnsi="Cambria Math"/>
                <w:shd w:val="clear" w:color="auto" w:fill="FFFFFF"/>
              </w:rPr>
              <m:t>W</m:t>
            </m:r>
            <m:ctrlPr>
              <w:rPr>
                <w:rFonts w:ascii="Cambria Math" w:hAnsi="Cambria Math"/>
                <w:i/>
                <w:shd w:val="clear" w:color="auto" w:fill="FFFFFF"/>
              </w:rPr>
            </m:ctrlPr>
          </m:e>
          <m:sub>
            <m:r>
              <m:rPr/>
              <w:rPr>
                <w:rFonts w:ascii="Cambria Math" w:hAnsi="Cambria Math"/>
                <w:shd w:val="clear" w:color="auto" w:fill="FFFFFF"/>
              </w:rPr>
              <m:t>f</m:t>
            </m:r>
            <m:ctrlPr>
              <w:rPr>
                <w:rFonts w:ascii="Cambria Math" w:hAnsi="Cambria Math"/>
                <w:i/>
                <w:shd w:val="clear" w:color="auto" w:fill="FFFFFF"/>
              </w:rPr>
            </m:ctrlPr>
          </m:sub>
        </m:sSub>
      </m:oMath>
      <w:r>
        <w:rPr>
          <w:rFonts w:hint="eastAsia"/>
          <w:shd w:val="clear" w:color="auto" w:fill="FFFFFF"/>
        </w:rPr>
        <w:t>、</w:t>
      </w:r>
      <m:oMath>
        <m:sSub>
          <m:sSubPr>
            <m:ctrlPr>
              <w:rPr>
                <w:rFonts w:ascii="Cambria Math" w:hAnsi="Cambria Math"/>
                <w:i/>
                <w:shd w:val="clear" w:color="auto" w:fill="FFFFFF"/>
              </w:rPr>
            </m:ctrlPr>
          </m:sSubPr>
          <m:e>
            <m:r>
              <m:rPr/>
              <w:rPr>
                <w:rFonts w:ascii="Cambria Math" w:hAnsi="Cambria Math"/>
                <w:shd w:val="clear" w:color="auto" w:fill="FFFFFF"/>
              </w:rPr>
              <m:t>b</m:t>
            </m:r>
            <m:ctrlPr>
              <w:rPr>
                <w:rFonts w:ascii="Cambria Math" w:hAnsi="Cambria Math"/>
                <w:i/>
                <w:shd w:val="clear" w:color="auto" w:fill="FFFFFF"/>
              </w:rPr>
            </m:ctrlPr>
          </m:e>
          <m:sub>
            <m:r>
              <m:rPr/>
              <w:rPr>
                <w:rFonts w:ascii="Cambria Math" w:hAnsi="Cambria Math"/>
                <w:shd w:val="clear" w:color="auto" w:fill="FFFFFF"/>
              </w:rPr>
              <m:t>f</m:t>
            </m:r>
            <m:ctrlPr>
              <w:rPr>
                <w:rFonts w:ascii="Cambria Math" w:hAnsi="Cambria Math"/>
                <w:i/>
                <w:shd w:val="clear" w:color="auto" w:fill="FFFFFF"/>
              </w:rPr>
            </m:ctrlPr>
          </m:sub>
        </m:sSub>
      </m:oMath>
      <w:r>
        <w:rPr>
          <w:rFonts w:hint="eastAsia"/>
          <w:shd w:val="clear" w:color="auto" w:fill="FFFFFF"/>
        </w:rPr>
        <w:t>为遗忘门的权重与偏置；</w:t>
      </w:r>
      <m:oMath>
        <m:sSub>
          <m:sSubPr>
            <m:ctrlPr>
              <w:rPr>
                <w:rFonts w:ascii="Cambria Math" w:hAnsi="Cambria Math"/>
                <w:i/>
                <w:shd w:val="clear" w:color="auto" w:fill="FFFFFF"/>
              </w:rPr>
            </m:ctrlPr>
          </m:sSubPr>
          <m:e>
            <m:r>
              <m:rPr/>
              <w:rPr>
                <w:rFonts w:ascii="Cambria Math" w:hAnsi="Cambria Math"/>
                <w:shd w:val="clear" w:color="auto" w:fill="FFFFFF"/>
              </w:rPr>
              <m:t>W</m:t>
            </m:r>
            <m:ctrlPr>
              <w:rPr>
                <w:rFonts w:ascii="Cambria Math" w:hAnsi="Cambria Math"/>
                <w:i/>
                <w:shd w:val="clear" w:color="auto" w:fill="FFFFFF"/>
              </w:rPr>
            </m:ctrlPr>
          </m:e>
          <m:sub>
            <m:r>
              <m:rPr/>
              <w:rPr>
                <w:rFonts w:ascii="Cambria Math" w:hAnsi="Cambria Math"/>
                <w:shd w:val="clear" w:color="auto" w:fill="FFFFFF"/>
              </w:rPr>
              <m:t>i</m:t>
            </m:r>
            <m:ctrlPr>
              <w:rPr>
                <w:rFonts w:ascii="Cambria Math" w:hAnsi="Cambria Math"/>
                <w:i/>
                <w:shd w:val="clear" w:color="auto" w:fill="FFFFFF"/>
              </w:rPr>
            </m:ctrlPr>
          </m:sub>
        </m:sSub>
      </m:oMath>
      <w:r>
        <w:rPr>
          <w:rFonts w:hint="eastAsia"/>
          <w:shd w:val="clear" w:color="auto" w:fill="FFFFFF"/>
        </w:rPr>
        <w:t>、</w:t>
      </w:r>
      <m:oMath>
        <m:sSub>
          <m:sSubPr>
            <m:ctrlPr>
              <w:rPr>
                <w:rFonts w:ascii="Cambria Math" w:hAnsi="Cambria Math"/>
                <w:i/>
                <w:shd w:val="clear" w:color="auto" w:fill="FFFFFF"/>
              </w:rPr>
            </m:ctrlPr>
          </m:sSubPr>
          <m:e>
            <m:r>
              <m:rPr/>
              <w:rPr>
                <w:rFonts w:ascii="Cambria Math" w:hAnsi="Cambria Math"/>
                <w:shd w:val="clear" w:color="auto" w:fill="FFFFFF"/>
              </w:rPr>
              <m:t>b</m:t>
            </m:r>
            <m:ctrlPr>
              <w:rPr>
                <w:rFonts w:ascii="Cambria Math" w:hAnsi="Cambria Math"/>
                <w:i/>
                <w:shd w:val="clear" w:color="auto" w:fill="FFFFFF"/>
              </w:rPr>
            </m:ctrlPr>
          </m:e>
          <m:sub>
            <m:r>
              <m:rPr/>
              <w:rPr>
                <w:rFonts w:ascii="Cambria Math" w:hAnsi="Cambria Math"/>
                <w:shd w:val="clear" w:color="auto" w:fill="FFFFFF"/>
              </w:rPr>
              <m:t>i</m:t>
            </m:r>
            <m:ctrlPr>
              <w:rPr>
                <w:rFonts w:ascii="Cambria Math" w:hAnsi="Cambria Math"/>
                <w:i/>
                <w:shd w:val="clear" w:color="auto" w:fill="FFFFFF"/>
              </w:rPr>
            </m:ctrlPr>
          </m:sub>
        </m:sSub>
      </m:oMath>
      <w:r>
        <w:rPr>
          <w:rFonts w:hint="eastAsia"/>
          <w:shd w:val="clear" w:color="auto" w:fill="FFFFFF"/>
        </w:rPr>
        <w:t>为输入门sigmoid激活函数的权重与偏置；</w:t>
      </w:r>
      <m:oMath>
        <m:sSub>
          <m:sSubPr>
            <m:ctrlPr>
              <w:rPr>
                <w:rFonts w:ascii="Cambria Math" w:hAnsi="Cambria Math"/>
                <w:i/>
                <w:shd w:val="clear" w:color="auto" w:fill="FFFFFF"/>
              </w:rPr>
            </m:ctrlPr>
          </m:sSubPr>
          <m:e>
            <m:r>
              <m:rPr/>
              <w:rPr>
                <w:rFonts w:ascii="Cambria Math" w:hAnsi="Cambria Math"/>
                <w:shd w:val="clear" w:color="auto" w:fill="FFFFFF"/>
              </w:rPr>
              <m:t>W</m:t>
            </m:r>
            <m:ctrlPr>
              <w:rPr>
                <w:rFonts w:ascii="Cambria Math" w:hAnsi="Cambria Math"/>
                <w:i/>
                <w:shd w:val="clear" w:color="auto" w:fill="FFFFFF"/>
              </w:rPr>
            </m:ctrlPr>
          </m:e>
          <m:sub>
            <m:r>
              <m:rPr/>
              <w:rPr>
                <w:rFonts w:ascii="Cambria Math" w:hAnsi="Cambria Math"/>
                <w:shd w:val="clear" w:color="auto" w:fill="FFFFFF"/>
              </w:rPr>
              <m:t>C</m:t>
            </m:r>
            <m:ctrlPr>
              <w:rPr>
                <w:rFonts w:ascii="Cambria Math" w:hAnsi="Cambria Math"/>
                <w:i/>
                <w:shd w:val="clear" w:color="auto" w:fill="FFFFFF"/>
              </w:rPr>
            </m:ctrlPr>
          </m:sub>
        </m:sSub>
      </m:oMath>
      <w:r>
        <w:rPr>
          <w:rFonts w:hint="eastAsia"/>
          <w:shd w:val="clear" w:color="auto" w:fill="FFFFFF"/>
        </w:rPr>
        <w:t>、</w:t>
      </w:r>
      <m:oMath>
        <m:sSub>
          <m:sSubPr>
            <m:ctrlPr>
              <w:rPr>
                <w:rFonts w:ascii="Cambria Math" w:hAnsi="Cambria Math"/>
                <w:i/>
                <w:shd w:val="clear" w:color="auto" w:fill="FFFFFF"/>
              </w:rPr>
            </m:ctrlPr>
          </m:sSubPr>
          <m:e>
            <m:r>
              <m:rPr/>
              <w:rPr>
                <w:rFonts w:ascii="Cambria Math" w:hAnsi="Cambria Math"/>
                <w:shd w:val="clear" w:color="auto" w:fill="FFFFFF"/>
              </w:rPr>
              <m:t>b</m:t>
            </m:r>
            <m:ctrlPr>
              <w:rPr>
                <w:rFonts w:ascii="Cambria Math" w:hAnsi="Cambria Math"/>
                <w:i/>
                <w:shd w:val="clear" w:color="auto" w:fill="FFFFFF"/>
              </w:rPr>
            </m:ctrlPr>
          </m:e>
          <m:sub>
            <m:r>
              <m:rPr/>
              <w:rPr>
                <w:rFonts w:ascii="Cambria Math" w:hAnsi="Cambria Math"/>
                <w:shd w:val="clear" w:color="auto" w:fill="FFFFFF"/>
              </w:rPr>
              <m:t>C</m:t>
            </m:r>
            <m:ctrlPr>
              <w:rPr>
                <w:rFonts w:ascii="Cambria Math" w:hAnsi="Cambria Math"/>
                <w:i/>
                <w:shd w:val="clear" w:color="auto" w:fill="FFFFFF"/>
              </w:rPr>
            </m:ctrlPr>
          </m:sub>
        </m:sSub>
      </m:oMath>
      <w:r>
        <w:rPr>
          <w:rFonts w:hint="eastAsia"/>
          <w:shd w:val="clear" w:color="auto" w:fill="FFFFFF"/>
        </w:rPr>
        <w:t>为输入门</w:t>
      </w:r>
      <w:r>
        <w:rPr>
          <w:position w:val="-6"/>
          <w:shd w:val="clear" w:color="auto" w:fill="FFFFFF"/>
        </w:rPr>
        <w:object>
          <v:shape id="_x0000_i1039" o:spt="75" type="#_x0000_t75" style="height:12.6pt;width:24.6pt;" o:ole="t" filled="f" o:preferrelative="t" stroked="f" coordsize="21600,21600">
            <v:path/>
            <v:fill on="f" focussize="0,0"/>
            <v:stroke on="f" joinstyle="miter"/>
            <v:imagedata r:id="rId78" o:title=""/>
            <o:lock v:ext="edit" aspectratio="t"/>
            <w10:wrap type="none"/>
            <w10:anchorlock/>
          </v:shape>
          <o:OLEObject Type="Embed" ProgID="Equation.DSMT4" ShapeID="_x0000_i1039" DrawAspect="Content" ObjectID="_1468075735" r:id="rId77">
            <o:LockedField>false</o:LockedField>
          </o:OLEObject>
        </w:object>
      </w:r>
      <w:r>
        <w:rPr>
          <w:rFonts w:hint="eastAsia"/>
          <w:shd w:val="clear" w:color="auto" w:fill="FFFFFF"/>
        </w:rPr>
        <w:t>激活函数的权重与偏置；</w:t>
      </w:r>
      <m:oMath>
        <m:sSub>
          <m:sSubPr>
            <m:ctrlPr>
              <w:rPr>
                <w:rFonts w:ascii="Cambria Math" w:hAnsi="Cambria Math"/>
                <w:i/>
                <w:shd w:val="clear" w:color="auto" w:fill="FFFFFF"/>
              </w:rPr>
            </m:ctrlPr>
          </m:sSubPr>
          <m:e>
            <m:r>
              <m:rPr/>
              <w:rPr>
                <w:rFonts w:ascii="Cambria Math" w:hAnsi="Cambria Math"/>
                <w:shd w:val="clear" w:color="auto" w:fill="FFFFFF"/>
              </w:rPr>
              <m:t>W</m:t>
            </m:r>
            <m:ctrlPr>
              <w:rPr>
                <w:rFonts w:ascii="Cambria Math" w:hAnsi="Cambria Math"/>
                <w:i/>
                <w:shd w:val="clear" w:color="auto" w:fill="FFFFFF"/>
              </w:rPr>
            </m:ctrlPr>
          </m:e>
          <m:sub>
            <m:r>
              <m:rPr/>
              <w:rPr>
                <w:rFonts w:ascii="Cambria Math" w:hAnsi="Cambria Math"/>
                <w:shd w:val="clear" w:color="auto" w:fill="FFFFFF"/>
              </w:rPr>
              <m:t>o</m:t>
            </m:r>
            <m:ctrlPr>
              <w:rPr>
                <w:rFonts w:ascii="Cambria Math" w:hAnsi="Cambria Math"/>
                <w:i/>
                <w:shd w:val="clear" w:color="auto" w:fill="FFFFFF"/>
              </w:rPr>
            </m:ctrlPr>
          </m:sub>
        </m:sSub>
      </m:oMath>
      <w:r>
        <w:rPr>
          <w:rFonts w:hint="eastAsia"/>
          <w:shd w:val="clear" w:color="auto" w:fill="FFFFFF"/>
        </w:rPr>
        <w:t>、</w:t>
      </w:r>
      <m:oMath>
        <m:sSub>
          <m:sSubPr>
            <m:ctrlPr>
              <w:rPr>
                <w:rFonts w:ascii="Cambria Math" w:hAnsi="Cambria Math"/>
                <w:i/>
                <w:shd w:val="clear" w:color="auto" w:fill="FFFFFF"/>
              </w:rPr>
            </m:ctrlPr>
          </m:sSubPr>
          <m:e>
            <m:r>
              <m:rPr/>
              <w:rPr>
                <w:rFonts w:ascii="Cambria Math" w:hAnsi="Cambria Math"/>
                <w:shd w:val="clear" w:color="auto" w:fill="FFFFFF"/>
              </w:rPr>
              <m:t>b</m:t>
            </m:r>
            <m:ctrlPr>
              <w:rPr>
                <w:rFonts w:ascii="Cambria Math" w:hAnsi="Cambria Math"/>
                <w:i/>
                <w:shd w:val="clear" w:color="auto" w:fill="FFFFFF"/>
              </w:rPr>
            </m:ctrlPr>
          </m:e>
          <m:sub>
            <m:r>
              <m:rPr/>
              <w:rPr>
                <w:rFonts w:ascii="Cambria Math" w:hAnsi="Cambria Math"/>
                <w:shd w:val="clear" w:color="auto" w:fill="FFFFFF"/>
              </w:rPr>
              <m:t>o</m:t>
            </m:r>
            <m:ctrlPr>
              <w:rPr>
                <w:rFonts w:ascii="Cambria Math" w:hAnsi="Cambria Math"/>
                <w:i/>
                <w:shd w:val="clear" w:color="auto" w:fill="FFFFFF"/>
              </w:rPr>
            </m:ctrlPr>
          </m:sub>
        </m:sSub>
      </m:oMath>
      <w:r>
        <w:rPr>
          <w:rFonts w:hint="eastAsia"/>
          <w:shd w:val="clear" w:color="auto" w:fill="FFFFFF"/>
        </w:rPr>
        <w:t>为输出门的权重与偏执。</w:t>
      </w:r>
    </w:p>
    <w:p w14:paraId="7E21641A">
      <w:pPr>
        <w:pStyle w:val="15"/>
        <w:ind w:firstLine="480" w:firstLineChars="200"/>
        <w:jc w:val="both"/>
        <w:rPr>
          <w:shd w:val="clear" w:color="auto" w:fill="FFFFFF"/>
        </w:rPr>
      </w:pPr>
      <w:r>
        <w:rPr>
          <w:rFonts w:hint="eastAsia"/>
          <w:shd w:val="clear" w:color="auto" w:fill="FFFFFF"/>
        </w:rPr>
        <w:t>双向长短期记忆网络（Bidirectional Long Short-Term Memory，BiLSTM）是一种特殊的LSTM架构，其核心由两个并行的LSTM隐藏层构成。其中一个LSTM层正向传播，用于捕捉时序信号的过往依赖，而另一个LSTM层则反向传播，旨在提取时序信号中的未来信息。这种双向的结构使得BiLSTM能够全面考虑时序数据的上下文信息，从而在诸如自然语言处理、语音识别等任务中展现出卓越的性能。双向长短期记忆网络结构</w:t>
      </w:r>
      <w:r>
        <w:rPr>
          <w:rFonts w:hint="eastAsia"/>
          <w:szCs w:val="24"/>
          <w:shd w:val="clear" w:color="auto" w:fill="FFFFFF"/>
        </w:rPr>
        <w:t>如</w:t>
      </w:r>
      <w:r>
        <w:rPr>
          <w:szCs w:val="24"/>
          <w:shd w:val="clear" w:color="auto" w:fill="FFFFFF"/>
        </w:rPr>
        <w:fldChar w:fldCharType="begin"/>
      </w:r>
      <w:r>
        <w:rPr>
          <w:szCs w:val="24"/>
          <w:shd w:val="clear" w:color="auto" w:fill="FFFFFF"/>
        </w:rPr>
        <w:instrText xml:space="preserve"> </w:instrText>
      </w:r>
      <w:r>
        <w:rPr>
          <w:rFonts w:hint="eastAsia"/>
          <w:szCs w:val="24"/>
          <w:shd w:val="clear" w:color="auto" w:fill="FFFFFF"/>
        </w:rPr>
        <w:instrText xml:space="preserve">REF _Ref166966972 \h</w:instrText>
      </w:r>
      <w:r>
        <w:rPr>
          <w:szCs w:val="24"/>
          <w:shd w:val="clear" w:color="auto" w:fill="FFFFFF"/>
        </w:rPr>
        <w:instrText xml:space="preserve">  \* MERGEFORMAT </w:instrText>
      </w:r>
      <w:r>
        <w:rPr>
          <w:szCs w:val="24"/>
          <w:shd w:val="clear" w:color="auto" w:fill="FFFFFF"/>
        </w:rPr>
        <w:fldChar w:fldCharType="separate"/>
      </w:r>
      <w:r>
        <w:rPr>
          <w:rFonts w:hint="eastAsia"/>
          <w:szCs w:val="24"/>
        </w:rPr>
        <w:t>图3-</w:t>
      </w:r>
      <w:r>
        <w:rPr>
          <w:szCs w:val="24"/>
        </w:rPr>
        <w:t>2</w:t>
      </w:r>
      <w:r>
        <w:rPr>
          <w:szCs w:val="24"/>
          <w:shd w:val="clear" w:color="auto" w:fill="FFFFFF"/>
        </w:rPr>
        <w:fldChar w:fldCharType="end"/>
      </w:r>
      <w:r>
        <w:rPr>
          <w:rFonts w:hint="eastAsia"/>
          <w:szCs w:val="24"/>
          <w:shd w:val="clear" w:color="auto" w:fill="FFFFFF"/>
        </w:rPr>
        <w:t>所</w:t>
      </w:r>
      <w:r>
        <w:rPr>
          <w:rFonts w:hint="eastAsia"/>
          <w:shd w:val="clear" w:color="auto" w:fill="FFFFFF"/>
        </w:rPr>
        <w:t>示，A和B分别为前向和后向的隐藏单元。</w:t>
      </w:r>
    </w:p>
    <w:p w14:paraId="620A2C15">
      <w:pPr>
        <w:pStyle w:val="15"/>
        <w:keepNext/>
        <w:jc w:val="center"/>
      </w:pPr>
      <w:r>
        <w:t xml:space="preserve"> </w:t>
      </w:r>
      <w:r>
        <w:fldChar w:fldCharType="begin"/>
      </w:r>
      <w:r>
        <w:instrText xml:space="preserve"> INCLUDEPICTURE "C:\\Users\\JoJo\\Documents\\Tencent Files\\2510903190\\Image\\C2C\\H)A)I@_U84U4@55JVO6~WOB.png" \* MERGEFORMATINET </w:instrText>
      </w:r>
      <w:r>
        <w:fldChar w:fldCharType="separate"/>
      </w:r>
      <w:r>
        <w:fldChar w:fldCharType="begin"/>
      </w:r>
      <w:r>
        <w:instrText xml:space="preserve"> INCLUDEPICTURE  "C:\\Users\\JoJo\\Documents\\Tencent Files\\2510903190\\Image\\C2C\\H)A)I@_U84U4@55JVO6~WOB.png" \* MERGEFORMATINET </w:instrText>
      </w:r>
      <w:r>
        <w:fldChar w:fldCharType="separate"/>
      </w:r>
      <w:r>
        <w:fldChar w:fldCharType="begin"/>
      </w:r>
      <w:r>
        <w:instrText xml:space="preserve"> INCLUDEPICTURE  "C:\\Users\\JoJo\\Documents\\Tencent Files\\2510903190\\Image\\C2C\\H)A)I@_U84U4@55JVO6~WOB.png" \* MERGEFORMATINET </w:instrText>
      </w:r>
      <w:r>
        <w:fldChar w:fldCharType="separate"/>
      </w:r>
      <w:r>
        <w:fldChar w:fldCharType="begin"/>
      </w:r>
      <w:r>
        <w:instrText xml:space="preserve"> INCLUDEPICTURE  "C:\\Users\\JoJo\\Documents\\Tencent Files\\2510903190\\Image\\C2C\\H)A)I@_U84U4@55JVO6~WOB.png" \* MERGEFORMATINET </w:instrText>
      </w:r>
      <w:r>
        <w:fldChar w:fldCharType="separate"/>
      </w:r>
      <w:r>
        <w:fldChar w:fldCharType="begin"/>
      </w:r>
      <w:r>
        <w:instrText xml:space="preserve"> INCLUDEPICTURE  "C:\\Users\\JoJo\\Documents\\Tencent%20Files\\2510903190\\Image\\C2C\\H)A)I@_U84U4@55JVO6~WOB.png" \* MERGEFORMATINET </w:instrText>
      </w:r>
      <w:r>
        <w:fldChar w:fldCharType="separate"/>
      </w:r>
      <w:r>
        <w:fldChar w:fldCharType="begin"/>
      </w:r>
      <w:r>
        <w:instrText xml:space="preserve"> INCLUDEPICTURE  "C:\\Users\\JoJo\\Documents\\Tencent%20Files\\2510903190\\Image\\C2C\\H)A)I@_U84U4@55JVO6~WOB.png" \* MERGEFORMATINET </w:instrText>
      </w:r>
      <w:r>
        <w:fldChar w:fldCharType="separate"/>
      </w:r>
      <w:r>
        <w:fldChar w:fldCharType="begin"/>
      </w:r>
      <w:r>
        <w:instrText xml:space="preserve"> INCLUDEPICTURE  "C:\\Users\\JoJo\\Documents\\Tencent%20Files\\2510903190\\Image\\C2C\\H)A)I@_U84U4@55JVO6~WOB.png" \* MERGEFORMATINET </w:instrText>
      </w:r>
      <w:r>
        <w:fldChar w:fldCharType="separate"/>
      </w:r>
      <w:r>
        <w:fldChar w:fldCharType="begin"/>
      </w:r>
      <w:r>
        <w:instrText xml:space="preserve"> INCLUDEPICTURE  "C:\\Users\\JoJo\\Documents\\Tencent%20Files\\2510903190\\Image\\C2C\\H)A)I@_U84U4@55JVO6~WOB.png" \* MERGEFORMATINET </w:instrText>
      </w:r>
      <w:r>
        <w:fldChar w:fldCharType="separate"/>
      </w:r>
      <w:r>
        <w:fldChar w:fldCharType="begin"/>
      </w:r>
      <w:r>
        <w:instrText xml:space="preserve"> INCLUDEPICTURE  "C:\\Users\\JoJo\\Documents\\Tencent%20Files\\2510903190\\Image\\C2C\\H)A)I@_U84U4@55JVO6~WOB.png" \* MERGEFORMATINET </w:instrText>
      </w:r>
      <w:r>
        <w:fldChar w:fldCharType="separate"/>
      </w:r>
      <w:r>
        <w:fldChar w:fldCharType="begin"/>
      </w:r>
      <w:r>
        <w:instrText xml:space="preserve"> INCLUDEPICTURE  "C:\\Users\\JoJo\\Documents\\Tencent%20Files\\2510903190\\Image\\C2C\\H)A)I@_U84U4@55JVO6~WOB.png" \* MERGEFORMATINET </w:instrText>
      </w:r>
      <w:r>
        <w:fldChar w:fldCharType="separate"/>
      </w:r>
      <w:r>
        <w:pict>
          <v:shape id="_x0000_i1040" o:spt="75" type="#_x0000_t75" style="height:153.7pt;width:200.8pt;" filled="f" o:preferrelative="t" stroked="f" coordsize="21600,21600">
            <v:path/>
            <v:fill on="f" focussize="0,0"/>
            <v:stroke on="f" joinstyle="miter"/>
            <v:imagedata r:id="rId79" r:href="rId80" o:title=""/>
            <o:lock v:ext="edit" aspectratio="t"/>
            <w10:wrap type="none"/>
            <w10:anchorlock/>
          </v:shape>
        </w:pict>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3B4A1E89">
      <w:pPr>
        <w:pStyle w:val="15"/>
        <w:jc w:val="center"/>
        <w:rPr>
          <w:sz w:val="21"/>
          <w:szCs w:val="21"/>
          <w:shd w:val="clear" w:color="auto" w:fill="FFFFFF"/>
        </w:rPr>
      </w:pPr>
      <w:bookmarkStart w:id="50" w:name="_Ref166966972"/>
      <w:r>
        <w:rPr>
          <w:rFonts w:hint="eastAsia"/>
          <w:sz w:val="21"/>
          <w:szCs w:val="21"/>
        </w:rPr>
        <w:t>图3-</w:t>
      </w:r>
      <w:r>
        <w:rPr>
          <w:sz w:val="21"/>
          <w:szCs w:val="21"/>
        </w:rPr>
        <w:fldChar w:fldCharType="begin"/>
      </w:r>
      <w:r>
        <w:rPr>
          <w:sz w:val="21"/>
          <w:szCs w:val="21"/>
        </w:rPr>
        <w:instrText xml:space="preserve"> </w:instrText>
      </w:r>
      <w:r>
        <w:rPr>
          <w:rFonts w:hint="eastAsia"/>
          <w:sz w:val="21"/>
          <w:szCs w:val="21"/>
        </w:rPr>
        <w:instrText xml:space="preserve">SEQ 图3- \* ARABIC</w:instrText>
      </w:r>
      <w:r>
        <w:rPr>
          <w:sz w:val="21"/>
          <w:szCs w:val="21"/>
        </w:rPr>
        <w:instrText xml:space="preserve"> </w:instrText>
      </w:r>
      <w:r>
        <w:rPr>
          <w:sz w:val="21"/>
          <w:szCs w:val="21"/>
        </w:rPr>
        <w:fldChar w:fldCharType="separate"/>
      </w:r>
      <w:r>
        <w:rPr>
          <w:sz w:val="21"/>
          <w:szCs w:val="21"/>
        </w:rPr>
        <w:t>2</w:t>
      </w:r>
      <w:r>
        <w:rPr>
          <w:sz w:val="21"/>
          <w:szCs w:val="21"/>
        </w:rPr>
        <w:fldChar w:fldCharType="end"/>
      </w:r>
      <w:bookmarkEnd w:id="50"/>
      <w:r>
        <w:rPr>
          <w:rFonts w:hint="eastAsia"/>
          <w:sz w:val="21"/>
          <w:szCs w:val="21"/>
        </w:rPr>
        <w:t xml:space="preserve"> BiLSTM网络结构图</w:t>
      </w:r>
    </w:p>
    <w:p w14:paraId="25823FBE">
      <w:pPr>
        <w:pStyle w:val="18"/>
        <w:spacing w:before="156" w:beforeLines="50"/>
        <w:rPr>
          <w:b/>
          <w:bCs/>
        </w:rPr>
      </w:pPr>
      <w:bookmarkStart w:id="51" w:name="_Toc167569828"/>
      <w:r>
        <w:rPr>
          <w:rFonts w:hint="eastAsia"/>
        </w:rPr>
        <w:t>3.1.3自适应噪声完备集合经验模态分解</w:t>
      </w:r>
      <w:bookmarkEnd w:id="51"/>
    </w:p>
    <w:p w14:paraId="10D42AED">
      <w:pPr>
        <w:pStyle w:val="15"/>
        <w:ind w:firstLine="480" w:firstLineChars="200"/>
        <w:jc w:val="both"/>
      </w:pPr>
      <w:r>
        <w:rPr>
          <w:rFonts w:hint="eastAsia"/>
        </w:rPr>
        <w:t>针对经验模态分解（</w:t>
      </w:r>
      <w:r>
        <w:t>Empirical Mode Decomposition</w:t>
      </w:r>
      <w:r>
        <w:rPr>
          <w:rFonts w:hint="eastAsia"/>
        </w:rPr>
        <w:t>，EMD）易出现模态混叠、集合经验模态分解（</w:t>
      </w:r>
      <w:r>
        <w:t>Ensemble Empirical Mode Decomposition</w:t>
      </w:r>
      <w:r>
        <w:rPr>
          <w:rFonts w:hint="eastAsia"/>
        </w:rPr>
        <w:t>，EEMD）重构误差大的缺点，</w:t>
      </w:r>
      <w:r>
        <w:t>Torres等人于2011年提出</w:t>
      </w:r>
      <w:r>
        <w:rPr>
          <w:rFonts w:hint="eastAsia"/>
        </w:rPr>
        <w:t>了</w:t>
      </w:r>
      <w:r>
        <w:t>一种新型信号分解算法</w:t>
      </w:r>
      <w:r>
        <w:rPr>
          <w:rFonts w:hint="eastAsia"/>
        </w:rPr>
        <w:t>——自适应噪声完备集合经验模态分解（</w:t>
      </w:r>
      <w:r>
        <w:t>Complete Ensemble Empirical Mode Decomposition with Adaptive Noise</w:t>
      </w:r>
      <w:r>
        <w:rPr>
          <w:rFonts w:hint="eastAsia"/>
        </w:rPr>
        <w:t>，CEEMDAN）</w:t>
      </w:r>
      <w:r>
        <w:fldChar w:fldCharType="begin"/>
      </w:r>
      <w:r>
        <w:instrText xml:space="preserve"> ADDIN EN.CITE &lt;EndNote&gt;&lt;Cite&gt;&lt;Author&gt;Colominas&lt;/Author&gt;&lt;Year&gt;2012&lt;/Year&gt;&lt;RecNum&gt;30&lt;/RecNum&gt;&lt;DisplayText&gt;&lt;style face="superscript"&gt;[27]&lt;/style&gt;&lt;/DisplayText&gt;&lt;record&gt;&lt;rec-number&gt;30&lt;/rec-number&gt;&lt;foreign-keys&gt;&lt;key app="EN" db-id="2xwxxeda82d5dber9e8xtsvg05sfsef9wawz" timestamp="1716012454"&gt;30&lt;/key&gt;&lt;/foreign-keys&gt;&lt;ref-type name="Journal Article"&gt;17&lt;/ref-type&gt;&lt;contributors&gt;&lt;authors&gt;&lt;author&gt;Colominas, Marcelo A&lt;/author&gt;&lt;author&gt;Schlotthauer, Gastón&lt;/author&gt;&lt;author&gt;Torres, María E&lt;/author&gt;&lt;author&gt;Flandrin, Patrick&lt;/author&gt;&lt;/authors&gt;&lt;/contributors&gt;&lt;titles&gt;&lt;title&gt;Noise-assisted EMD methods in action&lt;/title&gt;&lt;secondary-title&gt;Advances in Adaptive Data Analysis&lt;/secondary-title&gt;&lt;/titles&gt;&lt;periodical&gt;&lt;full-title&gt;Advances in Adaptive Data Analysis&lt;/full-title&gt;&lt;/periodical&gt;&lt;pages&gt;1250025&lt;/pages&gt;&lt;volume&gt;4&lt;/volume&gt;&lt;number&gt;04&lt;/number&gt;&lt;dates&gt;&lt;year&gt;2012&lt;/year&gt;&lt;/dates&gt;&lt;isbn&gt;1793-5369&lt;/isbn&gt;&lt;urls&gt;&lt;/urls&gt;&lt;/record&gt;&lt;/Cite&gt;&lt;/EndNote&gt;</w:instrText>
      </w:r>
      <w:r>
        <w:fldChar w:fldCharType="separate"/>
      </w:r>
      <w:r>
        <w:rPr>
          <w:vertAlign w:val="superscript"/>
        </w:rPr>
        <w:t>[27]</w:t>
      </w:r>
      <w:r>
        <w:fldChar w:fldCharType="end"/>
      </w:r>
      <w:r>
        <w:rPr>
          <w:rFonts w:hint="eastAsia"/>
        </w:rPr>
        <w:t>。CEEMDAN在原有的类经验模态分解方法的基础上添加了自适应噪声的概念：在每次EMD分解前向剩余信号添加噪声，最后将多次分解结果进行平均得到最终的模态函数。此方法避免了高斯误差从高频分量到低频分量的传播，分解具有完备性且减少了虚假分量，提高了计算速度。CEEMDAN分解步骤如下：</w:t>
      </w:r>
    </w:p>
    <w:p w14:paraId="367F83D7">
      <w:pPr>
        <w:pStyle w:val="15"/>
        <w:ind w:firstLine="480" w:firstLineChars="200"/>
        <w:jc w:val="both"/>
      </w:pPr>
      <w:r>
        <w:rPr>
          <w:rFonts w:hint="eastAsia"/>
        </w:rPr>
        <w:t>步骤1：生成改造信号。将</w:t>
      </w:r>
      <m:oMath>
        <m:r>
          <m:rPr/>
          <w:rPr>
            <w:rFonts w:hint="eastAsia" w:ascii="Cambria Math" w:hAnsi="Cambria Math"/>
          </w:rPr>
          <m:t>N</m:t>
        </m:r>
      </m:oMath>
      <w:r>
        <w:rPr>
          <w:rFonts w:hint="eastAsia"/>
        </w:rPr>
        <w:t>个均值为零的高斯噪声分别添加到原始信号</w:t>
      </w:r>
      <m:oMath>
        <m:r>
          <m:rPr/>
          <w:rPr>
            <w:rFonts w:hint="eastAsia" w:ascii="Cambria Math" w:hAnsi="Cambria Math"/>
          </w:rPr>
          <m:t>a</m:t>
        </m:r>
        <m:r>
          <m:rPr/>
          <w:rPr>
            <w:rFonts w:ascii="Cambria Math" w:hAnsi="Cambria Math"/>
          </w:rPr>
          <m:t>[n]</m:t>
        </m:r>
      </m:oMath>
      <w:r>
        <w:rPr>
          <w:rFonts w:hint="eastAsia"/>
        </w:rPr>
        <w:t>中，产生</w:t>
      </w:r>
      <m:oMath>
        <m:r>
          <m:rPr/>
          <w:rPr>
            <w:rFonts w:hint="eastAsia" w:ascii="Cambria Math" w:hAnsi="Cambria Math"/>
          </w:rPr>
          <m:t>N</m:t>
        </m:r>
      </m:oMath>
      <w:r>
        <w:rPr>
          <w:rFonts w:hint="eastAsia"/>
        </w:rPr>
        <w:t>个改造信号</w:t>
      </w:r>
      <m:oMath>
        <m:sSub>
          <m:sSubPr>
            <m:ctrlPr>
              <w:rPr>
                <w:rFonts w:ascii="Cambria Math" w:hAnsi="Cambria Math"/>
                <w:i/>
              </w:rPr>
            </m:ctrlPr>
          </m:sSubPr>
          <m:e>
            <m:r>
              <m:rPr/>
              <w:rPr>
                <w:rFonts w:hint="eastAsia" w:ascii="Cambria Math" w:hAnsi="Cambria Math"/>
              </w:rPr>
              <m:t>a</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[n](i=1, 2, 3, ⋯,N)</m:t>
        </m:r>
      </m:oMath>
      <w:r>
        <w:rPr>
          <w:rFonts w:hint="eastAsia"/>
        </w:rPr>
        <w:t>；</w:t>
      </w:r>
    </w:p>
    <w:p w14:paraId="54F19C5B">
      <w:pPr>
        <w:pStyle w:val="49"/>
      </w:pPr>
      <w:r>
        <w:tab/>
      </w:r>
      <w:r>
        <w:rPr>
          <w:position w:val="-14"/>
        </w:rPr>
        <w:object>
          <v:shape id="_x0000_i1041" o:spt="75" type="#_x0000_t75" style="height:20.4pt;width:108.65pt;" o:ole="t" filled="f" o:preferrelative="t" stroked="f" coordsize="21600,21600">
            <v:path/>
            <v:fill on="f" focussize="0,0"/>
            <v:stroke on="f" joinstyle="miter"/>
            <v:imagedata r:id="rId82" o:title=""/>
            <o:lock v:ext="edit" aspectratio="t"/>
            <w10:wrap type="none"/>
            <w10:anchorlock/>
          </v:shape>
          <o:OLEObject Type="Embed" ProgID="Equation.DSMT4" ShapeID="_x0000_i1041" DrawAspect="Content" ObjectID="_1468075736" r:id="rId8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3</w:instrText>
      </w:r>
      <w:r>
        <w:fldChar w:fldCharType="end"/>
      </w:r>
      <w:r>
        <w:instrText xml:space="preserve">)</w:instrText>
      </w:r>
      <w:r>
        <w:fldChar w:fldCharType="end"/>
      </w:r>
    </w:p>
    <w:p w14:paraId="54083350">
      <w:pPr>
        <w:pStyle w:val="15"/>
      </w:pPr>
      <w:r>
        <w:rPr>
          <w:rFonts w:hint="eastAsia"/>
        </w:rPr>
        <w:t>式中：</w:t>
      </w:r>
      <m:oMath>
        <m:sSub>
          <m:sSubPr>
            <m:ctrlPr>
              <w:rPr>
                <w:rFonts w:ascii="Cambria Math" w:hAnsi="Cambria Math"/>
                <w:i/>
              </w:rPr>
            </m:ctrlPr>
          </m:sSubPr>
          <m:e>
            <m:r>
              <m:rPr/>
              <w:rPr>
                <w:rFonts w:ascii="Cambria Math" w:hAnsi="Cambria Math"/>
              </w:rPr>
              <m:t>ε</m:t>
            </m:r>
            <m:ctrlPr>
              <w:rPr>
                <w:rFonts w:ascii="Cambria Math" w:hAnsi="Cambria Math"/>
                <w:i/>
              </w:rPr>
            </m:ctrlPr>
          </m:e>
          <m:sub>
            <m:r>
              <m:rPr/>
              <w:rPr>
                <w:rFonts w:ascii="Cambria Math" w:hAnsi="Cambria Math"/>
              </w:rPr>
              <m:t>0</m:t>
            </m:r>
            <m:ctrlPr>
              <w:rPr>
                <w:rFonts w:ascii="Cambria Math" w:hAnsi="Cambria Math"/>
                <w:i/>
              </w:rPr>
            </m:ctrlPr>
          </m:sub>
        </m:sSub>
      </m:oMath>
      <w:r>
        <w:rPr>
          <w:rFonts w:hint="eastAsia"/>
        </w:rPr>
        <w:t>为添加到原始信号中的高斯噪声权重，</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i</m:t>
            </m:r>
            <m:ctrlPr>
              <w:rPr>
                <w:rFonts w:ascii="Cambria Math" w:hAnsi="Cambria Math"/>
                <w:i/>
              </w:rPr>
            </m:ctrlPr>
          </m:sub>
        </m:sSub>
        <m:d>
          <m:dPr>
            <m:begChr m:val="["/>
            <m:endChr m:val="]"/>
            <m:ctrlPr>
              <w:rPr>
                <w:rFonts w:ascii="Cambria Math" w:hAnsi="Cambria Math"/>
                <w:i/>
              </w:rPr>
            </m:ctrlPr>
          </m:dPr>
          <m:e>
            <m:r>
              <m:rPr/>
              <w:rPr>
                <w:rFonts w:ascii="Cambria Math" w:hAnsi="Cambria Math"/>
              </w:rPr>
              <m:t>n</m:t>
            </m:r>
            <m:ctrlPr>
              <w:rPr>
                <w:rFonts w:ascii="Cambria Math" w:hAnsi="Cambria Math"/>
                <w:i/>
              </w:rPr>
            </m:ctrlPr>
          </m:e>
        </m:d>
      </m:oMath>
      <w:r>
        <w:rPr>
          <w:rFonts w:hint="eastAsia"/>
        </w:rPr>
        <w:t>为第</w:t>
      </w:r>
      <m:oMath>
        <m:r>
          <m:rPr/>
          <w:rPr>
            <w:rFonts w:hint="eastAsia" w:ascii="Cambria Math" w:hAnsi="Cambria Math"/>
          </w:rPr>
          <m:t>i</m:t>
        </m:r>
      </m:oMath>
      <w:r>
        <w:rPr>
          <w:rFonts w:hint="eastAsia"/>
        </w:rPr>
        <w:t>次添加的高斯噪声。</w:t>
      </w:r>
    </w:p>
    <w:p w14:paraId="59A55F40">
      <w:pPr>
        <w:pStyle w:val="15"/>
        <w:jc w:val="both"/>
      </w:pPr>
      <w:r>
        <w:tab/>
      </w:r>
      <w:r>
        <w:rPr>
          <w:rFonts w:hint="eastAsia"/>
        </w:rPr>
        <w:t>步骤2：计算改造信号的EMD一阶分解均值得到CEEMDAN一阶分量</w:t>
      </w:r>
      <m:oMath>
        <m:sSub>
          <m:sSubPr>
            <m:ctrlPr>
              <w:rPr>
                <w:rFonts w:ascii="Cambria Math" w:hAnsi="Cambria Math"/>
                <w:i/>
              </w:rPr>
            </m:ctrlPr>
          </m:sSubPr>
          <m:e>
            <m:r>
              <m:rPr/>
              <w:rPr>
                <w:rFonts w:hint="eastAsia" w:ascii="Cambria Math" w:hAnsi="Cambria Math"/>
              </w:rPr>
              <m:t>IMF</m:t>
            </m:r>
            <m:ctrlPr>
              <w:rPr>
                <w:rFonts w:ascii="Cambria Math" w:hAnsi="Cambria Math"/>
                <w:i/>
              </w:rPr>
            </m:ctrlPr>
          </m:e>
          <m:sub>
            <m:r>
              <m:rPr/>
              <w:rPr>
                <w:rFonts w:ascii="Cambria Math" w:hAnsi="Cambria Math"/>
              </w:rPr>
              <m:t>1</m:t>
            </m:r>
            <m:ctrlPr>
              <w:rPr>
                <w:rFonts w:ascii="Cambria Math" w:hAnsi="Cambria Math"/>
                <w:i/>
              </w:rPr>
            </m:ctrlPr>
          </m:sub>
        </m:sSub>
        <m:d>
          <m:dPr>
            <m:begChr m:val="["/>
            <m:endChr m:val="]"/>
            <m:ctrlPr>
              <w:rPr>
                <w:rFonts w:ascii="Cambria Math" w:hAnsi="Cambria Math"/>
                <w:i/>
              </w:rPr>
            </m:ctrlPr>
          </m:dPr>
          <m:e>
            <m:r>
              <m:rPr/>
              <w:rPr>
                <w:rFonts w:hint="eastAsia" w:ascii="Cambria Math" w:hAnsi="Cambria Math"/>
              </w:rPr>
              <m:t>n</m:t>
            </m:r>
            <m:ctrlPr>
              <w:rPr>
                <w:rFonts w:ascii="Cambria Math" w:hAnsi="Cambria Math"/>
                <w:i/>
              </w:rPr>
            </m:ctrlPr>
          </m:e>
        </m:d>
      </m:oMath>
      <w:r>
        <w:rPr>
          <w:rFonts w:hint="eastAsia"/>
        </w:rPr>
        <w:t>，用原信号减去</w:t>
      </w:r>
      <m:oMath>
        <m:sSub>
          <m:sSubPr>
            <m:ctrlPr>
              <w:rPr>
                <w:rFonts w:ascii="Cambria Math" w:hAnsi="Cambria Math"/>
                <w:i/>
              </w:rPr>
            </m:ctrlPr>
          </m:sSubPr>
          <m:e>
            <m:r>
              <m:rPr/>
              <w:rPr>
                <w:rFonts w:hint="eastAsia" w:ascii="Cambria Math" w:hAnsi="Cambria Math"/>
              </w:rPr>
              <m:t>IMF</m:t>
            </m:r>
            <m:ctrlPr>
              <w:rPr>
                <w:rFonts w:ascii="Cambria Math" w:hAnsi="Cambria Math"/>
                <w:i/>
              </w:rPr>
            </m:ctrlPr>
          </m:e>
          <m:sub>
            <m:r>
              <m:rPr/>
              <w:rPr>
                <w:rFonts w:ascii="Cambria Math" w:hAnsi="Cambria Math"/>
              </w:rPr>
              <m:t>1</m:t>
            </m:r>
            <m:ctrlPr>
              <w:rPr>
                <w:rFonts w:ascii="Cambria Math" w:hAnsi="Cambria Math"/>
                <w:i/>
              </w:rPr>
            </m:ctrlPr>
          </m:sub>
        </m:sSub>
        <m:d>
          <m:dPr>
            <m:begChr m:val="["/>
            <m:endChr m:val="]"/>
            <m:ctrlPr>
              <w:rPr>
                <w:rFonts w:ascii="Cambria Math" w:hAnsi="Cambria Math"/>
                <w:i/>
              </w:rPr>
            </m:ctrlPr>
          </m:dPr>
          <m:e>
            <m:r>
              <m:rPr/>
              <w:rPr>
                <w:rFonts w:hint="eastAsia" w:ascii="Cambria Math" w:hAnsi="Cambria Math"/>
              </w:rPr>
              <m:t>n</m:t>
            </m:r>
            <m:ctrlPr>
              <w:rPr>
                <w:rFonts w:ascii="Cambria Math" w:hAnsi="Cambria Math"/>
                <w:i/>
              </w:rPr>
            </m:ctrlPr>
          </m:e>
        </m:d>
      </m:oMath>
      <w:r>
        <w:rPr>
          <w:rFonts w:hint="eastAsia"/>
        </w:rPr>
        <w:t>得到一阶残余分量</w:t>
      </w:r>
      <m:oMath>
        <m:sSub>
          <m:sSubPr>
            <m:ctrlPr>
              <w:rPr>
                <w:rFonts w:ascii="Cambria Math" w:hAnsi="Cambria Math"/>
                <w:i/>
              </w:rPr>
            </m:ctrlPr>
          </m:sSubPr>
          <m:e>
            <m:r>
              <m:rPr/>
              <w:rPr>
                <w:rFonts w:hint="eastAsia"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d>
          <m:dPr>
            <m:begChr m:val="["/>
            <m:endChr m:val="]"/>
            <m:ctrlPr>
              <w:rPr>
                <w:rFonts w:ascii="Cambria Math" w:hAnsi="Cambria Math"/>
                <w:i/>
              </w:rPr>
            </m:ctrlPr>
          </m:dPr>
          <m:e>
            <m:r>
              <m:rPr/>
              <w:rPr>
                <w:rFonts w:hint="eastAsia" w:ascii="Cambria Math" w:hAnsi="Cambria Math"/>
              </w:rPr>
              <m:t>n</m:t>
            </m:r>
            <m:ctrlPr>
              <w:rPr>
                <w:rFonts w:ascii="Cambria Math" w:hAnsi="Cambria Math"/>
                <w:i/>
              </w:rPr>
            </m:ctrlPr>
          </m:e>
        </m:d>
      </m:oMath>
      <w:r>
        <w:rPr>
          <w:rFonts w:hint="eastAsia"/>
        </w:rPr>
        <w:t>；</w:t>
      </w:r>
    </w:p>
    <w:p w14:paraId="3843F643">
      <w:pPr>
        <w:pStyle w:val="49"/>
      </w:pPr>
      <w:r>
        <w:tab/>
      </w:r>
      <w:r>
        <w:rPr>
          <w:position w:val="-28"/>
        </w:rPr>
        <w:object>
          <v:shape id="_x0000_i1042" o:spt="75" type="#_x0000_t75" style="height:34.8pt;width:129.6pt;" o:ole="t" filled="f" o:preferrelative="t" stroked="f" coordsize="21600,21600">
            <v:path/>
            <v:fill on="f" focussize="0,0"/>
            <v:stroke on="f" joinstyle="miter"/>
            <v:imagedata r:id="rId84" o:title=""/>
            <o:lock v:ext="edit" aspectratio="t"/>
            <w10:wrap type="none"/>
            <w10:anchorlock/>
          </v:shape>
          <o:OLEObject Type="Embed" ProgID="Equation.DSMT4" ShapeID="_x0000_i1042" DrawAspect="Content" ObjectID="_1468075737" r:id="rId8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4</w:instrText>
      </w:r>
      <w:r>
        <w:fldChar w:fldCharType="end"/>
      </w:r>
      <w:r>
        <w:instrText xml:space="preserve">)</w:instrText>
      </w:r>
      <w:r>
        <w:fldChar w:fldCharType="end"/>
      </w:r>
    </w:p>
    <w:p w14:paraId="224B4447">
      <w:pPr>
        <w:pStyle w:val="49"/>
      </w:pPr>
      <w:r>
        <w:tab/>
      </w:r>
      <w:r>
        <w:rPr>
          <w:position w:val="-14"/>
        </w:rPr>
        <w:object>
          <v:shape id="_x0000_i1043" o:spt="75" type="#_x0000_t75" style="height:20.4pt;width:110.35pt;" o:ole="t" filled="f" o:preferrelative="t" stroked="f" coordsize="21600,21600">
            <v:path/>
            <v:fill on="f" focussize="0,0"/>
            <v:stroke on="f" joinstyle="miter"/>
            <v:imagedata r:id="rId86" o:title=""/>
            <o:lock v:ext="edit" aspectratio="t"/>
            <w10:wrap type="none"/>
            <w10:anchorlock/>
          </v:shape>
          <o:OLEObject Type="Embed" ProgID="Equation.DSMT4" ShapeID="_x0000_i1043" DrawAspect="Content" ObjectID="_1468075738" r:id="rId8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5</w:instrText>
      </w:r>
      <w:r>
        <w:fldChar w:fldCharType="end"/>
      </w:r>
      <w:r>
        <w:instrText xml:space="preserve">)</w:instrText>
      </w:r>
      <w:r>
        <w:fldChar w:fldCharType="end"/>
      </w:r>
    </w:p>
    <w:p w14:paraId="3C872CC3">
      <w:pPr>
        <w:spacing w:line="360" w:lineRule="auto"/>
        <w:rPr>
          <w:rFonts w:ascii="Times New Roman" w:hAnsi="Times New Roman"/>
          <w:sz w:val="24"/>
          <w:szCs w:val="32"/>
        </w:rPr>
      </w:pPr>
      <w:r>
        <w:rPr>
          <w:rFonts w:hint="eastAsia" w:ascii="Times New Roman" w:hAnsi="Times New Roman"/>
          <w:sz w:val="24"/>
          <w:szCs w:val="32"/>
        </w:rPr>
        <w:t>式中：</w:t>
      </w:r>
      <m:oMath>
        <m:sSub>
          <m:sSubPr>
            <m:ctrlPr>
              <w:rPr>
                <w:rFonts w:ascii="Cambria Math" w:hAnsi="Cambria Math"/>
                <w:i/>
                <w:sz w:val="24"/>
                <w:szCs w:val="32"/>
              </w:rPr>
            </m:ctrlPr>
          </m:sSubPr>
          <m:e>
            <m:r>
              <m:rPr/>
              <w:rPr>
                <w:rFonts w:hint="eastAsia" w:ascii="Cambria Math" w:hAnsi="Cambria Math"/>
              </w:rPr>
              <m:t>IMF</m:t>
            </m:r>
            <m:ctrlPr>
              <w:rPr>
                <w:rFonts w:ascii="Cambria Math" w:hAnsi="Cambria Math"/>
                <w:i/>
                <w:sz w:val="24"/>
                <w:szCs w:val="32"/>
              </w:rPr>
            </m:ctrlPr>
          </m:e>
          <m:sub>
            <m:r>
              <m:rPr/>
              <w:rPr>
                <w:rFonts w:ascii="Cambria Math" w:hAnsi="Cambria Math"/>
              </w:rPr>
              <m:t>1</m:t>
            </m:r>
            <m:ctrlPr>
              <w:rPr>
                <w:rFonts w:ascii="Cambria Math" w:hAnsi="Cambria Math"/>
                <w:i/>
                <w:sz w:val="24"/>
                <w:szCs w:val="32"/>
              </w:rPr>
            </m:ctrlPr>
          </m:sub>
        </m:sSub>
        <m:d>
          <m:dPr>
            <m:begChr m:val="["/>
            <m:endChr m:val="]"/>
            <m:ctrlPr>
              <w:rPr>
                <w:rFonts w:ascii="Cambria Math" w:hAnsi="Cambria Math"/>
                <w:i/>
                <w:sz w:val="24"/>
                <w:szCs w:val="32"/>
              </w:rPr>
            </m:ctrlPr>
          </m:dPr>
          <m:e>
            <m:r>
              <m:rPr/>
              <w:rPr>
                <w:rFonts w:hint="eastAsia" w:ascii="Cambria Math" w:hAnsi="Cambria Math"/>
              </w:rPr>
              <m:t>n</m:t>
            </m:r>
            <m:ctrlPr>
              <w:rPr>
                <w:rFonts w:ascii="Cambria Math" w:hAnsi="Cambria Math"/>
                <w:i/>
                <w:sz w:val="24"/>
                <w:szCs w:val="32"/>
              </w:rPr>
            </m:ctrlPr>
          </m:e>
        </m:d>
      </m:oMath>
      <w:r>
        <w:rPr>
          <w:rFonts w:hint="eastAsia" w:ascii="Times New Roman" w:hAnsi="Times New Roman"/>
          <w:sz w:val="24"/>
          <w:szCs w:val="32"/>
        </w:rPr>
        <w:t>为原始信号CEEMDAN第一阶IMF，</w:t>
      </w:r>
      <m:oMath>
        <m:sSub>
          <m:sSubPr>
            <m:ctrlPr>
              <w:rPr>
                <w:rFonts w:ascii="Cambria Math" w:hAnsi="Cambria Math"/>
                <w:i/>
                <w:sz w:val="24"/>
                <w:szCs w:val="32"/>
              </w:rPr>
            </m:ctrlPr>
          </m:sSubPr>
          <m:e>
            <m:r>
              <m:rPr/>
              <w:rPr>
                <w:rFonts w:hint="eastAsia" w:ascii="Cambria Math" w:hAnsi="Cambria Math"/>
              </w:rPr>
              <m:t>E</m:t>
            </m:r>
            <m:ctrlPr>
              <w:rPr>
                <w:rFonts w:ascii="Cambria Math" w:hAnsi="Cambria Math"/>
                <w:i/>
                <w:sz w:val="24"/>
                <w:szCs w:val="32"/>
              </w:rPr>
            </m:ctrlPr>
          </m:e>
          <m:sub>
            <m:r>
              <m:rPr/>
              <w:rPr>
                <w:rFonts w:ascii="Cambria Math" w:hAnsi="Cambria Math"/>
              </w:rPr>
              <m:t>1</m:t>
            </m:r>
            <m:ctrlPr>
              <w:rPr>
                <w:rFonts w:ascii="Cambria Math" w:hAnsi="Cambria Math"/>
                <w:i/>
                <w:sz w:val="24"/>
                <w:szCs w:val="32"/>
              </w:rPr>
            </m:ctrlPr>
          </m:sub>
        </m:sSub>
        <m:d>
          <m:dPr>
            <m:ctrlPr>
              <w:rPr>
                <w:rFonts w:ascii="Cambria Math" w:hAnsi="Cambria Math"/>
                <w:i/>
                <w:sz w:val="24"/>
                <w:szCs w:val="32"/>
              </w:rPr>
            </m:ctrlPr>
          </m:dPr>
          <m:e>
            <m:r>
              <m:rPr/>
              <w:rPr>
                <w:rFonts w:ascii="Cambria Math" w:hAnsi="Cambria Math"/>
                <w:sz w:val="24"/>
                <w:szCs w:val="32"/>
              </w:rPr>
              <m:t xml:space="preserve"> ⋅ </m:t>
            </m:r>
            <m:ctrlPr>
              <w:rPr>
                <w:rFonts w:ascii="Cambria Math" w:hAnsi="Cambria Math"/>
                <w:i/>
                <w:sz w:val="24"/>
                <w:szCs w:val="32"/>
              </w:rPr>
            </m:ctrlPr>
          </m:e>
        </m:d>
      </m:oMath>
      <w:r>
        <w:rPr>
          <w:rFonts w:hint="eastAsia" w:ascii="Times New Roman" w:hAnsi="Times New Roman"/>
          <w:sz w:val="24"/>
          <w:szCs w:val="32"/>
        </w:rPr>
        <w:t>为EMD一阶分解算子，</w:t>
      </w:r>
      <m:oMath>
        <m:sSub>
          <m:sSubPr>
            <m:ctrlPr>
              <w:rPr>
                <w:rFonts w:ascii="Cambria Math" w:hAnsi="Cambria Math"/>
                <w:i/>
                <w:sz w:val="24"/>
                <w:szCs w:val="32"/>
              </w:rPr>
            </m:ctrlPr>
          </m:sSubPr>
          <m:e>
            <m:r>
              <m:rPr/>
              <w:rPr>
                <w:rFonts w:hint="eastAsia" w:ascii="Cambria Math" w:hAnsi="Cambria Math"/>
              </w:rPr>
              <m:t>r</m:t>
            </m:r>
            <m:ctrlPr>
              <w:rPr>
                <w:rFonts w:ascii="Cambria Math" w:hAnsi="Cambria Math"/>
                <w:i/>
                <w:sz w:val="24"/>
                <w:szCs w:val="32"/>
              </w:rPr>
            </m:ctrlPr>
          </m:e>
          <m:sub>
            <m:r>
              <m:rPr/>
              <w:rPr>
                <w:rFonts w:ascii="Cambria Math" w:hAnsi="Cambria Math"/>
              </w:rPr>
              <m:t>1</m:t>
            </m:r>
            <m:ctrlPr>
              <w:rPr>
                <w:rFonts w:ascii="Cambria Math" w:hAnsi="Cambria Math"/>
                <w:i/>
                <w:sz w:val="24"/>
                <w:szCs w:val="32"/>
              </w:rPr>
            </m:ctrlPr>
          </m:sub>
        </m:sSub>
        <m:d>
          <m:dPr>
            <m:begChr m:val="["/>
            <m:endChr m:val="]"/>
            <m:ctrlPr>
              <w:rPr>
                <w:rFonts w:ascii="Cambria Math" w:hAnsi="Cambria Math"/>
                <w:i/>
                <w:sz w:val="24"/>
                <w:szCs w:val="32"/>
              </w:rPr>
            </m:ctrlPr>
          </m:dPr>
          <m:e>
            <m:r>
              <m:rPr/>
              <w:rPr>
                <w:rFonts w:hint="eastAsia" w:ascii="Cambria Math" w:hAnsi="Cambria Math"/>
              </w:rPr>
              <m:t>n</m:t>
            </m:r>
            <m:ctrlPr>
              <w:rPr>
                <w:rFonts w:ascii="Cambria Math" w:hAnsi="Cambria Math"/>
                <w:i/>
                <w:sz w:val="24"/>
                <w:szCs w:val="32"/>
              </w:rPr>
            </m:ctrlPr>
          </m:e>
        </m:d>
      </m:oMath>
      <w:r>
        <w:rPr>
          <w:rFonts w:hint="eastAsia" w:ascii="Times New Roman" w:hAnsi="Times New Roman"/>
          <w:sz w:val="24"/>
          <w:szCs w:val="32"/>
        </w:rPr>
        <w:t>为一阶分解后残余分量。</w:t>
      </w:r>
    </w:p>
    <w:p w14:paraId="28CD0DEE">
      <w:pPr>
        <w:spacing w:line="360" w:lineRule="auto"/>
        <w:rPr>
          <w:rFonts w:ascii="Times New Roman" w:hAnsi="Times New Roman"/>
          <w:sz w:val="24"/>
          <w:szCs w:val="32"/>
        </w:rPr>
      </w:pPr>
      <w:r>
        <w:rPr>
          <w:rFonts w:ascii="Times New Roman" w:hAnsi="Times New Roman"/>
          <w:sz w:val="24"/>
          <w:szCs w:val="32"/>
        </w:rPr>
        <w:tab/>
      </w:r>
      <w:r>
        <w:rPr>
          <w:rFonts w:hint="eastAsia" w:ascii="Times New Roman" w:hAnsi="Times New Roman"/>
          <w:sz w:val="24"/>
          <w:szCs w:val="32"/>
        </w:rPr>
        <w:t>步骤3：求CEEMDAN二阶分量</w:t>
      </w:r>
      <m:oMath>
        <m:sSub>
          <m:sSubPr>
            <m:ctrlPr>
              <w:rPr>
                <w:rFonts w:ascii="Cambria Math" w:hAnsi="Cambria Math"/>
                <w:i/>
                <w:sz w:val="24"/>
                <w:szCs w:val="32"/>
              </w:rPr>
            </m:ctrlPr>
          </m:sSubPr>
          <m:e>
            <m:r>
              <m:rPr/>
              <w:rPr>
                <w:rFonts w:hint="eastAsia" w:ascii="Cambria Math" w:hAnsi="Cambria Math"/>
              </w:rPr>
              <m:t>IMF</m:t>
            </m:r>
            <m:ctrlPr>
              <w:rPr>
                <w:rFonts w:ascii="Cambria Math" w:hAnsi="Cambria Math"/>
                <w:i/>
                <w:sz w:val="24"/>
                <w:szCs w:val="32"/>
              </w:rPr>
            </m:ctrlPr>
          </m:e>
          <m:sub>
            <m:r>
              <m:rPr/>
              <w:rPr>
                <w:rFonts w:ascii="Cambria Math" w:hAnsi="Cambria Math"/>
              </w:rPr>
              <m:t>2</m:t>
            </m:r>
            <m:ctrlPr>
              <w:rPr>
                <w:rFonts w:ascii="Cambria Math" w:hAnsi="Cambria Math"/>
                <w:i/>
                <w:sz w:val="24"/>
                <w:szCs w:val="32"/>
              </w:rPr>
            </m:ctrlPr>
          </m:sub>
        </m:sSub>
        <m:d>
          <m:dPr>
            <m:begChr m:val="["/>
            <m:endChr m:val="]"/>
            <m:ctrlPr>
              <w:rPr>
                <w:rFonts w:ascii="Cambria Math" w:hAnsi="Cambria Math"/>
                <w:i/>
                <w:sz w:val="24"/>
                <w:szCs w:val="32"/>
              </w:rPr>
            </m:ctrlPr>
          </m:dPr>
          <m:e>
            <m:r>
              <m:rPr/>
              <w:rPr>
                <w:rFonts w:hint="eastAsia" w:ascii="Cambria Math" w:hAnsi="Cambria Math"/>
              </w:rPr>
              <m:t>n</m:t>
            </m:r>
            <m:ctrlPr>
              <w:rPr>
                <w:rFonts w:ascii="Cambria Math" w:hAnsi="Cambria Math"/>
                <w:i/>
                <w:sz w:val="24"/>
                <w:szCs w:val="32"/>
              </w:rPr>
            </m:ctrlPr>
          </m:e>
        </m:d>
      </m:oMath>
      <w:r>
        <w:rPr>
          <w:rFonts w:hint="eastAsia" w:ascii="Times New Roman" w:hAnsi="Times New Roman"/>
          <w:sz w:val="24"/>
          <w:szCs w:val="32"/>
        </w:rPr>
        <w:t>；</w:t>
      </w:r>
    </w:p>
    <w:p w14:paraId="5D9C3C2D">
      <w:pPr>
        <w:pStyle w:val="49"/>
      </w:pPr>
      <w:r>
        <w:tab/>
      </w:r>
      <w:r>
        <w:rPr>
          <w:position w:val="-28"/>
        </w:rPr>
        <w:object>
          <v:shape id="_x0000_i1044" o:spt="75" type="#_x0000_t75" style="height:34.8pt;width:195.55pt;" o:ole="t" filled="f" o:preferrelative="t" stroked="f" coordsize="21600,21600">
            <v:path/>
            <v:fill on="f" focussize="0,0"/>
            <v:stroke on="f" joinstyle="miter"/>
            <v:imagedata r:id="rId88" o:title=""/>
            <o:lock v:ext="edit" aspectratio="t"/>
            <w10:wrap type="none"/>
            <w10:anchorlock/>
          </v:shape>
          <o:OLEObject Type="Embed" ProgID="Equation.DSMT4" ShapeID="_x0000_i1044" DrawAspect="Content" ObjectID="_1468075739" r:id="rId8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r>
        <w:fldChar w:fldCharType="end"/>
      </w:r>
    </w:p>
    <w:p w14:paraId="4DBD6695">
      <w:pPr>
        <w:spacing w:line="360" w:lineRule="auto"/>
        <w:rPr>
          <w:rFonts w:ascii="Times New Roman" w:hAnsi="Times New Roman"/>
        </w:rPr>
      </w:pPr>
      <w:r>
        <w:rPr>
          <w:rFonts w:ascii="Times New Roman" w:hAnsi="Times New Roman"/>
          <w:sz w:val="24"/>
          <w:szCs w:val="32"/>
        </w:rPr>
        <w:tab/>
      </w:r>
      <w:r>
        <w:rPr>
          <w:rFonts w:hint="eastAsia" w:ascii="Times New Roman" w:hAnsi="Times New Roman"/>
          <w:sz w:val="24"/>
          <w:szCs w:val="32"/>
        </w:rPr>
        <w:t>步骤4：对于</w:t>
      </w:r>
      <m:oMath>
        <m:r>
          <m:rPr/>
          <w:rPr>
            <w:rFonts w:hint="eastAsia" w:ascii="Cambria Math" w:hAnsi="Cambria Math"/>
            <w:sz w:val="24"/>
            <w:szCs w:val="32"/>
          </w:rPr>
          <m:t>k</m:t>
        </m:r>
        <m:r>
          <m:rPr/>
          <w:rPr>
            <w:rFonts w:ascii="Cambria Math" w:hAnsi="Cambria Math"/>
          </w:rPr>
          <m:t>=2, 3, ⋯,</m:t>
        </m:r>
        <m:r>
          <m:rPr/>
          <w:rPr>
            <w:rFonts w:hint="eastAsia" w:ascii="Cambria Math" w:hAnsi="Cambria Math"/>
          </w:rPr>
          <m:t>K</m:t>
        </m:r>
      </m:oMath>
      <w:r>
        <w:rPr>
          <w:rFonts w:hint="eastAsia" w:ascii="Times New Roman" w:hAnsi="Times New Roman"/>
        </w:rPr>
        <w:t>；</w:t>
      </w:r>
    </w:p>
    <w:p w14:paraId="761552F8">
      <w:pPr>
        <w:pStyle w:val="49"/>
      </w:pPr>
      <w:r>
        <w:tab/>
      </w:r>
      <w:r>
        <w:rPr>
          <w:position w:val="-14"/>
        </w:rPr>
        <w:object>
          <v:shape id="_x0000_i1045" o:spt="75" type="#_x0000_t75" style="height:20.4pt;width:122.35pt;" o:ole="t" filled="f" o:preferrelative="t" stroked="f" coordsize="21600,21600">
            <v:path/>
            <v:fill on="f" focussize="0,0"/>
            <v:stroke on="f" joinstyle="miter"/>
            <v:imagedata r:id="rId90" o:title=""/>
            <o:lock v:ext="edit" aspectratio="t"/>
            <w10:wrap type="none"/>
            <w10:anchorlock/>
          </v:shape>
          <o:OLEObject Type="Embed" ProgID="Equation.DSMT4" ShapeID="_x0000_i1045" DrawAspect="Content" ObjectID="_1468075740" r:id="rId8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r>
        <w:fldChar w:fldCharType="end"/>
      </w:r>
    </w:p>
    <w:p w14:paraId="2B1CE310">
      <w:pPr>
        <w:pStyle w:val="49"/>
      </w:pPr>
      <w:r>
        <w:tab/>
      </w:r>
      <w:r>
        <w:rPr>
          <w:position w:val="-28"/>
        </w:rPr>
        <w:object>
          <v:shape id="_x0000_i1046" o:spt="75" type="#_x0000_t75" style="height:34.8pt;width:207.55pt;" o:ole="t" filled="f" o:preferrelative="t" stroked="f" coordsize="21600,21600">
            <v:path/>
            <v:fill on="f" focussize="0,0"/>
            <v:stroke on="f" joinstyle="miter"/>
            <v:imagedata r:id="rId92" o:title=""/>
            <o:lock v:ext="edit" aspectratio="t"/>
            <w10:wrap type="none"/>
            <w10:anchorlock/>
          </v:shape>
          <o:OLEObject Type="Embed" ProgID="Equation.DSMT4" ShapeID="_x0000_i1046" DrawAspect="Content" ObjectID="_1468075741" r:id="rId9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8</w:instrText>
      </w:r>
      <w:r>
        <w:fldChar w:fldCharType="end"/>
      </w:r>
      <w:r>
        <w:instrText xml:space="preserve">)</w:instrText>
      </w:r>
      <w:r>
        <w:fldChar w:fldCharType="end"/>
      </w:r>
    </w:p>
    <w:p w14:paraId="0E3FB71B">
      <w:pPr>
        <w:spacing w:line="360" w:lineRule="auto"/>
        <w:rPr>
          <w:rFonts w:ascii="Times New Roman" w:hAnsi="Times New Roman"/>
          <w:sz w:val="24"/>
          <w:szCs w:val="32"/>
        </w:rPr>
      </w:pPr>
      <w:r>
        <w:rPr>
          <w:rFonts w:ascii="Times New Roman" w:hAnsi="Times New Roman"/>
          <w:sz w:val="24"/>
          <w:szCs w:val="32"/>
        </w:rPr>
        <w:tab/>
      </w:r>
      <w:r>
        <w:rPr>
          <w:rFonts w:hint="eastAsia" w:ascii="Times New Roman" w:hAnsi="Times New Roman"/>
          <w:sz w:val="24"/>
          <w:szCs w:val="32"/>
        </w:rPr>
        <w:t>步骤5：按</w:t>
      </w:r>
      <m:oMath>
        <m:r>
          <m:rPr/>
          <w:rPr>
            <w:rFonts w:hint="eastAsia" w:ascii="Cambria Math" w:hAnsi="Cambria Math"/>
            <w:sz w:val="24"/>
            <w:szCs w:val="32"/>
          </w:rPr>
          <m:t>k</m:t>
        </m:r>
      </m:oMath>
      <w:r>
        <w:rPr>
          <w:rFonts w:hint="eastAsia" w:ascii="Times New Roman" w:hAnsi="Times New Roman"/>
          <w:sz w:val="24"/>
          <w:szCs w:val="32"/>
        </w:rPr>
        <w:t>逐步分解，直到不能分解为止（分量极值点不超过两个），共得到</w:t>
      </w:r>
      <m:oMath>
        <m:r>
          <m:rPr/>
          <w:rPr>
            <w:rFonts w:hint="eastAsia" w:ascii="Cambria Math" w:hAnsi="Cambria Math"/>
            <w:sz w:val="24"/>
            <w:szCs w:val="32"/>
          </w:rPr>
          <m:t>K</m:t>
        </m:r>
      </m:oMath>
      <w:r>
        <w:rPr>
          <w:rFonts w:hint="eastAsia" w:ascii="Times New Roman" w:hAnsi="Times New Roman"/>
          <w:sz w:val="24"/>
          <w:szCs w:val="32"/>
        </w:rPr>
        <w:t>个分量，最终信号被分解为：</w:t>
      </w:r>
    </w:p>
    <w:p w14:paraId="3D603590">
      <w:pPr>
        <w:pStyle w:val="49"/>
      </w:pPr>
      <w:r>
        <w:tab/>
      </w:r>
      <w:r>
        <w:rPr>
          <w:position w:val="-28"/>
        </w:rPr>
        <w:object>
          <v:shape id="_x0000_i1047" o:spt="75" type="#_x0000_t75" style="height:34.8pt;width:127.75pt;" o:ole="t" filled="f" o:preferrelative="t" stroked="f" coordsize="21600,21600">
            <v:path/>
            <v:fill on="f" focussize="0,0"/>
            <v:stroke on="f" joinstyle="miter"/>
            <v:imagedata r:id="rId94" o:title=""/>
            <o:lock v:ext="edit" aspectratio="t"/>
            <w10:wrap type="none"/>
            <w10:anchorlock/>
          </v:shape>
          <o:OLEObject Type="Embed" ProgID="Equation.DSMT4" ShapeID="_x0000_i1047" DrawAspect="Content" ObjectID="_1468075742" r:id="rId9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9</w:instrText>
      </w:r>
      <w:r>
        <w:fldChar w:fldCharType="end"/>
      </w:r>
      <w:r>
        <w:instrText xml:space="preserve">)</w:instrText>
      </w:r>
      <w:r>
        <w:fldChar w:fldCharType="end"/>
      </w:r>
    </w:p>
    <w:p w14:paraId="2EF3BC57">
      <w:pPr>
        <w:spacing w:line="360" w:lineRule="auto"/>
        <w:rPr>
          <w:rFonts w:ascii="Times New Roman" w:hAnsi="Times New Roman"/>
          <w:sz w:val="24"/>
          <w:szCs w:val="32"/>
        </w:rPr>
      </w:pPr>
      <w:r>
        <w:rPr>
          <w:rFonts w:hint="eastAsia" w:ascii="Times New Roman" w:hAnsi="Times New Roman"/>
          <w:sz w:val="24"/>
          <w:szCs w:val="32"/>
        </w:rPr>
        <w:t>式中：</w:t>
      </w:r>
      <m:oMath>
        <m:r>
          <m:rPr/>
          <w:rPr>
            <w:rFonts w:hint="eastAsia" w:ascii="Cambria Math" w:hAnsi="Cambria Math"/>
            <w:sz w:val="24"/>
            <w:szCs w:val="32"/>
          </w:rPr>
          <m:t>R</m:t>
        </m:r>
        <m:d>
          <m:dPr>
            <m:begChr m:val="["/>
            <m:endChr m:val="]"/>
            <m:ctrlPr>
              <w:rPr>
                <w:rFonts w:ascii="Cambria Math" w:hAnsi="Cambria Math"/>
                <w:i/>
                <w:sz w:val="24"/>
                <w:szCs w:val="32"/>
              </w:rPr>
            </m:ctrlPr>
          </m:dPr>
          <m:e>
            <m:r>
              <m:rPr/>
              <w:rPr>
                <w:rFonts w:hint="eastAsia" w:ascii="Cambria Math" w:hAnsi="Cambria Math"/>
              </w:rPr>
              <m:t>n</m:t>
            </m:r>
            <m:ctrlPr>
              <w:rPr>
                <w:rFonts w:ascii="Cambria Math" w:hAnsi="Cambria Math"/>
                <w:i/>
                <w:sz w:val="24"/>
                <w:szCs w:val="32"/>
              </w:rPr>
            </m:ctrlPr>
          </m:e>
        </m:d>
      </m:oMath>
      <w:r>
        <w:rPr>
          <w:rFonts w:hint="eastAsia" w:ascii="Times New Roman" w:hAnsi="Times New Roman"/>
          <w:sz w:val="24"/>
          <w:szCs w:val="32"/>
        </w:rPr>
        <w:t>为最终残余分量。</w:t>
      </w:r>
    </w:p>
    <w:p w14:paraId="578D2614">
      <w:pPr>
        <w:pStyle w:val="14"/>
      </w:pPr>
      <w:bookmarkStart w:id="52" w:name="_Toc167569829"/>
      <w:r>
        <w:rPr>
          <w:rFonts w:hint="eastAsia"/>
        </w:rPr>
        <w:t>3.2模型框架及预测流程</w:t>
      </w:r>
      <w:bookmarkEnd w:id="52"/>
    </w:p>
    <w:p w14:paraId="5CFAAA40">
      <w:pPr>
        <w:pStyle w:val="15"/>
        <w:ind w:firstLine="480" w:firstLineChars="200"/>
        <w:jc w:val="both"/>
      </w:pPr>
      <w:r>
        <w:rPr>
          <w:rFonts w:hint="eastAsia"/>
        </w:rPr>
        <w:t>为改进短期风速预测的精度，本文提出了基于CEEMDAN分解方法、CNN和BiLSTM的组合预测模型，其模型框架和整体预测流</w:t>
      </w:r>
      <w:r>
        <w:rPr>
          <w:rFonts w:hint="eastAsia"/>
          <w:szCs w:val="24"/>
        </w:rPr>
        <w:t>程如</w:t>
      </w:r>
      <w:r>
        <w:rPr>
          <w:szCs w:val="24"/>
        </w:rPr>
        <w:fldChar w:fldCharType="begin"/>
      </w:r>
      <w:r>
        <w:rPr>
          <w:szCs w:val="24"/>
        </w:rPr>
        <w:instrText xml:space="preserve"> </w:instrText>
      </w:r>
      <w:r>
        <w:rPr>
          <w:rFonts w:hint="eastAsia"/>
          <w:szCs w:val="24"/>
        </w:rPr>
        <w:instrText xml:space="preserve">REF _Ref166967042 \h</w:instrText>
      </w:r>
      <w:r>
        <w:rPr>
          <w:szCs w:val="24"/>
        </w:rPr>
        <w:instrText xml:space="preserve">  \* MERGEFORMAT </w:instrText>
      </w:r>
      <w:r>
        <w:rPr>
          <w:szCs w:val="24"/>
        </w:rPr>
        <w:fldChar w:fldCharType="separate"/>
      </w:r>
      <w:r>
        <w:rPr>
          <w:rFonts w:hint="eastAsia"/>
          <w:szCs w:val="24"/>
        </w:rPr>
        <w:t>图3-</w:t>
      </w:r>
      <w:r>
        <w:rPr>
          <w:szCs w:val="24"/>
        </w:rPr>
        <w:t>3</w:t>
      </w:r>
      <w:r>
        <w:rPr>
          <w:szCs w:val="24"/>
        </w:rPr>
        <w:fldChar w:fldCharType="end"/>
      </w:r>
      <w:r>
        <w:rPr>
          <w:rFonts w:hint="eastAsia"/>
        </w:rPr>
        <w:t>所示。</w:t>
      </w:r>
    </w:p>
    <w:p w14:paraId="1762430D">
      <w:pPr>
        <w:pStyle w:val="15"/>
        <w:ind w:firstLine="480" w:firstLineChars="200"/>
        <w:jc w:val="both"/>
      </w:pPr>
      <w:r>
        <w:rPr>
          <w:rFonts w:hint="eastAsia"/>
        </w:rPr>
        <w:t>1）数据预处理：多普勒测风激光雷达的空间分辨率为15m~30m，获得原始秒级数据包含风电机组上风处50m~3600m距离内186个距离处的数据，本文选取50m、100m、150m和200m四个典型探测距离处的风速数据作为样例开展研究，使用DBS风速反演方法进行风速反演，并对反演得到的风速数据进行质量控制以提升实验数据的可信度、确保实验数据的有效性。使用CEEMDAN将清洗后的风速序列分解得到</w:t>
      </w:r>
      <m:oMath>
        <m:r>
          <m:rPr/>
          <w:rPr>
            <w:rFonts w:hint="eastAsia" w:ascii="Cambria Math" w:hAnsi="Cambria Math"/>
          </w:rPr>
          <m:t>n+1</m:t>
        </m:r>
      </m:oMath>
      <w:r>
        <w:rPr>
          <w:rFonts w:hint="eastAsia"/>
        </w:rPr>
        <w:t>个分量（</w:t>
      </w:r>
      <m:oMath>
        <m:r>
          <m:rPr/>
          <w:rPr>
            <w:rFonts w:hint="eastAsia" w:ascii="Cambria Math" w:hAnsi="Cambria Math"/>
          </w:rPr>
          <m:t>n</m:t>
        </m:r>
        <m:r>
          <m:rPr/>
          <w:rPr>
            <w:rFonts w:ascii="Cambria Math" w:hAnsi="Cambria Math"/>
          </w:rPr>
          <m:t>×</m:t>
        </m:r>
        <m:r>
          <m:rPr>
            <m:sty m:val="p"/>
          </m:rPr>
          <w:rPr>
            <w:rFonts w:hint="eastAsia" w:ascii="Cambria Math" w:hAnsi="Cambria Math"/>
          </w:rPr>
          <m:t>IMF</m:t>
        </m:r>
        <m:r>
          <m:rPr/>
          <w:rPr>
            <w:rFonts w:ascii="Cambria Math" w:hAnsi="Cambria Math"/>
          </w:rPr>
          <m:t>+1×</m:t>
        </m:r>
        <m:r>
          <m:rPr>
            <m:sty m:val="p"/>
          </m:rPr>
          <w:rPr>
            <w:rFonts w:hint="eastAsia" w:ascii="Cambria Math" w:hAnsi="Cambria Math"/>
          </w:rPr>
          <m:t>R</m:t>
        </m:r>
      </m:oMath>
      <w:r>
        <w:rPr>
          <w:rFonts w:hint="eastAsia"/>
        </w:rPr>
        <w:t>），其中R为信号分解后的最终残余分量。将分解后的分量组合成分量矩阵，再利用滑动窗口的方法选取连续的</w:t>
      </w:r>
      <m:oMath>
        <m:r>
          <m:rPr/>
          <w:rPr>
            <w:rFonts w:hint="eastAsia" w:ascii="Cambria Math" w:hAnsi="Cambria Math"/>
          </w:rPr>
          <m:t>k</m:t>
        </m:r>
        <m:r>
          <m:rPr/>
          <w:rPr>
            <w:rFonts w:ascii="Cambria Math" w:hAnsi="Cambria Math"/>
          </w:rPr>
          <m:t>+1</m:t>
        </m:r>
      </m:oMath>
      <w:r>
        <w:rPr>
          <w:rFonts w:hint="eastAsia"/>
        </w:rPr>
        <w:t>个时间序列，将前</w:t>
      </w:r>
      <m:oMath>
        <m:r>
          <m:rPr/>
          <w:rPr>
            <w:rFonts w:hint="eastAsia" w:ascii="Cambria Math" w:hAnsi="Cambria Math"/>
          </w:rPr>
          <m:t>k</m:t>
        </m:r>
      </m:oMath>
      <w:r>
        <w:rPr>
          <w:rFonts w:hint="eastAsia"/>
        </w:rPr>
        <w:t>个序列信号作为特征数据，第</w:t>
      </w:r>
      <m:oMath>
        <m:r>
          <m:rPr/>
          <w:rPr>
            <w:rFonts w:hint="eastAsia" w:ascii="Cambria Math" w:hAnsi="Cambria Math"/>
          </w:rPr>
          <m:t>k+1</m:t>
        </m:r>
      </m:oMath>
      <w:r>
        <w:rPr>
          <w:rFonts w:hint="eastAsia"/>
        </w:rPr>
        <w:t>个序列信号作为标签数据，构建样本数据集。依据</w:t>
      </w:r>
      <m:oMath>
        <m:r>
          <m:rPr/>
          <w:rPr>
            <w:rFonts w:hint="eastAsia" w:ascii="Cambria Math" w:hAnsi="Cambria Math"/>
          </w:rPr>
          <m:t>8</m:t>
        </m:r>
        <m:r>
          <m:rPr/>
          <w:rPr>
            <w:rFonts w:ascii="Cambria Math" w:hAnsi="Cambria Math"/>
          </w:rPr>
          <m:t>∶</m:t>
        </m:r>
        <m:r>
          <m:rPr/>
          <w:rPr>
            <w:rFonts w:hint="eastAsia" w:ascii="Cambria Math" w:hAnsi="Cambria Math"/>
          </w:rPr>
          <m:t>2</m:t>
        </m:r>
      </m:oMath>
      <w:r>
        <w:rPr>
          <w:rFonts w:hint="eastAsia"/>
        </w:rPr>
        <w:t>对所得到的样本数据集进行分割，得到实验模型所需的训练样本集和测试样本集。</w:t>
      </w:r>
    </w:p>
    <w:p w14:paraId="2FB30F7B">
      <w:pPr>
        <w:pStyle w:val="15"/>
        <w:keepNext/>
        <w:jc w:val="center"/>
      </w:pPr>
      <w:r>
        <w:drawing>
          <wp:inline distT="0" distB="0" distL="0" distR="0">
            <wp:extent cx="5274310" cy="5279390"/>
            <wp:effectExtent l="0" t="2540" r="0" b="0"/>
            <wp:docPr id="748992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92854" name="图片 1"/>
                    <pic:cNvPicPr>
                      <a:picLocks noChangeAspect="1"/>
                    </pic:cNvPicPr>
                  </pic:nvPicPr>
                  <pic:blipFill>
                    <a:blip r:embed="rId95"/>
                    <a:stretch>
                      <a:fillRect/>
                    </a:stretch>
                  </pic:blipFill>
                  <pic:spPr>
                    <a:xfrm rot="5400000">
                      <a:off x="0" y="0"/>
                      <a:ext cx="5274310" cy="5279390"/>
                    </a:xfrm>
                    <a:prstGeom prst="rect">
                      <a:avLst/>
                    </a:prstGeom>
                  </pic:spPr>
                </pic:pic>
              </a:graphicData>
            </a:graphic>
          </wp:inline>
        </w:drawing>
      </w:r>
    </w:p>
    <w:p w14:paraId="0365BFA6">
      <w:pPr>
        <w:pStyle w:val="15"/>
        <w:jc w:val="center"/>
        <w:rPr>
          <w:sz w:val="21"/>
          <w:szCs w:val="21"/>
        </w:rPr>
      </w:pPr>
      <w:bookmarkStart w:id="53" w:name="_Ref166967042"/>
      <w:r>
        <w:rPr>
          <w:rFonts w:hint="eastAsia"/>
          <w:sz w:val="21"/>
          <w:szCs w:val="21"/>
        </w:rPr>
        <w:t>图3-</w:t>
      </w:r>
      <w:r>
        <w:rPr>
          <w:sz w:val="21"/>
          <w:szCs w:val="21"/>
        </w:rPr>
        <w:fldChar w:fldCharType="begin"/>
      </w:r>
      <w:r>
        <w:rPr>
          <w:sz w:val="21"/>
          <w:szCs w:val="21"/>
        </w:rPr>
        <w:instrText xml:space="preserve"> </w:instrText>
      </w:r>
      <w:r>
        <w:rPr>
          <w:rFonts w:hint="eastAsia"/>
          <w:sz w:val="21"/>
          <w:szCs w:val="21"/>
        </w:rPr>
        <w:instrText xml:space="preserve">SEQ 图3- \* ARABIC</w:instrText>
      </w:r>
      <w:r>
        <w:rPr>
          <w:sz w:val="21"/>
          <w:szCs w:val="21"/>
        </w:rPr>
        <w:instrText xml:space="preserve"> </w:instrText>
      </w:r>
      <w:r>
        <w:rPr>
          <w:sz w:val="21"/>
          <w:szCs w:val="21"/>
        </w:rPr>
        <w:fldChar w:fldCharType="separate"/>
      </w:r>
      <w:r>
        <w:rPr>
          <w:sz w:val="21"/>
          <w:szCs w:val="21"/>
        </w:rPr>
        <w:t>3</w:t>
      </w:r>
      <w:r>
        <w:rPr>
          <w:sz w:val="21"/>
          <w:szCs w:val="21"/>
        </w:rPr>
        <w:fldChar w:fldCharType="end"/>
      </w:r>
      <w:bookmarkEnd w:id="53"/>
      <w:r>
        <w:rPr>
          <w:rFonts w:hint="eastAsia"/>
          <w:sz w:val="21"/>
          <w:szCs w:val="21"/>
        </w:rPr>
        <w:t>组合预测模型结构及整体预测流程图</w:t>
      </w:r>
    </w:p>
    <w:p w14:paraId="7175EE3C">
      <w:pPr>
        <w:pStyle w:val="15"/>
        <w:spacing w:before="156" w:beforeLines="50"/>
        <w:ind w:firstLine="480" w:firstLineChars="200"/>
        <w:jc w:val="both"/>
      </w:pPr>
      <w:r>
        <w:rPr>
          <w:rFonts w:hint="eastAsia"/>
        </w:rPr>
        <w:t>2）数据特征提取：将构建好的训练样本集和测试样本集输入CNN特征提取网络中，先使用多层串行的一维卷积层对风速时序数据进行特征抽象，再将得到的特征信息输入到多通道并行卷积层中，使用不同的卷积核在多个尺度上提取风速序列的深层次特征信息，将多通道分别提取的特征信息融合，达到特征互补的作用。</w:t>
      </w:r>
    </w:p>
    <w:p w14:paraId="54417712">
      <w:pPr>
        <w:pStyle w:val="15"/>
        <w:ind w:firstLine="480" w:firstLineChars="200"/>
        <w:jc w:val="both"/>
      </w:pPr>
      <w:r>
        <w:rPr>
          <w:rFonts w:hint="eastAsia"/>
        </w:rPr>
        <w:t>3）结果预测：将CNN特征提取网络输出的特征信息进行维度变换后输入到BiLSTM中，经过BiLSTM对双向序列特征处理得到更为完备的时序信息，并添加多头注意力机制调整模型权重，最后通过全连接层输出预测结果。本研究设置数据预处理阶段滑动窗口的大小为100，则模型是根据</w:t>
      </w:r>
      <w:r>
        <w:rPr>
          <w:rFonts w:hint="eastAsia"/>
          <w:i/>
          <w:iCs/>
        </w:rPr>
        <w:t>t</w:t>
      </w:r>
      <w:r>
        <w:rPr>
          <w:rFonts w:hint="eastAsia"/>
          <w:i/>
          <w:iCs/>
          <w:vertAlign w:val="subscript"/>
        </w:rPr>
        <w:t>k-100</w:t>
      </w:r>
      <w:r>
        <w:rPr>
          <w:rFonts w:hint="eastAsia"/>
        </w:rPr>
        <w:t>到</w:t>
      </w:r>
      <w:r>
        <w:rPr>
          <w:rFonts w:hint="eastAsia"/>
          <w:i/>
          <w:iCs/>
          <w:vertAlign w:val="subscript"/>
        </w:rPr>
        <w:t xml:space="preserve"> </w:t>
      </w:r>
      <w:r>
        <w:rPr>
          <w:rFonts w:hint="eastAsia"/>
          <w:i/>
          <w:iCs/>
        </w:rPr>
        <w:t>t</w:t>
      </w:r>
      <w:r>
        <w:rPr>
          <w:rFonts w:hint="eastAsia"/>
          <w:i/>
          <w:iCs/>
          <w:vertAlign w:val="subscript"/>
        </w:rPr>
        <w:t>k-1</w:t>
      </w:r>
      <w:r>
        <w:rPr>
          <w:rFonts w:hint="eastAsia"/>
        </w:rPr>
        <w:t>时刻的风速数据特征，对</w:t>
      </w:r>
      <w:r>
        <w:rPr>
          <w:rFonts w:hint="eastAsia"/>
          <w:i/>
          <w:iCs/>
        </w:rPr>
        <w:t>t</w:t>
      </w:r>
      <w:r>
        <w:rPr>
          <w:rFonts w:hint="eastAsia"/>
          <w:i/>
          <w:iCs/>
          <w:vertAlign w:val="subscript"/>
        </w:rPr>
        <w:t>k</w:t>
      </w:r>
      <w:r>
        <w:rPr>
          <w:rFonts w:hint="eastAsia"/>
        </w:rPr>
        <w:t>时刻的风速、风向数据进行预测。</w:t>
      </w:r>
    </w:p>
    <w:p w14:paraId="6E81D05E">
      <w:pPr>
        <w:pStyle w:val="14"/>
      </w:pPr>
      <w:bookmarkStart w:id="54" w:name="_Toc167569830"/>
      <w:r>
        <w:rPr>
          <w:rFonts w:hint="eastAsia"/>
        </w:rPr>
        <w:t>3.3评价指标</w:t>
      </w:r>
      <w:bookmarkEnd w:id="54"/>
    </w:p>
    <w:p w14:paraId="05239665">
      <w:pPr>
        <w:pStyle w:val="15"/>
        <w:ind w:firstLine="480" w:firstLineChars="200"/>
        <w:jc w:val="both"/>
      </w:pPr>
      <w:r>
        <w:rPr>
          <w:rFonts w:hint="eastAsia"/>
        </w:rPr>
        <w:t>通过预测结果与实际结果的各项指标分析，评估CNN-BiLSTM组合预测模型对测试样本的预测精度，设测试样本数为</w:t>
      </w:r>
      <m:oMath>
        <m:r>
          <m:rPr/>
          <w:rPr>
            <w:rFonts w:hint="eastAsia" w:ascii="Cambria Math" w:hAnsi="Cambria Math"/>
          </w:rPr>
          <m:t>N</m:t>
        </m:r>
      </m:oMath>
      <w:r>
        <w:rPr>
          <w:rFonts w:hint="eastAsia"/>
        </w:rPr>
        <w:t>，激光雷达观测数据为</w:t>
      </w:r>
      <m:oMath>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i</m:t>
            </m:r>
            <m:ctrlPr>
              <w:rPr>
                <w:rFonts w:ascii="Cambria Math" w:hAnsi="Cambria Math"/>
                <w:i/>
              </w:rPr>
            </m:ctrlPr>
          </m:sub>
        </m:sSub>
      </m:oMath>
      <w:r>
        <w:rPr>
          <w:rFonts w:hint="eastAsia"/>
        </w:rPr>
        <w:t>，观测数据的平均值为</w:t>
      </w:r>
      <m:oMath>
        <m:sSub>
          <m:sSubPr>
            <m:ctrlPr>
              <w:rPr>
                <w:rFonts w:ascii="Cambria Math" w:hAnsi="Cambria Math"/>
                <w:i/>
              </w:rPr>
            </m:ctrlPr>
          </m:sSubPr>
          <m:e>
            <m:acc>
              <m:accPr>
                <m:chr m:val="̅"/>
                <m:ctrlPr>
                  <w:rPr>
                    <w:rFonts w:ascii="Cambria Math" w:hAnsi="Cambria Math"/>
                    <w:i/>
                  </w:rPr>
                </m:ctrlPr>
              </m:accPr>
              <m:e>
                <m:r>
                  <m:rPr/>
                  <w:rPr>
                    <w:rFonts w:hint="eastAsia" w:ascii="Cambria Math" w:hAnsi="Cambria Math"/>
                  </w:rPr>
                  <m:t>Y</m:t>
                </m:r>
                <m:ctrlPr>
                  <w:rPr>
                    <w:rFonts w:ascii="Cambria Math" w:hAnsi="Cambria Math"/>
                    <w:i/>
                  </w:rPr>
                </m:ctrlPr>
              </m:e>
            </m:acc>
            <m:ctrlPr>
              <w:rPr>
                <w:rFonts w:ascii="Cambria Math" w:hAnsi="Cambria Math"/>
                <w:i/>
              </w:rPr>
            </m:ctrlPr>
          </m:e>
          <m:sub>
            <m:r>
              <m:rPr/>
              <w:rPr>
                <w:rFonts w:hint="eastAsia" w:ascii="Cambria Math" w:hAnsi="Cambria Math"/>
              </w:rPr>
              <m:t>i</m:t>
            </m:r>
            <m:ctrlPr>
              <w:rPr>
                <w:rFonts w:ascii="Cambria Math" w:hAnsi="Cambria Math"/>
                <w:i/>
              </w:rPr>
            </m:ctrlPr>
          </m:sub>
        </m:sSub>
      </m:oMath>
      <w:r>
        <w:rPr>
          <w:rFonts w:hint="eastAsia"/>
        </w:rPr>
        <w:t>，模型的预测数据为</w:t>
      </w:r>
      <m:oMath>
        <m:sSub>
          <m:sSubPr>
            <m:ctrlPr>
              <w:rPr>
                <w:rFonts w:ascii="Cambria Math" w:hAnsi="Cambria Math"/>
                <w:i/>
              </w:rPr>
            </m:ctrlPr>
          </m:sSubPr>
          <m:e>
            <m:acc>
              <m:accPr>
                <m:ctrlPr>
                  <w:rPr>
                    <w:rFonts w:ascii="Cambria Math" w:hAnsi="Cambria Math"/>
                    <w:i/>
                  </w:rPr>
                </m:ctrlPr>
              </m:accPr>
              <m:e>
                <m:r>
                  <m:rPr/>
                  <w:rPr>
                    <w:rFonts w:hint="eastAsia" w:ascii="Cambria Math" w:hAnsi="Cambria Math"/>
                  </w:rPr>
                  <m:t>Y</m:t>
                </m:r>
                <m:ctrlPr>
                  <w:rPr>
                    <w:rFonts w:ascii="Cambria Math" w:hAnsi="Cambria Math"/>
                    <w:i/>
                  </w:rPr>
                </m:ctrlPr>
              </m:e>
            </m:acc>
            <m:ctrlPr>
              <w:rPr>
                <w:rFonts w:ascii="Cambria Math" w:hAnsi="Cambria Math"/>
                <w:i/>
              </w:rPr>
            </m:ctrlPr>
          </m:e>
          <m:sub>
            <m:r>
              <m:rPr/>
              <w:rPr>
                <w:rFonts w:hint="eastAsia" w:ascii="Cambria Math" w:hAnsi="Cambria Math"/>
              </w:rPr>
              <m:t>i</m:t>
            </m:r>
            <m:ctrlPr>
              <w:rPr>
                <w:rFonts w:ascii="Cambria Math" w:hAnsi="Cambria Math"/>
                <w:i/>
              </w:rPr>
            </m:ctrlPr>
          </m:sub>
        </m:sSub>
      </m:oMath>
      <w:r>
        <w:rPr>
          <w:rFonts w:hint="eastAsia"/>
        </w:rPr>
        <w:t>，具体的模型评价指标如下：</w:t>
      </w:r>
    </w:p>
    <w:p w14:paraId="414D5810">
      <w:pPr>
        <w:pStyle w:val="15"/>
        <w:jc w:val="both"/>
      </w:pPr>
      <w:r>
        <w:rPr>
          <w:rFonts w:hint="eastAsia"/>
        </w:rPr>
        <w:t>1）绝对误差（Absolute Error，AE）</w:t>
      </w:r>
    </w:p>
    <w:p w14:paraId="4F384091">
      <w:pPr>
        <w:pStyle w:val="15"/>
        <w:ind w:firstLine="480" w:firstLineChars="200"/>
        <w:jc w:val="both"/>
      </w:pPr>
      <w:r>
        <w:rPr>
          <w:rFonts w:hint="eastAsia"/>
        </w:rPr>
        <w:t>绝对误差是计算预测数据与观测数据的实际差值，与原数据单位相同（m/s），绝对误差可以用正负值表示，“正”值代表预测数据大于观测数据，“负”代表预测数据小于观测数据，能在数据分析过程中直观看出预测数据与观测数据之间的关系。</w:t>
      </w:r>
    </w:p>
    <w:p w14:paraId="3C11E3F3">
      <w:pPr>
        <w:pStyle w:val="49"/>
      </w:pPr>
      <w:r>
        <w:tab/>
      </w:r>
      <w:r>
        <w:rPr>
          <w:position w:val="-12"/>
        </w:rPr>
        <w:object>
          <v:shape id="_x0000_i1048" o:spt="75" type="#_x0000_t75" style="height:20.4pt;width:59.45pt;" o:ole="t" filled="f" o:preferrelative="t" stroked="f" coordsize="21600,21600">
            <v:path/>
            <v:fill on="f" focussize="0,0"/>
            <v:stroke on="f" joinstyle="miter"/>
            <v:imagedata r:id="rId97" o:title=""/>
            <o:lock v:ext="edit" aspectratio="t"/>
            <w10:wrap type="none"/>
            <w10:anchorlock/>
          </v:shape>
          <o:OLEObject Type="Embed" ProgID="Equation.DSMT4" ShapeID="_x0000_i1048" DrawAspect="Content" ObjectID="_1468075743" r:id="rId9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10</w:instrText>
      </w:r>
      <w:r>
        <w:fldChar w:fldCharType="end"/>
      </w:r>
      <w:r>
        <w:instrText xml:space="preserve">)</w:instrText>
      </w:r>
      <w:r>
        <w:fldChar w:fldCharType="end"/>
      </w:r>
    </w:p>
    <w:p w14:paraId="1562C2FD">
      <w:pPr>
        <w:pStyle w:val="15"/>
        <w:jc w:val="both"/>
      </w:pPr>
      <w:r>
        <w:rPr>
          <w:rFonts w:hint="eastAsia"/>
        </w:rPr>
        <w:t>2）平均绝对误差（Mean Absolute Error，MAE）</w:t>
      </w:r>
    </w:p>
    <w:p w14:paraId="08DF11FF">
      <w:pPr>
        <w:pStyle w:val="15"/>
        <w:ind w:firstLine="480" w:firstLineChars="200"/>
        <w:jc w:val="both"/>
      </w:pPr>
      <w:r>
        <w:rPr>
          <w:rFonts w:hint="eastAsia"/>
        </w:rPr>
        <w:t>平均绝对误差为模型对一组测试样本数据进行预测得到的预测数据与观测数据之差的平均值，误差的单位与数据单位一致。平均绝对误差反映预测模型对当前测试样本整体的预测精度，平均绝对误差越小，说明预测模型的预测精度越高。</w:t>
      </w:r>
    </w:p>
    <w:p w14:paraId="70C20BF2">
      <w:pPr>
        <w:pStyle w:val="49"/>
      </w:pPr>
      <w:r>
        <w:tab/>
      </w:r>
      <w:r>
        <w:rPr>
          <w:position w:val="-28"/>
        </w:rPr>
        <w:object>
          <v:shape id="_x0000_i1049" o:spt="75" type="#_x0000_t75" style="height:34.8pt;width:100.8pt;" o:ole="t" filled="f" o:preferrelative="t" stroked="f" coordsize="21600,21600">
            <v:path/>
            <v:fill on="f" focussize="0,0"/>
            <v:stroke on="f" joinstyle="miter"/>
            <v:imagedata r:id="rId99" o:title=""/>
            <o:lock v:ext="edit" aspectratio="t"/>
            <w10:wrap type="none"/>
            <w10:anchorlock/>
          </v:shape>
          <o:OLEObject Type="Embed" ProgID="Equation.DSMT4" ShapeID="_x0000_i1049" DrawAspect="Content" ObjectID="_1468075744" r:id="rId9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11</w:instrText>
      </w:r>
      <w:r>
        <w:fldChar w:fldCharType="end"/>
      </w:r>
      <w:r>
        <w:instrText xml:space="preserve">)</w:instrText>
      </w:r>
      <w:r>
        <w:fldChar w:fldCharType="end"/>
      </w:r>
    </w:p>
    <w:p w14:paraId="5F51387A">
      <w:pPr>
        <w:pStyle w:val="15"/>
      </w:pPr>
      <w:r>
        <w:rPr>
          <w:rFonts w:hint="eastAsia"/>
        </w:rPr>
        <w:t>3）均方根误差（Root Mean Squared Error，RMSE）</w:t>
      </w:r>
    </w:p>
    <w:p w14:paraId="49F07A02">
      <w:pPr>
        <w:pStyle w:val="15"/>
        <w:ind w:firstLine="480" w:firstLineChars="200"/>
        <w:jc w:val="both"/>
      </w:pPr>
      <w:r>
        <w:rPr>
          <w:rFonts w:hint="eastAsia"/>
        </w:rPr>
        <w:t>均方根误差（标准误差），它是通过计算预测数据与观测数据之差的平方和在总的观测样本中的平均值的平方根得到的误差结果，误差的单位与平均绝对误差相同。标准误差越小，反映出预测模型在该测试样本数据上的拟合程度越好。</w:t>
      </w:r>
    </w:p>
    <w:p w14:paraId="298588D4">
      <w:pPr>
        <w:pStyle w:val="49"/>
      </w:pPr>
      <w:r>
        <w:tab/>
      </w:r>
      <w:r>
        <w:rPr>
          <w:position w:val="-30"/>
        </w:rPr>
        <w:object>
          <v:shape id="_x0000_i1050" o:spt="75" type="#_x0000_t75" style="height:38.4pt;width:126pt;" o:ole="t" filled="f" o:preferrelative="t" stroked="f" coordsize="21600,21600">
            <v:path/>
            <v:fill on="f" focussize="0,0"/>
            <v:stroke on="f" joinstyle="miter"/>
            <v:imagedata r:id="rId101" o:title=""/>
            <o:lock v:ext="edit" aspectratio="t"/>
            <w10:wrap type="none"/>
            <w10:anchorlock/>
          </v:shape>
          <o:OLEObject Type="Embed" ProgID="Equation.DSMT4" ShapeID="_x0000_i1050" DrawAspect="Content" ObjectID="_1468075745" r:id="rId10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12</w:instrText>
      </w:r>
      <w:r>
        <w:fldChar w:fldCharType="end"/>
      </w:r>
      <w:r>
        <w:instrText xml:space="preserve">)</w:instrText>
      </w:r>
      <w:r>
        <w:fldChar w:fldCharType="end"/>
      </w:r>
    </w:p>
    <w:p w14:paraId="02DEE84A">
      <w:pPr>
        <w:pStyle w:val="15"/>
      </w:pPr>
      <w:r>
        <w:rPr>
          <w:rFonts w:hint="eastAsia"/>
        </w:rPr>
        <w:t>4）平均绝对百分比误差（Mean Absolute Percentage Error，MAPE）</w:t>
      </w:r>
    </w:p>
    <w:p w14:paraId="3C8205FF">
      <w:pPr>
        <w:pStyle w:val="15"/>
        <w:ind w:firstLine="480" w:firstLineChars="200"/>
        <w:jc w:val="both"/>
      </w:pPr>
      <w:r>
        <w:rPr>
          <w:rFonts w:hint="eastAsia"/>
        </w:rPr>
        <w:t>平均绝对百分比误差通过计算预测数据与观测数据之间的误差占观测数据的比重，反映误差相对于观测数据的偏离程度，以此衡量模型预测的准确性，用百分比（%）表示。</w:t>
      </w:r>
    </w:p>
    <w:p w14:paraId="632CDA6F">
      <w:pPr>
        <w:pStyle w:val="49"/>
      </w:pPr>
      <w:r>
        <w:tab/>
      </w:r>
      <w:r>
        <w:rPr>
          <w:position w:val="-34"/>
        </w:rPr>
        <w:object>
          <v:shape id="_x0000_i1051" o:spt="75" type="#_x0000_t75" style="height:40.8pt;width:146.4pt;" o:ole="t" filled="f" o:preferrelative="t" stroked="f" coordsize="21600,21600">
            <v:path/>
            <v:fill on="f" focussize="0,0"/>
            <v:stroke on="f" joinstyle="miter"/>
            <v:imagedata r:id="rId103" o:title=""/>
            <o:lock v:ext="edit" aspectratio="t"/>
            <w10:wrap type="none"/>
            <w10:anchorlock/>
          </v:shape>
          <o:OLEObject Type="Embed" ProgID="Equation.DSMT4" ShapeID="_x0000_i1051" DrawAspect="Content" ObjectID="_1468075746" r:id="rId10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13</w:instrText>
      </w:r>
      <w:r>
        <w:fldChar w:fldCharType="end"/>
      </w:r>
      <w:r>
        <w:instrText xml:space="preserve">)</w:instrText>
      </w:r>
      <w:r>
        <w:fldChar w:fldCharType="end"/>
      </w:r>
    </w:p>
    <w:p w14:paraId="4AC4BA27">
      <w:pPr>
        <w:pStyle w:val="15"/>
        <w:rPr>
          <w:i/>
          <w:iCs/>
        </w:rPr>
      </w:pPr>
      <w:r>
        <w:rPr>
          <w:rFonts w:hint="eastAsia"/>
        </w:rPr>
        <w:t>5）决定系数R2</w:t>
      </w:r>
      <w:r>
        <w:rPr>
          <w:rFonts w:hint="eastAsia"/>
          <w:iCs/>
        </w:rPr>
        <w:t>（R-Square）</w:t>
      </w:r>
    </w:p>
    <w:p w14:paraId="78263E3C">
      <w:pPr>
        <w:pStyle w:val="15"/>
        <w:ind w:firstLine="480" w:firstLineChars="200"/>
        <w:jc w:val="both"/>
      </w:pPr>
      <w:r>
        <w:rPr>
          <w:rFonts w:hint="eastAsia"/>
        </w:rPr>
        <w:t>用样本数据建立均值模型，通过计算预测数据与观测数据差值的平方和与均值模型的比值，反映预测数据与观测数据的误差和观测数据均值误差的比重，以此衡量模型预测结果与真实值的接近程度。R2值的取值不超过1，</w:t>
      </w:r>
      <w:r>
        <w:rPr>
          <w:rFonts w:ascii="Arial" w:hAnsi="Arial" w:cs="Arial"/>
          <w:color w:val="4D4D4D"/>
          <w:shd w:val="clear" w:color="auto" w:fill="FFFFFF"/>
        </w:rPr>
        <w:t>一般来</w:t>
      </w:r>
      <w:r>
        <w:t>说，</w:t>
      </w:r>
      <w:r>
        <w:rPr>
          <w:rFonts w:hint="eastAsia"/>
        </w:rPr>
        <w:t>R2值</w:t>
      </w:r>
      <w:r>
        <w:t>越</w:t>
      </w:r>
      <w:r>
        <w:rPr>
          <w:rFonts w:hint="eastAsia"/>
        </w:rPr>
        <w:t>接近1</w:t>
      </w:r>
      <w:r>
        <w:t>，表示模型拟合效果越好。</w:t>
      </w:r>
    </w:p>
    <w:p w14:paraId="6E2E7C5B">
      <w:pPr>
        <w:pStyle w:val="49"/>
      </w:pPr>
      <w:r>
        <w:tab/>
      </w:r>
      <w:r>
        <w:rPr>
          <w:position w:val="-60"/>
        </w:rPr>
        <w:object>
          <v:shape id="_x0000_i1052" o:spt="75" type="#_x0000_t75" style="height:66pt;width:102pt;" o:ole="t" filled="f" o:preferrelative="t" stroked="f" coordsize="21600,21600">
            <v:path/>
            <v:fill on="f" focussize="0,0"/>
            <v:stroke on="f" joinstyle="miter"/>
            <v:imagedata r:id="rId105" o:title=""/>
            <o:lock v:ext="edit" aspectratio="t"/>
            <w10:wrap type="none"/>
            <w10:anchorlock/>
          </v:shape>
          <o:OLEObject Type="Embed" ProgID="Equation.DSMT4" ShapeID="_x0000_i1052" DrawAspect="Content" ObjectID="_1468075747" r:id="rId10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14</w:instrText>
      </w:r>
      <w:r>
        <w:fldChar w:fldCharType="end"/>
      </w:r>
      <w:r>
        <w:instrText xml:space="preserve">)</w:instrText>
      </w:r>
      <w:r>
        <w:fldChar w:fldCharType="end"/>
      </w:r>
    </w:p>
    <w:p w14:paraId="086592F1">
      <w:pPr>
        <w:widowControl/>
        <w:jc w:val="left"/>
        <w:sectPr>
          <w:headerReference r:id="rId28" w:type="default"/>
          <w:footerReference r:id="rId30" w:type="default"/>
          <w:headerReference r:id="rId29" w:type="even"/>
          <w:footerReference r:id="rId31" w:type="even"/>
          <w:pgSz w:w="11906" w:h="16838"/>
          <w:pgMar w:top="1440" w:right="1800" w:bottom="1440" w:left="1800" w:header="851" w:footer="992" w:gutter="0"/>
          <w:cols w:space="425" w:num="1"/>
          <w:docGrid w:type="lines" w:linePitch="312" w:charSpace="0"/>
        </w:sectPr>
      </w:pPr>
      <w:r>
        <w:br w:type="page"/>
      </w:r>
    </w:p>
    <w:p w14:paraId="3BC2DFF9">
      <w:pPr>
        <w:pStyle w:val="29"/>
      </w:pPr>
      <w:bookmarkStart w:id="55" w:name="_Toc167569831"/>
      <w:r>
        <w:rPr>
          <w:rFonts w:hint="eastAsia"/>
        </w:rPr>
        <w:t>第四章 实验结果分析</w:t>
      </w:r>
      <w:bookmarkEnd w:id="55"/>
    </w:p>
    <w:p w14:paraId="3E1724AE">
      <w:pPr>
        <w:pStyle w:val="15"/>
        <w:ind w:firstLine="480" w:firstLineChars="200"/>
        <w:jc w:val="both"/>
      </w:pPr>
      <w:r>
        <w:rPr>
          <w:rFonts w:hint="eastAsia"/>
        </w:rPr>
        <w:t>本研究实验借助相干多普勒测风激光雷达秒级数据特点，利用CEEMDAN方法减少时序信号中的噪声成分，经数据质量控制后对大气风场数据进行初步统计分析，通过设计短期风速预测模型预测进行实时风速预测，本章节介绍了风速预测实验准备、风场分析和风速预测结果分析等。</w:t>
      </w:r>
    </w:p>
    <w:p w14:paraId="18E6FD28">
      <w:pPr>
        <w:pStyle w:val="47"/>
        <w:numPr>
          <w:ilvl w:val="0"/>
          <w:numId w:val="3"/>
        </w:numPr>
        <w:spacing w:before="240" w:after="60" w:line="312" w:lineRule="auto"/>
        <w:ind w:firstLineChars="0"/>
        <w:jc w:val="left"/>
        <w:outlineLvl w:val="1"/>
        <w:rPr>
          <w:rFonts w:ascii="Times New Roman" w:hAnsi="Times New Roman"/>
          <w:b/>
          <w:bCs/>
          <w:vanish/>
          <w:kern w:val="28"/>
          <w:sz w:val="28"/>
          <w:szCs w:val="32"/>
        </w:rPr>
      </w:pPr>
    </w:p>
    <w:p w14:paraId="708AA81E">
      <w:pPr>
        <w:pStyle w:val="47"/>
        <w:numPr>
          <w:ilvl w:val="0"/>
          <w:numId w:val="3"/>
        </w:numPr>
        <w:spacing w:before="240" w:after="60" w:line="312" w:lineRule="auto"/>
        <w:ind w:firstLineChars="0"/>
        <w:jc w:val="left"/>
        <w:outlineLvl w:val="1"/>
        <w:rPr>
          <w:rFonts w:ascii="Times New Roman" w:hAnsi="Times New Roman"/>
          <w:b/>
          <w:bCs/>
          <w:vanish/>
          <w:kern w:val="28"/>
          <w:sz w:val="28"/>
          <w:szCs w:val="32"/>
        </w:rPr>
      </w:pPr>
    </w:p>
    <w:p w14:paraId="126076C5">
      <w:pPr>
        <w:pStyle w:val="14"/>
      </w:pPr>
      <w:bookmarkStart w:id="56" w:name="_Toc167569832"/>
      <w:r>
        <w:rPr>
          <w:rFonts w:hint="eastAsia"/>
        </w:rPr>
        <w:t>4.1实验概况</w:t>
      </w:r>
      <w:bookmarkEnd w:id="56"/>
    </w:p>
    <w:p w14:paraId="19B91E63">
      <w:pPr>
        <w:pStyle w:val="47"/>
        <w:numPr>
          <w:ilvl w:val="0"/>
          <w:numId w:val="4"/>
        </w:numPr>
        <w:spacing w:before="240" w:after="60" w:line="312" w:lineRule="auto"/>
        <w:ind w:firstLineChars="0"/>
        <w:jc w:val="left"/>
        <w:outlineLvl w:val="1"/>
        <w:rPr>
          <w:rFonts w:ascii="Times New Roman" w:hAnsi="Times New Roman"/>
          <w:vanish/>
          <w:kern w:val="28"/>
          <w:sz w:val="28"/>
          <w:szCs w:val="32"/>
        </w:rPr>
      </w:pPr>
    </w:p>
    <w:p w14:paraId="6DCF85FE">
      <w:pPr>
        <w:pStyle w:val="47"/>
        <w:numPr>
          <w:ilvl w:val="1"/>
          <w:numId w:val="4"/>
        </w:numPr>
        <w:spacing w:before="240" w:after="60" w:line="312" w:lineRule="auto"/>
        <w:ind w:firstLineChars="0"/>
        <w:jc w:val="left"/>
        <w:outlineLvl w:val="1"/>
        <w:rPr>
          <w:rFonts w:ascii="Times New Roman" w:hAnsi="Times New Roman"/>
          <w:vanish/>
          <w:kern w:val="28"/>
          <w:sz w:val="28"/>
          <w:szCs w:val="32"/>
        </w:rPr>
      </w:pPr>
    </w:p>
    <w:p w14:paraId="4D544CCC">
      <w:pPr>
        <w:pStyle w:val="18"/>
        <w:rPr>
          <w:b/>
          <w:bCs/>
        </w:rPr>
      </w:pPr>
      <w:bookmarkStart w:id="57" w:name="_Toc167569833"/>
      <w:bookmarkStart w:id="58" w:name="_Hlk166665477"/>
      <w:r>
        <w:rPr>
          <w:rFonts w:hint="eastAsia"/>
        </w:rPr>
        <w:t>4.1.1设备参数</w:t>
      </w:r>
      <w:bookmarkEnd w:id="57"/>
    </w:p>
    <w:bookmarkEnd w:id="58"/>
    <w:p w14:paraId="3612FAC3">
      <w:pPr>
        <w:pStyle w:val="15"/>
        <w:ind w:firstLine="480" w:firstLineChars="200"/>
        <w:jc w:val="both"/>
      </w:pPr>
      <w:r>
        <w:rPr>
          <w:rFonts w:hint="eastAsia"/>
        </w:rPr>
        <w:t>本研究实验采用的激光雷达为青岛镭测创芯科技有限公司研制的相干多普勒测风激光雷达，具体的技术指标如</w:t>
      </w:r>
      <w:r>
        <w:rPr>
          <w:szCs w:val="24"/>
        </w:rPr>
        <w:fldChar w:fldCharType="begin"/>
      </w:r>
      <w:r>
        <w:rPr>
          <w:szCs w:val="24"/>
        </w:rPr>
        <w:instrText xml:space="preserve"> </w:instrText>
      </w:r>
      <w:r>
        <w:rPr>
          <w:rFonts w:hint="eastAsia"/>
          <w:szCs w:val="24"/>
        </w:rPr>
        <w:instrText xml:space="preserve">REF _Ref166967603 \h</w:instrText>
      </w:r>
      <w:r>
        <w:rPr>
          <w:szCs w:val="24"/>
        </w:rPr>
        <w:instrText xml:space="preserve">  \* MERGEFORMAT </w:instrText>
      </w:r>
      <w:r>
        <w:rPr>
          <w:szCs w:val="24"/>
        </w:rPr>
        <w:fldChar w:fldCharType="separate"/>
      </w:r>
      <w:r>
        <w:rPr>
          <w:rFonts w:hint="eastAsia"/>
          <w:szCs w:val="24"/>
        </w:rPr>
        <w:t>表4-</w:t>
      </w:r>
      <w:r>
        <w:rPr>
          <w:szCs w:val="24"/>
        </w:rPr>
        <w:t>1</w:t>
      </w:r>
      <w:r>
        <w:rPr>
          <w:szCs w:val="24"/>
        </w:rPr>
        <w:fldChar w:fldCharType="end"/>
      </w:r>
      <w:r>
        <w:rPr>
          <w:rFonts w:hint="eastAsia"/>
          <w:szCs w:val="24"/>
        </w:rPr>
        <w:t>所</w:t>
      </w:r>
      <w:r>
        <w:rPr>
          <w:rFonts w:hint="eastAsia"/>
        </w:rPr>
        <w:t>示：</w:t>
      </w:r>
    </w:p>
    <w:p w14:paraId="112ADDB7">
      <w:pPr>
        <w:pStyle w:val="15"/>
        <w:jc w:val="center"/>
        <w:rPr>
          <w:sz w:val="21"/>
          <w:szCs w:val="21"/>
        </w:rPr>
      </w:pPr>
      <w:bookmarkStart w:id="59" w:name="_Ref166967603"/>
      <w:r>
        <w:rPr>
          <w:rFonts w:hint="eastAsia"/>
          <w:sz w:val="21"/>
          <w:szCs w:val="21"/>
        </w:rPr>
        <w:t>表4-</w:t>
      </w:r>
      <w:r>
        <w:rPr>
          <w:sz w:val="21"/>
          <w:szCs w:val="21"/>
        </w:rPr>
        <w:fldChar w:fldCharType="begin"/>
      </w:r>
      <w:r>
        <w:rPr>
          <w:sz w:val="21"/>
          <w:szCs w:val="21"/>
        </w:rPr>
        <w:instrText xml:space="preserve"> </w:instrText>
      </w:r>
      <w:r>
        <w:rPr>
          <w:rFonts w:hint="eastAsia"/>
          <w:sz w:val="21"/>
          <w:szCs w:val="21"/>
        </w:rPr>
        <w:instrText xml:space="preserve">SEQ 表4- \* ARABIC</w:instrText>
      </w:r>
      <w:r>
        <w:rPr>
          <w:sz w:val="21"/>
          <w:szCs w:val="21"/>
        </w:rPr>
        <w:instrText xml:space="preserve"> </w:instrText>
      </w:r>
      <w:r>
        <w:rPr>
          <w:sz w:val="21"/>
          <w:szCs w:val="21"/>
        </w:rPr>
        <w:fldChar w:fldCharType="separate"/>
      </w:r>
      <w:r>
        <w:rPr>
          <w:sz w:val="21"/>
          <w:szCs w:val="21"/>
        </w:rPr>
        <w:t>1</w:t>
      </w:r>
      <w:r>
        <w:rPr>
          <w:sz w:val="21"/>
          <w:szCs w:val="21"/>
        </w:rPr>
        <w:fldChar w:fldCharType="end"/>
      </w:r>
      <w:bookmarkEnd w:id="59"/>
      <w:r>
        <w:rPr>
          <w:rFonts w:hint="eastAsia"/>
          <w:sz w:val="21"/>
          <w:szCs w:val="21"/>
        </w:rPr>
        <w:t>多普勒测风激光雷达技术指标</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11"/>
        <w:gridCol w:w="3613"/>
      </w:tblGrid>
      <w:tr w14:paraId="1F5C8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jc w:val="center"/>
        </w:trPr>
        <w:tc>
          <w:tcPr>
            <w:tcW w:w="3611" w:type="dxa"/>
            <w:tcBorders>
              <w:top w:val="single" w:color="auto" w:sz="12" w:space="0"/>
              <w:bottom w:val="single" w:color="auto" w:sz="8" w:space="0"/>
            </w:tcBorders>
          </w:tcPr>
          <w:p w14:paraId="348864E9">
            <w:pPr>
              <w:pStyle w:val="15"/>
              <w:jc w:val="center"/>
              <w:rPr>
                <w:sz w:val="21"/>
                <w:szCs w:val="21"/>
              </w:rPr>
            </w:pPr>
            <w:r>
              <w:rPr>
                <w:rFonts w:hint="eastAsia"/>
                <w:sz w:val="21"/>
                <w:szCs w:val="21"/>
              </w:rPr>
              <w:t>指标项</w:t>
            </w:r>
          </w:p>
        </w:tc>
        <w:tc>
          <w:tcPr>
            <w:tcW w:w="3613" w:type="dxa"/>
            <w:tcBorders>
              <w:top w:val="single" w:color="auto" w:sz="12" w:space="0"/>
              <w:bottom w:val="single" w:color="auto" w:sz="8" w:space="0"/>
            </w:tcBorders>
          </w:tcPr>
          <w:p w14:paraId="6F9417A8">
            <w:pPr>
              <w:pStyle w:val="15"/>
              <w:jc w:val="center"/>
              <w:rPr>
                <w:sz w:val="21"/>
                <w:szCs w:val="21"/>
              </w:rPr>
            </w:pPr>
            <w:r>
              <w:rPr>
                <w:rFonts w:hint="eastAsia"/>
                <w:sz w:val="21"/>
                <w:szCs w:val="21"/>
              </w:rPr>
              <w:t>参数</w:t>
            </w:r>
          </w:p>
        </w:tc>
      </w:tr>
      <w:tr w14:paraId="60F35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jc w:val="center"/>
        </w:trPr>
        <w:tc>
          <w:tcPr>
            <w:tcW w:w="3611" w:type="dxa"/>
            <w:tcBorders>
              <w:top w:val="single" w:color="auto" w:sz="8" w:space="0"/>
            </w:tcBorders>
          </w:tcPr>
          <w:p w14:paraId="3AACC583">
            <w:pPr>
              <w:pStyle w:val="15"/>
              <w:jc w:val="center"/>
              <w:rPr>
                <w:sz w:val="21"/>
                <w:szCs w:val="21"/>
              </w:rPr>
            </w:pPr>
            <w:r>
              <w:rPr>
                <w:rFonts w:hint="eastAsia"/>
                <w:sz w:val="21"/>
                <w:szCs w:val="21"/>
              </w:rPr>
              <w:t>波长</w:t>
            </w:r>
          </w:p>
        </w:tc>
        <w:tc>
          <w:tcPr>
            <w:tcW w:w="3613" w:type="dxa"/>
            <w:tcBorders>
              <w:top w:val="single" w:color="auto" w:sz="8" w:space="0"/>
            </w:tcBorders>
          </w:tcPr>
          <w:p w14:paraId="112203AA">
            <w:pPr>
              <w:pStyle w:val="15"/>
              <w:jc w:val="center"/>
              <w:rPr>
                <w:sz w:val="21"/>
                <w:szCs w:val="21"/>
              </w:rPr>
            </w:pPr>
            <w:r>
              <w:rPr>
                <w:rFonts w:hint="eastAsia"/>
                <w:sz w:val="21"/>
                <w:szCs w:val="21"/>
              </w:rPr>
              <w:t>1.55</w:t>
            </w:r>
            <m:oMath>
              <m:r>
                <m:rPr>
                  <m:sty m:val="p"/>
                </m:rPr>
                <w:rPr>
                  <w:rFonts w:ascii="Cambria Math" w:hAnsi="Cambria Math"/>
                  <w:sz w:val="21"/>
                  <w:szCs w:val="21"/>
                </w:rPr>
                <m:t>μ</m:t>
              </m:r>
              <m:r>
                <m:rPr>
                  <m:sty m:val="p"/>
                </m:rPr>
                <w:rPr>
                  <w:rFonts w:hint="eastAsia" w:ascii="Cambria Math" w:hAnsi="Cambria Math"/>
                  <w:sz w:val="21"/>
                  <w:szCs w:val="21"/>
                </w:rPr>
                <m:t>m</m:t>
              </m:r>
            </m:oMath>
          </w:p>
        </w:tc>
      </w:tr>
      <w:tr w14:paraId="5D5E4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jc w:val="center"/>
        </w:trPr>
        <w:tc>
          <w:tcPr>
            <w:tcW w:w="3611" w:type="dxa"/>
          </w:tcPr>
          <w:p w14:paraId="72A12008">
            <w:pPr>
              <w:pStyle w:val="15"/>
              <w:jc w:val="center"/>
              <w:rPr>
                <w:sz w:val="21"/>
                <w:szCs w:val="21"/>
              </w:rPr>
            </w:pPr>
            <w:r>
              <w:rPr>
                <w:rFonts w:hint="eastAsia"/>
                <w:sz w:val="21"/>
                <w:szCs w:val="21"/>
              </w:rPr>
              <w:t>重复频率</w:t>
            </w:r>
          </w:p>
        </w:tc>
        <w:tc>
          <w:tcPr>
            <w:tcW w:w="3613" w:type="dxa"/>
          </w:tcPr>
          <w:p w14:paraId="2A56C207">
            <w:pPr>
              <w:pStyle w:val="15"/>
              <w:jc w:val="center"/>
              <w:rPr>
                <w:sz w:val="21"/>
                <w:szCs w:val="21"/>
              </w:rPr>
            </w:pPr>
            <w:r>
              <w:rPr>
                <w:rFonts w:hint="eastAsia"/>
                <w:sz w:val="21"/>
                <w:szCs w:val="21"/>
              </w:rPr>
              <w:t>10kHz</w:t>
            </w:r>
          </w:p>
        </w:tc>
      </w:tr>
      <w:tr w14:paraId="4DB36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jc w:val="center"/>
        </w:trPr>
        <w:tc>
          <w:tcPr>
            <w:tcW w:w="3611" w:type="dxa"/>
          </w:tcPr>
          <w:p w14:paraId="050C8AA9">
            <w:pPr>
              <w:pStyle w:val="15"/>
              <w:jc w:val="center"/>
              <w:rPr>
                <w:sz w:val="21"/>
                <w:szCs w:val="21"/>
              </w:rPr>
            </w:pPr>
            <w:r>
              <w:rPr>
                <w:rFonts w:hint="eastAsia"/>
                <w:sz w:val="21"/>
                <w:szCs w:val="21"/>
              </w:rPr>
              <w:t>脉冲能量</w:t>
            </w:r>
          </w:p>
        </w:tc>
        <w:tc>
          <w:tcPr>
            <w:tcW w:w="3613" w:type="dxa"/>
          </w:tcPr>
          <w:p w14:paraId="4D3036CE">
            <w:pPr>
              <w:pStyle w:val="15"/>
              <w:jc w:val="center"/>
              <w:rPr>
                <w:sz w:val="21"/>
                <w:szCs w:val="21"/>
              </w:rPr>
            </w:pPr>
            <w:r>
              <w:rPr>
                <w:rFonts w:hint="eastAsia"/>
                <w:sz w:val="21"/>
                <w:szCs w:val="21"/>
              </w:rPr>
              <w:t>150</w:t>
            </w:r>
            <m:oMath>
              <m:r>
                <m:rPr>
                  <m:sty m:val="p"/>
                </m:rPr>
                <w:rPr>
                  <w:rFonts w:ascii="Cambria Math" w:hAnsi="Cambria Math"/>
                  <w:sz w:val="21"/>
                  <w:szCs w:val="21"/>
                </w:rPr>
                <m:t>μ</m:t>
              </m:r>
            </m:oMath>
            <w:r>
              <w:rPr>
                <w:rFonts w:hint="eastAsia"/>
                <w:iCs/>
                <w:sz w:val="21"/>
                <w:szCs w:val="21"/>
              </w:rPr>
              <w:t>J</w:t>
            </w:r>
          </w:p>
        </w:tc>
      </w:tr>
      <w:tr w14:paraId="4953E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jc w:val="center"/>
        </w:trPr>
        <w:tc>
          <w:tcPr>
            <w:tcW w:w="3611" w:type="dxa"/>
          </w:tcPr>
          <w:p w14:paraId="775B36A0">
            <w:pPr>
              <w:pStyle w:val="15"/>
              <w:jc w:val="center"/>
              <w:rPr>
                <w:sz w:val="21"/>
                <w:szCs w:val="21"/>
              </w:rPr>
            </w:pPr>
            <w:r>
              <w:rPr>
                <w:rFonts w:hint="eastAsia"/>
                <w:sz w:val="21"/>
                <w:szCs w:val="21"/>
              </w:rPr>
              <w:t>波束数</w:t>
            </w:r>
          </w:p>
        </w:tc>
        <w:tc>
          <w:tcPr>
            <w:tcW w:w="3613" w:type="dxa"/>
          </w:tcPr>
          <w:p w14:paraId="014B85AD">
            <w:pPr>
              <w:pStyle w:val="15"/>
              <w:jc w:val="center"/>
              <w:rPr>
                <w:sz w:val="21"/>
                <w:szCs w:val="21"/>
              </w:rPr>
            </w:pPr>
            <w:r>
              <w:rPr>
                <w:rFonts w:hint="eastAsia"/>
                <w:sz w:val="21"/>
                <w:szCs w:val="21"/>
              </w:rPr>
              <w:t>5波束</w:t>
            </w:r>
          </w:p>
        </w:tc>
      </w:tr>
      <w:tr w14:paraId="43B46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jc w:val="center"/>
        </w:trPr>
        <w:tc>
          <w:tcPr>
            <w:tcW w:w="3611" w:type="dxa"/>
          </w:tcPr>
          <w:p w14:paraId="31D9EBCC">
            <w:pPr>
              <w:pStyle w:val="15"/>
              <w:jc w:val="center"/>
              <w:rPr>
                <w:sz w:val="21"/>
                <w:szCs w:val="21"/>
              </w:rPr>
            </w:pPr>
            <w:r>
              <w:rPr>
                <w:rFonts w:hint="eastAsia"/>
                <w:sz w:val="21"/>
                <w:szCs w:val="21"/>
              </w:rPr>
              <w:t>测速范围</w:t>
            </w:r>
          </w:p>
        </w:tc>
        <w:tc>
          <w:tcPr>
            <w:tcW w:w="3613" w:type="dxa"/>
          </w:tcPr>
          <w:p w14:paraId="1037B200">
            <w:pPr>
              <w:pStyle w:val="15"/>
              <w:jc w:val="center"/>
              <w:rPr>
                <w:sz w:val="21"/>
                <w:szCs w:val="21"/>
              </w:rPr>
            </w:pPr>
            <m:oMath>
              <m:r>
                <m:rPr/>
                <w:rPr>
                  <w:rFonts w:ascii="Cambria Math" w:hAnsi="Cambria Math"/>
                  <w:sz w:val="21"/>
                  <w:szCs w:val="21"/>
                </w:rPr>
                <m:t>±</m:t>
              </m:r>
            </m:oMath>
            <w:r>
              <w:rPr>
                <w:rFonts w:hint="eastAsia"/>
                <w:sz w:val="21"/>
                <w:szCs w:val="21"/>
              </w:rPr>
              <w:t>50m/s</w:t>
            </w:r>
          </w:p>
        </w:tc>
      </w:tr>
      <w:tr w14:paraId="51309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jc w:val="center"/>
        </w:trPr>
        <w:tc>
          <w:tcPr>
            <w:tcW w:w="3611" w:type="dxa"/>
          </w:tcPr>
          <w:p w14:paraId="7B2D8F13">
            <w:pPr>
              <w:pStyle w:val="15"/>
              <w:jc w:val="center"/>
              <w:rPr>
                <w:sz w:val="21"/>
                <w:szCs w:val="21"/>
              </w:rPr>
            </w:pPr>
            <w:r>
              <w:rPr>
                <w:rFonts w:hint="eastAsia"/>
                <w:sz w:val="21"/>
                <w:szCs w:val="21"/>
              </w:rPr>
              <w:t>测速精度</w:t>
            </w:r>
          </w:p>
        </w:tc>
        <w:tc>
          <w:tcPr>
            <w:tcW w:w="3613" w:type="dxa"/>
          </w:tcPr>
          <w:p w14:paraId="1DD6B6D4">
            <w:pPr>
              <w:pStyle w:val="15"/>
              <w:jc w:val="center"/>
              <w:rPr>
                <w:sz w:val="21"/>
                <w:szCs w:val="21"/>
              </w:rPr>
            </w:pPr>
            <m:oMath>
              <m:r>
                <m:rPr/>
                <w:rPr>
                  <w:rFonts w:ascii="Cambria Math" w:hAnsi="Cambria Math"/>
                  <w:sz w:val="21"/>
                  <w:szCs w:val="21"/>
                </w:rPr>
                <m:t>≤</m:t>
              </m:r>
            </m:oMath>
            <w:r>
              <w:rPr>
                <w:rFonts w:hint="eastAsia"/>
                <w:sz w:val="21"/>
                <w:szCs w:val="21"/>
              </w:rPr>
              <w:t>0.3m/s</w:t>
            </w:r>
          </w:p>
        </w:tc>
      </w:tr>
      <w:tr w14:paraId="2A8D3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jc w:val="center"/>
        </w:trPr>
        <w:tc>
          <w:tcPr>
            <w:tcW w:w="3611" w:type="dxa"/>
          </w:tcPr>
          <w:p w14:paraId="513523FF">
            <w:pPr>
              <w:pStyle w:val="15"/>
              <w:jc w:val="center"/>
              <w:rPr>
                <w:sz w:val="21"/>
                <w:szCs w:val="21"/>
              </w:rPr>
            </w:pPr>
            <w:r>
              <w:rPr>
                <w:rFonts w:hint="eastAsia"/>
                <w:sz w:val="21"/>
                <w:szCs w:val="21"/>
              </w:rPr>
              <w:t>扫描精度</w:t>
            </w:r>
          </w:p>
        </w:tc>
        <w:tc>
          <w:tcPr>
            <w:tcW w:w="3613" w:type="dxa"/>
          </w:tcPr>
          <w:p w14:paraId="7EB2C06E">
            <w:pPr>
              <w:pStyle w:val="15"/>
              <w:jc w:val="center"/>
              <w:rPr>
                <w:sz w:val="21"/>
                <w:szCs w:val="21"/>
              </w:rPr>
            </w:pPr>
            <m:oMathPara>
              <m:oMath>
                <m:r>
                  <m:rPr/>
                  <w:rPr>
                    <w:rFonts w:ascii="Cambria Math" w:hAnsi="Cambria Math"/>
                    <w:sz w:val="21"/>
                    <w:szCs w:val="21"/>
                  </w:rPr>
                  <m:t>0.1°</m:t>
                </m:r>
              </m:oMath>
            </m:oMathPara>
          </w:p>
        </w:tc>
      </w:tr>
      <w:tr w14:paraId="2BBC2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jc w:val="center"/>
        </w:trPr>
        <w:tc>
          <w:tcPr>
            <w:tcW w:w="3611" w:type="dxa"/>
          </w:tcPr>
          <w:p w14:paraId="05A35BF2">
            <w:pPr>
              <w:pStyle w:val="15"/>
              <w:jc w:val="center"/>
              <w:rPr>
                <w:sz w:val="21"/>
                <w:szCs w:val="21"/>
              </w:rPr>
            </w:pPr>
            <w:r>
              <w:rPr>
                <w:rFonts w:hint="eastAsia"/>
                <w:sz w:val="21"/>
                <w:szCs w:val="21"/>
              </w:rPr>
              <w:t>扫描速度</w:t>
            </w:r>
          </w:p>
        </w:tc>
        <w:tc>
          <w:tcPr>
            <w:tcW w:w="3613" w:type="dxa"/>
          </w:tcPr>
          <w:p w14:paraId="670AFDEC">
            <w:pPr>
              <w:pStyle w:val="15"/>
              <w:jc w:val="center"/>
              <w:rPr>
                <w:sz w:val="21"/>
                <w:szCs w:val="21"/>
              </w:rPr>
            </w:pPr>
            <w:r>
              <w:rPr>
                <w:rFonts w:hint="eastAsia"/>
                <w:sz w:val="21"/>
                <w:szCs w:val="21"/>
              </w:rPr>
              <w:t>1~55</w:t>
            </w:r>
            <m:oMath>
              <m:r>
                <m:rPr/>
                <w:rPr>
                  <w:rFonts w:ascii="Cambria Math" w:hAnsi="Cambria Math"/>
                  <w:sz w:val="21"/>
                  <w:szCs w:val="21"/>
                </w:rPr>
                <m:t>°</m:t>
              </m:r>
            </m:oMath>
            <w:r>
              <w:rPr>
                <w:rFonts w:hint="eastAsia"/>
                <w:sz w:val="21"/>
                <w:szCs w:val="21"/>
              </w:rPr>
              <w:t>/s</w:t>
            </w:r>
          </w:p>
        </w:tc>
      </w:tr>
      <w:tr w14:paraId="2167B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jc w:val="center"/>
        </w:trPr>
        <w:tc>
          <w:tcPr>
            <w:tcW w:w="3611" w:type="dxa"/>
          </w:tcPr>
          <w:p w14:paraId="6CBBA7BE">
            <w:pPr>
              <w:pStyle w:val="15"/>
              <w:jc w:val="center"/>
              <w:rPr>
                <w:sz w:val="21"/>
                <w:szCs w:val="21"/>
              </w:rPr>
            </w:pPr>
            <w:r>
              <w:rPr>
                <w:rFonts w:hint="eastAsia"/>
                <w:sz w:val="21"/>
                <w:szCs w:val="21"/>
              </w:rPr>
              <w:t>距离分辨率</w:t>
            </w:r>
          </w:p>
        </w:tc>
        <w:tc>
          <w:tcPr>
            <w:tcW w:w="3613" w:type="dxa"/>
          </w:tcPr>
          <w:p w14:paraId="761F14A3">
            <w:pPr>
              <w:pStyle w:val="15"/>
              <w:jc w:val="center"/>
              <w:rPr>
                <w:sz w:val="21"/>
                <w:szCs w:val="21"/>
              </w:rPr>
            </w:pPr>
            <w:r>
              <w:rPr>
                <w:rFonts w:hint="eastAsia"/>
                <w:sz w:val="21"/>
                <w:szCs w:val="21"/>
              </w:rPr>
              <w:t>15/30m</w:t>
            </w:r>
          </w:p>
        </w:tc>
      </w:tr>
      <w:tr w14:paraId="3A77F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jc w:val="center"/>
        </w:trPr>
        <w:tc>
          <w:tcPr>
            <w:tcW w:w="3611" w:type="dxa"/>
          </w:tcPr>
          <w:p w14:paraId="2219A71A">
            <w:pPr>
              <w:pStyle w:val="15"/>
              <w:jc w:val="center"/>
              <w:rPr>
                <w:sz w:val="21"/>
                <w:szCs w:val="21"/>
              </w:rPr>
            </w:pPr>
            <w:r>
              <w:rPr>
                <w:rFonts w:hint="eastAsia"/>
                <w:sz w:val="21"/>
                <w:szCs w:val="21"/>
              </w:rPr>
              <w:t>测量范围</w:t>
            </w:r>
          </w:p>
        </w:tc>
        <w:tc>
          <w:tcPr>
            <w:tcW w:w="3613" w:type="dxa"/>
          </w:tcPr>
          <w:p w14:paraId="4D2C6052">
            <w:pPr>
              <w:pStyle w:val="15"/>
              <w:jc w:val="center"/>
              <w:rPr>
                <w:sz w:val="21"/>
                <w:szCs w:val="21"/>
              </w:rPr>
            </w:pPr>
            <w:r>
              <w:rPr>
                <w:rFonts w:hint="eastAsia"/>
                <w:sz w:val="21"/>
                <w:szCs w:val="21"/>
              </w:rPr>
              <w:t>30~3000m</w:t>
            </w:r>
          </w:p>
        </w:tc>
      </w:tr>
      <w:tr w14:paraId="546A8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jc w:val="center"/>
        </w:trPr>
        <w:tc>
          <w:tcPr>
            <w:tcW w:w="3611" w:type="dxa"/>
          </w:tcPr>
          <w:p w14:paraId="270DE1BC">
            <w:pPr>
              <w:pStyle w:val="15"/>
              <w:jc w:val="center"/>
              <w:rPr>
                <w:sz w:val="21"/>
                <w:szCs w:val="21"/>
              </w:rPr>
            </w:pPr>
            <w:r>
              <w:rPr>
                <w:rFonts w:hint="eastAsia"/>
                <w:sz w:val="21"/>
                <w:szCs w:val="21"/>
              </w:rPr>
              <w:t>功率损耗</w:t>
            </w:r>
          </w:p>
        </w:tc>
        <w:tc>
          <w:tcPr>
            <w:tcW w:w="3613" w:type="dxa"/>
          </w:tcPr>
          <w:p w14:paraId="5A99AC0F">
            <w:pPr>
              <w:pStyle w:val="15"/>
              <w:jc w:val="center"/>
              <w:rPr>
                <w:sz w:val="21"/>
                <w:szCs w:val="21"/>
              </w:rPr>
            </w:pPr>
            <m:oMath>
              <m:r>
                <m:rPr/>
                <w:rPr>
                  <w:rFonts w:ascii="Cambria Math" w:hAnsi="Cambria Math"/>
                  <w:sz w:val="21"/>
                  <w:szCs w:val="21"/>
                </w:rPr>
                <m:t>&lt;</m:t>
              </m:r>
            </m:oMath>
            <w:r>
              <w:rPr>
                <w:rFonts w:hint="eastAsia"/>
                <w:sz w:val="21"/>
                <w:szCs w:val="21"/>
              </w:rPr>
              <w:t>200W</w:t>
            </w:r>
          </w:p>
        </w:tc>
      </w:tr>
      <w:tr w14:paraId="39BC9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jc w:val="center"/>
        </w:trPr>
        <w:tc>
          <w:tcPr>
            <w:tcW w:w="3611" w:type="dxa"/>
            <w:tcBorders>
              <w:bottom w:val="single" w:color="auto" w:sz="12" w:space="0"/>
            </w:tcBorders>
          </w:tcPr>
          <w:p w14:paraId="17053408">
            <w:pPr>
              <w:pStyle w:val="15"/>
              <w:jc w:val="center"/>
              <w:rPr>
                <w:sz w:val="21"/>
                <w:szCs w:val="21"/>
              </w:rPr>
            </w:pPr>
            <w:r>
              <w:rPr>
                <w:rFonts w:hint="eastAsia"/>
                <w:sz w:val="21"/>
                <w:szCs w:val="21"/>
              </w:rPr>
              <w:t>重量</w:t>
            </w:r>
          </w:p>
        </w:tc>
        <w:tc>
          <w:tcPr>
            <w:tcW w:w="3613" w:type="dxa"/>
            <w:tcBorders>
              <w:bottom w:val="single" w:color="auto" w:sz="12" w:space="0"/>
            </w:tcBorders>
          </w:tcPr>
          <w:p w14:paraId="3DA9E4D5">
            <w:pPr>
              <w:pStyle w:val="15"/>
              <w:jc w:val="center"/>
              <w:rPr>
                <w:rFonts w:ascii="Cambria Math" w:hAnsi="Cambria Math"/>
                <w:i/>
                <w:sz w:val="21"/>
                <w:szCs w:val="21"/>
              </w:rPr>
            </w:pPr>
            <m:oMath>
              <m:r>
                <m:rPr/>
                <w:rPr>
                  <w:rFonts w:ascii="Cambria Math" w:hAnsi="Cambria Math"/>
                  <w:sz w:val="21"/>
                  <w:szCs w:val="21"/>
                </w:rPr>
                <m:t>&lt;</m:t>
              </m:r>
            </m:oMath>
            <w:r>
              <w:rPr>
                <w:rFonts w:hint="eastAsia" w:ascii="Cambria Math" w:hAnsi="Cambria Math"/>
                <w:iCs/>
                <w:sz w:val="21"/>
                <w:szCs w:val="21"/>
              </w:rPr>
              <w:t>50kg</w:t>
            </w:r>
          </w:p>
        </w:tc>
      </w:tr>
    </w:tbl>
    <w:p w14:paraId="4987A38B">
      <w:pPr>
        <w:pStyle w:val="15"/>
        <w:spacing w:before="156" w:beforeLines="50"/>
        <w:ind w:firstLine="480" w:firstLineChars="200"/>
      </w:pPr>
      <w:bookmarkStart w:id="60" w:name="_Toc167569834"/>
      <w:r>
        <w:rPr>
          <w:rFonts w:hint="eastAsia"/>
        </w:rPr>
        <w:t>根据实际风场环境以及研究要求设置探测范围为50m~3600m，雷达探测模式为五波束DBS探测模式，空间分辨率为15m/30m，</w:t>
      </w:r>
    </w:p>
    <w:p w14:paraId="12C4D13A">
      <w:pPr>
        <w:pStyle w:val="18"/>
        <w:spacing w:before="312" w:beforeLines="100"/>
        <w:rPr>
          <w:b/>
          <w:bCs/>
        </w:rPr>
      </w:pPr>
      <w:r>
        <w:rPr>
          <w:rFonts w:hint="eastAsia"/>
        </w:rPr>
        <w:t>4.1.2实验数据预处理</w:t>
      </w:r>
      <w:bookmarkEnd w:id="60"/>
    </w:p>
    <w:p w14:paraId="239B5718">
      <w:pPr>
        <w:pStyle w:val="15"/>
        <w:ind w:firstLine="480" w:firstLineChars="200"/>
        <w:jc w:val="both"/>
      </w:pPr>
      <w:r>
        <w:rPr>
          <w:rFonts w:hint="eastAsia"/>
        </w:rPr>
        <w:t>本文实验数据为相干多普勒测风激光雷达的风场实测数据，其数据集是观测期间内的北、东、南、西、垂直五个径向风速和温度、气压等环境数据，其采样间隔为3~4s。本文使用2018年12月6日当天的实测数据。</w:t>
      </w:r>
    </w:p>
    <w:p w14:paraId="69CA8BB4">
      <w:pPr>
        <w:pStyle w:val="15"/>
        <w:keepNext/>
        <w:jc w:val="center"/>
      </w:pPr>
      <w:r>
        <w:drawing>
          <wp:inline distT="0" distB="0" distL="0" distR="0">
            <wp:extent cx="5265420" cy="2133600"/>
            <wp:effectExtent l="0" t="0" r="0" b="0"/>
            <wp:docPr id="880668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68827" name="图片 1"/>
                    <pic:cNvPicPr>
                      <a:picLocks noChangeAspect="1" noChangeArrowheads="1"/>
                    </pic:cNvPicPr>
                  </pic:nvPicPr>
                  <pic:blipFill>
                    <a:blip r:embed="rId106">
                      <a:extLst>
                        <a:ext uri="{28A0092B-C50C-407E-A947-70E740481C1C}">
                          <a14:useLocalDpi xmlns:a14="http://schemas.microsoft.com/office/drawing/2010/main" val="0"/>
                        </a:ext>
                      </a:extLst>
                    </a:blip>
                    <a:srcRect l="3989" t="6240" r="6039" b="2603"/>
                    <a:stretch>
                      <a:fillRect/>
                    </a:stretch>
                  </pic:blipFill>
                  <pic:spPr>
                    <a:xfrm>
                      <a:off x="0" y="0"/>
                      <a:ext cx="5300171" cy="2147681"/>
                    </a:xfrm>
                    <a:prstGeom prst="rect">
                      <a:avLst/>
                    </a:prstGeom>
                    <a:noFill/>
                    <a:ln>
                      <a:noFill/>
                    </a:ln>
                  </pic:spPr>
                </pic:pic>
              </a:graphicData>
            </a:graphic>
          </wp:inline>
        </w:drawing>
      </w:r>
    </w:p>
    <w:p w14:paraId="1A5E6258">
      <w:pPr>
        <w:pStyle w:val="15"/>
        <w:jc w:val="center"/>
        <w:rPr>
          <w:sz w:val="21"/>
          <w:szCs w:val="21"/>
        </w:rPr>
      </w:pPr>
      <w:bookmarkStart w:id="61" w:name="_Ref166967309"/>
      <w:r>
        <w:rPr>
          <w:sz w:val="21"/>
          <w:szCs w:val="21"/>
        </w:rPr>
        <w:t>图4-</w:t>
      </w:r>
      <w:r>
        <w:rPr>
          <w:sz w:val="21"/>
          <w:szCs w:val="21"/>
        </w:rPr>
        <w:fldChar w:fldCharType="begin"/>
      </w:r>
      <w:r>
        <w:rPr>
          <w:sz w:val="21"/>
          <w:szCs w:val="21"/>
        </w:rPr>
        <w:instrText xml:space="preserve"> SEQ 图4- \* ARABIC </w:instrText>
      </w:r>
      <w:r>
        <w:rPr>
          <w:sz w:val="21"/>
          <w:szCs w:val="21"/>
        </w:rPr>
        <w:fldChar w:fldCharType="separate"/>
      </w:r>
      <w:r>
        <w:rPr>
          <w:sz w:val="21"/>
          <w:szCs w:val="21"/>
        </w:rPr>
        <w:t>1</w:t>
      </w:r>
      <w:r>
        <w:rPr>
          <w:sz w:val="21"/>
          <w:szCs w:val="21"/>
        </w:rPr>
        <w:fldChar w:fldCharType="end"/>
      </w:r>
      <w:bookmarkEnd w:id="61"/>
      <w:r>
        <w:rPr>
          <w:rFonts w:hint="eastAsia"/>
          <w:sz w:val="21"/>
          <w:szCs w:val="21"/>
        </w:rPr>
        <w:t xml:space="preserve"> 12月6日风速时间序列图</w:t>
      </w:r>
    </w:p>
    <w:p w14:paraId="72EA1A4C">
      <w:pPr>
        <w:pStyle w:val="15"/>
        <w:spacing w:before="156" w:beforeLines="50"/>
        <w:ind w:firstLine="480" w:firstLineChars="200"/>
        <w:jc w:val="both"/>
      </w:pPr>
      <w:r>
        <w:rPr>
          <w:rFonts w:hint="eastAsia"/>
        </w:rPr>
        <w:t>相干多普勒测风激光雷达的空间分辨率为15m/30m，获得原始秒级数据包含激光雷达探测距离50m~3600m内186个距离点的数据，从中筛选出50m、100m、150m、200m四个典型探测距离点的风速数据</w:t>
      </w:r>
      <w:r>
        <w:rPr>
          <w:rFonts w:hint="eastAsia"/>
          <w:szCs w:val="24"/>
        </w:rPr>
        <w:t>。</w:t>
      </w:r>
      <w:r>
        <w:rPr>
          <w:szCs w:val="24"/>
        </w:rPr>
        <w:fldChar w:fldCharType="begin"/>
      </w:r>
      <w:r>
        <w:rPr>
          <w:szCs w:val="24"/>
        </w:rPr>
        <w:instrText xml:space="preserve"> </w:instrText>
      </w:r>
      <w:r>
        <w:rPr>
          <w:rFonts w:hint="eastAsia"/>
          <w:szCs w:val="24"/>
        </w:rPr>
        <w:instrText xml:space="preserve">REF _Ref166967309 \h</w:instrText>
      </w:r>
      <w:r>
        <w:rPr>
          <w:szCs w:val="24"/>
        </w:rPr>
        <w:instrText xml:space="preserve">  \* MERGEFORMAT </w:instrText>
      </w:r>
      <w:r>
        <w:rPr>
          <w:szCs w:val="24"/>
        </w:rPr>
        <w:fldChar w:fldCharType="separate"/>
      </w:r>
      <w:r>
        <w:rPr>
          <w:szCs w:val="24"/>
        </w:rPr>
        <w:t>图4-1</w:t>
      </w:r>
      <w:r>
        <w:rPr>
          <w:szCs w:val="24"/>
        </w:rPr>
        <w:fldChar w:fldCharType="end"/>
      </w:r>
      <w:r>
        <w:rPr>
          <w:rFonts w:hint="eastAsia"/>
          <w:szCs w:val="24"/>
        </w:rPr>
        <w:t>为1</w:t>
      </w:r>
      <w:r>
        <w:rPr>
          <w:rFonts w:hint="eastAsia"/>
        </w:rPr>
        <w:t>2月6日四个探测距离点经DBS风速反演算法计算后得到的秒级风速时间序列图。</w:t>
      </w:r>
    </w:p>
    <w:p w14:paraId="31EF774D">
      <w:pPr>
        <w:pStyle w:val="15"/>
        <w:spacing w:before="156" w:beforeLines="50"/>
        <w:jc w:val="both"/>
      </w:pPr>
      <w:r>
        <w:rPr>
          <w:rFonts w:hint="eastAsia"/>
        </w:rPr>
        <w:t>1. 数据质量控制</w:t>
      </w:r>
    </w:p>
    <w:p w14:paraId="4AC09AB1">
      <w:pPr>
        <w:pStyle w:val="15"/>
        <w:ind w:firstLine="480" w:firstLineChars="200"/>
        <w:jc w:val="both"/>
      </w:pPr>
      <w:r>
        <w:t>在风场分析和风速预测中，无效数据往往会带来不必要的干扰</w:t>
      </w:r>
      <w:r>
        <w:rPr>
          <w:rFonts w:hint="eastAsia"/>
        </w:rPr>
        <w:t>。多普勒测风激光雷达探测的信号可以分为有效回波成分和噪声成分，根据多普勒激光雷达的测风原理，雷达的探测性能受观测信号的多普勒频移精度影响，因此可以通过对接收回波信号时得到的回波信号和噪声的比值（即信噪比，Signal Noise Ratio，SNR）对多普勒频移精度进行衡量，进而判断雷达探测数据的质量。</w:t>
      </w:r>
    </w:p>
    <w:p w14:paraId="59FB4A59">
      <w:pPr>
        <w:pStyle w:val="15"/>
        <w:ind w:firstLine="480" w:firstLineChars="200"/>
        <w:jc w:val="both"/>
      </w:pPr>
      <w:r>
        <w:rPr>
          <w:rFonts w:hint="eastAsia"/>
        </w:rPr>
        <w:t>为确保实验结果的准确性，降低无效数据对实验的影响，本文对实验中无效数据的标准进行界定，认为数据信噪比偏低或者偏高的探测数据被视为无效数据，信噪比偏低说明探测数据受噪声干扰严重，数据失真，信噪比偏高表示激光雷达受到硬靶干扰，在本次实验测量中信噪比偏高可能是由于树木、地形对激光束的遮挡。因此在数据处理和分析过程中进行数据质量控制，通过设置合适的信噪比阈值对质量较差的数据进行过滤，</w:t>
      </w:r>
      <w:r>
        <w:t>剔除干扰性强的数据点，</w:t>
      </w:r>
      <w:r>
        <w:rPr>
          <w:rFonts w:hint="eastAsia"/>
        </w:rPr>
        <w:t>并</w:t>
      </w:r>
      <w:r>
        <w:t>利用相邻时空维度的数据，通过插值方法填补数据中的缺失部分，从而确保实验所用数据的连续性与完整性。</w:t>
      </w:r>
    </w:p>
    <w:p w14:paraId="18600E34">
      <w:pPr>
        <w:pStyle w:val="15"/>
        <w:ind w:firstLine="480" w:firstLineChars="200"/>
        <w:jc w:val="both"/>
      </w:pPr>
      <w:r>
        <w:t>在数据处理和分析的各个环节，</w:t>
      </w:r>
      <w:r>
        <w:rPr>
          <w:rFonts w:hint="eastAsia"/>
        </w:rPr>
        <w:t>本实验</w:t>
      </w:r>
      <w:r>
        <w:t>严格遵循这一原则，确保所使用的数据具备高度的可靠性和准确性，从而为</w:t>
      </w:r>
      <w:r>
        <w:rPr>
          <w:rFonts w:hint="eastAsia"/>
        </w:rPr>
        <w:t>后续的</w:t>
      </w:r>
      <w:r>
        <w:t>风场分析和风速预测提供</w:t>
      </w:r>
      <w:r>
        <w:rPr>
          <w:rFonts w:hint="eastAsia"/>
        </w:rPr>
        <w:t>有力支撑</w:t>
      </w:r>
      <w:r>
        <w:t>。</w:t>
      </w:r>
    </w:p>
    <w:p w14:paraId="380D9A83">
      <w:pPr>
        <w:pStyle w:val="15"/>
        <w:spacing w:before="156" w:beforeLines="50"/>
        <w:jc w:val="both"/>
      </w:pPr>
      <w:r>
        <w:rPr>
          <w:rFonts w:hint="eastAsia"/>
        </w:rPr>
        <w:t>2. 数据量分析</w:t>
      </w:r>
    </w:p>
    <w:p w14:paraId="7CED6136">
      <w:pPr>
        <w:pStyle w:val="15"/>
        <w:jc w:val="both"/>
      </w:pPr>
      <w:r>
        <w:rPr>
          <w:rFonts w:hint="eastAsia"/>
        </w:rPr>
        <w:t>1）十分钟平均风速数据</w:t>
      </w:r>
    </w:p>
    <w:p w14:paraId="39B75BB7">
      <w:pPr>
        <w:pStyle w:val="15"/>
        <w:spacing w:after="156" w:afterLines="50"/>
        <w:ind w:firstLine="480" w:firstLineChars="200"/>
        <w:jc w:val="both"/>
      </w:pPr>
      <w:r>
        <w:rPr>
          <w:rFonts w:hint="eastAsia"/>
        </w:rPr>
        <w:t>十分钟平均风速数据是根据反演后的风场数据，以十分钟为基本观测尺度计算出平均风速，是气象领域衡量观测风场风力强弱的重要参考依据。本实验中依据十分钟平均风速数据对风电场大气风场整体风速变化趋势进行初步分析，但不作为风速预测的训练样本数据使用。根据大气风场的实际情况，以测量数据的信噪比为标准对数据进行初步筛选。设置信噪比阈值的原则多变，初步风场分析中，数据质量控制的筛选条件为：1）信噪比介于50到5000的数据为可信数据，信噪比小于50或大于5000的数据被视为无效数据；2）若无效数据在总数据中占比达到50%及以上，则认为当天的观测数据可信度低，不适合依据当天的数据进行风场分析。12月6日在50m、100m、150m、200m四个不同观测距离点处的风速数据频率分</w:t>
      </w:r>
      <w:r>
        <w:rPr>
          <w:rFonts w:hint="eastAsia"/>
          <w:szCs w:val="24"/>
        </w:rPr>
        <w:t>布如</w:t>
      </w:r>
      <w:r>
        <w:rPr>
          <w:szCs w:val="24"/>
        </w:rPr>
        <w:fldChar w:fldCharType="begin"/>
      </w:r>
      <w:r>
        <w:rPr>
          <w:szCs w:val="24"/>
        </w:rPr>
        <w:instrText xml:space="preserve"> </w:instrText>
      </w:r>
      <w:r>
        <w:rPr>
          <w:rFonts w:hint="eastAsia"/>
          <w:szCs w:val="24"/>
        </w:rPr>
        <w:instrText xml:space="preserve">REF _Ref166967372 \h</w:instrText>
      </w:r>
      <w:r>
        <w:rPr>
          <w:szCs w:val="24"/>
        </w:rPr>
        <w:instrText xml:space="preserve">  \* MERGEFORMAT </w:instrText>
      </w:r>
      <w:r>
        <w:rPr>
          <w:szCs w:val="24"/>
        </w:rPr>
        <w:fldChar w:fldCharType="separate"/>
      </w:r>
      <w:r>
        <w:rPr>
          <w:szCs w:val="24"/>
        </w:rPr>
        <w:t>图4-2</w:t>
      </w:r>
      <w:r>
        <w:rPr>
          <w:szCs w:val="24"/>
        </w:rPr>
        <w:fldChar w:fldCharType="end"/>
      </w:r>
      <w:r>
        <w:rPr>
          <w:rFonts w:hint="eastAsia"/>
          <w:szCs w:val="24"/>
        </w:rPr>
        <w:t>所</w:t>
      </w:r>
      <w:r>
        <w:rPr>
          <w:rFonts w:hint="eastAsia"/>
        </w:rPr>
        <w:t>示，该日的风速主要集中在5m/s~11m/s，无极端风速情况。</w:t>
      </w:r>
    </w:p>
    <w:p w14:paraId="4A464223">
      <w:pPr>
        <w:pStyle w:val="15"/>
        <w:keepNext/>
        <w:jc w:val="center"/>
      </w:pPr>
      <w:r>
        <w:drawing>
          <wp:inline distT="0" distB="0" distL="0" distR="0">
            <wp:extent cx="5274310" cy="1925320"/>
            <wp:effectExtent l="0" t="0" r="254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274310" cy="1925320"/>
                    </a:xfrm>
                    <a:prstGeom prst="rect">
                      <a:avLst/>
                    </a:prstGeom>
                  </pic:spPr>
                </pic:pic>
              </a:graphicData>
            </a:graphic>
          </wp:inline>
        </w:drawing>
      </w:r>
    </w:p>
    <w:p w14:paraId="04641D93">
      <w:pPr>
        <w:pStyle w:val="15"/>
        <w:jc w:val="center"/>
        <w:rPr>
          <w:sz w:val="21"/>
          <w:szCs w:val="21"/>
        </w:rPr>
      </w:pPr>
      <w:bookmarkStart w:id="62" w:name="_Ref166967372"/>
      <w:r>
        <w:rPr>
          <w:sz w:val="21"/>
          <w:szCs w:val="21"/>
        </w:rPr>
        <w:t>图4-</w:t>
      </w:r>
      <w:r>
        <w:rPr>
          <w:sz w:val="21"/>
          <w:szCs w:val="21"/>
        </w:rPr>
        <w:fldChar w:fldCharType="begin"/>
      </w:r>
      <w:r>
        <w:rPr>
          <w:sz w:val="21"/>
          <w:szCs w:val="21"/>
        </w:rPr>
        <w:instrText xml:space="preserve"> SEQ 图4- \* ARABIC </w:instrText>
      </w:r>
      <w:r>
        <w:rPr>
          <w:sz w:val="21"/>
          <w:szCs w:val="21"/>
        </w:rPr>
        <w:fldChar w:fldCharType="separate"/>
      </w:r>
      <w:r>
        <w:rPr>
          <w:sz w:val="21"/>
          <w:szCs w:val="21"/>
        </w:rPr>
        <w:t>2</w:t>
      </w:r>
      <w:r>
        <w:rPr>
          <w:sz w:val="21"/>
          <w:szCs w:val="21"/>
        </w:rPr>
        <w:fldChar w:fldCharType="end"/>
      </w:r>
      <w:bookmarkEnd w:id="62"/>
      <w:r>
        <w:rPr>
          <w:rFonts w:hint="eastAsia"/>
          <w:sz w:val="21"/>
          <w:szCs w:val="21"/>
        </w:rPr>
        <w:t xml:space="preserve"> 12月6日不同距离处十分钟平均风速数据频率分布图</w:t>
      </w:r>
    </w:p>
    <w:p w14:paraId="0FCF3040">
      <w:pPr>
        <w:pStyle w:val="15"/>
        <w:spacing w:before="156" w:beforeLines="50"/>
        <w:jc w:val="both"/>
      </w:pPr>
      <w:r>
        <w:rPr>
          <w:rFonts w:hint="eastAsia"/>
        </w:rPr>
        <w:t>2）秒级风速数据</w:t>
      </w:r>
    </w:p>
    <w:p w14:paraId="1A7AC24C">
      <w:pPr>
        <w:pStyle w:val="15"/>
        <w:spacing w:after="156" w:afterLines="50"/>
        <w:ind w:firstLine="480" w:firstLineChars="200"/>
        <w:jc w:val="both"/>
      </w:pPr>
      <w:r>
        <w:rPr>
          <w:rFonts w:hint="eastAsia"/>
        </w:rPr>
        <w:t>依据上述无效数据处理规则，对风场反演得到的秒级数据进行数据质量控制，同时要保持每一组数据中50m、100m、150m、200m四个不同距离点的数据正常采集，并对当天总体数据情况进行统计观察，防止出现遗漏的无效数据。12月6日在100m距离处的秒级数据的风速频率分布如</w:t>
      </w:r>
      <w:r>
        <w:rPr>
          <w:szCs w:val="24"/>
        </w:rPr>
        <w:fldChar w:fldCharType="begin"/>
      </w:r>
      <w:r>
        <w:rPr>
          <w:szCs w:val="24"/>
        </w:rPr>
        <w:instrText xml:space="preserve"> </w:instrText>
      </w:r>
      <w:r>
        <w:rPr>
          <w:rFonts w:hint="eastAsia"/>
          <w:szCs w:val="24"/>
        </w:rPr>
        <w:instrText xml:space="preserve">REF _Ref166967424 \h</w:instrText>
      </w:r>
      <w:r>
        <w:rPr>
          <w:szCs w:val="24"/>
        </w:rPr>
        <w:instrText xml:space="preserve">  \* MERGEFORMAT </w:instrText>
      </w:r>
      <w:r>
        <w:rPr>
          <w:szCs w:val="24"/>
        </w:rPr>
        <w:fldChar w:fldCharType="separate"/>
      </w:r>
      <w:r>
        <w:rPr>
          <w:szCs w:val="24"/>
        </w:rPr>
        <w:t>图4-3</w:t>
      </w:r>
      <w:r>
        <w:rPr>
          <w:szCs w:val="24"/>
        </w:rPr>
        <w:fldChar w:fldCharType="end"/>
      </w:r>
      <w:r>
        <w:rPr>
          <w:rFonts w:hint="eastAsia"/>
          <w:szCs w:val="24"/>
        </w:rPr>
        <w:t>所</w:t>
      </w:r>
      <w:r>
        <w:rPr>
          <w:rFonts w:hint="eastAsia"/>
        </w:rPr>
        <w:t>示。以100m距离处的观测数据为例，通过频率直方图的统计分析，100m处的风速主要集中在6m/s~11m/s，与十分钟平均风速值频率统计结果一致，无极端风速情况且无效数据处理过程中未出现遗漏情况。</w:t>
      </w:r>
    </w:p>
    <w:p w14:paraId="727C962D">
      <w:pPr>
        <w:pStyle w:val="15"/>
        <w:keepNext/>
        <w:jc w:val="center"/>
      </w:pPr>
      <w:r>
        <w:drawing>
          <wp:inline distT="0" distB="0" distL="0" distR="0">
            <wp:extent cx="5274310" cy="2103755"/>
            <wp:effectExtent l="0" t="0" r="2540" b="0"/>
            <wp:docPr id="970224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24166" name="图片 1"/>
                    <pic:cNvPicPr>
                      <a:picLocks noChangeAspect="1"/>
                    </pic:cNvPicPr>
                  </pic:nvPicPr>
                  <pic:blipFill>
                    <a:blip r:embed="rId108"/>
                    <a:stretch>
                      <a:fillRect/>
                    </a:stretch>
                  </pic:blipFill>
                  <pic:spPr>
                    <a:xfrm>
                      <a:off x="0" y="0"/>
                      <a:ext cx="5274310" cy="2103755"/>
                    </a:xfrm>
                    <a:prstGeom prst="rect">
                      <a:avLst/>
                    </a:prstGeom>
                  </pic:spPr>
                </pic:pic>
              </a:graphicData>
            </a:graphic>
          </wp:inline>
        </w:drawing>
      </w:r>
    </w:p>
    <w:p w14:paraId="309A41DF">
      <w:pPr>
        <w:pStyle w:val="15"/>
        <w:jc w:val="center"/>
        <w:rPr>
          <w:sz w:val="21"/>
          <w:szCs w:val="21"/>
        </w:rPr>
      </w:pPr>
      <w:bookmarkStart w:id="63" w:name="_Ref166967424"/>
      <w:r>
        <w:rPr>
          <w:sz w:val="21"/>
          <w:szCs w:val="21"/>
        </w:rPr>
        <w:t>图4-</w:t>
      </w:r>
      <w:r>
        <w:rPr>
          <w:sz w:val="21"/>
          <w:szCs w:val="21"/>
        </w:rPr>
        <w:fldChar w:fldCharType="begin"/>
      </w:r>
      <w:r>
        <w:rPr>
          <w:sz w:val="21"/>
          <w:szCs w:val="21"/>
        </w:rPr>
        <w:instrText xml:space="preserve"> SEQ 图4- \* ARABIC </w:instrText>
      </w:r>
      <w:r>
        <w:rPr>
          <w:sz w:val="21"/>
          <w:szCs w:val="21"/>
        </w:rPr>
        <w:fldChar w:fldCharType="separate"/>
      </w:r>
      <w:r>
        <w:rPr>
          <w:sz w:val="21"/>
          <w:szCs w:val="21"/>
        </w:rPr>
        <w:t>3</w:t>
      </w:r>
      <w:r>
        <w:rPr>
          <w:sz w:val="21"/>
          <w:szCs w:val="21"/>
        </w:rPr>
        <w:fldChar w:fldCharType="end"/>
      </w:r>
      <w:bookmarkEnd w:id="63"/>
      <w:r>
        <w:rPr>
          <w:rFonts w:hint="eastAsia"/>
          <w:sz w:val="21"/>
          <w:szCs w:val="21"/>
        </w:rPr>
        <w:t xml:space="preserve"> 12月6日100m距离处风速数据频率分布：（a）频次统计；（b）频次占比统计</w:t>
      </w:r>
    </w:p>
    <w:p w14:paraId="28DDD5DD">
      <w:pPr>
        <w:pStyle w:val="18"/>
        <w:spacing w:before="156" w:beforeLines="50"/>
        <w:rPr>
          <w:b/>
          <w:bCs/>
        </w:rPr>
      </w:pPr>
      <w:bookmarkStart w:id="64" w:name="_Toc167569835"/>
      <w:r>
        <w:rPr>
          <w:rFonts w:hint="eastAsia"/>
        </w:rPr>
        <w:t>4.1.3模型参数</w:t>
      </w:r>
      <w:bookmarkEnd w:id="64"/>
    </w:p>
    <w:p w14:paraId="61624E8F">
      <w:pPr>
        <w:pStyle w:val="15"/>
        <w:ind w:firstLine="480" w:firstLineChars="200"/>
        <w:jc w:val="both"/>
      </w:pPr>
      <w:r>
        <w:rPr>
          <w:rFonts w:hint="eastAsia"/>
        </w:rPr>
        <w:t>本文提出的CNN-BiLSTM组合预测模型特征提取模块采用ReLU激活函数，并在卷积层与激活层之间添加最大池化层。通过添加池化核尺寸为2的最大池化层，在保留特征图最显著特征的同时将特征图尺寸减半，从而降低模型的复杂度和参数量，提高了模型的运算效率和拟合速度。并在模型预测模块的BiLSTM层后增加Dropout层（随机丢弃部分神经元的输出）以规避模型训练出现过拟合的现象。本文模型训练参数设置如</w:t>
      </w:r>
      <w:r>
        <w:rPr>
          <w:szCs w:val="24"/>
        </w:rPr>
        <w:fldChar w:fldCharType="begin"/>
      </w:r>
      <w:r>
        <w:rPr>
          <w:szCs w:val="24"/>
        </w:rPr>
        <w:instrText xml:space="preserve"> </w:instrText>
      </w:r>
      <w:r>
        <w:rPr>
          <w:rFonts w:hint="eastAsia"/>
          <w:szCs w:val="24"/>
        </w:rPr>
        <w:instrText xml:space="preserve">REF _Ref166967705 \h</w:instrText>
      </w:r>
      <w:r>
        <w:rPr>
          <w:szCs w:val="24"/>
        </w:rPr>
        <w:instrText xml:space="preserve">  \* MERGEFORMAT </w:instrText>
      </w:r>
      <w:r>
        <w:rPr>
          <w:szCs w:val="24"/>
        </w:rPr>
        <w:fldChar w:fldCharType="separate"/>
      </w:r>
      <w:r>
        <w:rPr>
          <w:rFonts w:hint="eastAsia"/>
          <w:szCs w:val="24"/>
        </w:rPr>
        <w:t>表4-</w:t>
      </w:r>
      <w:r>
        <w:rPr>
          <w:szCs w:val="24"/>
        </w:rPr>
        <w:t>2</w:t>
      </w:r>
      <w:r>
        <w:rPr>
          <w:szCs w:val="24"/>
        </w:rPr>
        <w:fldChar w:fldCharType="end"/>
      </w:r>
      <w:r>
        <w:rPr>
          <w:rFonts w:hint="eastAsia"/>
          <w:szCs w:val="24"/>
        </w:rPr>
        <w:t>所</w:t>
      </w:r>
      <w:r>
        <w:rPr>
          <w:rFonts w:hint="eastAsia"/>
        </w:rPr>
        <w:t>示。</w:t>
      </w:r>
    </w:p>
    <w:p w14:paraId="136CA489">
      <w:pPr>
        <w:pStyle w:val="15"/>
        <w:jc w:val="center"/>
        <w:rPr>
          <w:sz w:val="21"/>
          <w:szCs w:val="21"/>
        </w:rPr>
      </w:pPr>
      <w:bookmarkStart w:id="65" w:name="_Ref166967705"/>
      <w:r>
        <w:rPr>
          <w:rFonts w:hint="eastAsia"/>
          <w:sz w:val="21"/>
          <w:szCs w:val="21"/>
        </w:rPr>
        <w:t>表4-</w:t>
      </w:r>
      <w:r>
        <w:rPr>
          <w:sz w:val="21"/>
          <w:szCs w:val="21"/>
        </w:rPr>
        <w:fldChar w:fldCharType="begin"/>
      </w:r>
      <w:r>
        <w:rPr>
          <w:sz w:val="21"/>
          <w:szCs w:val="21"/>
        </w:rPr>
        <w:instrText xml:space="preserve"> </w:instrText>
      </w:r>
      <w:r>
        <w:rPr>
          <w:rFonts w:hint="eastAsia"/>
          <w:sz w:val="21"/>
          <w:szCs w:val="21"/>
        </w:rPr>
        <w:instrText xml:space="preserve">SEQ 表4- \* ARABIC</w:instrText>
      </w:r>
      <w:r>
        <w:rPr>
          <w:sz w:val="21"/>
          <w:szCs w:val="21"/>
        </w:rPr>
        <w:instrText xml:space="preserve"> </w:instrText>
      </w:r>
      <w:r>
        <w:rPr>
          <w:sz w:val="21"/>
          <w:szCs w:val="21"/>
        </w:rPr>
        <w:fldChar w:fldCharType="separate"/>
      </w:r>
      <w:r>
        <w:rPr>
          <w:sz w:val="21"/>
          <w:szCs w:val="21"/>
        </w:rPr>
        <w:t>2</w:t>
      </w:r>
      <w:r>
        <w:rPr>
          <w:sz w:val="21"/>
          <w:szCs w:val="21"/>
        </w:rPr>
        <w:fldChar w:fldCharType="end"/>
      </w:r>
      <w:bookmarkEnd w:id="65"/>
      <w:r>
        <w:rPr>
          <w:rFonts w:hint="eastAsia"/>
          <w:sz w:val="21"/>
          <w:szCs w:val="21"/>
        </w:rPr>
        <w:t>模型训练参数设置</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13"/>
        <w:gridCol w:w="3618"/>
      </w:tblGrid>
      <w:tr w14:paraId="40E45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3613" w:type="dxa"/>
            <w:tcBorders>
              <w:top w:val="single" w:color="auto" w:sz="12" w:space="0"/>
              <w:bottom w:val="single" w:color="auto" w:sz="8" w:space="0"/>
            </w:tcBorders>
          </w:tcPr>
          <w:p w14:paraId="49F0D46A">
            <w:pPr>
              <w:pStyle w:val="15"/>
              <w:jc w:val="center"/>
              <w:rPr>
                <w:sz w:val="21"/>
                <w:szCs w:val="24"/>
              </w:rPr>
            </w:pPr>
            <w:r>
              <w:rPr>
                <w:rFonts w:hint="eastAsia"/>
                <w:sz w:val="21"/>
                <w:szCs w:val="24"/>
              </w:rPr>
              <w:t>Parameter</w:t>
            </w:r>
          </w:p>
        </w:tc>
        <w:tc>
          <w:tcPr>
            <w:tcW w:w="3618" w:type="dxa"/>
            <w:tcBorders>
              <w:top w:val="single" w:color="auto" w:sz="12" w:space="0"/>
              <w:bottom w:val="single" w:color="auto" w:sz="8" w:space="0"/>
            </w:tcBorders>
          </w:tcPr>
          <w:p w14:paraId="3711CCA3">
            <w:pPr>
              <w:pStyle w:val="15"/>
              <w:jc w:val="center"/>
              <w:rPr>
                <w:sz w:val="21"/>
                <w:szCs w:val="24"/>
              </w:rPr>
            </w:pPr>
            <w:r>
              <w:rPr>
                <w:sz w:val="21"/>
                <w:szCs w:val="24"/>
              </w:rPr>
              <w:t>V</w:t>
            </w:r>
            <w:r>
              <w:rPr>
                <w:rFonts w:hint="eastAsia"/>
                <w:sz w:val="21"/>
                <w:szCs w:val="24"/>
              </w:rPr>
              <w:t>alue</w:t>
            </w:r>
          </w:p>
        </w:tc>
      </w:tr>
      <w:tr w14:paraId="08E01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3613" w:type="dxa"/>
            <w:tcBorders>
              <w:top w:val="single" w:color="auto" w:sz="8" w:space="0"/>
            </w:tcBorders>
          </w:tcPr>
          <w:p w14:paraId="12491DD3">
            <w:pPr>
              <w:pStyle w:val="15"/>
              <w:jc w:val="center"/>
              <w:rPr>
                <w:sz w:val="21"/>
                <w:szCs w:val="24"/>
              </w:rPr>
            </w:pPr>
            <w:r>
              <w:rPr>
                <w:sz w:val="21"/>
                <w:szCs w:val="24"/>
              </w:rPr>
              <w:t>O</w:t>
            </w:r>
            <w:r>
              <w:rPr>
                <w:rFonts w:hint="eastAsia"/>
                <w:sz w:val="21"/>
                <w:szCs w:val="24"/>
              </w:rPr>
              <w:t>ptimizer</w:t>
            </w:r>
          </w:p>
        </w:tc>
        <w:tc>
          <w:tcPr>
            <w:tcW w:w="3618" w:type="dxa"/>
            <w:tcBorders>
              <w:top w:val="single" w:color="auto" w:sz="8" w:space="0"/>
            </w:tcBorders>
          </w:tcPr>
          <w:p w14:paraId="1A09E698">
            <w:pPr>
              <w:pStyle w:val="15"/>
              <w:jc w:val="center"/>
              <w:rPr>
                <w:sz w:val="21"/>
                <w:szCs w:val="24"/>
              </w:rPr>
            </w:pPr>
            <w:r>
              <w:rPr>
                <w:rFonts w:hint="eastAsia"/>
                <w:sz w:val="21"/>
                <w:szCs w:val="24"/>
              </w:rPr>
              <w:t>AdamW</w:t>
            </w:r>
          </w:p>
        </w:tc>
      </w:tr>
      <w:tr w14:paraId="5C4B3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3613" w:type="dxa"/>
          </w:tcPr>
          <w:p w14:paraId="190D400F">
            <w:pPr>
              <w:pStyle w:val="15"/>
              <w:jc w:val="center"/>
              <w:rPr>
                <w:sz w:val="21"/>
                <w:szCs w:val="24"/>
              </w:rPr>
            </w:pPr>
            <w:r>
              <w:rPr>
                <w:sz w:val="21"/>
                <w:szCs w:val="24"/>
              </w:rPr>
              <w:t>L</w:t>
            </w:r>
            <w:r>
              <w:rPr>
                <w:rFonts w:hint="eastAsia"/>
                <w:sz w:val="21"/>
                <w:szCs w:val="24"/>
              </w:rPr>
              <w:t>earning-rate</w:t>
            </w:r>
          </w:p>
        </w:tc>
        <w:tc>
          <w:tcPr>
            <w:tcW w:w="3618" w:type="dxa"/>
          </w:tcPr>
          <w:p w14:paraId="2C5F3A45">
            <w:pPr>
              <w:pStyle w:val="15"/>
              <w:jc w:val="center"/>
              <w:rPr>
                <w:sz w:val="21"/>
                <w:szCs w:val="24"/>
              </w:rPr>
            </w:pPr>
            <w:r>
              <w:rPr>
                <w:rFonts w:hint="eastAsia"/>
                <w:sz w:val="21"/>
                <w:szCs w:val="24"/>
              </w:rPr>
              <w:t>0.001</w:t>
            </w:r>
          </w:p>
        </w:tc>
      </w:tr>
      <w:tr w14:paraId="3D3CA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3613" w:type="dxa"/>
          </w:tcPr>
          <w:p w14:paraId="4BF40B3E">
            <w:pPr>
              <w:pStyle w:val="15"/>
              <w:jc w:val="center"/>
              <w:rPr>
                <w:sz w:val="21"/>
                <w:szCs w:val="24"/>
              </w:rPr>
            </w:pPr>
            <w:r>
              <w:rPr>
                <w:sz w:val="21"/>
                <w:szCs w:val="24"/>
              </w:rPr>
              <w:t>B</w:t>
            </w:r>
            <w:r>
              <w:rPr>
                <w:rFonts w:hint="eastAsia"/>
                <w:sz w:val="21"/>
                <w:szCs w:val="24"/>
              </w:rPr>
              <w:t>atch-size</w:t>
            </w:r>
          </w:p>
        </w:tc>
        <w:tc>
          <w:tcPr>
            <w:tcW w:w="3618" w:type="dxa"/>
          </w:tcPr>
          <w:p w14:paraId="6C601619">
            <w:pPr>
              <w:pStyle w:val="15"/>
              <w:jc w:val="center"/>
              <w:rPr>
                <w:sz w:val="21"/>
                <w:szCs w:val="24"/>
              </w:rPr>
            </w:pPr>
            <w:r>
              <w:rPr>
                <w:rFonts w:hint="eastAsia"/>
                <w:sz w:val="21"/>
                <w:szCs w:val="24"/>
              </w:rPr>
              <w:t>128</w:t>
            </w:r>
          </w:p>
        </w:tc>
      </w:tr>
      <w:tr w14:paraId="743D1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3613" w:type="dxa"/>
          </w:tcPr>
          <w:p w14:paraId="5C1FC352">
            <w:pPr>
              <w:pStyle w:val="15"/>
              <w:jc w:val="center"/>
              <w:rPr>
                <w:sz w:val="21"/>
                <w:szCs w:val="24"/>
              </w:rPr>
            </w:pPr>
            <w:r>
              <w:rPr>
                <w:sz w:val="21"/>
                <w:szCs w:val="24"/>
              </w:rPr>
              <w:t>E</w:t>
            </w:r>
            <w:r>
              <w:rPr>
                <w:rFonts w:hint="eastAsia"/>
                <w:sz w:val="21"/>
                <w:szCs w:val="24"/>
              </w:rPr>
              <w:t>poch</w:t>
            </w:r>
          </w:p>
        </w:tc>
        <w:tc>
          <w:tcPr>
            <w:tcW w:w="3618" w:type="dxa"/>
          </w:tcPr>
          <w:p w14:paraId="49950066">
            <w:pPr>
              <w:pStyle w:val="15"/>
              <w:jc w:val="center"/>
              <w:rPr>
                <w:sz w:val="21"/>
                <w:szCs w:val="24"/>
              </w:rPr>
            </w:pPr>
            <w:r>
              <w:rPr>
                <w:rFonts w:hint="eastAsia"/>
                <w:sz w:val="21"/>
                <w:szCs w:val="24"/>
              </w:rPr>
              <w:t>300</w:t>
            </w:r>
          </w:p>
        </w:tc>
      </w:tr>
      <w:tr w14:paraId="5ED23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3613" w:type="dxa"/>
            <w:tcBorders>
              <w:bottom w:val="single" w:color="auto" w:sz="12" w:space="0"/>
            </w:tcBorders>
          </w:tcPr>
          <w:p w14:paraId="67230BDD">
            <w:pPr>
              <w:pStyle w:val="15"/>
              <w:jc w:val="center"/>
              <w:rPr>
                <w:sz w:val="21"/>
                <w:szCs w:val="24"/>
              </w:rPr>
            </w:pPr>
            <w:r>
              <w:rPr>
                <w:sz w:val="21"/>
                <w:szCs w:val="24"/>
              </w:rPr>
              <w:t>D</w:t>
            </w:r>
            <w:r>
              <w:rPr>
                <w:rFonts w:hint="eastAsia"/>
                <w:sz w:val="21"/>
                <w:szCs w:val="24"/>
              </w:rPr>
              <w:t>ropout-rate</w:t>
            </w:r>
          </w:p>
        </w:tc>
        <w:tc>
          <w:tcPr>
            <w:tcW w:w="3618" w:type="dxa"/>
            <w:tcBorders>
              <w:bottom w:val="single" w:color="auto" w:sz="12" w:space="0"/>
            </w:tcBorders>
          </w:tcPr>
          <w:p w14:paraId="468B0882">
            <w:pPr>
              <w:pStyle w:val="15"/>
              <w:jc w:val="center"/>
              <w:rPr>
                <w:sz w:val="21"/>
                <w:szCs w:val="24"/>
              </w:rPr>
            </w:pPr>
            <w:r>
              <w:rPr>
                <w:rFonts w:hint="eastAsia"/>
                <w:sz w:val="21"/>
                <w:szCs w:val="24"/>
              </w:rPr>
              <w:t>0.1</w:t>
            </w:r>
          </w:p>
        </w:tc>
      </w:tr>
    </w:tbl>
    <w:p w14:paraId="42132BA2">
      <w:pPr>
        <w:pStyle w:val="15"/>
        <w:spacing w:before="312" w:beforeLines="100"/>
        <w:ind w:firstLine="480" w:firstLineChars="200"/>
        <w:jc w:val="both"/>
      </w:pPr>
      <w:r>
        <w:rPr>
          <w:rFonts w:hint="eastAsia"/>
        </w:rPr>
        <w:t>由于卷积核的尺寸和层数、BiLSTM层数和隐藏层神经元数量的设置对模型的特征提取以及整体预测精度来说至关重要，因此确定四者的较优值是一项重要工作。本文通过对比不同卷积核尺寸与不同BiLSTM层数及隐藏层神经元数量下模型的误差指标，以此来确定CNN的卷积核尺寸、BiLSTM层数和隐藏层神经元数量的较优值：</w:t>
      </w:r>
    </w:p>
    <w:p w14:paraId="747DBE44">
      <w:pPr>
        <w:pStyle w:val="15"/>
        <w:spacing w:after="156" w:afterLines="50"/>
        <w:ind w:firstLine="480" w:firstLineChars="200"/>
        <w:jc w:val="both"/>
      </w:pPr>
      <w:r>
        <w:rPr>
          <w:rFonts w:hint="eastAsia"/>
        </w:rPr>
        <w:t>1）确定组合预测模型中特征提取模块CNN卷积核的尺寸和卷积层数：基于自适应噪声完备集合经验模态分解和多通道并行卷积，均采用一层BiLSTM（隐藏层神经元数量为100）。组合预测模型特征提取模块可以简单抽象为两块CNN模块，一块是串行卷积模块，另一块是并行卷积模块，因此在对比卷积核尺寸及卷积层数时只需分别改变串行卷积模块和并行卷积模块的卷积核尺寸及卷积层数量，对模型误差指标进行比较，比较结</w:t>
      </w:r>
      <w:r>
        <w:rPr>
          <w:rFonts w:hint="eastAsia"/>
          <w:szCs w:val="24"/>
        </w:rPr>
        <w:t>果如</w:t>
      </w:r>
      <w:r>
        <w:rPr>
          <w:szCs w:val="24"/>
        </w:rPr>
        <w:fldChar w:fldCharType="begin"/>
      </w:r>
      <w:r>
        <w:rPr>
          <w:szCs w:val="24"/>
        </w:rPr>
        <w:instrText xml:space="preserve"> </w:instrText>
      </w:r>
      <w:r>
        <w:rPr>
          <w:rFonts w:hint="eastAsia"/>
          <w:szCs w:val="24"/>
        </w:rPr>
        <w:instrText xml:space="preserve">REF _Ref166967763 \h</w:instrText>
      </w:r>
      <w:r>
        <w:rPr>
          <w:szCs w:val="24"/>
        </w:rPr>
        <w:instrText xml:space="preserve">  \* MERGEFORMAT </w:instrText>
      </w:r>
      <w:r>
        <w:rPr>
          <w:szCs w:val="24"/>
        </w:rPr>
        <w:fldChar w:fldCharType="separate"/>
      </w:r>
      <w:r>
        <w:rPr>
          <w:rFonts w:hint="eastAsia"/>
          <w:szCs w:val="24"/>
        </w:rPr>
        <w:t>表4-</w:t>
      </w:r>
      <w:r>
        <w:rPr>
          <w:szCs w:val="24"/>
        </w:rPr>
        <w:t>3</w:t>
      </w:r>
      <w:r>
        <w:rPr>
          <w:szCs w:val="24"/>
        </w:rPr>
        <w:fldChar w:fldCharType="end"/>
      </w:r>
      <w:r>
        <w:rPr>
          <w:rFonts w:hint="eastAsia"/>
          <w:szCs w:val="24"/>
        </w:rPr>
        <w:t>所</w:t>
      </w:r>
      <w:r>
        <w:rPr>
          <w:rFonts w:hint="eastAsia"/>
        </w:rPr>
        <w:t>示。</w:t>
      </w:r>
    </w:p>
    <w:p w14:paraId="16F91D6F">
      <w:pPr>
        <w:pStyle w:val="15"/>
        <w:jc w:val="center"/>
        <w:rPr>
          <w:sz w:val="21"/>
          <w:szCs w:val="21"/>
        </w:rPr>
      </w:pPr>
      <w:bookmarkStart w:id="66" w:name="_Ref166967763"/>
      <w:r>
        <w:rPr>
          <w:rFonts w:hint="eastAsia"/>
          <w:sz w:val="21"/>
          <w:szCs w:val="21"/>
        </w:rPr>
        <w:t>表4-</w:t>
      </w:r>
      <w:r>
        <w:rPr>
          <w:sz w:val="21"/>
          <w:szCs w:val="21"/>
        </w:rPr>
        <w:fldChar w:fldCharType="begin"/>
      </w:r>
      <w:r>
        <w:rPr>
          <w:sz w:val="21"/>
          <w:szCs w:val="21"/>
        </w:rPr>
        <w:instrText xml:space="preserve"> </w:instrText>
      </w:r>
      <w:r>
        <w:rPr>
          <w:rFonts w:hint="eastAsia"/>
          <w:sz w:val="21"/>
          <w:szCs w:val="21"/>
        </w:rPr>
        <w:instrText xml:space="preserve">SEQ 表4- \* ARABIC</w:instrText>
      </w:r>
      <w:r>
        <w:rPr>
          <w:sz w:val="21"/>
          <w:szCs w:val="21"/>
        </w:rPr>
        <w:instrText xml:space="preserve"> </w:instrText>
      </w:r>
      <w:r>
        <w:rPr>
          <w:sz w:val="21"/>
          <w:szCs w:val="21"/>
        </w:rPr>
        <w:fldChar w:fldCharType="separate"/>
      </w:r>
      <w:r>
        <w:rPr>
          <w:sz w:val="21"/>
          <w:szCs w:val="21"/>
        </w:rPr>
        <w:t>3</w:t>
      </w:r>
      <w:r>
        <w:rPr>
          <w:sz w:val="21"/>
          <w:szCs w:val="21"/>
        </w:rPr>
        <w:fldChar w:fldCharType="end"/>
      </w:r>
      <w:bookmarkEnd w:id="66"/>
      <w:r>
        <w:rPr>
          <w:rFonts w:hint="eastAsia"/>
          <w:sz w:val="21"/>
          <w:szCs w:val="21"/>
        </w:rPr>
        <w:t>不同CNN网络结构比较</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41"/>
        <w:gridCol w:w="1603"/>
        <w:gridCol w:w="1603"/>
        <w:gridCol w:w="1676"/>
      </w:tblGrid>
      <w:tr w14:paraId="1B72F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2341" w:type="dxa"/>
            <w:tcBorders>
              <w:top w:val="single" w:color="auto" w:sz="12" w:space="0"/>
              <w:bottom w:val="single" w:color="auto" w:sz="8" w:space="0"/>
            </w:tcBorders>
          </w:tcPr>
          <w:p w14:paraId="6DEADFFF">
            <w:pPr>
              <w:pStyle w:val="15"/>
              <w:jc w:val="center"/>
              <w:rPr>
                <w:sz w:val="21"/>
                <w:szCs w:val="21"/>
              </w:rPr>
            </w:pPr>
            <w:r>
              <w:rPr>
                <w:rFonts w:hint="eastAsia"/>
                <w:sz w:val="21"/>
                <w:szCs w:val="21"/>
              </w:rPr>
              <w:t>模型</w:t>
            </w:r>
          </w:p>
        </w:tc>
        <w:tc>
          <w:tcPr>
            <w:tcW w:w="1603" w:type="dxa"/>
            <w:tcBorders>
              <w:top w:val="single" w:color="auto" w:sz="12" w:space="0"/>
              <w:bottom w:val="single" w:color="auto" w:sz="8" w:space="0"/>
            </w:tcBorders>
          </w:tcPr>
          <w:p w14:paraId="66A02E13">
            <w:pPr>
              <w:pStyle w:val="15"/>
              <w:jc w:val="center"/>
              <w:rPr>
                <w:sz w:val="21"/>
                <w:szCs w:val="21"/>
              </w:rPr>
            </w:pPr>
            <w:r>
              <w:rPr>
                <w:rFonts w:hint="eastAsia"/>
                <w:sz w:val="21"/>
                <w:szCs w:val="21"/>
              </w:rPr>
              <w:t>MAE</w:t>
            </w:r>
          </w:p>
        </w:tc>
        <w:tc>
          <w:tcPr>
            <w:tcW w:w="1603" w:type="dxa"/>
            <w:tcBorders>
              <w:top w:val="single" w:color="auto" w:sz="12" w:space="0"/>
              <w:bottom w:val="single" w:color="auto" w:sz="8" w:space="0"/>
            </w:tcBorders>
          </w:tcPr>
          <w:p w14:paraId="2A14733C">
            <w:pPr>
              <w:pStyle w:val="15"/>
              <w:jc w:val="center"/>
              <w:rPr>
                <w:sz w:val="21"/>
                <w:szCs w:val="21"/>
              </w:rPr>
            </w:pPr>
            <w:r>
              <w:rPr>
                <w:rFonts w:hint="eastAsia"/>
                <w:sz w:val="21"/>
                <w:szCs w:val="21"/>
              </w:rPr>
              <w:t>RMSE</w:t>
            </w:r>
          </w:p>
        </w:tc>
        <w:tc>
          <w:tcPr>
            <w:tcW w:w="1676" w:type="dxa"/>
            <w:tcBorders>
              <w:top w:val="single" w:color="auto" w:sz="12" w:space="0"/>
              <w:bottom w:val="single" w:color="auto" w:sz="8" w:space="0"/>
            </w:tcBorders>
          </w:tcPr>
          <w:p w14:paraId="6D958096">
            <w:pPr>
              <w:pStyle w:val="15"/>
              <w:jc w:val="center"/>
              <w:rPr>
                <w:sz w:val="21"/>
                <w:szCs w:val="21"/>
              </w:rPr>
            </w:pPr>
            <w:r>
              <w:rPr>
                <w:rFonts w:hint="eastAsia"/>
                <w:sz w:val="21"/>
                <w:szCs w:val="21"/>
              </w:rPr>
              <w:t>R2</w:t>
            </w:r>
          </w:p>
        </w:tc>
      </w:tr>
      <w:tr w14:paraId="2482E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3" w:hRule="atLeast"/>
          <w:jc w:val="center"/>
        </w:trPr>
        <w:tc>
          <w:tcPr>
            <w:tcW w:w="2341" w:type="dxa"/>
            <w:tcBorders>
              <w:top w:val="single" w:color="auto" w:sz="8" w:space="0"/>
              <w:bottom w:val="single" w:color="auto" w:sz="4" w:space="0"/>
            </w:tcBorders>
          </w:tcPr>
          <w:p w14:paraId="24BD93C6">
            <w:pPr>
              <w:pStyle w:val="15"/>
              <w:spacing w:before="100" w:line="240" w:lineRule="auto"/>
              <w:jc w:val="center"/>
              <w:rPr>
                <w:sz w:val="21"/>
                <w:szCs w:val="21"/>
              </w:rPr>
            </w:pPr>
            <w:r>
              <w:rPr>
                <w:rFonts w:hint="eastAsia"/>
                <w:sz w:val="21"/>
                <w:szCs w:val="21"/>
              </w:rPr>
              <w:t>双层CNN+BiLSTM</w:t>
            </w:r>
          </w:p>
          <w:p w14:paraId="17DAEB59">
            <w:pPr>
              <w:pStyle w:val="15"/>
              <w:spacing w:after="100" w:line="240" w:lineRule="auto"/>
              <w:jc w:val="center"/>
              <w:rPr>
                <w:sz w:val="21"/>
                <w:szCs w:val="21"/>
              </w:rPr>
            </w:pPr>
            <w:r>
              <w:rPr>
                <w:sz w:val="21"/>
                <w:szCs w:val="21"/>
              </w:rPr>
              <w:t>K</w:t>
            </w:r>
            <w:r>
              <w:rPr>
                <w:rFonts w:hint="eastAsia"/>
                <w:sz w:val="21"/>
                <w:szCs w:val="21"/>
              </w:rPr>
              <w:t>ernel size=2</w:t>
            </w:r>
          </w:p>
        </w:tc>
        <w:tc>
          <w:tcPr>
            <w:tcW w:w="1603" w:type="dxa"/>
            <w:tcBorders>
              <w:top w:val="single" w:color="auto" w:sz="8" w:space="0"/>
              <w:bottom w:val="single" w:color="auto" w:sz="4" w:space="0"/>
            </w:tcBorders>
          </w:tcPr>
          <w:p w14:paraId="448375B2">
            <w:pPr>
              <w:pStyle w:val="15"/>
              <w:spacing w:before="156" w:beforeLines="50"/>
              <w:jc w:val="center"/>
              <w:rPr>
                <w:sz w:val="21"/>
                <w:szCs w:val="21"/>
              </w:rPr>
            </w:pPr>
            <w:r>
              <w:rPr>
                <w:rFonts w:hint="eastAsia"/>
                <w:sz w:val="21"/>
                <w:szCs w:val="21"/>
              </w:rPr>
              <w:t>0.1187</w:t>
            </w:r>
          </w:p>
        </w:tc>
        <w:tc>
          <w:tcPr>
            <w:tcW w:w="1603" w:type="dxa"/>
            <w:tcBorders>
              <w:top w:val="single" w:color="auto" w:sz="8" w:space="0"/>
              <w:bottom w:val="single" w:color="auto" w:sz="4" w:space="0"/>
            </w:tcBorders>
          </w:tcPr>
          <w:p w14:paraId="024708A2">
            <w:pPr>
              <w:pStyle w:val="15"/>
              <w:spacing w:before="156" w:beforeLines="50"/>
              <w:jc w:val="center"/>
              <w:rPr>
                <w:sz w:val="21"/>
                <w:szCs w:val="21"/>
              </w:rPr>
            </w:pPr>
            <w:r>
              <w:rPr>
                <w:rFonts w:hint="eastAsia"/>
                <w:sz w:val="21"/>
                <w:szCs w:val="21"/>
              </w:rPr>
              <w:t>0.1684</w:t>
            </w:r>
          </w:p>
        </w:tc>
        <w:tc>
          <w:tcPr>
            <w:tcW w:w="1676" w:type="dxa"/>
            <w:tcBorders>
              <w:top w:val="single" w:color="auto" w:sz="8" w:space="0"/>
              <w:bottom w:val="single" w:color="auto" w:sz="4" w:space="0"/>
            </w:tcBorders>
          </w:tcPr>
          <w:p w14:paraId="7A22CF98">
            <w:pPr>
              <w:pStyle w:val="15"/>
              <w:spacing w:before="156" w:beforeLines="50"/>
              <w:jc w:val="center"/>
              <w:rPr>
                <w:sz w:val="21"/>
                <w:szCs w:val="21"/>
              </w:rPr>
            </w:pPr>
            <w:r>
              <w:rPr>
                <w:rFonts w:hint="eastAsia"/>
                <w:sz w:val="21"/>
                <w:szCs w:val="21"/>
              </w:rPr>
              <w:t>0.9436</w:t>
            </w:r>
          </w:p>
        </w:tc>
      </w:tr>
      <w:tr w14:paraId="0E5E4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3" w:hRule="atLeast"/>
          <w:jc w:val="center"/>
        </w:trPr>
        <w:tc>
          <w:tcPr>
            <w:tcW w:w="2341" w:type="dxa"/>
            <w:tcBorders>
              <w:top w:val="single" w:color="auto" w:sz="4" w:space="0"/>
              <w:bottom w:val="single" w:color="auto" w:sz="4" w:space="0"/>
            </w:tcBorders>
          </w:tcPr>
          <w:p w14:paraId="4C38F33D">
            <w:pPr>
              <w:pStyle w:val="15"/>
              <w:spacing w:before="100" w:line="240" w:lineRule="auto"/>
              <w:jc w:val="center"/>
              <w:rPr>
                <w:sz w:val="21"/>
                <w:szCs w:val="21"/>
              </w:rPr>
            </w:pPr>
            <w:r>
              <w:rPr>
                <w:rFonts w:hint="eastAsia"/>
                <w:sz w:val="21"/>
                <w:szCs w:val="21"/>
              </w:rPr>
              <w:t>双层CNN+BiLSTM</w:t>
            </w:r>
          </w:p>
          <w:p w14:paraId="3FD84CB8">
            <w:pPr>
              <w:pStyle w:val="15"/>
              <w:spacing w:after="100" w:line="240" w:lineRule="auto"/>
              <w:jc w:val="center"/>
              <w:rPr>
                <w:sz w:val="21"/>
                <w:szCs w:val="21"/>
              </w:rPr>
            </w:pPr>
            <w:r>
              <w:rPr>
                <w:sz w:val="21"/>
                <w:szCs w:val="21"/>
              </w:rPr>
              <w:t>K</w:t>
            </w:r>
            <w:r>
              <w:rPr>
                <w:rFonts w:hint="eastAsia"/>
                <w:sz w:val="21"/>
                <w:szCs w:val="21"/>
              </w:rPr>
              <w:t>ernel size=3</w:t>
            </w:r>
          </w:p>
        </w:tc>
        <w:tc>
          <w:tcPr>
            <w:tcW w:w="1603" w:type="dxa"/>
            <w:tcBorders>
              <w:top w:val="single" w:color="auto" w:sz="4" w:space="0"/>
              <w:bottom w:val="single" w:color="auto" w:sz="4" w:space="0"/>
            </w:tcBorders>
          </w:tcPr>
          <w:p w14:paraId="6803F559">
            <w:pPr>
              <w:pStyle w:val="15"/>
              <w:spacing w:before="156" w:beforeLines="50"/>
              <w:jc w:val="center"/>
              <w:rPr>
                <w:sz w:val="21"/>
                <w:szCs w:val="21"/>
              </w:rPr>
            </w:pPr>
            <w:r>
              <w:rPr>
                <w:rFonts w:hint="eastAsia"/>
                <w:sz w:val="21"/>
                <w:szCs w:val="21"/>
              </w:rPr>
              <w:t>0.1412</w:t>
            </w:r>
          </w:p>
        </w:tc>
        <w:tc>
          <w:tcPr>
            <w:tcW w:w="1603" w:type="dxa"/>
            <w:tcBorders>
              <w:top w:val="single" w:color="auto" w:sz="4" w:space="0"/>
              <w:bottom w:val="single" w:color="auto" w:sz="4" w:space="0"/>
            </w:tcBorders>
          </w:tcPr>
          <w:p w14:paraId="7AE8549C">
            <w:pPr>
              <w:pStyle w:val="15"/>
              <w:spacing w:before="156" w:beforeLines="50"/>
              <w:jc w:val="center"/>
              <w:rPr>
                <w:sz w:val="21"/>
                <w:szCs w:val="21"/>
              </w:rPr>
            </w:pPr>
            <w:r>
              <w:rPr>
                <w:rFonts w:hint="eastAsia"/>
                <w:sz w:val="21"/>
                <w:szCs w:val="21"/>
              </w:rPr>
              <w:t>0.2041</w:t>
            </w:r>
          </w:p>
        </w:tc>
        <w:tc>
          <w:tcPr>
            <w:tcW w:w="1676" w:type="dxa"/>
            <w:tcBorders>
              <w:top w:val="single" w:color="auto" w:sz="4" w:space="0"/>
              <w:bottom w:val="single" w:color="auto" w:sz="4" w:space="0"/>
            </w:tcBorders>
          </w:tcPr>
          <w:p w14:paraId="3E02D97C">
            <w:pPr>
              <w:pStyle w:val="15"/>
              <w:spacing w:before="156" w:beforeLines="50"/>
              <w:jc w:val="center"/>
              <w:rPr>
                <w:sz w:val="21"/>
                <w:szCs w:val="21"/>
              </w:rPr>
            </w:pPr>
            <w:r>
              <w:rPr>
                <w:rFonts w:hint="eastAsia"/>
                <w:sz w:val="21"/>
                <w:szCs w:val="21"/>
              </w:rPr>
              <w:t>0.9103</w:t>
            </w:r>
          </w:p>
        </w:tc>
      </w:tr>
      <w:tr w14:paraId="0E942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1" w:hRule="atLeast"/>
          <w:jc w:val="center"/>
        </w:trPr>
        <w:tc>
          <w:tcPr>
            <w:tcW w:w="2341" w:type="dxa"/>
            <w:tcBorders>
              <w:top w:val="single" w:color="auto" w:sz="4" w:space="0"/>
              <w:bottom w:val="single" w:color="auto" w:sz="4" w:space="0"/>
            </w:tcBorders>
          </w:tcPr>
          <w:p w14:paraId="5267A13D">
            <w:pPr>
              <w:pStyle w:val="15"/>
              <w:spacing w:before="100" w:line="240" w:lineRule="auto"/>
              <w:jc w:val="center"/>
              <w:rPr>
                <w:sz w:val="21"/>
                <w:szCs w:val="21"/>
              </w:rPr>
            </w:pPr>
            <w:r>
              <w:rPr>
                <w:rFonts w:hint="eastAsia"/>
                <w:sz w:val="21"/>
                <w:szCs w:val="21"/>
              </w:rPr>
              <w:t>双层CNN+BiLSTM</w:t>
            </w:r>
          </w:p>
          <w:p w14:paraId="6CA17F0B">
            <w:pPr>
              <w:pStyle w:val="15"/>
              <w:spacing w:after="100" w:line="240" w:lineRule="auto"/>
              <w:jc w:val="center"/>
              <w:rPr>
                <w:sz w:val="21"/>
                <w:szCs w:val="21"/>
              </w:rPr>
            </w:pPr>
            <w:r>
              <w:rPr>
                <w:sz w:val="21"/>
                <w:szCs w:val="21"/>
              </w:rPr>
              <w:t>K</w:t>
            </w:r>
            <w:r>
              <w:rPr>
                <w:rFonts w:hint="eastAsia"/>
                <w:sz w:val="21"/>
                <w:szCs w:val="21"/>
              </w:rPr>
              <w:t>ernel size=5</w:t>
            </w:r>
          </w:p>
        </w:tc>
        <w:tc>
          <w:tcPr>
            <w:tcW w:w="1603" w:type="dxa"/>
            <w:tcBorders>
              <w:top w:val="single" w:color="auto" w:sz="4" w:space="0"/>
              <w:bottom w:val="single" w:color="auto" w:sz="4" w:space="0"/>
            </w:tcBorders>
          </w:tcPr>
          <w:p w14:paraId="0A93B9B1">
            <w:pPr>
              <w:pStyle w:val="15"/>
              <w:spacing w:before="156" w:beforeLines="50"/>
              <w:jc w:val="center"/>
              <w:rPr>
                <w:sz w:val="21"/>
                <w:szCs w:val="21"/>
              </w:rPr>
            </w:pPr>
            <w:r>
              <w:rPr>
                <w:rFonts w:hint="eastAsia"/>
                <w:sz w:val="21"/>
                <w:szCs w:val="21"/>
              </w:rPr>
              <w:t>0.1401</w:t>
            </w:r>
          </w:p>
        </w:tc>
        <w:tc>
          <w:tcPr>
            <w:tcW w:w="1603" w:type="dxa"/>
            <w:tcBorders>
              <w:top w:val="single" w:color="auto" w:sz="4" w:space="0"/>
              <w:bottom w:val="single" w:color="auto" w:sz="4" w:space="0"/>
            </w:tcBorders>
          </w:tcPr>
          <w:p w14:paraId="604775F8">
            <w:pPr>
              <w:pStyle w:val="15"/>
              <w:spacing w:before="156" w:beforeLines="50"/>
              <w:jc w:val="center"/>
              <w:rPr>
                <w:sz w:val="21"/>
                <w:szCs w:val="21"/>
              </w:rPr>
            </w:pPr>
            <w:r>
              <w:rPr>
                <w:rFonts w:hint="eastAsia"/>
                <w:sz w:val="21"/>
                <w:szCs w:val="21"/>
              </w:rPr>
              <w:t>0.2085</w:t>
            </w:r>
          </w:p>
        </w:tc>
        <w:tc>
          <w:tcPr>
            <w:tcW w:w="1676" w:type="dxa"/>
            <w:tcBorders>
              <w:top w:val="single" w:color="auto" w:sz="4" w:space="0"/>
              <w:bottom w:val="single" w:color="auto" w:sz="4" w:space="0"/>
            </w:tcBorders>
          </w:tcPr>
          <w:p w14:paraId="30858D8D">
            <w:pPr>
              <w:pStyle w:val="15"/>
              <w:spacing w:before="156" w:beforeLines="50"/>
              <w:jc w:val="center"/>
              <w:rPr>
                <w:sz w:val="21"/>
                <w:szCs w:val="21"/>
              </w:rPr>
            </w:pPr>
            <w:r>
              <w:rPr>
                <w:rFonts w:hint="eastAsia"/>
                <w:sz w:val="21"/>
                <w:szCs w:val="21"/>
              </w:rPr>
              <w:t>0.9022</w:t>
            </w:r>
          </w:p>
        </w:tc>
      </w:tr>
      <w:tr w14:paraId="7F776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3" w:hRule="atLeast"/>
          <w:jc w:val="center"/>
        </w:trPr>
        <w:tc>
          <w:tcPr>
            <w:tcW w:w="2341" w:type="dxa"/>
            <w:tcBorders>
              <w:top w:val="single" w:color="auto" w:sz="4" w:space="0"/>
              <w:bottom w:val="single" w:color="auto" w:sz="4" w:space="0"/>
            </w:tcBorders>
          </w:tcPr>
          <w:p w14:paraId="64C0F0F3">
            <w:pPr>
              <w:pStyle w:val="15"/>
              <w:spacing w:before="100" w:line="240" w:lineRule="auto"/>
              <w:jc w:val="center"/>
              <w:rPr>
                <w:sz w:val="21"/>
                <w:szCs w:val="21"/>
              </w:rPr>
            </w:pPr>
            <w:r>
              <w:rPr>
                <w:rFonts w:hint="eastAsia"/>
                <w:sz w:val="21"/>
                <w:szCs w:val="21"/>
              </w:rPr>
              <w:t>单层CNN+BiLSTM</w:t>
            </w:r>
          </w:p>
          <w:p w14:paraId="58E89396">
            <w:pPr>
              <w:pStyle w:val="15"/>
              <w:spacing w:after="100" w:line="240" w:lineRule="auto"/>
              <w:jc w:val="center"/>
              <w:rPr>
                <w:sz w:val="21"/>
                <w:szCs w:val="21"/>
              </w:rPr>
            </w:pPr>
            <w:r>
              <w:rPr>
                <w:sz w:val="21"/>
                <w:szCs w:val="21"/>
              </w:rPr>
              <w:t>K</w:t>
            </w:r>
            <w:r>
              <w:rPr>
                <w:rFonts w:hint="eastAsia"/>
                <w:sz w:val="21"/>
                <w:szCs w:val="21"/>
              </w:rPr>
              <w:t>ernel size=2</w:t>
            </w:r>
          </w:p>
        </w:tc>
        <w:tc>
          <w:tcPr>
            <w:tcW w:w="1603" w:type="dxa"/>
            <w:tcBorders>
              <w:top w:val="single" w:color="auto" w:sz="4" w:space="0"/>
              <w:bottom w:val="single" w:color="auto" w:sz="4" w:space="0"/>
            </w:tcBorders>
          </w:tcPr>
          <w:p w14:paraId="6D72BE40">
            <w:pPr>
              <w:pStyle w:val="15"/>
              <w:spacing w:before="156" w:beforeLines="50"/>
              <w:jc w:val="center"/>
              <w:rPr>
                <w:sz w:val="21"/>
                <w:szCs w:val="21"/>
              </w:rPr>
            </w:pPr>
            <w:r>
              <w:rPr>
                <w:rFonts w:hint="eastAsia"/>
                <w:sz w:val="21"/>
                <w:szCs w:val="21"/>
              </w:rPr>
              <w:t>0.1644</w:t>
            </w:r>
          </w:p>
        </w:tc>
        <w:tc>
          <w:tcPr>
            <w:tcW w:w="1603" w:type="dxa"/>
            <w:tcBorders>
              <w:top w:val="single" w:color="auto" w:sz="4" w:space="0"/>
              <w:bottom w:val="single" w:color="auto" w:sz="4" w:space="0"/>
            </w:tcBorders>
          </w:tcPr>
          <w:p w14:paraId="65F99881">
            <w:pPr>
              <w:pStyle w:val="15"/>
              <w:spacing w:before="156" w:beforeLines="50"/>
              <w:jc w:val="center"/>
              <w:rPr>
                <w:sz w:val="21"/>
                <w:szCs w:val="21"/>
              </w:rPr>
            </w:pPr>
            <w:r>
              <w:rPr>
                <w:rFonts w:hint="eastAsia"/>
                <w:sz w:val="21"/>
                <w:szCs w:val="21"/>
              </w:rPr>
              <w:t>0.2544</w:t>
            </w:r>
          </w:p>
        </w:tc>
        <w:tc>
          <w:tcPr>
            <w:tcW w:w="1676" w:type="dxa"/>
            <w:tcBorders>
              <w:top w:val="single" w:color="auto" w:sz="4" w:space="0"/>
              <w:bottom w:val="single" w:color="auto" w:sz="4" w:space="0"/>
            </w:tcBorders>
          </w:tcPr>
          <w:p w14:paraId="335C856D">
            <w:pPr>
              <w:pStyle w:val="15"/>
              <w:spacing w:before="156" w:beforeLines="50"/>
              <w:jc w:val="center"/>
              <w:rPr>
                <w:sz w:val="21"/>
                <w:szCs w:val="21"/>
              </w:rPr>
            </w:pPr>
            <w:r>
              <w:rPr>
                <w:rFonts w:hint="eastAsia"/>
                <w:sz w:val="21"/>
                <w:szCs w:val="21"/>
              </w:rPr>
              <w:t>0.8474</w:t>
            </w:r>
          </w:p>
        </w:tc>
      </w:tr>
      <w:tr w14:paraId="7FF1F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3" w:hRule="atLeast"/>
          <w:jc w:val="center"/>
        </w:trPr>
        <w:tc>
          <w:tcPr>
            <w:tcW w:w="2341" w:type="dxa"/>
            <w:tcBorders>
              <w:top w:val="single" w:color="auto" w:sz="4" w:space="0"/>
              <w:bottom w:val="single" w:color="auto" w:sz="12" w:space="0"/>
            </w:tcBorders>
          </w:tcPr>
          <w:p w14:paraId="2245AB60">
            <w:pPr>
              <w:pStyle w:val="15"/>
              <w:spacing w:before="100" w:line="240" w:lineRule="auto"/>
              <w:jc w:val="center"/>
              <w:rPr>
                <w:sz w:val="21"/>
                <w:szCs w:val="21"/>
              </w:rPr>
            </w:pPr>
            <w:r>
              <w:rPr>
                <w:rFonts w:hint="eastAsia"/>
                <w:sz w:val="21"/>
                <w:szCs w:val="21"/>
              </w:rPr>
              <w:t>三层CNN+BiLSTM</w:t>
            </w:r>
          </w:p>
          <w:p w14:paraId="65CC5053">
            <w:pPr>
              <w:pStyle w:val="15"/>
              <w:spacing w:after="100" w:line="240" w:lineRule="auto"/>
              <w:jc w:val="center"/>
              <w:rPr>
                <w:sz w:val="21"/>
                <w:szCs w:val="21"/>
              </w:rPr>
            </w:pPr>
            <w:r>
              <w:rPr>
                <w:sz w:val="21"/>
                <w:szCs w:val="21"/>
              </w:rPr>
              <w:t>K</w:t>
            </w:r>
            <w:r>
              <w:rPr>
                <w:rFonts w:hint="eastAsia"/>
                <w:sz w:val="21"/>
                <w:szCs w:val="21"/>
              </w:rPr>
              <w:t>ernel size=2</w:t>
            </w:r>
          </w:p>
        </w:tc>
        <w:tc>
          <w:tcPr>
            <w:tcW w:w="1603" w:type="dxa"/>
            <w:tcBorders>
              <w:top w:val="single" w:color="auto" w:sz="4" w:space="0"/>
              <w:bottom w:val="single" w:color="auto" w:sz="12" w:space="0"/>
            </w:tcBorders>
          </w:tcPr>
          <w:p w14:paraId="6A3260CF">
            <w:pPr>
              <w:pStyle w:val="15"/>
              <w:spacing w:before="156" w:beforeLines="50"/>
              <w:jc w:val="center"/>
              <w:rPr>
                <w:sz w:val="21"/>
                <w:szCs w:val="21"/>
              </w:rPr>
            </w:pPr>
            <w:r>
              <w:rPr>
                <w:rFonts w:hint="eastAsia"/>
                <w:sz w:val="21"/>
                <w:szCs w:val="21"/>
              </w:rPr>
              <w:t>0.2649</w:t>
            </w:r>
          </w:p>
        </w:tc>
        <w:tc>
          <w:tcPr>
            <w:tcW w:w="1603" w:type="dxa"/>
            <w:tcBorders>
              <w:top w:val="single" w:color="auto" w:sz="4" w:space="0"/>
              <w:bottom w:val="single" w:color="auto" w:sz="12" w:space="0"/>
            </w:tcBorders>
          </w:tcPr>
          <w:p w14:paraId="29B8CB2E">
            <w:pPr>
              <w:pStyle w:val="15"/>
              <w:spacing w:before="156" w:beforeLines="50"/>
              <w:jc w:val="center"/>
              <w:rPr>
                <w:sz w:val="21"/>
                <w:szCs w:val="21"/>
              </w:rPr>
            </w:pPr>
            <w:r>
              <w:rPr>
                <w:rFonts w:hint="eastAsia"/>
                <w:sz w:val="21"/>
                <w:szCs w:val="21"/>
              </w:rPr>
              <w:t>0.3430</w:t>
            </w:r>
          </w:p>
        </w:tc>
        <w:tc>
          <w:tcPr>
            <w:tcW w:w="1676" w:type="dxa"/>
            <w:tcBorders>
              <w:top w:val="single" w:color="auto" w:sz="4" w:space="0"/>
              <w:bottom w:val="single" w:color="auto" w:sz="12" w:space="0"/>
            </w:tcBorders>
          </w:tcPr>
          <w:p w14:paraId="31575F5B">
            <w:pPr>
              <w:pStyle w:val="15"/>
              <w:spacing w:before="156" w:beforeLines="50"/>
              <w:jc w:val="center"/>
              <w:rPr>
                <w:sz w:val="21"/>
                <w:szCs w:val="21"/>
              </w:rPr>
            </w:pPr>
            <w:r>
              <w:rPr>
                <w:rFonts w:hint="eastAsia"/>
                <w:sz w:val="21"/>
                <w:szCs w:val="21"/>
              </w:rPr>
              <w:t>0.8388</w:t>
            </w:r>
          </w:p>
        </w:tc>
      </w:tr>
    </w:tbl>
    <w:p w14:paraId="7F9187A4">
      <w:pPr>
        <w:pStyle w:val="15"/>
        <w:spacing w:before="312" w:beforeLines="100"/>
        <w:ind w:firstLine="480" w:firstLineChars="200"/>
        <w:jc w:val="both"/>
      </w:pPr>
      <w:r>
        <w:rPr>
          <w:rFonts w:hint="eastAsia"/>
        </w:rPr>
        <w:t>2）确定组合预测模型中结果预测模块BiLSTM层数和隐藏层神经元数量：基于自适应噪声完备集合经验模态分解和多通道并行卷积，串行卷积均采用尺寸为2的卷积核，并行卷积分别采用尺寸为1、3、5的卷积核，卷积层数为两层，改变BiLSTM层数和隐藏层神经元数量，对模型误差指标进行比较，比较结果如</w:t>
      </w:r>
      <w:r>
        <w:rPr>
          <w:szCs w:val="24"/>
        </w:rPr>
        <w:fldChar w:fldCharType="begin"/>
      </w:r>
      <w:r>
        <w:rPr>
          <w:szCs w:val="24"/>
        </w:rPr>
        <w:instrText xml:space="preserve"> </w:instrText>
      </w:r>
      <w:r>
        <w:rPr>
          <w:rFonts w:hint="eastAsia"/>
          <w:szCs w:val="24"/>
        </w:rPr>
        <w:instrText xml:space="preserve">REF _Ref166967930 \h</w:instrText>
      </w:r>
      <w:r>
        <w:rPr>
          <w:szCs w:val="24"/>
        </w:rPr>
        <w:instrText xml:space="preserve">  \* MERGEFORMAT </w:instrText>
      </w:r>
      <w:r>
        <w:rPr>
          <w:szCs w:val="24"/>
        </w:rPr>
        <w:fldChar w:fldCharType="separate"/>
      </w:r>
      <w:r>
        <w:rPr>
          <w:rFonts w:hint="eastAsia"/>
          <w:szCs w:val="24"/>
        </w:rPr>
        <w:t>表4-</w:t>
      </w:r>
      <w:r>
        <w:rPr>
          <w:szCs w:val="24"/>
        </w:rPr>
        <w:t>4</w:t>
      </w:r>
      <w:r>
        <w:rPr>
          <w:szCs w:val="24"/>
        </w:rPr>
        <w:fldChar w:fldCharType="end"/>
      </w:r>
      <w:r>
        <w:rPr>
          <w:rFonts w:hint="eastAsia"/>
          <w:szCs w:val="24"/>
        </w:rPr>
        <w:t>所</w:t>
      </w:r>
      <w:r>
        <w:rPr>
          <w:rFonts w:hint="eastAsia"/>
        </w:rPr>
        <w:t>示。</w:t>
      </w:r>
    </w:p>
    <w:p w14:paraId="0D0D95CB">
      <w:pPr>
        <w:pStyle w:val="15"/>
        <w:jc w:val="center"/>
        <w:rPr>
          <w:sz w:val="21"/>
          <w:szCs w:val="21"/>
        </w:rPr>
      </w:pPr>
      <w:bookmarkStart w:id="67" w:name="_Ref166967930"/>
      <w:r>
        <w:rPr>
          <w:rFonts w:hint="eastAsia"/>
          <w:sz w:val="21"/>
          <w:szCs w:val="21"/>
        </w:rPr>
        <w:t>表4-</w:t>
      </w:r>
      <w:r>
        <w:rPr>
          <w:sz w:val="21"/>
          <w:szCs w:val="21"/>
        </w:rPr>
        <w:fldChar w:fldCharType="begin"/>
      </w:r>
      <w:r>
        <w:rPr>
          <w:sz w:val="21"/>
          <w:szCs w:val="21"/>
        </w:rPr>
        <w:instrText xml:space="preserve"> </w:instrText>
      </w:r>
      <w:r>
        <w:rPr>
          <w:rFonts w:hint="eastAsia"/>
          <w:sz w:val="21"/>
          <w:szCs w:val="21"/>
        </w:rPr>
        <w:instrText xml:space="preserve">SEQ 表4- \* ARABIC</w:instrText>
      </w:r>
      <w:r>
        <w:rPr>
          <w:sz w:val="21"/>
          <w:szCs w:val="21"/>
        </w:rPr>
        <w:instrText xml:space="preserve"> </w:instrText>
      </w:r>
      <w:r>
        <w:rPr>
          <w:sz w:val="21"/>
          <w:szCs w:val="21"/>
        </w:rPr>
        <w:fldChar w:fldCharType="separate"/>
      </w:r>
      <w:r>
        <w:rPr>
          <w:sz w:val="21"/>
          <w:szCs w:val="21"/>
        </w:rPr>
        <w:t>4</w:t>
      </w:r>
      <w:r>
        <w:rPr>
          <w:sz w:val="21"/>
          <w:szCs w:val="21"/>
        </w:rPr>
        <w:fldChar w:fldCharType="end"/>
      </w:r>
      <w:bookmarkEnd w:id="67"/>
      <w:r>
        <w:rPr>
          <w:rFonts w:hint="eastAsia"/>
          <w:sz w:val="21"/>
          <w:szCs w:val="21"/>
        </w:rPr>
        <w:t>不同BiLSTM网络结构比较</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40"/>
        <w:gridCol w:w="1277"/>
        <w:gridCol w:w="1405"/>
        <w:gridCol w:w="1281"/>
      </w:tblGrid>
      <w:tr w14:paraId="3E344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 w:hRule="atLeast"/>
          <w:jc w:val="center"/>
        </w:trPr>
        <w:tc>
          <w:tcPr>
            <w:tcW w:w="2940" w:type="dxa"/>
            <w:tcBorders>
              <w:top w:val="single" w:color="auto" w:sz="12" w:space="0"/>
              <w:bottom w:val="single" w:color="auto" w:sz="8" w:space="0"/>
            </w:tcBorders>
          </w:tcPr>
          <w:p w14:paraId="5D383FEC">
            <w:pPr>
              <w:pStyle w:val="15"/>
              <w:jc w:val="center"/>
              <w:rPr>
                <w:sz w:val="21"/>
                <w:szCs w:val="21"/>
              </w:rPr>
            </w:pPr>
            <w:r>
              <w:rPr>
                <w:rFonts w:hint="eastAsia"/>
                <w:sz w:val="21"/>
                <w:szCs w:val="21"/>
              </w:rPr>
              <w:t>模型</w:t>
            </w:r>
          </w:p>
        </w:tc>
        <w:tc>
          <w:tcPr>
            <w:tcW w:w="1277" w:type="dxa"/>
            <w:tcBorders>
              <w:top w:val="single" w:color="auto" w:sz="12" w:space="0"/>
              <w:bottom w:val="single" w:color="auto" w:sz="8" w:space="0"/>
            </w:tcBorders>
          </w:tcPr>
          <w:p w14:paraId="51F91CE5">
            <w:pPr>
              <w:pStyle w:val="15"/>
              <w:jc w:val="center"/>
              <w:rPr>
                <w:sz w:val="21"/>
                <w:szCs w:val="21"/>
              </w:rPr>
            </w:pPr>
            <w:r>
              <w:rPr>
                <w:rFonts w:hint="eastAsia"/>
                <w:sz w:val="21"/>
                <w:szCs w:val="21"/>
              </w:rPr>
              <w:t>MAE</w:t>
            </w:r>
          </w:p>
        </w:tc>
        <w:tc>
          <w:tcPr>
            <w:tcW w:w="1405" w:type="dxa"/>
            <w:tcBorders>
              <w:top w:val="single" w:color="auto" w:sz="12" w:space="0"/>
              <w:bottom w:val="single" w:color="auto" w:sz="8" w:space="0"/>
            </w:tcBorders>
          </w:tcPr>
          <w:p w14:paraId="5CD66710">
            <w:pPr>
              <w:pStyle w:val="15"/>
              <w:jc w:val="center"/>
              <w:rPr>
                <w:sz w:val="21"/>
                <w:szCs w:val="21"/>
              </w:rPr>
            </w:pPr>
            <w:r>
              <w:rPr>
                <w:rFonts w:hint="eastAsia"/>
                <w:sz w:val="21"/>
                <w:szCs w:val="21"/>
              </w:rPr>
              <w:t>RMSE</w:t>
            </w:r>
          </w:p>
        </w:tc>
        <w:tc>
          <w:tcPr>
            <w:tcW w:w="1281" w:type="dxa"/>
            <w:tcBorders>
              <w:top w:val="single" w:color="auto" w:sz="12" w:space="0"/>
              <w:bottom w:val="single" w:color="auto" w:sz="8" w:space="0"/>
            </w:tcBorders>
          </w:tcPr>
          <w:p w14:paraId="283CC3E7">
            <w:pPr>
              <w:pStyle w:val="15"/>
              <w:jc w:val="center"/>
              <w:rPr>
                <w:sz w:val="21"/>
                <w:szCs w:val="21"/>
              </w:rPr>
            </w:pPr>
            <w:r>
              <w:rPr>
                <w:rFonts w:hint="eastAsia"/>
                <w:sz w:val="21"/>
                <w:szCs w:val="21"/>
              </w:rPr>
              <w:t>R2</w:t>
            </w:r>
          </w:p>
        </w:tc>
      </w:tr>
      <w:tr w14:paraId="4502A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2940" w:type="dxa"/>
            <w:tcBorders>
              <w:top w:val="single" w:color="auto" w:sz="8" w:space="0"/>
              <w:bottom w:val="single" w:color="auto" w:sz="4" w:space="0"/>
            </w:tcBorders>
          </w:tcPr>
          <w:p w14:paraId="77BE3A25">
            <w:pPr>
              <w:pStyle w:val="15"/>
              <w:spacing w:before="100" w:line="240" w:lineRule="auto"/>
              <w:jc w:val="center"/>
              <w:rPr>
                <w:sz w:val="21"/>
                <w:szCs w:val="21"/>
              </w:rPr>
            </w:pPr>
            <w:r>
              <w:rPr>
                <w:rFonts w:hint="eastAsia"/>
                <w:sz w:val="21"/>
                <w:szCs w:val="21"/>
              </w:rPr>
              <w:t>CNN+单层BiLSTM</w:t>
            </w:r>
          </w:p>
          <w:p w14:paraId="57C99D31">
            <w:pPr>
              <w:pStyle w:val="15"/>
              <w:spacing w:after="100" w:line="240" w:lineRule="auto"/>
              <w:jc w:val="center"/>
              <w:rPr>
                <w:sz w:val="21"/>
                <w:szCs w:val="21"/>
              </w:rPr>
            </w:pPr>
            <w:r>
              <w:rPr>
                <w:rFonts w:hint="eastAsia"/>
                <w:sz w:val="21"/>
                <w:szCs w:val="21"/>
              </w:rPr>
              <w:t>H</w:t>
            </w:r>
            <w:r>
              <w:rPr>
                <w:sz w:val="21"/>
                <w:szCs w:val="21"/>
              </w:rPr>
              <w:t>idden</w:t>
            </w:r>
            <w:r>
              <w:rPr>
                <w:rFonts w:hint="eastAsia"/>
                <w:sz w:val="21"/>
                <w:szCs w:val="21"/>
              </w:rPr>
              <w:t xml:space="preserve"> </w:t>
            </w:r>
            <w:r>
              <w:rPr>
                <w:sz w:val="21"/>
                <w:szCs w:val="21"/>
              </w:rPr>
              <w:t>layer neurons</w:t>
            </w:r>
            <w:r>
              <w:rPr>
                <w:rFonts w:hint="eastAsia"/>
                <w:sz w:val="21"/>
                <w:szCs w:val="21"/>
              </w:rPr>
              <w:t>=100</w:t>
            </w:r>
          </w:p>
        </w:tc>
        <w:tc>
          <w:tcPr>
            <w:tcW w:w="1277" w:type="dxa"/>
            <w:tcBorders>
              <w:top w:val="single" w:color="auto" w:sz="8" w:space="0"/>
              <w:bottom w:val="single" w:color="auto" w:sz="4" w:space="0"/>
            </w:tcBorders>
          </w:tcPr>
          <w:p w14:paraId="6CA05576">
            <w:pPr>
              <w:pStyle w:val="15"/>
              <w:spacing w:before="156" w:beforeLines="50"/>
              <w:jc w:val="center"/>
              <w:rPr>
                <w:sz w:val="21"/>
                <w:szCs w:val="21"/>
              </w:rPr>
            </w:pPr>
            <w:r>
              <w:rPr>
                <w:rFonts w:hint="eastAsia"/>
                <w:sz w:val="21"/>
                <w:szCs w:val="21"/>
              </w:rPr>
              <w:t>0.1187</w:t>
            </w:r>
          </w:p>
        </w:tc>
        <w:tc>
          <w:tcPr>
            <w:tcW w:w="1405" w:type="dxa"/>
            <w:tcBorders>
              <w:top w:val="single" w:color="auto" w:sz="8" w:space="0"/>
              <w:bottom w:val="single" w:color="auto" w:sz="4" w:space="0"/>
            </w:tcBorders>
          </w:tcPr>
          <w:p w14:paraId="5DFB88F3">
            <w:pPr>
              <w:pStyle w:val="15"/>
              <w:spacing w:before="156" w:beforeLines="50"/>
              <w:jc w:val="center"/>
              <w:rPr>
                <w:sz w:val="21"/>
                <w:szCs w:val="21"/>
              </w:rPr>
            </w:pPr>
            <w:r>
              <w:rPr>
                <w:rFonts w:hint="eastAsia"/>
                <w:sz w:val="21"/>
                <w:szCs w:val="21"/>
              </w:rPr>
              <w:t>0.1684</w:t>
            </w:r>
          </w:p>
        </w:tc>
        <w:tc>
          <w:tcPr>
            <w:tcW w:w="1281" w:type="dxa"/>
            <w:tcBorders>
              <w:top w:val="single" w:color="auto" w:sz="8" w:space="0"/>
              <w:bottom w:val="single" w:color="auto" w:sz="4" w:space="0"/>
            </w:tcBorders>
          </w:tcPr>
          <w:p w14:paraId="15C1C080">
            <w:pPr>
              <w:pStyle w:val="15"/>
              <w:spacing w:before="156" w:beforeLines="50"/>
              <w:jc w:val="center"/>
              <w:rPr>
                <w:sz w:val="21"/>
                <w:szCs w:val="21"/>
              </w:rPr>
            </w:pPr>
            <w:r>
              <w:rPr>
                <w:rFonts w:hint="eastAsia"/>
                <w:sz w:val="21"/>
                <w:szCs w:val="21"/>
              </w:rPr>
              <w:t>0.9436</w:t>
            </w:r>
          </w:p>
        </w:tc>
      </w:tr>
    </w:tbl>
    <w:p w14:paraId="0E41A95E"/>
    <w:p w14:paraId="0DF76EE0">
      <w:pPr>
        <w:pStyle w:val="15"/>
        <w:wordWrap w:val="0"/>
        <w:jc w:val="right"/>
        <w:rPr>
          <w:sz w:val="21"/>
          <w:szCs w:val="21"/>
        </w:rPr>
      </w:pPr>
      <w:r>
        <w:rPr>
          <w:rFonts w:hint="eastAsia"/>
          <w:sz w:val="21"/>
          <w:szCs w:val="21"/>
        </w:rPr>
        <w:t xml:space="preserve">续表4-4       </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40"/>
        <w:gridCol w:w="1277"/>
        <w:gridCol w:w="1405"/>
        <w:gridCol w:w="1281"/>
      </w:tblGrid>
      <w:tr w14:paraId="30009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4" w:hRule="atLeast"/>
          <w:jc w:val="center"/>
        </w:trPr>
        <w:tc>
          <w:tcPr>
            <w:tcW w:w="2940" w:type="dxa"/>
            <w:tcBorders>
              <w:top w:val="single" w:color="auto" w:sz="12" w:space="0"/>
              <w:bottom w:val="single" w:color="auto" w:sz="8" w:space="0"/>
            </w:tcBorders>
          </w:tcPr>
          <w:p w14:paraId="0BAE4B27">
            <w:pPr>
              <w:pStyle w:val="15"/>
              <w:jc w:val="center"/>
              <w:rPr>
                <w:sz w:val="21"/>
                <w:szCs w:val="21"/>
              </w:rPr>
            </w:pPr>
            <w:r>
              <w:rPr>
                <w:rFonts w:hint="eastAsia"/>
                <w:sz w:val="21"/>
                <w:szCs w:val="21"/>
              </w:rPr>
              <w:t>模型</w:t>
            </w:r>
          </w:p>
        </w:tc>
        <w:tc>
          <w:tcPr>
            <w:tcW w:w="1277" w:type="dxa"/>
            <w:tcBorders>
              <w:top w:val="single" w:color="auto" w:sz="12" w:space="0"/>
              <w:bottom w:val="single" w:color="auto" w:sz="8" w:space="0"/>
            </w:tcBorders>
          </w:tcPr>
          <w:p w14:paraId="3885BECE">
            <w:pPr>
              <w:pStyle w:val="15"/>
              <w:jc w:val="center"/>
              <w:rPr>
                <w:sz w:val="21"/>
                <w:szCs w:val="21"/>
              </w:rPr>
            </w:pPr>
            <w:r>
              <w:rPr>
                <w:rFonts w:hint="eastAsia"/>
                <w:sz w:val="21"/>
                <w:szCs w:val="21"/>
              </w:rPr>
              <w:t>MAE</w:t>
            </w:r>
          </w:p>
        </w:tc>
        <w:tc>
          <w:tcPr>
            <w:tcW w:w="1405" w:type="dxa"/>
            <w:tcBorders>
              <w:top w:val="single" w:color="auto" w:sz="12" w:space="0"/>
              <w:bottom w:val="single" w:color="auto" w:sz="8" w:space="0"/>
            </w:tcBorders>
          </w:tcPr>
          <w:p w14:paraId="7DF5C20B">
            <w:pPr>
              <w:pStyle w:val="15"/>
              <w:jc w:val="center"/>
              <w:rPr>
                <w:sz w:val="21"/>
                <w:szCs w:val="21"/>
              </w:rPr>
            </w:pPr>
            <w:r>
              <w:rPr>
                <w:rFonts w:hint="eastAsia"/>
                <w:sz w:val="21"/>
                <w:szCs w:val="21"/>
              </w:rPr>
              <w:t>RMSE</w:t>
            </w:r>
          </w:p>
        </w:tc>
        <w:tc>
          <w:tcPr>
            <w:tcW w:w="1281" w:type="dxa"/>
            <w:tcBorders>
              <w:top w:val="single" w:color="auto" w:sz="12" w:space="0"/>
              <w:bottom w:val="single" w:color="auto" w:sz="8" w:space="0"/>
            </w:tcBorders>
          </w:tcPr>
          <w:p w14:paraId="58221EB3">
            <w:pPr>
              <w:pStyle w:val="15"/>
              <w:jc w:val="center"/>
              <w:rPr>
                <w:sz w:val="21"/>
                <w:szCs w:val="21"/>
              </w:rPr>
            </w:pPr>
            <w:r>
              <w:rPr>
                <w:rFonts w:hint="eastAsia"/>
                <w:sz w:val="21"/>
                <w:szCs w:val="21"/>
              </w:rPr>
              <w:t>R2</w:t>
            </w:r>
          </w:p>
        </w:tc>
      </w:tr>
      <w:tr w14:paraId="04984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2940" w:type="dxa"/>
            <w:tcBorders>
              <w:top w:val="single" w:color="auto" w:sz="8" w:space="0"/>
              <w:bottom w:val="single" w:color="auto" w:sz="4" w:space="0"/>
            </w:tcBorders>
          </w:tcPr>
          <w:p w14:paraId="122958B1">
            <w:pPr>
              <w:pStyle w:val="15"/>
              <w:spacing w:before="100" w:line="240" w:lineRule="auto"/>
              <w:jc w:val="center"/>
              <w:rPr>
                <w:sz w:val="21"/>
                <w:szCs w:val="21"/>
              </w:rPr>
            </w:pPr>
            <w:r>
              <w:rPr>
                <w:rFonts w:hint="eastAsia"/>
                <w:sz w:val="21"/>
                <w:szCs w:val="21"/>
              </w:rPr>
              <w:t>CNN+双层BiLSTM</w:t>
            </w:r>
          </w:p>
          <w:p w14:paraId="573C3F56">
            <w:pPr>
              <w:pStyle w:val="15"/>
              <w:spacing w:after="100" w:line="240" w:lineRule="auto"/>
              <w:jc w:val="center"/>
              <w:rPr>
                <w:sz w:val="21"/>
                <w:szCs w:val="21"/>
              </w:rPr>
            </w:pPr>
            <w:r>
              <w:rPr>
                <w:rFonts w:hint="eastAsia"/>
                <w:sz w:val="21"/>
                <w:szCs w:val="21"/>
              </w:rPr>
              <w:t>H</w:t>
            </w:r>
            <w:r>
              <w:rPr>
                <w:sz w:val="21"/>
                <w:szCs w:val="21"/>
              </w:rPr>
              <w:t>idden</w:t>
            </w:r>
            <w:r>
              <w:rPr>
                <w:rFonts w:hint="eastAsia"/>
                <w:sz w:val="21"/>
                <w:szCs w:val="21"/>
              </w:rPr>
              <w:t xml:space="preserve"> </w:t>
            </w:r>
            <w:r>
              <w:rPr>
                <w:sz w:val="21"/>
                <w:szCs w:val="21"/>
              </w:rPr>
              <w:t>layer neurons</w:t>
            </w:r>
            <w:r>
              <w:rPr>
                <w:rFonts w:hint="eastAsia"/>
                <w:sz w:val="21"/>
                <w:szCs w:val="21"/>
              </w:rPr>
              <w:t>=100</w:t>
            </w:r>
          </w:p>
        </w:tc>
        <w:tc>
          <w:tcPr>
            <w:tcW w:w="1277" w:type="dxa"/>
            <w:tcBorders>
              <w:top w:val="single" w:color="auto" w:sz="8" w:space="0"/>
              <w:bottom w:val="single" w:color="auto" w:sz="4" w:space="0"/>
            </w:tcBorders>
          </w:tcPr>
          <w:p w14:paraId="3D56B98F">
            <w:pPr>
              <w:pStyle w:val="15"/>
              <w:spacing w:before="156" w:beforeLines="50"/>
              <w:jc w:val="center"/>
              <w:rPr>
                <w:sz w:val="21"/>
                <w:szCs w:val="21"/>
              </w:rPr>
            </w:pPr>
            <w:r>
              <w:rPr>
                <w:rFonts w:hint="eastAsia"/>
                <w:sz w:val="21"/>
                <w:szCs w:val="21"/>
              </w:rPr>
              <w:t>0.1783</w:t>
            </w:r>
          </w:p>
        </w:tc>
        <w:tc>
          <w:tcPr>
            <w:tcW w:w="1405" w:type="dxa"/>
            <w:tcBorders>
              <w:top w:val="single" w:color="auto" w:sz="8" w:space="0"/>
              <w:bottom w:val="single" w:color="auto" w:sz="4" w:space="0"/>
            </w:tcBorders>
          </w:tcPr>
          <w:p w14:paraId="43196B55">
            <w:pPr>
              <w:pStyle w:val="15"/>
              <w:spacing w:before="156" w:beforeLines="50"/>
              <w:jc w:val="center"/>
              <w:rPr>
                <w:sz w:val="21"/>
                <w:szCs w:val="21"/>
              </w:rPr>
            </w:pPr>
            <w:r>
              <w:rPr>
                <w:rFonts w:hint="eastAsia"/>
                <w:sz w:val="21"/>
                <w:szCs w:val="21"/>
              </w:rPr>
              <w:t>0.2302</w:t>
            </w:r>
          </w:p>
        </w:tc>
        <w:tc>
          <w:tcPr>
            <w:tcW w:w="1281" w:type="dxa"/>
            <w:tcBorders>
              <w:top w:val="single" w:color="auto" w:sz="8" w:space="0"/>
              <w:bottom w:val="single" w:color="auto" w:sz="4" w:space="0"/>
            </w:tcBorders>
          </w:tcPr>
          <w:p w14:paraId="41376130">
            <w:pPr>
              <w:pStyle w:val="15"/>
              <w:spacing w:before="156" w:beforeLines="50"/>
              <w:jc w:val="center"/>
              <w:rPr>
                <w:sz w:val="21"/>
                <w:szCs w:val="21"/>
              </w:rPr>
            </w:pPr>
            <w:r>
              <w:rPr>
                <w:rFonts w:hint="eastAsia"/>
                <w:sz w:val="21"/>
                <w:szCs w:val="21"/>
              </w:rPr>
              <w:t>0.8909</w:t>
            </w:r>
          </w:p>
        </w:tc>
      </w:tr>
      <w:tr w14:paraId="4E098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8" w:hRule="atLeast"/>
          <w:jc w:val="center"/>
        </w:trPr>
        <w:tc>
          <w:tcPr>
            <w:tcW w:w="2940" w:type="dxa"/>
            <w:tcBorders>
              <w:top w:val="single" w:color="auto" w:sz="4" w:space="0"/>
              <w:bottom w:val="single" w:color="auto" w:sz="4" w:space="0"/>
            </w:tcBorders>
          </w:tcPr>
          <w:p w14:paraId="61337C4D">
            <w:pPr>
              <w:pStyle w:val="15"/>
              <w:spacing w:before="100" w:line="240" w:lineRule="auto"/>
              <w:jc w:val="center"/>
              <w:rPr>
                <w:sz w:val="21"/>
                <w:szCs w:val="21"/>
              </w:rPr>
            </w:pPr>
            <w:r>
              <w:rPr>
                <w:rFonts w:hint="eastAsia"/>
                <w:sz w:val="21"/>
                <w:szCs w:val="21"/>
              </w:rPr>
              <w:t>CNN+单层BiLSTM</w:t>
            </w:r>
          </w:p>
          <w:p w14:paraId="0F3470A4">
            <w:pPr>
              <w:pStyle w:val="15"/>
              <w:spacing w:after="100" w:line="240" w:lineRule="auto"/>
              <w:jc w:val="center"/>
              <w:rPr>
                <w:sz w:val="21"/>
                <w:szCs w:val="21"/>
              </w:rPr>
            </w:pPr>
            <w:r>
              <w:rPr>
                <w:rFonts w:hint="eastAsia"/>
                <w:sz w:val="21"/>
                <w:szCs w:val="21"/>
              </w:rPr>
              <w:t>H</w:t>
            </w:r>
            <w:r>
              <w:rPr>
                <w:sz w:val="21"/>
                <w:szCs w:val="21"/>
              </w:rPr>
              <w:t>idden</w:t>
            </w:r>
            <w:r>
              <w:rPr>
                <w:rFonts w:hint="eastAsia"/>
                <w:sz w:val="21"/>
                <w:szCs w:val="21"/>
              </w:rPr>
              <w:t xml:space="preserve"> </w:t>
            </w:r>
            <w:r>
              <w:rPr>
                <w:sz w:val="21"/>
                <w:szCs w:val="21"/>
              </w:rPr>
              <w:t>layer neurons</w:t>
            </w:r>
            <w:r>
              <w:rPr>
                <w:rFonts w:hint="eastAsia"/>
                <w:sz w:val="21"/>
                <w:szCs w:val="21"/>
              </w:rPr>
              <w:t>=250</w:t>
            </w:r>
          </w:p>
        </w:tc>
        <w:tc>
          <w:tcPr>
            <w:tcW w:w="1277" w:type="dxa"/>
            <w:tcBorders>
              <w:top w:val="single" w:color="auto" w:sz="4" w:space="0"/>
              <w:bottom w:val="single" w:color="auto" w:sz="4" w:space="0"/>
            </w:tcBorders>
          </w:tcPr>
          <w:p w14:paraId="69D1EECF">
            <w:pPr>
              <w:pStyle w:val="15"/>
              <w:spacing w:before="156" w:beforeLines="50"/>
              <w:jc w:val="center"/>
              <w:rPr>
                <w:sz w:val="21"/>
                <w:szCs w:val="21"/>
              </w:rPr>
            </w:pPr>
            <w:r>
              <w:rPr>
                <w:rFonts w:hint="eastAsia"/>
                <w:sz w:val="21"/>
                <w:szCs w:val="21"/>
              </w:rPr>
              <w:t>0.1135</w:t>
            </w:r>
          </w:p>
        </w:tc>
        <w:tc>
          <w:tcPr>
            <w:tcW w:w="1405" w:type="dxa"/>
            <w:tcBorders>
              <w:top w:val="single" w:color="auto" w:sz="4" w:space="0"/>
              <w:bottom w:val="single" w:color="auto" w:sz="4" w:space="0"/>
            </w:tcBorders>
          </w:tcPr>
          <w:p w14:paraId="35C373FC">
            <w:pPr>
              <w:pStyle w:val="15"/>
              <w:spacing w:before="156" w:beforeLines="50"/>
              <w:jc w:val="center"/>
              <w:rPr>
                <w:sz w:val="21"/>
                <w:szCs w:val="21"/>
              </w:rPr>
            </w:pPr>
            <w:r>
              <w:rPr>
                <w:rFonts w:hint="eastAsia"/>
                <w:sz w:val="21"/>
                <w:szCs w:val="21"/>
              </w:rPr>
              <w:t>0.1636</w:t>
            </w:r>
          </w:p>
        </w:tc>
        <w:tc>
          <w:tcPr>
            <w:tcW w:w="1281" w:type="dxa"/>
            <w:tcBorders>
              <w:top w:val="single" w:color="auto" w:sz="4" w:space="0"/>
              <w:bottom w:val="single" w:color="auto" w:sz="4" w:space="0"/>
            </w:tcBorders>
          </w:tcPr>
          <w:p w14:paraId="26455CE5">
            <w:pPr>
              <w:pStyle w:val="15"/>
              <w:spacing w:before="156" w:beforeLines="50"/>
              <w:jc w:val="center"/>
              <w:rPr>
                <w:sz w:val="21"/>
                <w:szCs w:val="21"/>
              </w:rPr>
            </w:pPr>
            <w:r>
              <w:rPr>
                <w:rFonts w:hint="eastAsia"/>
                <w:sz w:val="21"/>
                <w:szCs w:val="21"/>
              </w:rPr>
              <w:t>0.9449</w:t>
            </w:r>
          </w:p>
        </w:tc>
      </w:tr>
      <w:tr w14:paraId="21FC6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2940" w:type="dxa"/>
            <w:tcBorders>
              <w:top w:val="single" w:color="auto" w:sz="4" w:space="0"/>
              <w:bottom w:val="single" w:color="auto" w:sz="4" w:space="0"/>
            </w:tcBorders>
          </w:tcPr>
          <w:p w14:paraId="5EC91889">
            <w:pPr>
              <w:pStyle w:val="15"/>
              <w:spacing w:before="100" w:line="240" w:lineRule="auto"/>
              <w:jc w:val="center"/>
              <w:rPr>
                <w:sz w:val="21"/>
                <w:szCs w:val="21"/>
              </w:rPr>
            </w:pPr>
            <w:r>
              <w:rPr>
                <w:rFonts w:hint="eastAsia"/>
                <w:sz w:val="21"/>
                <w:szCs w:val="21"/>
              </w:rPr>
              <w:t>CNN+单层BiLSTM</w:t>
            </w:r>
          </w:p>
          <w:p w14:paraId="63BF3541">
            <w:pPr>
              <w:pStyle w:val="15"/>
              <w:spacing w:after="100" w:line="240" w:lineRule="auto"/>
              <w:jc w:val="center"/>
              <w:rPr>
                <w:sz w:val="21"/>
                <w:szCs w:val="21"/>
              </w:rPr>
            </w:pPr>
            <w:r>
              <w:rPr>
                <w:rFonts w:hint="eastAsia"/>
                <w:sz w:val="21"/>
                <w:szCs w:val="21"/>
              </w:rPr>
              <w:t>H</w:t>
            </w:r>
            <w:r>
              <w:rPr>
                <w:sz w:val="21"/>
                <w:szCs w:val="21"/>
              </w:rPr>
              <w:t>idden</w:t>
            </w:r>
            <w:r>
              <w:rPr>
                <w:rFonts w:hint="eastAsia"/>
                <w:sz w:val="21"/>
                <w:szCs w:val="21"/>
              </w:rPr>
              <w:t xml:space="preserve"> </w:t>
            </w:r>
            <w:r>
              <w:rPr>
                <w:sz w:val="21"/>
                <w:szCs w:val="21"/>
              </w:rPr>
              <w:t>layer neurons</w:t>
            </w:r>
            <w:r>
              <w:rPr>
                <w:rFonts w:hint="eastAsia"/>
                <w:sz w:val="21"/>
                <w:szCs w:val="21"/>
              </w:rPr>
              <w:t>=300</w:t>
            </w:r>
          </w:p>
        </w:tc>
        <w:tc>
          <w:tcPr>
            <w:tcW w:w="1277" w:type="dxa"/>
            <w:tcBorders>
              <w:top w:val="single" w:color="auto" w:sz="4" w:space="0"/>
              <w:bottom w:val="single" w:color="auto" w:sz="4" w:space="0"/>
            </w:tcBorders>
          </w:tcPr>
          <w:p w14:paraId="396AF7A0">
            <w:pPr>
              <w:pStyle w:val="15"/>
              <w:spacing w:before="156" w:beforeLines="50"/>
              <w:jc w:val="center"/>
              <w:rPr>
                <w:sz w:val="21"/>
                <w:szCs w:val="21"/>
              </w:rPr>
            </w:pPr>
            <w:r>
              <w:rPr>
                <w:rFonts w:hint="eastAsia"/>
                <w:sz w:val="21"/>
                <w:szCs w:val="21"/>
              </w:rPr>
              <w:t>0.1173</w:t>
            </w:r>
          </w:p>
        </w:tc>
        <w:tc>
          <w:tcPr>
            <w:tcW w:w="1405" w:type="dxa"/>
            <w:tcBorders>
              <w:top w:val="single" w:color="auto" w:sz="4" w:space="0"/>
              <w:bottom w:val="single" w:color="auto" w:sz="4" w:space="0"/>
            </w:tcBorders>
          </w:tcPr>
          <w:p w14:paraId="57AA7603">
            <w:pPr>
              <w:pStyle w:val="15"/>
              <w:spacing w:before="156" w:beforeLines="50"/>
              <w:jc w:val="center"/>
              <w:rPr>
                <w:sz w:val="21"/>
                <w:szCs w:val="21"/>
              </w:rPr>
            </w:pPr>
            <w:r>
              <w:rPr>
                <w:rFonts w:hint="eastAsia"/>
                <w:sz w:val="21"/>
                <w:szCs w:val="21"/>
              </w:rPr>
              <w:t>0.1642</w:t>
            </w:r>
          </w:p>
        </w:tc>
        <w:tc>
          <w:tcPr>
            <w:tcW w:w="1281" w:type="dxa"/>
            <w:tcBorders>
              <w:top w:val="single" w:color="auto" w:sz="4" w:space="0"/>
              <w:bottom w:val="single" w:color="auto" w:sz="4" w:space="0"/>
            </w:tcBorders>
          </w:tcPr>
          <w:p w14:paraId="417E3678">
            <w:pPr>
              <w:pStyle w:val="15"/>
              <w:spacing w:before="156" w:beforeLines="50"/>
              <w:jc w:val="center"/>
              <w:rPr>
                <w:sz w:val="21"/>
                <w:szCs w:val="21"/>
              </w:rPr>
            </w:pPr>
            <w:r>
              <w:rPr>
                <w:rFonts w:hint="eastAsia"/>
                <w:sz w:val="21"/>
                <w:szCs w:val="21"/>
              </w:rPr>
              <w:t>0.9445</w:t>
            </w:r>
          </w:p>
        </w:tc>
      </w:tr>
      <w:tr w14:paraId="6B958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8" w:hRule="atLeast"/>
          <w:jc w:val="center"/>
        </w:trPr>
        <w:tc>
          <w:tcPr>
            <w:tcW w:w="2940" w:type="dxa"/>
            <w:tcBorders>
              <w:top w:val="single" w:color="auto" w:sz="4" w:space="0"/>
              <w:bottom w:val="single" w:color="auto" w:sz="12" w:space="0"/>
            </w:tcBorders>
          </w:tcPr>
          <w:p w14:paraId="6B83AAE7">
            <w:pPr>
              <w:pStyle w:val="15"/>
              <w:spacing w:before="100" w:line="240" w:lineRule="auto"/>
              <w:jc w:val="center"/>
              <w:rPr>
                <w:sz w:val="21"/>
                <w:szCs w:val="21"/>
              </w:rPr>
            </w:pPr>
            <w:r>
              <w:rPr>
                <w:rFonts w:hint="eastAsia"/>
                <w:sz w:val="21"/>
                <w:szCs w:val="21"/>
              </w:rPr>
              <w:t>CNN+单层BiLSTM</w:t>
            </w:r>
          </w:p>
          <w:p w14:paraId="3540417A">
            <w:pPr>
              <w:pStyle w:val="15"/>
              <w:spacing w:after="100" w:line="240" w:lineRule="auto"/>
              <w:jc w:val="center"/>
              <w:rPr>
                <w:sz w:val="21"/>
                <w:szCs w:val="21"/>
              </w:rPr>
            </w:pPr>
            <w:r>
              <w:rPr>
                <w:rFonts w:hint="eastAsia"/>
                <w:sz w:val="21"/>
                <w:szCs w:val="21"/>
              </w:rPr>
              <w:t>H</w:t>
            </w:r>
            <w:r>
              <w:rPr>
                <w:sz w:val="21"/>
                <w:szCs w:val="21"/>
              </w:rPr>
              <w:t>idden</w:t>
            </w:r>
            <w:r>
              <w:rPr>
                <w:rFonts w:hint="eastAsia"/>
                <w:sz w:val="21"/>
                <w:szCs w:val="21"/>
              </w:rPr>
              <w:t xml:space="preserve"> </w:t>
            </w:r>
            <w:r>
              <w:rPr>
                <w:sz w:val="21"/>
                <w:szCs w:val="21"/>
              </w:rPr>
              <w:t>layer neurons</w:t>
            </w:r>
            <w:r>
              <w:rPr>
                <w:rFonts w:hint="eastAsia"/>
                <w:sz w:val="21"/>
                <w:szCs w:val="21"/>
              </w:rPr>
              <w:t>=400</w:t>
            </w:r>
          </w:p>
        </w:tc>
        <w:tc>
          <w:tcPr>
            <w:tcW w:w="1277" w:type="dxa"/>
            <w:tcBorders>
              <w:top w:val="single" w:color="auto" w:sz="4" w:space="0"/>
              <w:bottom w:val="single" w:color="auto" w:sz="12" w:space="0"/>
            </w:tcBorders>
          </w:tcPr>
          <w:p w14:paraId="7D1CABF9">
            <w:pPr>
              <w:pStyle w:val="15"/>
              <w:spacing w:before="156" w:beforeLines="50"/>
              <w:jc w:val="center"/>
              <w:rPr>
                <w:sz w:val="21"/>
                <w:szCs w:val="21"/>
              </w:rPr>
            </w:pPr>
            <w:r>
              <w:rPr>
                <w:rFonts w:hint="eastAsia"/>
                <w:sz w:val="21"/>
                <w:szCs w:val="21"/>
              </w:rPr>
              <w:t>0.1476</w:t>
            </w:r>
          </w:p>
        </w:tc>
        <w:tc>
          <w:tcPr>
            <w:tcW w:w="1405" w:type="dxa"/>
            <w:tcBorders>
              <w:top w:val="single" w:color="auto" w:sz="4" w:space="0"/>
              <w:bottom w:val="single" w:color="auto" w:sz="12" w:space="0"/>
            </w:tcBorders>
          </w:tcPr>
          <w:p w14:paraId="4FFE7AAC">
            <w:pPr>
              <w:pStyle w:val="15"/>
              <w:spacing w:before="156" w:beforeLines="50"/>
              <w:jc w:val="center"/>
              <w:rPr>
                <w:sz w:val="21"/>
                <w:szCs w:val="21"/>
              </w:rPr>
            </w:pPr>
            <w:r>
              <w:rPr>
                <w:rFonts w:hint="eastAsia"/>
                <w:sz w:val="21"/>
                <w:szCs w:val="21"/>
              </w:rPr>
              <w:t>0.2068</w:t>
            </w:r>
          </w:p>
        </w:tc>
        <w:tc>
          <w:tcPr>
            <w:tcW w:w="1281" w:type="dxa"/>
            <w:tcBorders>
              <w:top w:val="single" w:color="auto" w:sz="4" w:space="0"/>
              <w:bottom w:val="single" w:color="auto" w:sz="12" w:space="0"/>
            </w:tcBorders>
          </w:tcPr>
          <w:p w14:paraId="70B50534">
            <w:pPr>
              <w:pStyle w:val="15"/>
              <w:spacing w:before="156" w:beforeLines="50"/>
              <w:jc w:val="center"/>
              <w:rPr>
                <w:sz w:val="21"/>
                <w:szCs w:val="21"/>
              </w:rPr>
            </w:pPr>
            <w:r>
              <w:rPr>
                <w:rFonts w:hint="eastAsia"/>
                <w:sz w:val="21"/>
                <w:szCs w:val="21"/>
              </w:rPr>
              <w:t>0.9119</w:t>
            </w:r>
          </w:p>
        </w:tc>
      </w:tr>
    </w:tbl>
    <w:p w14:paraId="630B53A3">
      <w:pPr>
        <w:pStyle w:val="15"/>
        <w:spacing w:before="312" w:beforeLines="100"/>
        <w:ind w:firstLine="480" w:firstLineChars="200"/>
        <w:jc w:val="both"/>
      </w:pPr>
      <w:r>
        <w:rPr>
          <w:rFonts w:hint="eastAsia"/>
          <w:szCs w:val="24"/>
        </w:rPr>
        <w:t>由</w:t>
      </w:r>
      <w:r>
        <w:rPr>
          <w:szCs w:val="24"/>
        </w:rPr>
        <w:fldChar w:fldCharType="begin"/>
      </w:r>
      <w:r>
        <w:rPr>
          <w:szCs w:val="24"/>
        </w:rPr>
        <w:instrText xml:space="preserve"> </w:instrText>
      </w:r>
      <w:r>
        <w:rPr>
          <w:rFonts w:hint="eastAsia"/>
          <w:szCs w:val="24"/>
        </w:rPr>
        <w:instrText xml:space="preserve">REF _Ref166967763 \h</w:instrText>
      </w:r>
      <w:r>
        <w:rPr>
          <w:szCs w:val="24"/>
        </w:rPr>
        <w:instrText xml:space="preserve">  \* MERGEFORMAT </w:instrText>
      </w:r>
      <w:r>
        <w:rPr>
          <w:szCs w:val="24"/>
        </w:rPr>
        <w:fldChar w:fldCharType="separate"/>
      </w:r>
      <w:r>
        <w:rPr>
          <w:rFonts w:hint="eastAsia"/>
          <w:szCs w:val="24"/>
        </w:rPr>
        <w:t>表4-</w:t>
      </w:r>
      <w:r>
        <w:rPr>
          <w:szCs w:val="24"/>
        </w:rPr>
        <w:t>3</w:t>
      </w:r>
      <w:r>
        <w:rPr>
          <w:szCs w:val="24"/>
        </w:rPr>
        <w:fldChar w:fldCharType="end"/>
      </w:r>
      <w:r>
        <w:rPr>
          <w:rFonts w:hint="eastAsia"/>
          <w:szCs w:val="24"/>
        </w:rPr>
        <w:t>可</w:t>
      </w:r>
      <w:r>
        <w:rPr>
          <w:rFonts w:hint="eastAsia"/>
        </w:rPr>
        <w:t>知，在同样使用自适应噪声完备集合经验模态分解的单层隐藏层神经元数量为100的BiLSTM预测模型的情况下，随着卷积核尺寸的增大，模型的误差指标均有所增大，预测精度较差，且R2值降低模型拟合效果较差。</w:t>
      </w:r>
      <w:r>
        <w:t>在模型构建过程中，输入矩阵的维度与卷积核尺寸之间存在关键的适配性考量。若卷积核尺寸过大，卷积操作时会涵盖更广泛的区域信息，这虽</w:t>
      </w:r>
      <w:r>
        <w:rPr>
          <w:rFonts w:hint="eastAsia"/>
        </w:rPr>
        <w:t>然</w:t>
      </w:r>
      <w:r>
        <w:t>能捕获更多全局特征，但也可能导致局部细节特征模糊化或被忽略，甚至引入过多的噪声，进而对模型的性能和效率产生负面影响</w:t>
      </w:r>
      <w:r>
        <w:rPr>
          <w:rFonts w:hint="eastAsia"/>
        </w:rPr>
        <w:t>；</w:t>
      </w:r>
      <w:r>
        <w:t>反之，若卷积核尺寸过小，虽然计算效率可能提高，但提取的特征信息将相对有限，可能不足以捕捉数据的深层特征，导致模型在预测时表现出欠拟合的现象，预测结果欠佳。</w:t>
      </w:r>
      <w:r>
        <w:rPr>
          <w:rFonts w:hint="eastAsia"/>
        </w:rPr>
        <w:t>将卷积核尺寸固定为2，更改卷积层数量，实验数据表明双层CNN模型的误差指标和模型评价指标均优于单层和三层CNN模型。较于双层卷积而言，单层卷积模型较少的卷积层限制了模型学习到数据复杂抽象的特征表示能力，无法充分提取和表征风速数据中的信息导致模型性能表现不理想；三层卷积模型则因为较多的卷积层导致特征信息在传递过程容易丢失或模糊化，并容易出现梯度消失或者梯度爆炸的问题，致使模型性能和效率低下。</w:t>
      </w:r>
    </w:p>
    <w:p w14:paraId="44948222">
      <w:pPr>
        <w:pStyle w:val="15"/>
        <w:ind w:firstLine="480" w:firstLineChars="200"/>
        <w:jc w:val="both"/>
      </w:pPr>
      <w:r>
        <w:rPr>
          <w:rFonts w:hint="eastAsia"/>
        </w:rPr>
        <w:t>由</w:t>
      </w:r>
      <w:r>
        <w:rPr>
          <w:szCs w:val="24"/>
        </w:rPr>
        <w:fldChar w:fldCharType="begin"/>
      </w:r>
      <w:r>
        <w:rPr>
          <w:szCs w:val="24"/>
        </w:rPr>
        <w:instrText xml:space="preserve"> </w:instrText>
      </w:r>
      <w:r>
        <w:rPr>
          <w:rFonts w:hint="eastAsia"/>
          <w:szCs w:val="24"/>
        </w:rPr>
        <w:instrText xml:space="preserve">REF _Ref166967930 \h</w:instrText>
      </w:r>
      <w:r>
        <w:rPr>
          <w:szCs w:val="24"/>
        </w:rPr>
        <w:instrText xml:space="preserve">  \* MERGEFORMAT </w:instrText>
      </w:r>
      <w:r>
        <w:rPr>
          <w:szCs w:val="24"/>
        </w:rPr>
        <w:fldChar w:fldCharType="separate"/>
      </w:r>
      <w:r>
        <w:rPr>
          <w:rFonts w:hint="eastAsia"/>
          <w:szCs w:val="24"/>
        </w:rPr>
        <w:t>表4-</w:t>
      </w:r>
      <w:r>
        <w:rPr>
          <w:szCs w:val="24"/>
        </w:rPr>
        <w:t>4</w:t>
      </w:r>
      <w:r>
        <w:rPr>
          <w:szCs w:val="24"/>
        </w:rPr>
        <w:fldChar w:fldCharType="end"/>
      </w:r>
      <w:r>
        <w:rPr>
          <w:rFonts w:hint="eastAsia"/>
          <w:szCs w:val="24"/>
        </w:rPr>
        <w:t>可</w:t>
      </w:r>
      <w:r>
        <w:rPr>
          <w:rFonts w:hint="eastAsia"/>
        </w:rPr>
        <w:t>知，BiLSTM层数和隐藏层神经元数量对模型的预测精度和拟合效果也有很大影响。以隐藏层神经元数量为100的单层BiLSTM为样例，随着BiLSTM层数的增加，模型出现了明显的过拟合现象，具体表现为误差指标显著上升，预测精度随之下降，整体拟合效果较差。这一现象的原因在于针对低维数据问题的处理中，BiLSTM模型的结构设计应避免过于复杂，以免引入过多的模型参数和复杂度，从而导致模型泛化能力的下降；当隐藏层神经元数量增加时，在神经元数量为250时整体性能最佳。当神经元数量继续增大，误差指标逐渐增大，模型拟合效果偏离预期，说明过多的神经元数量导致模型过于复杂，训练过程中学习到样本数据中过多的细节和噪声，无法很好地泛化到测试样本集上。</w:t>
      </w:r>
    </w:p>
    <w:p w14:paraId="10513E1A">
      <w:pPr>
        <w:pStyle w:val="15"/>
        <w:ind w:firstLine="480" w:firstLineChars="200"/>
        <w:jc w:val="both"/>
      </w:pPr>
      <w:r>
        <w:rPr>
          <w:rFonts w:hint="eastAsia"/>
        </w:rPr>
        <w:t>通过对比实验，由卷积核尺寸为2的双层CNN、单层250个神经元的BiLSTM搭建的自适应噪声完备集合经验模态分解的CNN-BiLSTM组合预测模型更加契合本文的实验数据，模型拟合效果最好。</w:t>
      </w:r>
    </w:p>
    <w:p w14:paraId="17C82691">
      <w:pPr>
        <w:pStyle w:val="14"/>
      </w:pPr>
      <w:bookmarkStart w:id="68" w:name="_Toc167569836"/>
      <w:r>
        <w:rPr>
          <w:rFonts w:hint="eastAsia"/>
        </w:rPr>
        <w:t>4.2风速预测结果与分析</w:t>
      </w:r>
      <w:bookmarkEnd w:id="68"/>
    </w:p>
    <w:p w14:paraId="747C4836">
      <w:pPr>
        <w:pStyle w:val="15"/>
        <w:ind w:firstLine="480" w:firstLineChars="200"/>
        <w:jc w:val="both"/>
      </w:pPr>
      <w:r>
        <w:rPr>
          <w:rFonts w:hint="eastAsia"/>
        </w:rPr>
        <w:t>本实验将激光雷达在12月6日全天的风速数据作为总样本集，根据数据预处理中无效数据处理原则进行筛选，选取100m距离点处的风速数据作为训练样本集，通过建立CNN-BiLSTM组合预测模型进行风速预测，预测时间分辨率与雷达数据时间分辨率一致，实现利用同一距离点上过往100个时刻的风速数据对下一时刻进行风矢量信息预测。为验证本文构建的CNN-BiLSTM组合预测模型对相干多普勒测风激光雷达短期风速预测的准确性和可行性，选取传统的时序数据预测模型与真值数据开展对比实验，对不同预测方法结果进行分析比较。</w:t>
      </w:r>
    </w:p>
    <w:p w14:paraId="5EEB4104">
      <w:pPr>
        <w:pStyle w:val="47"/>
        <w:numPr>
          <w:ilvl w:val="1"/>
          <w:numId w:val="5"/>
        </w:numPr>
        <w:spacing w:before="240" w:after="60" w:line="312" w:lineRule="auto"/>
        <w:ind w:firstLineChars="0"/>
        <w:jc w:val="left"/>
        <w:outlineLvl w:val="1"/>
        <w:rPr>
          <w:rFonts w:ascii="Times New Roman" w:hAnsi="Times New Roman"/>
          <w:vanish/>
          <w:kern w:val="28"/>
          <w:sz w:val="28"/>
          <w:szCs w:val="32"/>
        </w:rPr>
      </w:pPr>
    </w:p>
    <w:p w14:paraId="022A2AF9">
      <w:pPr>
        <w:pStyle w:val="18"/>
        <w:rPr>
          <w:b/>
          <w:bCs/>
        </w:rPr>
      </w:pPr>
      <w:bookmarkStart w:id="69" w:name="_Toc167569837"/>
      <w:r>
        <w:rPr>
          <w:rFonts w:hint="eastAsia"/>
        </w:rPr>
        <w:t>4.2.1预测方法对比</w:t>
      </w:r>
      <w:bookmarkEnd w:id="69"/>
    </w:p>
    <w:p w14:paraId="26BF30E1">
      <w:pPr>
        <w:pStyle w:val="15"/>
        <w:spacing w:after="156" w:afterLines="50"/>
        <w:ind w:firstLine="480" w:firstLineChars="200"/>
        <w:jc w:val="both"/>
      </w:pPr>
      <w:r>
        <w:t>为验证本文构建的</w:t>
      </w:r>
      <w:r>
        <w:rPr>
          <w:rFonts w:hint="eastAsia"/>
        </w:rPr>
        <w:t>CNN-BiLSTM组合预测模型是否具有更高的预测精度，在使用相同的信号分解方法（CEEMDAN）、模型参数（优化器、学习率等）以及模型基础结构（卷积核尺寸、BiLSTM隐藏层神经元数量等），选用不同的串行预测模型进行预测，将其预测结果与本文模型所得结果进行对比：</w:t>
      </w:r>
    </w:p>
    <w:p w14:paraId="0FC2F7D8">
      <w:pPr>
        <w:pStyle w:val="15"/>
        <w:jc w:val="center"/>
        <w:rPr>
          <w:sz w:val="21"/>
          <w:szCs w:val="24"/>
        </w:rPr>
      </w:pPr>
      <w:bookmarkStart w:id="70" w:name="_Ref166968198"/>
      <w:r>
        <w:rPr>
          <w:rFonts w:hint="eastAsia"/>
          <w:sz w:val="21"/>
          <w:szCs w:val="24"/>
        </w:rPr>
        <w:t>表4-</w:t>
      </w:r>
      <w:r>
        <w:rPr>
          <w:sz w:val="21"/>
          <w:szCs w:val="24"/>
        </w:rPr>
        <w:fldChar w:fldCharType="begin"/>
      </w:r>
      <w:r>
        <w:rPr>
          <w:sz w:val="21"/>
          <w:szCs w:val="24"/>
        </w:rPr>
        <w:instrText xml:space="preserve"> </w:instrText>
      </w:r>
      <w:r>
        <w:rPr>
          <w:rFonts w:hint="eastAsia"/>
          <w:sz w:val="21"/>
          <w:szCs w:val="24"/>
        </w:rPr>
        <w:instrText xml:space="preserve">SEQ 表4- \* ARABIC</w:instrText>
      </w:r>
      <w:r>
        <w:rPr>
          <w:sz w:val="21"/>
          <w:szCs w:val="24"/>
        </w:rPr>
        <w:instrText xml:space="preserve"> </w:instrText>
      </w:r>
      <w:r>
        <w:rPr>
          <w:sz w:val="21"/>
          <w:szCs w:val="24"/>
        </w:rPr>
        <w:fldChar w:fldCharType="separate"/>
      </w:r>
      <w:r>
        <w:rPr>
          <w:sz w:val="21"/>
          <w:szCs w:val="24"/>
        </w:rPr>
        <w:t>5</w:t>
      </w:r>
      <w:r>
        <w:rPr>
          <w:sz w:val="21"/>
          <w:szCs w:val="24"/>
        </w:rPr>
        <w:fldChar w:fldCharType="end"/>
      </w:r>
      <w:bookmarkEnd w:id="70"/>
      <w:r>
        <w:rPr>
          <w:rFonts w:hint="eastAsia"/>
          <w:sz w:val="21"/>
          <w:szCs w:val="18"/>
        </w:rPr>
        <w:t>不同预测模型结果对比</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40"/>
        <w:gridCol w:w="1277"/>
        <w:gridCol w:w="1405"/>
        <w:gridCol w:w="1281"/>
      </w:tblGrid>
      <w:tr w14:paraId="7F996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jc w:val="center"/>
        </w:trPr>
        <w:tc>
          <w:tcPr>
            <w:tcW w:w="2940" w:type="dxa"/>
            <w:tcBorders>
              <w:top w:val="single" w:color="auto" w:sz="12" w:space="0"/>
              <w:bottom w:val="single" w:color="auto" w:sz="8" w:space="0"/>
            </w:tcBorders>
          </w:tcPr>
          <w:p w14:paraId="45AAC441">
            <w:pPr>
              <w:pStyle w:val="15"/>
              <w:spacing w:before="100" w:after="100"/>
              <w:jc w:val="center"/>
              <w:rPr>
                <w:sz w:val="21"/>
                <w:szCs w:val="21"/>
              </w:rPr>
            </w:pPr>
            <w:r>
              <w:rPr>
                <w:rFonts w:hint="eastAsia"/>
                <w:sz w:val="21"/>
                <w:szCs w:val="21"/>
              </w:rPr>
              <w:t>模型</w:t>
            </w:r>
          </w:p>
        </w:tc>
        <w:tc>
          <w:tcPr>
            <w:tcW w:w="1277" w:type="dxa"/>
            <w:tcBorders>
              <w:top w:val="single" w:color="auto" w:sz="12" w:space="0"/>
              <w:bottom w:val="single" w:color="auto" w:sz="8" w:space="0"/>
            </w:tcBorders>
          </w:tcPr>
          <w:p w14:paraId="4337C096">
            <w:pPr>
              <w:pStyle w:val="15"/>
              <w:spacing w:before="100" w:after="100"/>
              <w:jc w:val="center"/>
              <w:rPr>
                <w:sz w:val="21"/>
                <w:szCs w:val="21"/>
              </w:rPr>
            </w:pPr>
            <w:r>
              <w:rPr>
                <w:rFonts w:hint="eastAsia"/>
                <w:sz w:val="21"/>
                <w:szCs w:val="21"/>
              </w:rPr>
              <w:t>MAE</w:t>
            </w:r>
          </w:p>
        </w:tc>
        <w:tc>
          <w:tcPr>
            <w:tcW w:w="1405" w:type="dxa"/>
            <w:tcBorders>
              <w:top w:val="single" w:color="auto" w:sz="12" w:space="0"/>
              <w:bottom w:val="single" w:color="auto" w:sz="8" w:space="0"/>
            </w:tcBorders>
          </w:tcPr>
          <w:p w14:paraId="4CE42590">
            <w:pPr>
              <w:pStyle w:val="15"/>
              <w:spacing w:before="100" w:after="100"/>
              <w:jc w:val="center"/>
              <w:rPr>
                <w:sz w:val="21"/>
                <w:szCs w:val="21"/>
              </w:rPr>
            </w:pPr>
            <w:r>
              <w:rPr>
                <w:rFonts w:hint="eastAsia"/>
                <w:sz w:val="21"/>
                <w:szCs w:val="21"/>
              </w:rPr>
              <w:t>RMSE</w:t>
            </w:r>
          </w:p>
        </w:tc>
        <w:tc>
          <w:tcPr>
            <w:tcW w:w="1281" w:type="dxa"/>
            <w:tcBorders>
              <w:top w:val="single" w:color="auto" w:sz="12" w:space="0"/>
              <w:bottom w:val="single" w:color="auto" w:sz="8" w:space="0"/>
            </w:tcBorders>
          </w:tcPr>
          <w:p w14:paraId="6781F4CE">
            <w:pPr>
              <w:pStyle w:val="15"/>
              <w:spacing w:before="100" w:after="100"/>
              <w:jc w:val="center"/>
              <w:rPr>
                <w:sz w:val="21"/>
                <w:szCs w:val="21"/>
              </w:rPr>
            </w:pPr>
            <w:r>
              <w:rPr>
                <w:rFonts w:hint="eastAsia"/>
                <w:sz w:val="21"/>
                <w:szCs w:val="21"/>
              </w:rPr>
              <w:t>R2</w:t>
            </w:r>
          </w:p>
        </w:tc>
      </w:tr>
      <w:tr w14:paraId="491A1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2940" w:type="dxa"/>
            <w:tcBorders>
              <w:top w:val="single" w:color="auto" w:sz="8" w:space="0"/>
            </w:tcBorders>
          </w:tcPr>
          <w:p w14:paraId="3B2317E6">
            <w:pPr>
              <w:pStyle w:val="15"/>
              <w:spacing w:before="20" w:after="20"/>
              <w:jc w:val="center"/>
              <w:rPr>
                <w:sz w:val="21"/>
                <w:szCs w:val="21"/>
              </w:rPr>
            </w:pPr>
            <w:r>
              <w:rPr>
                <w:rFonts w:hint="eastAsia"/>
                <w:sz w:val="21"/>
                <w:szCs w:val="21"/>
              </w:rPr>
              <w:t>CNN</w:t>
            </w:r>
          </w:p>
        </w:tc>
        <w:tc>
          <w:tcPr>
            <w:tcW w:w="1277" w:type="dxa"/>
            <w:tcBorders>
              <w:top w:val="single" w:color="auto" w:sz="8" w:space="0"/>
            </w:tcBorders>
          </w:tcPr>
          <w:p w14:paraId="4C589A1C">
            <w:pPr>
              <w:pStyle w:val="15"/>
              <w:spacing w:before="20" w:after="20"/>
              <w:jc w:val="center"/>
              <w:rPr>
                <w:sz w:val="21"/>
                <w:szCs w:val="21"/>
              </w:rPr>
            </w:pPr>
            <w:r>
              <w:rPr>
                <w:rFonts w:hint="eastAsia"/>
                <w:sz w:val="21"/>
                <w:szCs w:val="21"/>
              </w:rPr>
              <w:t>0.2494</w:t>
            </w:r>
          </w:p>
        </w:tc>
        <w:tc>
          <w:tcPr>
            <w:tcW w:w="1405" w:type="dxa"/>
            <w:tcBorders>
              <w:top w:val="single" w:color="auto" w:sz="8" w:space="0"/>
            </w:tcBorders>
          </w:tcPr>
          <w:p w14:paraId="7E1D0FEA">
            <w:pPr>
              <w:pStyle w:val="15"/>
              <w:spacing w:before="20" w:after="20"/>
              <w:jc w:val="center"/>
              <w:rPr>
                <w:sz w:val="21"/>
                <w:szCs w:val="21"/>
              </w:rPr>
            </w:pPr>
            <w:r>
              <w:rPr>
                <w:rFonts w:hint="eastAsia"/>
                <w:sz w:val="21"/>
                <w:szCs w:val="21"/>
              </w:rPr>
              <w:t>0.3323</w:t>
            </w:r>
          </w:p>
        </w:tc>
        <w:tc>
          <w:tcPr>
            <w:tcW w:w="1281" w:type="dxa"/>
            <w:tcBorders>
              <w:top w:val="single" w:color="auto" w:sz="8" w:space="0"/>
            </w:tcBorders>
          </w:tcPr>
          <w:p w14:paraId="3BF88BDA">
            <w:pPr>
              <w:pStyle w:val="15"/>
              <w:spacing w:before="20" w:after="20"/>
              <w:jc w:val="center"/>
              <w:rPr>
                <w:sz w:val="21"/>
                <w:szCs w:val="21"/>
              </w:rPr>
            </w:pPr>
            <w:r>
              <w:rPr>
                <w:rFonts w:hint="eastAsia"/>
                <w:sz w:val="21"/>
                <w:szCs w:val="21"/>
              </w:rPr>
              <w:t>0.7726</w:t>
            </w:r>
          </w:p>
        </w:tc>
      </w:tr>
      <w:tr w14:paraId="7D3CA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9" w:hRule="atLeast"/>
          <w:jc w:val="center"/>
        </w:trPr>
        <w:tc>
          <w:tcPr>
            <w:tcW w:w="2940" w:type="dxa"/>
          </w:tcPr>
          <w:p w14:paraId="07EB49FF">
            <w:pPr>
              <w:pStyle w:val="15"/>
              <w:spacing w:before="20" w:after="20"/>
              <w:jc w:val="center"/>
              <w:rPr>
                <w:sz w:val="21"/>
                <w:szCs w:val="21"/>
              </w:rPr>
            </w:pPr>
            <w:r>
              <w:rPr>
                <w:rFonts w:hint="eastAsia"/>
                <w:sz w:val="21"/>
                <w:szCs w:val="21"/>
              </w:rPr>
              <w:t>LSTM</w:t>
            </w:r>
          </w:p>
        </w:tc>
        <w:tc>
          <w:tcPr>
            <w:tcW w:w="1277" w:type="dxa"/>
          </w:tcPr>
          <w:p w14:paraId="68825F3A">
            <w:pPr>
              <w:pStyle w:val="15"/>
              <w:spacing w:before="20" w:after="20"/>
              <w:jc w:val="center"/>
              <w:rPr>
                <w:sz w:val="21"/>
                <w:szCs w:val="21"/>
              </w:rPr>
            </w:pPr>
            <w:r>
              <w:rPr>
                <w:rFonts w:hint="eastAsia"/>
                <w:sz w:val="21"/>
                <w:szCs w:val="21"/>
              </w:rPr>
              <w:t>0.1783</w:t>
            </w:r>
          </w:p>
        </w:tc>
        <w:tc>
          <w:tcPr>
            <w:tcW w:w="1405" w:type="dxa"/>
          </w:tcPr>
          <w:p w14:paraId="6C8C189F">
            <w:pPr>
              <w:pStyle w:val="15"/>
              <w:spacing w:before="20" w:after="20"/>
              <w:jc w:val="center"/>
              <w:rPr>
                <w:sz w:val="21"/>
                <w:szCs w:val="21"/>
              </w:rPr>
            </w:pPr>
            <w:r>
              <w:rPr>
                <w:rFonts w:hint="eastAsia"/>
                <w:sz w:val="21"/>
                <w:szCs w:val="21"/>
              </w:rPr>
              <w:t>0.2302</w:t>
            </w:r>
          </w:p>
        </w:tc>
        <w:tc>
          <w:tcPr>
            <w:tcW w:w="1281" w:type="dxa"/>
          </w:tcPr>
          <w:p w14:paraId="559982D2">
            <w:pPr>
              <w:pStyle w:val="15"/>
              <w:spacing w:before="20" w:after="20"/>
              <w:jc w:val="center"/>
              <w:rPr>
                <w:sz w:val="21"/>
                <w:szCs w:val="21"/>
              </w:rPr>
            </w:pPr>
            <w:r>
              <w:rPr>
                <w:rFonts w:hint="eastAsia"/>
                <w:sz w:val="21"/>
                <w:szCs w:val="21"/>
              </w:rPr>
              <w:t>0.8941</w:t>
            </w:r>
          </w:p>
        </w:tc>
      </w:tr>
      <w:tr w14:paraId="75601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jc w:val="center"/>
        </w:trPr>
        <w:tc>
          <w:tcPr>
            <w:tcW w:w="2940" w:type="dxa"/>
          </w:tcPr>
          <w:p w14:paraId="1A763605">
            <w:pPr>
              <w:pStyle w:val="15"/>
              <w:spacing w:before="20" w:after="20"/>
              <w:jc w:val="center"/>
              <w:rPr>
                <w:sz w:val="21"/>
                <w:szCs w:val="21"/>
              </w:rPr>
            </w:pPr>
            <w:r>
              <w:rPr>
                <w:rFonts w:hint="eastAsia"/>
                <w:sz w:val="21"/>
                <w:szCs w:val="21"/>
              </w:rPr>
              <w:t>CNN+ LSTM</w:t>
            </w:r>
          </w:p>
        </w:tc>
        <w:tc>
          <w:tcPr>
            <w:tcW w:w="1277" w:type="dxa"/>
          </w:tcPr>
          <w:p w14:paraId="44032094">
            <w:pPr>
              <w:pStyle w:val="15"/>
              <w:spacing w:before="20" w:after="20"/>
              <w:jc w:val="center"/>
              <w:rPr>
                <w:sz w:val="21"/>
                <w:szCs w:val="21"/>
              </w:rPr>
            </w:pPr>
            <w:r>
              <w:rPr>
                <w:rFonts w:hint="eastAsia"/>
                <w:sz w:val="21"/>
                <w:szCs w:val="21"/>
              </w:rPr>
              <w:t>0.1476</w:t>
            </w:r>
          </w:p>
        </w:tc>
        <w:tc>
          <w:tcPr>
            <w:tcW w:w="1405" w:type="dxa"/>
          </w:tcPr>
          <w:p w14:paraId="4705A189">
            <w:pPr>
              <w:pStyle w:val="15"/>
              <w:spacing w:before="20" w:after="20"/>
              <w:jc w:val="center"/>
              <w:rPr>
                <w:sz w:val="21"/>
                <w:szCs w:val="21"/>
              </w:rPr>
            </w:pPr>
            <w:r>
              <w:rPr>
                <w:rFonts w:hint="eastAsia"/>
                <w:sz w:val="21"/>
                <w:szCs w:val="21"/>
              </w:rPr>
              <w:t>0.2069</w:t>
            </w:r>
          </w:p>
        </w:tc>
        <w:tc>
          <w:tcPr>
            <w:tcW w:w="1281" w:type="dxa"/>
          </w:tcPr>
          <w:p w14:paraId="3E12E175">
            <w:pPr>
              <w:pStyle w:val="15"/>
              <w:spacing w:before="20" w:after="20"/>
              <w:jc w:val="center"/>
              <w:rPr>
                <w:sz w:val="21"/>
                <w:szCs w:val="21"/>
              </w:rPr>
            </w:pPr>
            <w:r>
              <w:rPr>
                <w:rFonts w:hint="eastAsia"/>
                <w:sz w:val="21"/>
                <w:szCs w:val="21"/>
              </w:rPr>
              <w:t>0.9119</w:t>
            </w:r>
          </w:p>
        </w:tc>
      </w:tr>
      <w:tr w14:paraId="5368D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jc w:val="center"/>
        </w:trPr>
        <w:tc>
          <w:tcPr>
            <w:tcW w:w="2940" w:type="dxa"/>
            <w:tcBorders>
              <w:bottom w:val="single" w:color="auto" w:sz="12" w:space="0"/>
            </w:tcBorders>
          </w:tcPr>
          <w:p w14:paraId="01D63935">
            <w:pPr>
              <w:pStyle w:val="15"/>
              <w:spacing w:before="20" w:after="20"/>
              <w:jc w:val="center"/>
              <w:rPr>
                <w:b/>
                <w:bCs/>
                <w:sz w:val="21"/>
                <w:szCs w:val="21"/>
              </w:rPr>
            </w:pPr>
            <w:r>
              <w:rPr>
                <w:rFonts w:hint="eastAsia"/>
                <w:b/>
                <w:bCs/>
                <w:sz w:val="21"/>
                <w:szCs w:val="21"/>
              </w:rPr>
              <w:t>本文模型</w:t>
            </w:r>
          </w:p>
        </w:tc>
        <w:tc>
          <w:tcPr>
            <w:tcW w:w="1277" w:type="dxa"/>
            <w:tcBorders>
              <w:bottom w:val="single" w:color="auto" w:sz="12" w:space="0"/>
            </w:tcBorders>
          </w:tcPr>
          <w:p w14:paraId="125D5C6E">
            <w:pPr>
              <w:pStyle w:val="15"/>
              <w:spacing w:before="20" w:after="20"/>
              <w:jc w:val="center"/>
              <w:rPr>
                <w:b/>
                <w:bCs/>
                <w:sz w:val="21"/>
                <w:szCs w:val="21"/>
              </w:rPr>
            </w:pPr>
            <w:r>
              <w:rPr>
                <w:rFonts w:hint="eastAsia"/>
                <w:b/>
                <w:bCs/>
                <w:sz w:val="21"/>
                <w:szCs w:val="21"/>
              </w:rPr>
              <w:t>0.1135</w:t>
            </w:r>
          </w:p>
        </w:tc>
        <w:tc>
          <w:tcPr>
            <w:tcW w:w="1405" w:type="dxa"/>
            <w:tcBorders>
              <w:bottom w:val="single" w:color="auto" w:sz="12" w:space="0"/>
            </w:tcBorders>
          </w:tcPr>
          <w:p w14:paraId="22AFA7F4">
            <w:pPr>
              <w:pStyle w:val="15"/>
              <w:spacing w:before="20" w:after="20"/>
              <w:jc w:val="center"/>
              <w:rPr>
                <w:b/>
                <w:bCs/>
                <w:sz w:val="21"/>
                <w:szCs w:val="21"/>
              </w:rPr>
            </w:pPr>
            <w:r>
              <w:rPr>
                <w:rFonts w:hint="eastAsia"/>
                <w:b/>
                <w:bCs/>
                <w:sz w:val="21"/>
                <w:szCs w:val="21"/>
              </w:rPr>
              <w:t>0.1636</w:t>
            </w:r>
          </w:p>
        </w:tc>
        <w:tc>
          <w:tcPr>
            <w:tcW w:w="1281" w:type="dxa"/>
            <w:tcBorders>
              <w:bottom w:val="single" w:color="auto" w:sz="12" w:space="0"/>
            </w:tcBorders>
          </w:tcPr>
          <w:p w14:paraId="47CB0AC4">
            <w:pPr>
              <w:pStyle w:val="15"/>
              <w:spacing w:before="20" w:after="20"/>
              <w:jc w:val="center"/>
              <w:rPr>
                <w:b/>
                <w:bCs/>
                <w:sz w:val="21"/>
                <w:szCs w:val="21"/>
              </w:rPr>
            </w:pPr>
            <w:r>
              <w:rPr>
                <w:rFonts w:hint="eastAsia"/>
                <w:b/>
                <w:bCs/>
                <w:sz w:val="21"/>
                <w:szCs w:val="21"/>
              </w:rPr>
              <w:t>0.9449</w:t>
            </w:r>
          </w:p>
        </w:tc>
      </w:tr>
    </w:tbl>
    <w:p w14:paraId="77941315">
      <w:pPr>
        <w:pStyle w:val="15"/>
        <w:spacing w:before="312" w:beforeLines="100"/>
      </w:pPr>
      <w:r>
        <w:tab/>
      </w:r>
      <w:r>
        <w:rPr>
          <w:rFonts w:hint="eastAsia"/>
        </w:rPr>
        <w:t>由于本文使用的模型是以CNN和BiLSTM为基础网络构建的，为增加对比实验的信服度，实验选取深度学习领域广泛应用的CNN和LSTM模型以及与本文模型一致的网络框架构成的CNN-LSTM组合模型进行对比实验。对比实验数据为激光雷达在100m距离处观测到的实测风场数据经预处理步骤后构建的样本集，按</w:t>
      </w:r>
      <m:oMath>
        <m:r>
          <m:rPr/>
          <w:rPr>
            <w:rFonts w:hint="eastAsia" w:ascii="Cambria Math" w:hAnsi="Cambria Math"/>
          </w:rPr>
          <m:t>8</m:t>
        </m:r>
        <m:r>
          <m:rPr/>
          <w:rPr>
            <w:rFonts w:ascii="Cambria Math" w:hAnsi="Cambria Math"/>
          </w:rPr>
          <m:t>∶</m:t>
        </m:r>
        <m:r>
          <m:rPr/>
          <w:rPr>
            <w:rFonts w:hint="eastAsia" w:ascii="Cambria Math" w:hAnsi="Cambria Math"/>
          </w:rPr>
          <m:t>2</m:t>
        </m:r>
      </m:oMath>
      <w:r>
        <w:rPr>
          <w:rFonts w:hint="eastAsia"/>
        </w:rPr>
        <w:t>划分为训练样本集和测试样本集。对比实验结果</w:t>
      </w:r>
      <w:r>
        <w:rPr>
          <w:rFonts w:hint="eastAsia"/>
          <w:szCs w:val="24"/>
        </w:rPr>
        <w:t>如</w:t>
      </w:r>
      <w:r>
        <w:rPr>
          <w:szCs w:val="24"/>
        </w:rPr>
        <w:fldChar w:fldCharType="begin"/>
      </w:r>
      <w:r>
        <w:rPr>
          <w:szCs w:val="24"/>
        </w:rPr>
        <w:instrText xml:space="preserve"> </w:instrText>
      </w:r>
      <w:r>
        <w:rPr>
          <w:rFonts w:hint="eastAsia"/>
          <w:szCs w:val="24"/>
        </w:rPr>
        <w:instrText xml:space="preserve">REF _Ref166968198 \h</w:instrText>
      </w:r>
      <w:r>
        <w:rPr>
          <w:szCs w:val="24"/>
        </w:rPr>
        <w:instrText xml:space="preserve">  \* MERGEFORMAT </w:instrText>
      </w:r>
      <w:r>
        <w:rPr>
          <w:szCs w:val="24"/>
        </w:rPr>
        <w:fldChar w:fldCharType="separate"/>
      </w:r>
      <w:r>
        <w:rPr>
          <w:rFonts w:hint="eastAsia"/>
          <w:szCs w:val="24"/>
        </w:rPr>
        <w:t>表4-</w:t>
      </w:r>
      <w:r>
        <w:rPr>
          <w:szCs w:val="24"/>
        </w:rPr>
        <w:t>5</w:t>
      </w:r>
      <w:r>
        <w:rPr>
          <w:szCs w:val="24"/>
        </w:rPr>
        <w:fldChar w:fldCharType="end"/>
      </w:r>
      <w:r>
        <w:rPr>
          <w:rFonts w:hint="eastAsia"/>
          <w:szCs w:val="24"/>
        </w:rPr>
        <w:t>所</w:t>
      </w:r>
      <w:r>
        <w:rPr>
          <w:rFonts w:hint="eastAsia"/>
        </w:rPr>
        <w:t>示。</w:t>
      </w:r>
    </w:p>
    <w:p w14:paraId="06ACF203">
      <w:pPr>
        <w:pStyle w:val="15"/>
        <w:ind w:firstLine="480" w:firstLineChars="200"/>
        <w:jc w:val="both"/>
      </w:pPr>
      <w:r>
        <w:rPr>
          <w:rFonts w:hint="eastAsia"/>
        </w:rPr>
        <w:t>当只是用CNN模型和LSTM模型时，对比模型的误差指标及评价分数，在模型参数量为同一数量级的情况下，简单的单层LSTM便明显优于多层CNN模型，说明在对时间序列信息问题的处理中LSTM模型要优于CNN模型。对比LSTM模型和CNN-LSTM组合模型，在时序数据经由卷积神经网络特征提取后再由LSTM构建序列数据的记忆关系，组合预测模型的性能相比于简单的LSTM模型有了进一步提升。</w:t>
      </w:r>
      <w:r>
        <w:t>CNN</w:t>
      </w:r>
      <w:r>
        <w:rPr>
          <w:rFonts w:hint="eastAsia"/>
        </w:rPr>
        <w:t>-</w:t>
      </w:r>
      <w:r>
        <w:t>LSTM</w:t>
      </w:r>
      <w:r>
        <w:rPr>
          <w:rFonts w:hint="eastAsia"/>
        </w:rPr>
        <w:t>的</w:t>
      </w:r>
      <w:r>
        <w:t>模型架构结合了卷积神经网络和长短期记忆网络的优点，</w:t>
      </w:r>
      <w:r>
        <w:rPr>
          <w:rFonts w:hint="eastAsia"/>
        </w:rPr>
        <w:t>能够同时考虑到数据的时序信息和空间信息，通过添加CNN对输入数据的空间特征提取，可以让模型学习到更加全面细致的特征信息，为后续的LSTM层提供更加丰富的特征表示，提高模型预测精度和整体性能</w:t>
      </w:r>
      <w:r>
        <w:t>。</w:t>
      </w:r>
      <w:r>
        <w:rPr>
          <w:rFonts w:hint="eastAsia"/>
        </w:rPr>
        <w:t>对比CNN-LSTM与本文模型，二者的区别在于经CNN特征提取后前者是由LSTM处理时序上的信息，后者是由BiLSTM处理时序信息，误差结果表明BiLSTM对风速时序数据的信息提取能力优于LSTM。</w:t>
      </w:r>
    </w:p>
    <w:p w14:paraId="33CD076D">
      <w:pPr>
        <w:pStyle w:val="15"/>
        <w:ind w:firstLine="480" w:firstLineChars="200"/>
        <w:jc w:val="both"/>
      </w:pPr>
      <w:r>
        <w:rPr>
          <w:rFonts w:hint="eastAsia"/>
        </w:rPr>
        <w:t>经过对比实验分析，本文构建的基于CNN和BiLSTM的组合预测模型与本文的实验数据更加匹配，预测性能更好。</w:t>
      </w:r>
    </w:p>
    <w:p w14:paraId="37C2D84E">
      <w:pPr>
        <w:pStyle w:val="15"/>
        <w:ind w:firstLine="480" w:firstLineChars="200"/>
        <w:jc w:val="both"/>
      </w:pPr>
    </w:p>
    <w:p w14:paraId="5BA2AC20">
      <w:pPr>
        <w:pStyle w:val="18"/>
        <w:rPr>
          <w:b/>
          <w:bCs/>
        </w:rPr>
      </w:pPr>
      <w:bookmarkStart w:id="71" w:name="_Toc167569838"/>
      <w:r>
        <w:rPr>
          <w:rFonts w:hint="eastAsia"/>
        </w:rPr>
        <w:t>4.2.2模型泛化性能分析</w:t>
      </w:r>
      <w:bookmarkEnd w:id="71"/>
    </w:p>
    <w:p w14:paraId="269A123A">
      <w:pPr>
        <w:pStyle w:val="15"/>
        <w:ind w:firstLine="480" w:firstLineChars="200"/>
      </w:pPr>
      <w:r>
        <w:rPr>
          <w:rFonts w:hint="eastAsia"/>
        </w:rPr>
        <w:t>先前对比实验验证了本研究模型与100m距离处的风速数据匹配程度较好，为验证模型的泛化性能，需要对模型进行不同距离处的风速数据测试。数据集选取12月6日在50m、150m距离处的风速数据，与之前用于模型对比实验的100m风速数据进行结果比较：</w:t>
      </w:r>
    </w:p>
    <w:p w14:paraId="571491BE">
      <w:pPr>
        <w:pStyle w:val="15"/>
        <w:ind w:firstLine="480" w:firstLineChars="200"/>
      </w:pPr>
      <w:r>
        <w:rPr>
          <w:rFonts w:hint="eastAsia"/>
        </w:rPr>
        <w:t>将50m、100m、150m距离处的风速数据按照本研究所使用的预测流程，对模型分别进行训练、预测，模型损失值在训练迭代中的变化</w:t>
      </w:r>
      <w:r>
        <w:rPr>
          <w:rFonts w:hint="eastAsia"/>
          <w:szCs w:val="24"/>
        </w:rPr>
        <w:t>如</w:t>
      </w:r>
      <w:r>
        <w:rPr>
          <w:szCs w:val="24"/>
        </w:rPr>
        <w:fldChar w:fldCharType="begin"/>
      </w:r>
      <w:r>
        <w:rPr>
          <w:szCs w:val="24"/>
        </w:rPr>
        <w:instrText xml:space="preserve"> </w:instrText>
      </w:r>
      <w:r>
        <w:rPr>
          <w:rFonts w:hint="eastAsia"/>
          <w:szCs w:val="24"/>
        </w:rPr>
        <w:instrText xml:space="preserve">REF _Ref166967472 \h</w:instrText>
      </w:r>
      <w:r>
        <w:rPr>
          <w:szCs w:val="24"/>
        </w:rPr>
        <w:instrText xml:space="preserve">  \* MERGEFORMAT </w:instrText>
      </w:r>
      <w:r>
        <w:rPr>
          <w:szCs w:val="24"/>
        </w:rPr>
        <w:fldChar w:fldCharType="separate"/>
      </w:r>
      <w:r>
        <w:rPr>
          <w:rFonts w:hint="eastAsia"/>
          <w:szCs w:val="24"/>
        </w:rPr>
        <w:t>图4-</w:t>
      </w:r>
      <w:r>
        <w:rPr>
          <w:szCs w:val="24"/>
        </w:rPr>
        <w:t>4</w:t>
      </w:r>
      <w:r>
        <w:rPr>
          <w:szCs w:val="24"/>
        </w:rPr>
        <w:fldChar w:fldCharType="end"/>
      </w:r>
      <w:r>
        <w:rPr>
          <w:rFonts w:hint="eastAsia"/>
          <w:szCs w:val="24"/>
        </w:rPr>
        <w:t>所</w:t>
      </w:r>
      <w:r>
        <w:rPr>
          <w:rFonts w:hint="eastAsia"/>
        </w:rPr>
        <w:t>示，模型误差指标和评价指标</w:t>
      </w:r>
      <w:r>
        <w:rPr>
          <w:rFonts w:hint="eastAsia"/>
          <w:szCs w:val="24"/>
        </w:rPr>
        <w:t>如</w:t>
      </w:r>
      <w:r>
        <w:rPr>
          <w:szCs w:val="24"/>
        </w:rPr>
        <w:fldChar w:fldCharType="begin"/>
      </w:r>
      <w:r>
        <w:rPr>
          <w:szCs w:val="24"/>
        </w:rPr>
        <w:instrText xml:space="preserve"> </w:instrText>
      </w:r>
      <w:r>
        <w:rPr>
          <w:rFonts w:hint="eastAsia"/>
          <w:szCs w:val="24"/>
        </w:rPr>
        <w:instrText xml:space="preserve">REF _Ref166968314 \h</w:instrText>
      </w:r>
      <w:r>
        <w:rPr>
          <w:szCs w:val="24"/>
        </w:rPr>
        <w:instrText xml:space="preserve">  \* MERGEFORMAT </w:instrText>
      </w:r>
      <w:r>
        <w:rPr>
          <w:szCs w:val="24"/>
        </w:rPr>
        <w:fldChar w:fldCharType="separate"/>
      </w:r>
      <w:r>
        <w:rPr>
          <w:rFonts w:hint="eastAsia"/>
          <w:szCs w:val="24"/>
        </w:rPr>
        <w:t>表4-</w:t>
      </w:r>
      <w:r>
        <w:rPr>
          <w:szCs w:val="24"/>
        </w:rPr>
        <w:t>6</w:t>
      </w:r>
      <w:r>
        <w:rPr>
          <w:szCs w:val="24"/>
        </w:rPr>
        <w:fldChar w:fldCharType="end"/>
      </w:r>
      <w:r>
        <w:rPr>
          <w:rFonts w:hint="eastAsia"/>
          <w:szCs w:val="24"/>
        </w:rPr>
        <w:t>所</w:t>
      </w:r>
      <w:r>
        <w:rPr>
          <w:rFonts w:hint="eastAsia"/>
        </w:rPr>
        <w:t>示。</w:t>
      </w:r>
    </w:p>
    <w:p w14:paraId="68BCC3A6">
      <w:pPr>
        <w:pStyle w:val="15"/>
        <w:ind w:firstLine="480" w:firstLineChars="200"/>
        <w:jc w:val="both"/>
      </w:pPr>
      <w:r>
        <w:rPr>
          <w:rFonts w:hint="eastAsia"/>
          <w:szCs w:val="24"/>
        </w:rPr>
        <w:t>由</w:t>
      </w:r>
      <w:r>
        <w:rPr>
          <w:szCs w:val="24"/>
        </w:rPr>
        <w:fldChar w:fldCharType="begin"/>
      </w:r>
      <w:r>
        <w:rPr>
          <w:szCs w:val="24"/>
        </w:rPr>
        <w:instrText xml:space="preserve"> </w:instrText>
      </w:r>
      <w:r>
        <w:rPr>
          <w:rFonts w:hint="eastAsia"/>
          <w:szCs w:val="24"/>
        </w:rPr>
        <w:instrText xml:space="preserve">REF _Ref166967472 \h</w:instrText>
      </w:r>
      <w:r>
        <w:rPr>
          <w:szCs w:val="24"/>
        </w:rPr>
        <w:instrText xml:space="preserve">  \* MERGEFORMAT </w:instrText>
      </w:r>
      <w:r>
        <w:rPr>
          <w:szCs w:val="24"/>
        </w:rPr>
        <w:fldChar w:fldCharType="separate"/>
      </w:r>
      <w:r>
        <w:rPr>
          <w:rFonts w:hint="eastAsia"/>
          <w:szCs w:val="24"/>
        </w:rPr>
        <w:t>图4-</w:t>
      </w:r>
      <w:r>
        <w:rPr>
          <w:szCs w:val="24"/>
        </w:rPr>
        <w:t>4</w:t>
      </w:r>
      <w:r>
        <w:rPr>
          <w:szCs w:val="24"/>
        </w:rPr>
        <w:fldChar w:fldCharType="end"/>
      </w:r>
      <w:r>
        <w:rPr>
          <w:rFonts w:hint="eastAsia"/>
          <w:szCs w:val="24"/>
        </w:rPr>
        <w:t>所</w:t>
      </w:r>
      <w:r>
        <w:rPr>
          <w:rFonts w:hint="eastAsia"/>
        </w:rPr>
        <w:t>示，模型对三种不同距离处的风速数据拟合情况较为一致，均在训练迭代前50轮收敛较快，在50~150轮损失值变化较小，模型收敛速度降低，在150~300轮之间损失值趋于稳定。从模型训练损失值变化的角度分析，模型对不同距离处风速数据均有较好的收敛效果。由</w:t>
      </w:r>
      <w:r>
        <w:rPr>
          <w:szCs w:val="24"/>
        </w:rPr>
        <w:fldChar w:fldCharType="begin"/>
      </w:r>
      <w:r>
        <w:rPr>
          <w:szCs w:val="24"/>
        </w:rPr>
        <w:instrText xml:space="preserve"> </w:instrText>
      </w:r>
      <w:r>
        <w:rPr>
          <w:rFonts w:hint="eastAsia"/>
          <w:szCs w:val="24"/>
        </w:rPr>
        <w:instrText xml:space="preserve">REF _Ref166968314 \h</w:instrText>
      </w:r>
      <w:r>
        <w:rPr>
          <w:szCs w:val="24"/>
        </w:rPr>
        <w:instrText xml:space="preserve">  \* MERGEFORMAT </w:instrText>
      </w:r>
      <w:r>
        <w:rPr>
          <w:szCs w:val="24"/>
        </w:rPr>
        <w:fldChar w:fldCharType="separate"/>
      </w:r>
      <w:r>
        <w:rPr>
          <w:rFonts w:hint="eastAsia"/>
          <w:szCs w:val="24"/>
        </w:rPr>
        <w:t>表4-</w:t>
      </w:r>
      <w:r>
        <w:rPr>
          <w:szCs w:val="24"/>
        </w:rPr>
        <w:t>6</w:t>
      </w:r>
      <w:r>
        <w:rPr>
          <w:szCs w:val="24"/>
        </w:rPr>
        <w:fldChar w:fldCharType="end"/>
      </w:r>
      <w:r>
        <w:rPr>
          <w:rFonts w:hint="eastAsia"/>
        </w:rPr>
        <w:t>所示，模型对50m和100m距离处风速数据的预测效果十分接近，对150m距离处风速数据的预测精度有轻微下调，可能是由于距离的增加导致大气风场的变化趋于复杂。</w:t>
      </w:r>
    </w:p>
    <w:p w14:paraId="0AB22510">
      <w:pPr>
        <w:pStyle w:val="15"/>
        <w:ind w:firstLine="480" w:firstLineChars="200"/>
        <w:jc w:val="both"/>
      </w:pPr>
    </w:p>
    <w:p w14:paraId="6F449DB1">
      <w:pPr>
        <w:pStyle w:val="15"/>
        <w:keepNext/>
        <w:jc w:val="center"/>
      </w:pPr>
      <w:r>
        <w:drawing>
          <wp:inline distT="0" distB="0" distL="0" distR="0">
            <wp:extent cx="4099560" cy="2454910"/>
            <wp:effectExtent l="0" t="0" r="0" b="2540"/>
            <wp:docPr id="1671381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81963" name="图片 1"/>
                    <pic:cNvPicPr>
                      <a:picLocks noChangeAspect="1"/>
                    </pic:cNvPicPr>
                  </pic:nvPicPr>
                  <pic:blipFill>
                    <a:blip r:embed="rId109"/>
                    <a:stretch>
                      <a:fillRect/>
                    </a:stretch>
                  </pic:blipFill>
                  <pic:spPr>
                    <a:xfrm>
                      <a:off x="0" y="0"/>
                      <a:ext cx="4157034" cy="2489418"/>
                    </a:xfrm>
                    <a:prstGeom prst="rect">
                      <a:avLst/>
                    </a:prstGeom>
                  </pic:spPr>
                </pic:pic>
              </a:graphicData>
            </a:graphic>
          </wp:inline>
        </w:drawing>
      </w:r>
    </w:p>
    <w:p w14:paraId="3662890F">
      <w:pPr>
        <w:pStyle w:val="15"/>
        <w:jc w:val="center"/>
        <w:rPr>
          <w:sz w:val="21"/>
          <w:szCs w:val="21"/>
        </w:rPr>
      </w:pPr>
      <w:bookmarkStart w:id="72" w:name="_Ref166967472"/>
      <w:r>
        <w:rPr>
          <w:rFonts w:hint="eastAsia"/>
          <w:sz w:val="21"/>
          <w:szCs w:val="21"/>
        </w:rPr>
        <w:t>图4-</w:t>
      </w:r>
      <w:r>
        <w:rPr>
          <w:sz w:val="21"/>
          <w:szCs w:val="21"/>
        </w:rPr>
        <w:fldChar w:fldCharType="begin"/>
      </w:r>
      <w:r>
        <w:rPr>
          <w:sz w:val="21"/>
          <w:szCs w:val="21"/>
        </w:rPr>
        <w:instrText xml:space="preserve"> </w:instrText>
      </w:r>
      <w:r>
        <w:rPr>
          <w:rFonts w:hint="eastAsia"/>
          <w:sz w:val="21"/>
          <w:szCs w:val="21"/>
        </w:rPr>
        <w:instrText xml:space="preserve">SEQ 图4- \* ARABIC</w:instrText>
      </w:r>
      <w:r>
        <w:rPr>
          <w:sz w:val="21"/>
          <w:szCs w:val="21"/>
        </w:rPr>
        <w:instrText xml:space="preserve"> </w:instrText>
      </w:r>
      <w:r>
        <w:rPr>
          <w:sz w:val="21"/>
          <w:szCs w:val="21"/>
        </w:rPr>
        <w:fldChar w:fldCharType="separate"/>
      </w:r>
      <w:r>
        <w:rPr>
          <w:sz w:val="21"/>
          <w:szCs w:val="21"/>
        </w:rPr>
        <w:t>4</w:t>
      </w:r>
      <w:r>
        <w:rPr>
          <w:sz w:val="21"/>
          <w:szCs w:val="21"/>
        </w:rPr>
        <w:fldChar w:fldCharType="end"/>
      </w:r>
      <w:bookmarkEnd w:id="72"/>
      <w:r>
        <w:rPr>
          <w:rFonts w:hint="eastAsia"/>
          <w:sz w:val="21"/>
          <w:szCs w:val="21"/>
        </w:rPr>
        <w:t>不同距离处风速数据的训练损失：（a）训练集损失；（b）测试集损失</w:t>
      </w:r>
    </w:p>
    <w:p w14:paraId="69469EE9">
      <w:pPr>
        <w:pStyle w:val="15"/>
      </w:pPr>
    </w:p>
    <w:p w14:paraId="57C3C36E">
      <w:pPr>
        <w:pStyle w:val="15"/>
        <w:jc w:val="center"/>
        <w:rPr>
          <w:sz w:val="21"/>
          <w:szCs w:val="21"/>
        </w:rPr>
      </w:pPr>
      <w:bookmarkStart w:id="73" w:name="_Ref166968314"/>
      <w:r>
        <w:rPr>
          <w:rFonts w:hint="eastAsia"/>
          <w:sz w:val="21"/>
          <w:szCs w:val="21"/>
        </w:rPr>
        <w:t>表4-</w:t>
      </w:r>
      <w:r>
        <w:rPr>
          <w:sz w:val="21"/>
          <w:szCs w:val="21"/>
        </w:rPr>
        <w:fldChar w:fldCharType="begin"/>
      </w:r>
      <w:r>
        <w:rPr>
          <w:sz w:val="21"/>
          <w:szCs w:val="21"/>
        </w:rPr>
        <w:instrText xml:space="preserve"> </w:instrText>
      </w:r>
      <w:r>
        <w:rPr>
          <w:rFonts w:hint="eastAsia"/>
          <w:sz w:val="21"/>
          <w:szCs w:val="21"/>
        </w:rPr>
        <w:instrText xml:space="preserve">SEQ 表4- \* ARABIC</w:instrText>
      </w:r>
      <w:r>
        <w:rPr>
          <w:sz w:val="21"/>
          <w:szCs w:val="21"/>
        </w:rPr>
        <w:instrText xml:space="preserve"> </w:instrText>
      </w:r>
      <w:r>
        <w:rPr>
          <w:sz w:val="21"/>
          <w:szCs w:val="21"/>
        </w:rPr>
        <w:fldChar w:fldCharType="separate"/>
      </w:r>
      <w:r>
        <w:rPr>
          <w:sz w:val="21"/>
          <w:szCs w:val="21"/>
        </w:rPr>
        <w:t>6</w:t>
      </w:r>
      <w:r>
        <w:rPr>
          <w:sz w:val="21"/>
          <w:szCs w:val="21"/>
        </w:rPr>
        <w:fldChar w:fldCharType="end"/>
      </w:r>
      <w:bookmarkEnd w:id="73"/>
      <w:r>
        <w:rPr>
          <w:rFonts w:hint="eastAsia"/>
          <w:sz w:val="21"/>
          <w:szCs w:val="21"/>
        </w:rPr>
        <w:t>采用不同距离处风速数据预测结果对比</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40"/>
        <w:gridCol w:w="1277"/>
        <w:gridCol w:w="1405"/>
        <w:gridCol w:w="1281"/>
      </w:tblGrid>
      <w:tr w14:paraId="679F6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jc w:val="center"/>
        </w:trPr>
        <w:tc>
          <w:tcPr>
            <w:tcW w:w="2940" w:type="dxa"/>
            <w:tcBorders>
              <w:top w:val="single" w:color="auto" w:sz="12" w:space="0"/>
              <w:bottom w:val="single" w:color="auto" w:sz="8" w:space="0"/>
            </w:tcBorders>
          </w:tcPr>
          <w:p w14:paraId="0C2D4993">
            <w:pPr>
              <w:pStyle w:val="15"/>
              <w:spacing w:before="100" w:after="100"/>
              <w:jc w:val="center"/>
              <w:rPr>
                <w:sz w:val="21"/>
                <w:szCs w:val="21"/>
              </w:rPr>
            </w:pPr>
            <w:r>
              <w:rPr>
                <w:rFonts w:hint="eastAsia"/>
                <w:sz w:val="21"/>
                <w:szCs w:val="21"/>
              </w:rPr>
              <w:t>数据</w:t>
            </w:r>
          </w:p>
        </w:tc>
        <w:tc>
          <w:tcPr>
            <w:tcW w:w="1277" w:type="dxa"/>
            <w:tcBorders>
              <w:top w:val="single" w:color="auto" w:sz="12" w:space="0"/>
              <w:bottom w:val="single" w:color="auto" w:sz="8" w:space="0"/>
            </w:tcBorders>
          </w:tcPr>
          <w:p w14:paraId="406C547C">
            <w:pPr>
              <w:pStyle w:val="15"/>
              <w:spacing w:before="100" w:after="100"/>
              <w:jc w:val="center"/>
              <w:rPr>
                <w:sz w:val="21"/>
                <w:szCs w:val="21"/>
              </w:rPr>
            </w:pPr>
            <w:r>
              <w:rPr>
                <w:rFonts w:hint="eastAsia"/>
                <w:sz w:val="21"/>
                <w:szCs w:val="21"/>
              </w:rPr>
              <w:t>MAE</w:t>
            </w:r>
          </w:p>
        </w:tc>
        <w:tc>
          <w:tcPr>
            <w:tcW w:w="1405" w:type="dxa"/>
            <w:tcBorders>
              <w:top w:val="single" w:color="auto" w:sz="12" w:space="0"/>
              <w:bottom w:val="single" w:color="auto" w:sz="8" w:space="0"/>
            </w:tcBorders>
          </w:tcPr>
          <w:p w14:paraId="16F1E8D9">
            <w:pPr>
              <w:pStyle w:val="15"/>
              <w:spacing w:before="100" w:after="100"/>
              <w:jc w:val="center"/>
              <w:rPr>
                <w:sz w:val="21"/>
                <w:szCs w:val="21"/>
              </w:rPr>
            </w:pPr>
            <w:r>
              <w:rPr>
                <w:rFonts w:hint="eastAsia"/>
                <w:sz w:val="21"/>
                <w:szCs w:val="21"/>
              </w:rPr>
              <w:t>RMSE</w:t>
            </w:r>
          </w:p>
        </w:tc>
        <w:tc>
          <w:tcPr>
            <w:tcW w:w="1281" w:type="dxa"/>
            <w:tcBorders>
              <w:top w:val="single" w:color="auto" w:sz="12" w:space="0"/>
              <w:bottom w:val="single" w:color="auto" w:sz="8" w:space="0"/>
            </w:tcBorders>
          </w:tcPr>
          <w:p w14:paraId="597E9177">
            <w:pPr>
              <w:pStyle w:val="15"/>
              <w:spacing w:before="100" w:after="100"/>
              <w:jc w:val="center"/>
              <w:rPr>
                <w:sz w:val="21"/>
                <w:szCs w:val="21"/>
              </w:rPr>
            </w:pPr>
            <w:r>
              <w:rPr>
                <w:rFonts w:hint="eastAsia"/>
                <w:sz w:val="21"/>
                <w:szCs w:val="21"/>
              </w:rPr>
              <w:t>R2</w:t>
            </w:r>
          </w:p>
        </w:tc>
      </w:tr>
      <w:tr w14:paraId="6808A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2940" w:type="dxa"/>
            <w:tcBorders>
              <w:top w:val="single" w:color="auto" w:sz="8" w:space="0"/>
            </w:tcBorders>
          </w:tcPr>
          <w:p w14:paraId="69CF56DC">
            <w:pPr>
              <w:pStyle w:val="15"/>
              <w:spacing w:before="20" w:after="20"/>
              <w:jc w:val="center"/>
              <w:rPr>
                <w:sz w:val="21"/>
                <w:szCs w:val="21"/>
              </w:rPr>
            </w:pPr>
            <w:r>
              <w:rPr>
                <w:rFonts w:hint="eastAsia"/>
                <w:sz w:val="21"/>
                <w:szCs w:val="21"/>
              </w:rPr>
              <w:t>50m</w:t>
            </w:r>
          </w:p>
        </w:tc>
        <w:tc>
          <w:tcPr>
            <w:tcW w:w="1277" w:type="dxa"/>
            <w:tcBorders>
              <w:top w:val="single" w:color="auto" w:sz="8" w:space="0"/>
            </w:tcBorders>
          </w:tcPr>
          <w:p w14:paraId="52443393">
            <w:pPr>
              <w:pStyle w:val="15"/>
              <w:spacing w:before="20" w:after="20"/>
              <w:jc w:val="center"/>
              <w:rPr>
                <w:sz w:val="21"/>
                <w:szCs w:val="21"/>
              </w:rPr>
            </w:pPr>
            <w:r>
              <w:rPr>
                <w:rFonts w:hint="eastAsia"/>
                <w:sz w:val="21"/>
                <w:szCs w:val="21"/>
              </w:rPr>
              <w:t>0.1136</w:t>
            </w:r>
          </w:p>
        </w:tc>
        <w:tc>
          <w:tcPr>
            <w:tcW w:w="1405" w:type="dxa"/>
            <w:tcBorders>
              <w:top w:val="single" w:color="auto" w:sz="8" w:space="0"/>
            </w:tcBorders>
          </w:tcPr>
          <w:p w14:paraId="1D7B7FB2">
            <w:pPr>
              <w:pStyle w:val="15"/>
              <w:spacing w:before="20" w:after="20"/>
              <w:jc w:val="center"/>
              <w:rPr>
                <w:sz w:val="21"/>
                <w:szCs w:val="21"/>
              </w:rPr>
            </w:pPr>
            <w:r>
              <w:rPr>
                <w:rFonts w:hint="eastAsia"/>
                <w:sz w:val="21"/>
                <w:szCs w:val="21"/>
              </w:rPr>
              <w:t>0.1663</w:t>
            </w:r>
          </w:p>
        </w:tc>
        <w:tc>
          <w:tcPr>
            <w:tcW w:w="1281" w:type="dxa"/>
            <w:tcBorders>
              <w:top w:val="single" w:color="auto" w:sz="8" w:space="0"/>
            </w:tcBorders>
          </w:tcPr>
          <w:p w14:paraId="25DE9BB8">
            <w:pPr>
              <w:pStyle w:val="15"/>
              <w:spacing w:before="20" w:after="20"/>
              <w:jc w:val="center"/>
              <w:rPr>
                <w:sz w:val="21"/>
                <w:szCs w:val="21"/>
              </w:rPr>
            </w:pPr>
            <w:r>
              <w:rPr>
                <w:rFonts w:hint="eastAsia"/>
                <w:sz w:val="21"/>
                <w:szCs w:val="21"/>
              </w:rPr>
              <w:t>0.9303</w:t>
            </w:r>
          </w:p>
        </w:tc>
      </w:tr>
      <w:tr w14:paraId="2D654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9" w:hRule="atLeast"/>
          <w:jc w:val="center"/>
        </w:trPr>
        <w:tc>
          <w:tcPr>
            <w:tcW w:w="2940" w:type="dxa"/>
          </w:tcPr>
          <w:p w14:paraId="2E6EC447">
            <w:pPr>
              <w:pStyle w:val="15"/>
              <w:spacing w:before="20" w:after="20"/>
              <w:jc w:val="center"/>
              <w:rPr>
                <w:sz w:val="21"/>
                <w:szCs w:val="21"/>
              </w:rPr>
            </w:pPr>
            <w:r>
              <w:rPr>
                <w:rFonts w:hint="eastAsia"/>
                <w:sz w:val="21"/>
                <w:szCs w:val="21"/>
              </w:rPr>
              <w:t>100m</w:t>
            </w:r>
          </w:p>
        </w:tc>
        <w:tc>
          <w:tcPr>
            <w:tcW w:w="1277" w:type="dxa"/>
          </w:tcPr>
          <w:p w14:paraId="6A6CADCF">
            <w:pPr>
              <w:pStyle w:val="15"/>
              <w:spacing w:before="20" w:after="20"/>
              <w:jc w:val="center"/>
              <w:rPr>
                <w:sz w:val="21"/>
                <w:szCs w:val="21"/>
              </w:rPr>
            </w:pPr>
            <w:r>
              <w:rPr>
                <w:rFonts w:hint="eastAsia"/>
                <w:sz w:val="21"/>
                <w:szCs w:val="21"/>
              </w:rPr>
              <w:t>0.1135</w:t>
            </w:r>
          </w:p>
        </w:tc>
        <w:tc>
          <w:tcPr>
            <w:tcW w:w="1405" w:type="dxa"/>
          </w:tcPr>
          <w:p w14:paraId="6654CC1E">
            <w:pPr>
              <w:pStyle w:val="15"/>
              <w:spacing w:before="20" w:after="20"/>
              <w:jc w:val="center"/>
              <w:rPr>
                <w:sz w:val="21"/>
                <w:szCs w:val="21"/>
              </w:rPr>
            </w:pPr>
            <w:r>
              <w:rPr>
                <w:rFonts w:hint="eastAsia"/>
                <w:sz w:val="21"/>
                <w:szCs w:val="21"/>
              </w:rPr>
              <w:t>0.1636</w:t>
            </w:r>
          </w:p>
        </w:tc>
        <w:tc>
          <w:tcPr>
            <w:tcW w:w="1281" w:type="dxa"/>
          </w:tcPr>
          <w:p w14:paraId="5E2786A5">
            <w:pPr>
              <w:pStyle w:val="15"/>
              <w:spacing w:before="20" w:after="20"/>
              <w:jc w:val="center"/>
              <w:rPr>
                <w:sz w:val="21"/>
                <w:szCs w:val="21"/>
              </w:rPr>
            </w:pPr>
            <w:r>
              <w:rPr>
                <w:rFonts w:hint="eastAsia"/>
                <w:sz w:val="21"/>
                <w:szCs w:val="21"/>
              </w:rPr>
              <w:t>0.9449</w:t>
            </w:r>
          </w:p>
        </w:tc>
      </w:tr>
      <w:tr w14:paraId="17176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jc w:val="center"/>
        </w:trPr>
        <w:tc>
          <w:tcPr>
            <w:tcW w:w="2940" w:type="dxa"/>
            <w:tcBorders>
              <w:bottom w:val="single" w:color="auto" w:sz="12" w:space="0"/>
            </w:tcBorders>
          </w:tcPr>
          <w:p w14:paraId="21BE9A24">
            <w:pPr>
              <w:pStyle w:val="15"/>
              <w:spacing w:before="20" w:after="20"/>
              <w:jc w:val="center"/>
              <w:rPr>
                <w:sz w:val="21"/>
                <w:szCs w:val="21"/>
              </w:rPr>
            </w:pPr>
            <w:r>
              <w:rPr>
                <w:rFonts w:hint="eastAsia"/>
                <w:sz w:val="21"/>
                <w:szCs w:val="21"/>
              </w:rPr>
              <w:t>150m</w:t>
            </w:r>
          </w:p>
        </w:tc>
        <w:tc>
          <w:tcPr>
            <w:tcW w:w="1277" w:type="dxa"/>
            <w:tcBorders>
              <w:bottom w:val="single" w:color="auto" w:sz="12" w:space="0"/>
            </w:tcBorders>
          </w:tcPr>
          <w:p w14:paraId="282C0BC1">
            <w:pPr>
              <w:pStyle w:val="15"/>
              <w:spacing w:before="20" w:after="20"/>
              <w:jc w:val="center"/>
              <w:rPr>
                <w:sz w:val="21"/>
                <w:szCs w:val="21"/>
              </w:rPr>
            </w:pPr>
            <w:r>
              <w:rPr>
                <w:rFonts w:hint="eastAsia"/>
                <w:sz w:val="21"/>
                <w:szCs w:val="21"/>
              </w:rPr>
              <w:t>0.1278</w:t>
            </w:r>
          </w:p>
        </w:tc>
        <w:tc>
          <w:tcPr>
            <w:tcW w:w="1405" w:type="dxa"/>
            <w:tcBorders>
              <w:bottom w:val="single" w:color="auto" w:sz="12" w:space="0"/>
            </w:tcBorders>
          </w:tcPr>
          <w:p w14:paraId="3CCBB930">
            <w:pPr>
              <w:pStyle w:val="15"/>
              <w:spacing w:before="20" w:after="20"/>
              <w:jc w:val="center"/>
              <w:rPr>
                <w:sz w:val="21"/>
                <w:szCs w:val="21"/>
              </w:rPr>
            </w:pPr>
            <w:r>
              <w:rPr>
                <w:rFonts w:hint="eastAsia"/>
                <w:sz w:val="21"/>
                <w:szCs w:val="21"/>
              </w:rPr>
              <w:t>0.1926</w:t>
            </w:r>
          </w:p>
        </w:tc>
        <w:tc>
          <w:tcPr>
            <w:tcW w:w="1281" w:type="dxa"/>
            <w:tcBorders>
              <w:bottom w:val="single" w:color="auto" w:sz="12" w:space="0"/>
            </w:tcBorders>
          </w:tcPr>
          <w:p w14:paraId="6E8C4A9D">
            <w:pPr>
              <w:pStyle w:val="15"/>
              <w:spacing w:before="20" w:after="20"/>
              <w:jc w:val="center"/>
              <w:rPr>
                <w:sz w:val="21"/>
                <w:szCs w:val="21"/>
              </w:rPr>
            </w:pPr>
            <w:r>
              <w:rPr>
                <w:rFonts w:hint="eastAsia"/>
                <w:sz w:val="21"/>
                <w:szCs w:val="21"/>
              </w:rPr>
              <w:t>0.9247</w:t>
            </w:r>
          </w:p>
        </w:tc>
      </w:tr>
    </w:tbl>
    <w:p w14:paraId="26CA30F8">
      <w:pPr>
        <w:pStyle w:val="15"/>
        <w:spacing w:before="156" w:beforeLines="50"/>
        <w:ind w:firstLine="480" w:firstLineChars="200"/>
        <w:jc w:val="both"/>
      </w:pPr>
      <w:r>
        <w:rPr>
          <w:rFonts w:hint="eastAsia"/>
        </w:rPr>
        <w:t>经过模型对不同距离处风速数据的收敛效果以及预测精度的对比，本研究模型对50m和150m距离处的风速数据也有较好的性能表现，模型整体泛化性能较优。</w:t>
      </w:r>
    </w:p>
    <w:p w14:paraId="35C572BC">
      <w:pPr>
        <w:widowControl/>
        <w:jc w:val="left"/>
        <w:sectPr>
          <w:headerReference r:id="rId32" w:type="default"/>
          <w:footerReference r:id="rId34" w:type="default"/>
          <w:headerReference r:id="rId33" w:type="even"/>
          <w:footerReference r:id="rId35" w:type="even"/>
          <w:pgSz w:w="11906" w:h="16838"/>
          <w:pgMar w:top="1440" w:right="1800" w:bottom="1440" w:left="1800" w:header="851" w:footer="992" w:gutter="0"/>
          <w:cols w:space="425" w:num="1"/>
          <w:docGrid w:type="lines" w:linePitch="312" w:charSpace="0"/>
        </w:sectPr>
      </w:pPr>
      <w:r>
        <w:br w:type="page"/>
      </w:r>
    </w:p>
    <w:p w14:paraId="72CF6B90">
      <w:pPr>
        <w:pStyle w:val="29"/>
      </w:pPr>
      <w:bookmarkStart w:id="74" w:name="_Toc167569839"/>
      <w:r>
        <w:rPr>
          <w:rFonts w:hint="eastAsia"/>
        </w:rPr>
        <w:t>第五章 总结与展望</w:t>
      </w:r>
      <w:bookmarkEnd w:id="74"/>
    </w:p>
    <w:p w14:paraId="1A5E6847">
      <w:pPr>
        <w:pStyle w:val="47"/>
        <w:numPr>
          <w:ilvl w:val="0"/>
          <w:numId w:val="1"/>
        </w:numPr>
        <w:spacing w:before="240" w:after="60" w:line="312" w:lineRule="auto"/>
        <w:ind w:firstLineChars="0"/>
        <w:jc w:val="left"/>
        <w:outlineLvl w:val="1"/>
        <w:rPr>
          <w:rFonts w:ascii="Times New Roman" w:hAnsi="Times New Roman"/>
          <w:b/>
          <w:bCs/>
          <w:vanish/>
          <w:kern w:val="28"/>
          <w:sz w:val="28"/>
          <w:szCs w:val="32"/>
        </w:rPr>
      </w:pPr>
    </w:p>
    <w:p w14:paraId="32D3341A">
      <w:pPr>
        <w:pStyle w:val="47"/>
        <w:numPr>
          <w:ilvl w:val="0"/>
          <w:numId w:val="1"/>
        </w:numPr>
        <w:spacing w:before="240" w:after="60" w:line="312" w:lineRule="auto"/>
        <w:ind w:firstLineChars="0"/>
        <w:jc w:val="left"/>
        <w:outlineLvl w:val="1"/>
        <w:rPr>
          <w:rFonts w:ascii="Times New Roman" w:hAnsi="Times New Roman"/>
          <w:b/>
          <w:bCs/>
          <w:vanish/>
          <w:kern w:val="28"/>
          <w:sz w:val="28"/>
          <w:szCs w:val="32"/>
        </w:rPr>
      </w:pPr>
    </w:p>
    <w:p w14:paraId="6B8287C9">
      <w:pPr>
        <w:pStyle w:val="47"/>
        <w:numPr>
          <w:ilvl w:val="0"/>
          <w:numId w:val="1"/>
        </w:numPr>
        <w:spacing w:before="240" w:after="60" w:line="312" w:lineRule="auto"/>
        <w:ind w:firstLineChars="0"/>
        <w:jc w:val="left"/>
        <w:outlineLvl w:val="1"/>
        <w:rPr>
          <w:rFonts w:ascii="Times New Roman" w:hAnsi="Times New Roman"/>
          <w:b/>
          <w:bCs/>
          <w:vanish/>
          <w:kern w:val="28"/>
          <w:sz w:val="28"/>
          <w:szCs w:val="32"/>
        </w:rPr>
      </w:pPr>
    </w:p>
    <w:p w14:paraId="09A008A8">
      <w:pPr>
        <w:pStyle w:val="14"/>
      </w:pPr>
      <w:bookmarkStart w:id="75" w:name="_Toc167569840"/>
      <w:r>
        <w:rPr>
          <w:rFonts w:hint="eastAsia"/>
        </w:rPr>
        <w:t>5.1总结</w:t>
      </w:r>
      <w:bookmarkEnd w:id="75"/>
    </w:p>
    <w:p w14:paraId="5B78D864">
      <w:pPr>
        <w:pStyle w:val="15"/>
        <w:ind w:firstLine="480" w:firstLineChars="200"/>
        <w:jc w:val="both"/>
      </w:pPr>
      <w:r>
        <w:rPr>
          <w:rFonts w:hint="eastAsia"/>
        </w:rPr>
        <w:t>本研究利用相干多普勒测风激光雷达所获得的风场实测数据，提出了一种结合 CEEMDAN 和 CNN-BiLSTM 的短期风速预测方法。借助相干多普勒测风激光雷达获取高时空分辨率、高精度的大气风场数据，为实现短期风速预测提供良好的实验条件。本文方法首先用DBS风场反演方法对原始测风数据进行风速反演，由5个方向上的径向风速反演得到水平风矢量数据，利用CEEMDAN对风速时序数据进行预处理并构造风速分量矩阵，经数据质量控制后再由滑动窗口法构建时序数据集，通过由CNN和BiLSTM组合并增加注意力机制的时空网络模型，实现短期风速预测。最终得到如下结论：</w:t>
      </w:r>
    </w:p>
    <w:p w14:paraId="4612597B">
      <w:pPr>
        <w:pStyle w:val="15"/>
        <w:ind w:firstLine="480" w:firstLineChars="200"/>
        <w:jc w:val="both"/>
      </w:pPr>
      <w:r>
        <w:rPr>
          <w:rFonts w:hint="eastAsia"/>
        </w:rPr>
        <w:t>1）相干多普勒测风激光雷达能够为深度学习预测模型提供高精度训练样本，对提高风速预测精度具有重要意义；</w:t>
      </w:r>
    </w:p>
    <w:p w14:paraId="48FFA5C4">
      <w:pPr>
        <w:pStyle w:val="15"/>
        <w:ind w:firstLine="480" w:firstLineChars="200"/>
        <w:jc w:val="both"/>
      </w:pPr>
      <w:r>
        <w:rPr>
          <w:rFonts w:hint="eastAsia"/>
        </w:rPr>
        <w:t>2）利用CEEMDAN方法处理风速时序数据能够有效减少时序信号中的噪声成分，充分提取有效的风速变化信息，可有效提高风速的预测精度；</w:t>
      </w:r>
    </w:p>
    <w:p w14:paraId="12872121">
      <w:pPr>
        <w:pStyle w:val="15"/>
        <w:ind w:firstLine="480" w:firstLineChars="200"/>
        <w:jc w:val="both"/>
      </w:pPr>
      <w:r>
        <w:rPr>
          <w:rFonts w:hint="eastAsia"/>
        </w:rPr>
        <w:t>3）对传统时空网络模型的卷积模块进行并行改进，增加模型在不同尺度上的数据特征学习能力，多尺度融合后的特征信息相比单一尺度的特征信息更加全面，有利于提高模型的风速预测准确度；</w:t>
      </w:r>
    </w:p>
    <w:p w14:paraId="650EA90E">
      <w:pPr>
        <w:pStyle w:val="15"/>
        <w:ind w:firstLine="480" w:firstLineChars="200"/>
        <w:jc w:val="both"/>
      </w:pPr>
      <w:r>
        <w:rPr>
          <w:rFonts w:hint="eastAsia"/>
        </w:rPr>
        <w:t>4）对于风速时序数据，BiLSTM网络建立的正向和反向双向时间依赖关系的特征表示效果要优于同等隐藏层神经元数的LSTM网络，更适合进行风速预测实验。</w:t>
      </w:r>
    </w:p>
    <w:p w14:paraId="7E787585">
      <w:pPr>
        <w:pStyle w:val="14"/>
      </w:pPr>
      <w:bookmarkStart w:id="76" w:name="_Toc167569841"/>
      <w:r>
        <w:rPr>
          <w:rFonts w:hint="eastAsia"/>
        </w:rPr>
        <w:t>5.2展望</w:t>
      </w:r>
      <w:bookmarkEnd w:id="76"/>
    </w:p>
    <w:p w14:paraId="6E415DAF">
      <w:pPr>
        <w:pStyle w:val="15"/>
        <w:ind w:firstLine="480" w:firstLineChars="200"/>
      </w:pPr>
      <w:r>
        <w:rPr>
          <w:rFonts w:hint="eastAsia"/>
        </w:rPr>
        <w:t>本文还有需要改进的地方，同时对未来工作做出一些展望和设想，主要包括以下几个方面：</w:t>
      </w:r>
    </w:p>
    <w:p w14:paraId="5CB3F1D7">
      <w:pPr>
        <w:pStyle w:val="15"/>
        <w:ind w:firstLine="480" w:firstLineChars="200"/>
        <w:jc w:val="both"/>
      </w:pPr>
      <w:r>
        <w:rPr>
          <w:rFonts w:hint="eastAsia"/>
        </w:rPr>
        <w:t>1）本文使用的数据为2018年12月16日一天的秒级数据，初步验证了本文所提出的模型有效性，但数据样本量难以充分验证模型的泛化性能。实验过程中整体天气情况较为理想，缺少大风天气或者极端风速天气条件下的风速数据，此模型在大风或天气较为恶劣条件下的鲁棒性和可靠性仍需验证。在今后工作中需要开展不同季节、天气条件和不同地理环境的实地风场观测实验，补充恶劣天气以及不同地理环境下的观测数据，进一步完善风速预测方法研究。</w:t>
      </w:r>
    </w:p>
    <w:p w14:paraId="7E51BB44">
      <w:pPr>
        <w:pStyle w:val="15"/>
        <w:ind w:firstLine="480" w:firstLineChars="200"/>
        <w:jc w:val="both"/>
      </w:pPr>
      <w:r>
        <w:rPr>
          <w:rFonts w:hint="eastAsia"/>
        </w:rPr>
        <w:t>2）本文根据相干多普勒测风激光雷达的数据特点，设计了CNN-BiLSTM组合预测模型，并验证了基于激光雷达实测数据的风速预测方法的可行性，但以当前数据训练所得的模型难以直接应用于风电、航空、环保等相关领域，模型的风速预测精度仍有提高空间，在后续研究工作中，可进一步设计多种风速预测模型、加入更多气象参数信息，以实现风速预测精度的提高与模型的实际应用。</w:t>
      </w:r>
    </w:p>
    <w:p w14:paraId="208A0AB4">
      <w:pPr>
        <w:pStyle w:val="15"/>
        <w:rPr>
          <w:shd w:val="clear" w:color="auto" w:fill="FFFFFF"/>
        </w:rPr>
      </w:pPr>
    </w:p>
    <w:p w14:paraId="6AC95D8D">
      <w:pPr>
        <w:pStyle w:val="15"/>
        <w:ind w:firstLine="420"/>
        <w:rPr>
          <w:sz w:val="21"/>
          <w:szCs w:val="21"/>
        </w:rPr>
        <w:sectPr>
          <w:headerReference r:id="rId36" w:type="default"/>
          <w:footerReference r:id="rId38" w:type="default"/>
          <w:headerReference r:id="rId37" w:type="even"/>
          <w:footerReference r:id="rId39" w:type="even"/>
          <w:pgSz w:w="11906" w:h="16838"/>
          <w:pgMar w:top="1440" w:right="1800" w:bottom="1440" w:left="1800" w:header="851" w:footer="992" w:gutter="0"/>
          <w:cols w:space="425" w:num="1"/>
          <w:docGrid w:type="lines" w:linePitch="312" w:charSpace="0"/>
        </w:sectPr>
      </w:pPr>
    </w:p>
    <w:p w14:paraId="4A16D2F9">
      <w:pPr>
        <w:pStyle w:val="29"/>
      </w:pPr>
      <w:bookmarkStart w:id="77" w:name="_Toc483515968"/>
      <w:bookmarkStart w:id="78" w:name="_Toc167569842"/>
      <w:bookmarkStart w:id="79" w:name="_Toc484277613"/>
      <w:r>
        <w:rPr>
          <w:rFonts w:hint="eastAsia"/>
        </w:rPr>
        <w:t>参考文献</w:t>
      </w:r>
      <w:bookmarkEnd w:id="77"/>
      <w:bookmarkEnd w:id="78"/>
      <w:bookmarkEnd w:id="79"/>
    </w:p>
    <w:p w14:paraId="79F7E583">
      <w:pPr>
        <w:pStyle w:val="57"/>
        <w:spacing w:line="360" w:lineRule="auto"/>
        <w:ind w:left="420" w:hanging="420" w:hangingChars="200"/>
        <w:jc w:val="both"/>
        <w:rPr>
          <w:sz w:val="21"/>
          <w:szCs w:val="21"/>
        </w:rPr>
      </w:pPr>
      <w:r>
        <w:rPr>
          <w:sz w:val="21"/>
          <w:szCs w:val="21"/>
        </w:rPr>
        <w:fldChar w:fldCharType="begin"/>
      </w:r>
      <w:r>
        <w:rPr>
          <w:sz w:val="21"/>
          <w:szCs w:val="21"/>
        </w:rPr>
        <w:instrText xml:space="preserve"> ADDIN EN.REFLIST </w:instrText>
      </w:r>
      <w:r>
        <w:rPr>
          <w:sz w:val="21"/>
          <w:szCs w:val="21"/>
        </w:rPr>
        <w:fldChar w:fldCharType="separate"/>
      </w:r>
      <w:r>
        <w:rPr>
          <w:rFonts w:hint="eastAsia"/>
          <w:sz w:val="21"/>
          <w:szCs w:val="21"/>
        </w:rPr>
        <w:t>[1]</w:t>
      </w:r>
      <w:r>
        <w:rPr>
          <w:rFonts w:hint="eastAsia"/>
          <w:sz w:val="21"/>
          <w:szCs w:val="21"/>
        </w:rPr>
        <w:tab/>
      </w:r>
      <w:r>
        <w:rPr>
          <w:rFonts w:hint="eastAsia"/>
          <w:sz w:val="21"/>
          <w:szCs w:val="21"/>
        </w:rPr>
        <w:t>陈向国. 可再生能源向高质量跃升发展前进[J]. 节能与环保, 2022, (08): 26-28.</w:t>
      </w:r>
    </w:p>
    <w:p w14:paraId="7051EAE8">
      <w:pPr>
        <w:pStyle w:val="57"/>
        <w:spacing w:line="360" w:lineRule="auto"/>
        <w:ind w:left="420" w:hanging="420" w:hangingChars="200"/>
        <w:jc w:val="both"/>
        <w:rPr>
          <w:sz w:val="21"/>
          <w:szCs w:val="21"/>
        </w:rPr>
      </w:pPr>
      <w:r>
        <w:rPr>
          <w:rFonts w:hint="eastAsia"/>
          <w:sz w:val="21"/>
          <w:szCs w:val="21"/>
        </w:rPr>
        <w:t>[2]</w:t>
      </w:r>
      <w:r>
        <w:rPr>
          <w:rFonts w:hint="eastAsia"/>
          <w:sz w:val="21"/>
          <w:szCs w:val="21"/>
        </w:rPr>
        <w:tab/>
      </w:r>
      <w:r>
        <w:rPr>
          <w:rFonts w:hint="eastAsia"/>
          <w:sz w:val="21"/>
          <w:szCs w:val="21"/>
        </w:rPr>
        <w:t>王君. 国家能源局：全面推动碳达峰方案落地实施[J]. 今日制造与升级, 2022, (08): 11-12.</w:t>
      </w:r>
    </w:p>
    <w:p w14:paraId="52007C3D">
      <w:pPr>
        <w:pStyle w:val="57"/>
        <w:spacing w:line="360" w:lineRule="auto"/>
        <w:ind w:left="420" w:hanging="420" w:hangingChars="200"/>
        <w:jc w:val="both"/>
        <w:rPr>
          <w:sz w:val="21"/>
          <w:szCs w:val="21"/>
        </w:rPr>
      </w:pPr>
      <w:r>
        <w:rPr>
          <w:rFonts w:hint="eastAsia"/>
          <w:sz w:val="21"/>
          <w:szCs w:val="21"/>
        </w:rPr>
        <w:t>[3]</w:t>
      </w:r>
      <w:r>
        <w:rPr>
          <w:rFonts w:hint="eastAsia"/>
          <w:sz w:val="21"/>
          <w:szCs w:val="21"/>
        </w:rPr>
        <w:tab/>
      </w:r>
      <w:r>
        <w:rPr>
          <w:rFonts w:hint="eastAsia"/>
          <w:sz w:val="21"/>
          <w:szCs w:val="21"/>
        </w:rPr>
        <w:t>江滢, 宋丽莉, 程兴宏. 风电场风速预报集合订正方法的尝试性研究[J]. 资源科学, 2013, 35(03): 673-680.</w:t>
      </w:r>
    </w:p>
    <w:p w14:paraId="7A65F43E">
      <w:pPr>
        <w:pStyle w:val="57"/>
        <w:spacing w:line="360" w:lineRule="auto"/>
        <w:ind w:left="420" w:hanging="420" w:hangingChars="200"/>
        <w:jc w:val="both"/>
        <w:rPr>
          <w:sz w:val="21"/>
          <w:szCs w:val="21"/>
        </w:rPr>
      </w:pPr>
      <w:r>
        <w:rPr>
          <w:rFonts w:hint="eastAsia"/>
          <w:sz w:val="21"/>
          <w:szCs w:val="21"/>
        </w:rPr>
        <w:t>[4]</w:t>
      </w:r>
      <w:r>
        <w:rPr>
          <w:rFonts w:hint="eastAsia"/>
          <w:sz w:val="21"/>
          <w:szCs w:val="21"/>
        </w:rPr>
        <w:tab/>
      </w:r>
      <w:r>
        <w:rPr>
          <w:rFonts w:hint="eastAsia"/>
          <w:sz w:val="21"/>
          <w:szCs w:val="21"/>
        </w:rPr>
        <w:t>陈茜. 关于风电场输出功率预测技术发展的综述[J]. 山西电力, 2012, (02): 56-58.</w:t>
      </w:r>
    </w:p>
    <w:p w14:paraId="1CF33121">
      <w:pPr>
        <w:pStyle w:val="57"/>
        <w:spacing w:line="360" w:lineRule="auto"/>
        <w:ind w:left="420" w:hanging="420" w:hangingChars="200"/>
        <w:jc w:val="both"/>
        <w:rPr>
          <w:sz w:val="21"/>
          <w:szCs w:val="21"/>
        </w:rPr>
      </w:pPr>
      <w:r>
        <w:rPr>
          <w:rFonts w:hint="eastAsia"/>
          <w:sz w:val="21"/>
          <w:szCs w:val="21"/>
        </w:rPr>
        <w:t>[5]</w:t>
      </w:r>
      <w:r>
        <w:rPr>
          <w:rFonts w:hint="eastAsia"/>
          <w:sz w:val="21"/>
          <w:szCs w:val="21"/>
        </w:rPr>
        <w:tab/>
      </w:r>
      <w:r>
        <w:rPr>
          <w:rFonts w:hint="eastAsia"/>
          <w:sz w:val="21"/>
          <w:szCs w:val="21"/>
        </w:rPr>
        <w:t>傅军, 李洁, 吴强. 激光测风雷达在风场观测领域的应用及展望[J]. 空气动力学学报, 2021, 39(04): 172-179.</w:t>
      </w:r>
    </w:p>
    <w:p w14:paraId="64468F59">
      <w:pPr>
        <w:pStyle w:val="57"/>
        <w:spacing w:line="360" w:lineRule="auto"/>
        <w:ind w:left="420" w:hanging="420" w:hangingChars="200"/>
        <w:jc w:val="both"/>
        <w:rPr>
          <w:sz w:val="21"/>
          <w:szCs w:val="21"/>
        </w:rPr>
      </w:pPr>
      <w:r>
        <w:rPr>
          <w:rFonts w:hint="eastAsia"/>
          <w:sz w:val="21"/>
          <w:szCs w:val="21"/>
        </w:rPr>
        <w:t>[6]</w:t>
      </w:r>
      <w:r>
        <w:rPr>
          <w:rFonts w:hint="eastAsia"/>
          <w:sz w:val="21"/>
          <w:szCs w:val="21"/>
        </w:rPr>
        <w:tab/>
      </w:r>
      <w:r>
        <w:rPr>
          <w:rFonts w:hint="eastAsia"/>
          <w:sz w:val="21"/>
          <w:szCs w:val="21"/>
        </w:rPr>
        <w:t>冉靖, 张智刚, 梁志峰等. 风电场风速和发电功率预测方法综述[J]. 数理统计与管理, 2020, 39(06): 1045-1059.</w:t>
      </w:r>
    </w:p>
    <w:p w14:paraId="5EB5325B">
      <w:pPr>
        <w:pStyle w:val="57"/>
        <w:spacing w:line="360" w:lineRule="auto"/>
        <w:ind w:left="420" w:hanging="420" w:hangingChars="200"/>
        <w:jc w:val="both"/>
        <w:rPr>
          <w:sz w:val="21"/>
          <w:szCs w:val="21"/>
        </w:rPr>
      </w:pPr>
      <w:r>
        <w:rPr>
          <w:rFonts w:hint="eastAsia"/>
          <w:sz w:val="21"/>
          <w:szCs w:val="21"/>
        </w:rPr>
        <w:t>[7]</w:t>
      </w:r>
      <w:r>
        <w:rPr>
          <w:rFonts w:hint="eastAsia"/>
          <w:sz w:val="21"/>
          <w:szCs w:val="21"/>
        </w:rPr>
        <w:tab/>
      </w:r>
      <w:r>
        <w:rPr>
          <w:rFonts w:hint="eastAsia"/>
          <w:sz w:val="21"/>
          <w:szCs w:val="21"/>
        </w:rPr>
        <w:t>杨秀媛, 肖洋, 陈树勇. 风电场风速和发电功率预测研究[J]. 中国电机工程学报, 2005, (11): 1-5.</w:t>
      </w:r>
    </w:p>
    <w:p w14:paraId="55728B0D">
      <w:pPr>
        <w:pStyle w:val="57"/>
        <w:spacing w:line="360" w:lineRule="auto"/>
        <w:ind w:left="420" w:hanging="420" w:hangingChars="200"/>
        <w:jc w:val="both"/>
        <w:rPr>
          <w:sz w:val="21"/>
          <w:szCs w:val="21"/>
        </w:rPr>
      </w:pPr>
      <w:r>
        <w:rPr>
          <w:rFonts w:hint="eastAsia"/>
          <w:sz w:val="21"/>
          <w:szCs w:val="21"/>
        </w:rPr>
        <w:t>[8]</w:t>
      </w:r>
      <w:r>
        <w:rPr>
          <w:rFonts w:hint="eastAsia"/>
          <w:sz w:val="21"/>
          <w:szCs w:val="21"/>
        </w:rPr>
        <w:tab/>
      </w:r>
      <w:r>
        <w:rPr>
          <w:rFonts w:hint="eastAsia"/>
          <w:sz w:val="21"/>
          <w:szCs w:val="21"/>
        </w:rPr>
        <w:t>金吉. 考虑大气运动混沌特性的风电场短期风速预测研究[D]. 武汉科技大学, 2022.</w:t>
      </w:r>
    </w:p>
    <w:p w14:paraId="42D51D16">
      <w:pPr>
        <w:pStyle w:val="57"/>
        <w:spacing w:line="360" w:lineRule="auto"/>
        <w:ind w:left="420" w:hanging="420" w:hangingChars="200"/>
        <w:jc w:val="both"/>
        <w:rPr>
          <w:sz w:val="21"/>
          <w:szCs w:val="21"/>
        </w:rPr>
      </w:pPr>
      <w:r>
        <w:rPr>
          <w:sz w:val="21"/>
          <w:szCs w:val="21"/>
        </w:rPr>
        <w:t>[9]</w:t>
      </w:r>
      <w:r>
        <w:rPr>
          <w:sz w:val="21"/>
          <w:szCs w:val="21"/>
        </w:rPr>
        <w:tab/>
      </w:r>
      <w:r>
        <w:rPr>
          <w:sz w:val="21"/>
          <w:szCs w:val="21"/>
        </w:rPr>
        <w:t>Cowan J D. Discussion:McCulloch-Pitts and related neural nets from 1943 to 1989[J]. Bulletin of Mathematical Biology, 1990, 52(1): 73-97.</w:t>
      </w:r>
    </w:p>
    <w:p w14:paraId="390DCEFD">
      <w:pPr>
        <w:pStyle w:val="57"/>
        <w:spacing w:line="360" w:lineRule="auto"/>
        <w:ind w:left="420" w:hanging="420" w:hangingChars="200"/>
        <w:jc w:val="both"/>
        <w:rPr>
          <w:sz w:val="21"/>
          <w:szCs w:val="21"/>
        </w:rPr>
      </w:pPr>
      <w:r>
        <w:rPr>
          <w:sz w:val="21"/>
          <w:szCs w:val="21"/>
        </w:rPr>
        <w:t>[10]</w:t>
      </w:r>
      <w:r>
        <w:rPr>
          <w:sz w:val="21"/>
          <w:szCs w:val="21"/>
        </w:rPr>
        <w:tab/>
      </w:r>
      <w:r>
        <w:rPr>
          <w:sz w:val="21"/>
          <w:szCs w:val="21"/>
        </w:rPr>
        <w:t>Rosenblatt F. The perceptron: a probabilistic model for information storage and organization in the brain[J]. Psychological review, 1958, 65(6): 386.</w:t>
      </w:r>
    </w:p>
    <w:p w14:paraId="34EC2740">
      <w:pPr>
        <w:pStyle w:val="57"/>
        <w:spacing w:line="360" w:lineRule="auto"/>
        <w:ind w:left="420" w:hanging="420" w:hangingChars="200"/>
        <w:jc w:val="both"/>
        <w:rPr>
          <w:sz w:val="21"/>
          <w:szCs w:val="21"/>
        </w:rPr>
      </w:pPr>
      <w:r>
        <w:rPr>
          <w:sz w:val="21"/>
          <w:szCs w:val="21"/>
        </w:rPr>
        <w:t>[11]</w:t>
      </w:r>
      <w:r>
        <w:rPr>
          <w:sz w:val="21"/>
          <w:szCs w:val="21"/>
        </w:rPr>
        <w:tab/>
      </w:r>
      <w:r>
        <w:rPr>
          <w:sz w:val="21"/>
          <w:szCs w:val="21"/>
        </w:rPr>
        <w:t>Hopfield J J. Neural networks and physical systems with emergent collective computational abilities[J]. Proceedings of the national academy of sciences, 1982, 79(8): 2554-2558.</w:t>
      </w:r>
    </w:p>
    <w:p w14:paraId="1BB9BB36">
      <w:pPr>
        <w:pStyle w:val="57"/>
        <w:spacing w:line="360" w:lineRule="auto"/>
        <w:ind w:left="420" w:hanging="420" w:hangingChars="200"/>
        <w:jc w:val="both"/>
        <w:rPr>
          <w:sz w:val="21"/>
          <w:szCs w:val="21"/>
        </w:rPr>
      </w:pPr>
      <w:r>
        <w:rPr>
          <w:sz w:val="21"/>
          <w:szCs w:val="21"/>
        </w:rPr>
        <w:t>[12]</w:t>
      </w:r>
      <w:r>
        <w:rPr>
          <w:sz w:val="21"/>
          <w:szCs w:val="21"/>
        </w:rPr>
        <w:tab/>
      </w:r>
      <w:r>
        <w:rPr>
          <w:sz w:val="21"/>
          <w:szCs w:val="21"/>
        </w:rPr>
        <w:t>Rumelhart D E, Hinton G E, Williams R J. Learning Internal Representations by Error Propagation, Parallel Distributed Processing, Explorations in the Microstructure of Cognition, ed. DE Rumelhart and J. McClelland. Vol. 1. 1986[J]. Biometrika, 1986, 71: 599-607.</w:t>
      </w:r>
    </w:p>
    <w:p w14:paraId="3F740F15">
      <w:pPr>
        <w:pStyle w:val="57"/>
        <w:spacing w:line="360" w:lineRule="auto"/>
        <w:ind w:left="420" w:hanging="420" w:hangingChars="200"/>
        <w:jc w:val="both"/>
        <w:rPr>
          <w:sz w:val="21"/>
          <w:szCs w:val="21"/>
        </w:rPr>
      </w:pPr>
      <w:r>
        <w:rPr>
          <w:sz w:val="21"/>
          <w:szCs w:val="21"/>
        </w:rPr>
        <w:t>[13]</w:t>
      </w:r>
      <w:r>
        <w:rPr>
          <w:sz w:val="21"/>
          <w:szCs w:val="21"/>
        </w:rPr>
        <w:tab/>
      </w:r>
      <w:r>
        <w:rPr>
          <w:sz w:val="21"/>
          <w:szCs w:val="21"/>
        </w:rPr>
        <w:t>Cortes C, Vapnik V. Support-vector networks[J]. Machine learning, 1995, 20: 273-297.</w:t>
      </w:r>
    </w:p>
    <w:p w14:paraId="7EED5A70">
      <w:pPr>
        <w:pStyle w:val="57"/>
        <w:spacing w:line="360" w:lineRule="auto"/>
        <w:ind w:left="420" w:hanging="420" w:hangingChars="200"/>
        <w:jc w:val="both"/>
        <w:rPr>
          <w:sz w:val="21"/>
          <w:szCs w:val="21"/>
        </w:rPr>
      </w:pPr>
      <w:r>
        <w:rPr>
          <w:sz w:val="21"/>
          <w:szCs w:val="21"/>
        </w:rPr>
        <w:t>[14]</w:t>
      </w:r>
      <w:r>
        <w:rPr>
          <w:sz w:val="21"/>
          <w:szCs w:val="21"/>
        </w:rPr>
        <w:tab/>
      </w:r>
      <w:r>
        <w:rPr>
          <w:sz w:val="21"/>
          <w:szCs w:val="21"/>
        </w:rPr>
        <w:t>Hochreiter S, Schmidhuber J. Long short-term memory[J]. Neural computation, 1997, 9(8): 1735-1780.</w:t>
      </w:r>
    </w:p>
    <w:p w14:paraId="33C1163F">
      <w:pPr>
        <w:pStyle w:val="57"/>
        <w:spacing w:line="360" w:lineRule="auto"/>
        <w:ind w:left="420" w:hanging="420" w:hangingChars="200"/>
        <w:jc w:val="both"/>
        <w:rPr>
          <w:sz w:val="21"/>
          <w:szCs w:val="21"/>
        </w:rPr>
      </w:pPr>
      <w:r>
        <w:rPr>
          <w:rFonts w:hint="eastAsia"/>
          <w:sz w:val="21"/>
          <w:szCs w:val="21"/>
        </w:rPr>
        <w:t>[15]</w:t>
      </w:r>
      <w:r>
        <w:rPr>
          <w:rFonts w:hint="eastAsia"/>
          <w:sz w:val="21"/>
          <w:szCs w:val="21"/>
        </w:rPr>
        <w:tab/>
      </w:r>
      <w:r>
        <w:rPr>
          <w:rFonts w:hint="eastAsia"/>
          <w:sz w:val="21"/>
          <w:szCs w:val="21"/>
        </w:rPr>
        <w:t>Lecun Y, Bottou L, Bengio Y, et al. Gradient-based learning applied to document recognition[J</w:t>
      </w:r>
      <w:r>
        <w:rPr>
          <w:sz w:val="21"/>
          <w:szCs w:val="21"/>
        </w:rPr>
        <w:t>]. Proceedings of the IEEE, 1998, 86(11): 2278-2324.</w:t>
      </w:r>
    </w:p>
    <w:p w14:paraId="59FC25EA">
      <w:pPr>
        <w:pStyle w:val="57"/>
        <w:spacing w:line="360" w:lineRule="auto"/>
        <w:ind w:left="420" w:hanging="420" w:hangingChars="200"/>
        <w:jc w:val="both"/>
        <w:rPr>
          <w:sz w:val="21"/>
          <w:szCs w:val="21"/>
        </w:rPr>
      </w:pPr>
      <w:r>
        <w:rPr>
          <w:sz w:val="21"/>
          <w:szCs w:val="21"/>
        </w:rPr>
        <w:t>[16]</w:t>
      </w:r>
      <w:r>
        <w:rPr>
          <w:sz w:val="21"/>
          <w:szCs w:val="21"/>
        </w:rPr>
        <w:tab/>
      </w:r>
      <w:r>
        <w:rPr>
          <w:sz w:val="21"/>
          <w:szCs w:val="21"/>
        </w:rPr>
        <w:t>Hinton G E, Salakhutdinov R R. Reducing the dimensionality of data with neural networks[J]. science, 2006, 313(5786): 504-507.</w:t>
      </w:r>
    </w:p>
    <w:p w14:paraId="0492435E">
      <w:pPr>
        <w:pStyle w:val="57"/>
        <w:spacing w:line="360" w:lineRule="auto"/>
        <w:ind w:left="420" w:hanging="420" w:hangingChars="200"/>
        <w:jc w:val="both"/>
        <w:rPr>
          <w:sz w:val="21"/>
          <w:szCs w:val="21"/>
        </w:rPr>
      </w:pPr>
      <w:r>
        <w:rPr>
          <w:rFonts w:hint="eastAsia"/>
          <w:sz w:val="21"/>
          <w:szCs w:val="21"/>
        </w:rPr>
        <w:t>[17]</w:t>
      </w:r>
      <w:r>
        <w:rPr>
          <w:rFonts w:hint="eastAsia"/>
          <w:sz w:val="21"/>
          <w:szCs w:val="21"/>
        </w:rPr>
        <w:tab/>
      </w:r>
      <w:r>
        <w:rPr>
          <w:rFonts w:hint="eastAsia"/>
          <w:sz w:val="21"/>
          <w:szCs w:val="21"/>
        </w:rPr>
        <w:t>范强, 文贤馗, 林呈辉等. 大数据技术在风电领域应用研究[J]. 电力大数据, 2017, 20(09): 55-58.</w:t>
      </w:r>
    </w:p>
    <w:p w14:paraId="2F08B346">
      <w:pPr>
        <w:pStyle w:val="57"/>
        <w:spacing w:line="360" w:lineRule="auto"/>
        <w:ind w:left="420" w:hanging="420" w:hangingChars="200"/>
        <w:jc w:val="both"/>
        <w:rPr>
          <w:sz w:val="21"/>
          <w:szCs w:val="21"/>
        </w:rPr>
      </w:pPr>
      <w:r>
        <w:rPr>
          <w:sz w:val="21"/>
          <w:szCs w:val="21"/>
        </w:rPr>
        <w:t>[18]</w:t>
      </w:r>
      <w:r>
        <w:rPr>
          <w:sz w:val="21"/>
          <w:szCs w:val="21"/>
        </w:rPr>
        <w:tab/>
      </w:r>
      <w:r>
        <w:rPr>
          <w:sz w:val="21"/>
          <w:szCs w:val="21"/>
        </w:rPr>
        <w:t>Cutler N</w:t>
      </w:r>
      <w:r>
        <w:rPr>
          <w:rFonts w:hint="eastAsia"/>
          <w:sz w:val="21"/>
          <w:szCs w:val="21"/>
        </w:rPr>
        <w:t>,</w:t>
      </w:r>
      <w:r>
        <w:rPr>
          <w:sz w:val="21"/>
          <w:szCs w:val="21"/>
        </w:rPr>
        <w:t xml:space="preserve"> K</w:t>
      </w:r>
      <w:r>
        <w:rPr>
          <w:rFonts w:hint="eastAsia"/>
          <w:sz w:val="21"/>
          <w:szCs w:val="21"/>
        </w:rPr>
        <w:t>ay</w:t>
      </w:r>
      <w:r>
        <w:rPr>
          <w:sz w:val="21"/>
          <w:szCs w:val="21"/>
        </w:rPr>
        <w:t xml:space="preserve"> M, Jacka K. Detecting, categorizing and forecasting large ramps in wind farm power output using meteorological observations and WPPT[J]. Wind Energy, 2007, 10(5): 453-470.</w:t>
      </w:r>
    </w:p>
    <w:p w14:paraId="16136AF3">
      <w:pPr>
        <w:pStyle w:val="57"/>
        <w:spacing w:line="360" w:lineRule="auto"/>
        <w:ind w:left="420" w:hanging="420" w:hangingChars="200"/>
        <w:jc w:val="both"/>
        <w:rPr>
          <w:sz w:val="21"/>
          <w:szCs w:val="21"/>
        </w:rPr>
      </w:pPr>
      <w:r>
        <w:rPr>
          <w:sz w:val="21"/>
          <w:szCs w:val="21"/>
        </w:rPr>
        <w:t>[19]</w:t>
      </w:r>
      <w:r>
        <w:rPr>
          <w:sz w:val="21"/>
          <w:szCs w:val="21"/>
        </w:rPr>
        <w:tab/>
      </w:r>
      <w:r>
        <w:rPr>
          <w:sz w:val="21"/>
          <w:szCs w:val="21"/>
        </w:rPr>
        <w:t>Lange B</w:t>
      </w:r>
      <w:r>
        <w:rPr>
          <w:rFonts w:hint="eastAsia"/>
          <w:sz w:val="21"/>
          <w:szCs w:val="21"/>
        </w:rPr>
        <w:t>,</w:t>
      </w:r>
      <w:r>
        <w:rPr>
          <w:sz w:val="21"/>
          <w:szCs w:val="21"/>
        </w:rPr>
        <w:t xml:space="preserve"> R</w:t>
      </w:r>
      <w:r>
        <w:rPr>
          <w:rFonts w:hint="eastAsia"/>
          <w:sz w:val="21"/>
          <w:szCs w:val="21"/>
        </w:rPr>
        <w:t>ohrig</w:t>
      </w:r>
      <w:r>
        <w:rPr>
          <w:sz w:val="21"/>
          <w:szCs w:val="21"/>
        </w:rPr>
        <w:t xml:space="preserve"> K, Ernst B. Wind power prediction in Germany - Recent advances andfuture challenges[J]. European Wind Energy Conference, Athens, 2006, 1(5): 73-81.</w:t>
      </w:r>
    </w:p>
    <w:p w14:paraId="086A8E4C">
      <w:pPr>
        <w:pStyle w:val="57"/>
        <w:spacing w:line="360" w:lineRule="auto"/>
        <w:ind w:left="420" w:hanging="420" w:hangingChars="200"/>
        <w:jc w:val="both"/>
        <w:rPr>
          <w:sz w:val="21"/>
          <w:szCs w:val="21"/>
        </w:rPr>
      </w:pPr>
      <w:r>
        <w:rPr>
          <w:sz w:val="21"/>
          <w:szCs w:val="21"/>
        </w:rPr>
        <w:t>[20]</w:t>
      </w:r>
      <w:r>
        <w:rPr>
          <w:sz w:val="21"/>
          <w:szCs w:val="21"/>
        </w:rPr>
        <w:tab/>
      </w:r>
      <w:r>
        <w:rPr>
          <w:sz w:val="21"/>
          <w:szCs w:val="21"/>
        </w:rPr>
        <w:t>Bailey B</w:t>
      </w:r>
      <w:r>
        <w:rPr>
          <w:rFonts w:hint="eastAsia"/>
          <w:sz w:val="21"/>
          <w:szCs w:val="21"/>
        </w:rPr>
        <w:t>,</w:t>
      </w:r>
      <w:r>
        <w:rPr>
          <w:sz w:val="21"/>
          <w:szCs w:val="21"/>
        </w:rPr>
        <w:t xml:space="preserve"> B</w:t>
      </w:r>
      <w:r>
        <w:rPr>
          <w:rFonts w:hint="eastAsia"/>
          <w:sz w:val="21"/>
          <w:szCs w:val="21"/>
        </w:rPr>
        <w:t>rower</w:t>
      </w:r>
      <w:r>
        <w:rPr>
          <w:sz w:val="21"/>
          <w:szCs w:val="21"/>
        </w:rPr>
        <w:t xml:space="preserve"> M C, Zack J. Short-term wind forecasting: development and application of a mesoscale model[J]. EWEC-CONFERENCE, 1999: 1062-1065.</w:t>
      </w:r>
    </w:p>
    <w:p w14:paraId="3C21CC77">
      <w:pPr>
        <w:pStyle w:val="57"/>
        <w:spacing w:line="360" w:lineRule="auto"/>
        <w:ind w:left="420" w:hanging="420" w:hangingChars="200"/>
        <w:jc w:val="both"/>
        <w:rPr>
          <w:sz w:val="21"/>
          <w:szCs w:val="21"/>
        </w:rPr>
      </w:pPr>
      <w:r>
        <w:rPr>
          <w:sz w:val="21"/>
          <w:szCs w:val="21"/>
        </w:rPr>
        <w:t>[21]</w:t>
      </w:r>
      <w:r>
        <w:rPr>
          <w:sz w:val="21"/>
          <w:szCs w:val="21"/>
        </w:rPr>
        <w:tab/>
      </w:r>
      <w:r>
        <w:rPr>
          <w:sz w:val="21"/>
          <w:szCs w:val="21"/>
        </w:rPr>
        <w:t>Wendell L L</w:t>
      </w:r>
      <w:r>
        <w:rPr>
          <w:rFonts w:hint="eastAsia"/>
          <w:sz w:val="21"/>
          <w:szCs w:val="21"/>
        </w:rPr>
        <w:t>,</w:t>
      </w:r>
      <w:r>
        <w:rPr>
          <w:sz w:val="21"/>
          <w:szCs w:val="21"/>
        </w:rPr>
        <w:t xml:space="preserve"> W</w:t>
      </w:r>
      <w:r>
        <w:rPr>
          <w:rFonts w:hint="eastAsia"/>
          <w:sz w:val="21"/>
          <w:szCs w:val="21"/>
        </w:rPr>
        <w:t>egley</w:t>
      </w:r>
      <w:r>
        <w:rPr>
          <w:sz w:val="21"/>
          <w:szCs w:val="21"/>
        </w:rPr>
        <w:t xml:space="preserve"> H L, Verholek M G. Report from a working group meeting on windforecasts for WECS operation[J]. Battelle Pacific Northwest Labs, Richland, WA (USA), 1978.</w:t>
      </w:r>
    </w:p>
    <w:p w14:paraId="39779D02">
      <w:pPr>
        <w:pStyle w:val="57"/>
        <w:spacing w:line="360" w:lineRule="auto"/>
        <w:ind w:left="420" w:hanging="420" w:hangingChars="200"/>
        <w:jc w:val="both"/>
        <w:rPr>
          <w:sz w:val="21"/>
          <w:szCs w:val="21"/>
        </w:rPr>
      </w:pPr>
      <w:r>
        <w:rPr>
          <w:sz w:val="21"/>
          <w:szCs w:val="21"/>
        </w:rPr>
        <w:t>[22]</w:t>
      </w:r>
      <w:r>
        <w:rPr>
          <w:sz w:val="21"/>
          <w:szCs w:val="21"/>
        </w:rPr>
        <w:tab/>
      </w:r>
      <w:r>
        <w:rPr>
          <w:sz w:val="21"/>
          <w:szCs w:val="21"/>
        </w:rPr>
        <w:t>Kariniotakis G, Nogaret E, Stavrakakis G. A fuzzy logic and a neural network based wind power forecasting model; proceedings of the 1996 European Union Wind Energy Conference, EUWEC'96, F, 1996 [C].</w:t>
      </w:r>
    </w:p>
    <w:p w14:paraId="5F122E1B">
      <w:pPr>
        <w:pStyle w:val="57"/>
        <w:spacing w:line="360" w:lineRule="auto"/>
        <w:ind w:left="420" w:hanging="420" w:hangingChars="200"/>
        <w:jc w:val="both"/>
        <w:rPr>
          <w:sz w:val="21"/>
          <w:szCs w:val="21"/>
        </w:rPr>
      </w:pPr>
      <w:r>
        <w:rPr>
          <w:rFonts w:hint="eastAsia"/>
          <w:sz w:val="21"/>
          <w:szCs w:val="21"/>
        </w:rPr>
        <w:t>[23]</w:t>
      </w:r>
      <w:r>
        <w:rPr>
          <w:rFonts w:hint="eastAsia"/>
          <w:sz w:val="21"/>
          <w:szCs w:val="21"/>
        </w:rPr>
        <w:tab/>
      </w:r>
      <w:r>
        <w:rPr>
          <w:rFonts w:hint="eastAsia"/>
          <w:sz w:val="21"/>
          <w:szCs w:val="21"/>
        </w:rPr>
        <w:t>Chang G, Lu H, Chang Y, et al. An improved neural network-based approach for short-term wind speed and power forecast[J]. Renewable energy, 2017, 1</w:t>
      </w:r>
      <w:r>
        <w:rPr>
          <w:sz w:val="21"/>
          <w:szCs w:val="21"/>
        </w:rPr>
        <w:t>05: 301-311.</w:t>
      </w:r>
    </w:p>
    <w:p w14:paraId="565D7726">
      <w:pPr>
        <w:pStyle w:val="57"/>
        <w:spacing w:line="360" w:lineRule="auto"/>
        <w:ind w:left="420" w:hanging="420" w:hangingChars="200"/>
        <w:jc w:val="both"/>
        <w:rPr>
          <w:sz w:val="21"/>
          <w:szCs w:val="21"/>
        </w:rPr>
      </w:pPr>
      <w:r>
        <w:rPr>
          <w:rFonts w:hint="eastAsia"/>
          <w:sz w:val="21"/>
          <w:szCs w:val="21"/>
        </w:rPr>
        <w:t>[24]</w:t>
      </w:r>
      <w:r>
        <w:rPr>
          <w:rFonts w:hint="eastAsia"/>
          <w:sz w:val="21"/>
          <w:szCs w:val="21"/>
        </w:rPr>
        <w:tab/>
      </w:r>
      <w:r>
        <w:rPr>
          <w:rFonts w:hint="eastAsia"/>
          <w:sz w:val="21"/>
          <w:szCs w:val="21"/>
        </w:rPr>
        <w:t>张文, 胡从川, 阙波等. 一种实时校正的改进BP神经网络超短期风速预测模型[J]. 电网与清洁能源, 2016, 32(09): 118-122+127.</w:t>
      </w:r>
    </w:p>
    <w:p w14:paraId="49BEC541">
      <w:pPr>
        <w:pStyle w:val="57"/>
        <w:spacing w:line="360" w:lineRule="auto"/>
        <w:ind w:left="420" w:hanging="420" w:hangingChars="200"/>
        <w:jc w:val="both"/>
        <w:rPr>
          <w:sz w:val="21"/>
          <w:szCs w:val="21"/>
        </w:rPr>
      </w:pPr>
      <w:r>
        <w:rPr>
          <w:rFonts w:hint="eastAsia"/>
          <w:sz w:val="21"/>
          <w:szCs w:val="21"/>
        </w:rPr>
        <w:t>[25]</w:t>
      </w:r>
      <w:r>
        <w:rPr>
          <w:rFonts w:hint="eastAsia"/>
          <w:sz w:val="21"/>
          <w:szCs w:val="21"/>
        </w:rPr>
        <w:tab/>
      </w:r>
      <w:r>
        <w:rPr>
          <w:rFonts w:hint="eastAsia"/>
          <w:sz w:val="21"/>
          <w:szCs w:val="21"/>
        </w:rPr>
        <w:t>李冰, 张妍, 刘石. 基于LSTM的短期风速预测研究[J]. 计算机仿真, 2018, 35(11): 456-461.</w:t>
      </w:r>
    </w:p>
    <w:p w14:paraId="03FCD294">
      <w:pPr>
        <w:pStyle w:val="57"/>
        <w:spacing w:line="360" w:lineRule="auto"/>
        <w:ind w:left="420" w:hanging="420" w:hangingChars="200"/>
        <w:jc w:val="both"/>
        <w:rPr>
          <w:sz w:val="21"/>
          <w:szCs w:val="21"/>
        </w:rPr>
      </w:pPr>
      <w:r>
        <w:rPr>
          <w:rFonts w:hint="eastAsia"/>
          <w:sz w:val="21"/>
          <w:szCs w:val="21"/>
        </w:rPr>
        <w:t>[26]</w:t>
      </w:r>
      <w:r>
        <w:rPr>
          <w:rFonts w:hint="eastAsia"/>
          <w:sz w:val="21"/>
          <w:szCs w:val="21"/>
        </w:rPr>
        <w:tab/>
      </w:r>
      <w:r>
        <w:rPr>
          <w:rFonts w:hint="eastAsia"/>
          <w:sz w:val="21"/>
          <w:szCs w:val="21"/>
        </w:rPr>
        <w:t>金效梅, 朱文越, 刘庆. 激光相干测风技术应用研究[J]. 大气与环境光学学报, 2020, 15(03): 161-173.</w:t>
      </w:r>
    </w:p>
    <w:p w14:paraId="12E9F076">
      <w:pPr>
        <w:pStyle w:val="57"/>
        <w:spacing w:line="360" w:lineRule="auto"/>
        <w:ind w:left="420" w:hanging="420" w:hangingChars="200"/>
        <w:jc w:val="both"/>
        <w:rPr>
          <w:sz w:val="21"/>
          <w:szCs w:val="21"/>
        </w:rPr>
      </w:pPr>
      <w:r>
        <w:rPr>
          <w:sz w:val="21"/>
          <w:szCs w:val="21"/>
        </w:rPr>
        <w:t>[27]</w:t>
      </w:r>
      <w:r>
        <w:rPr>
          <w:sz w:val="21"/>
          <w:szCs w:val="21"/>
        </w:rPr>
        <w:tab/>
      </w:r>
      <w:r>
        <w:rPr>
          <w:sz w:val="21"/>
          <w:szCs w:val="21"/>
        </w:rPr>
        <w:t>Colominas M A,</w:t>
      </w:r>
      <w:r>
        <w:rPr>
          <w:rFonts w:hint="eastAsia"/>
          <w:sz w:val="21"/>
          <w:szCs w:val="21"/>
        </w:rPr>
        <w:t xml:space="preserve"> Schlotthauer G, Torres M E, et al. Noise-assisted EMD methods in action[J]. Advances in Adaptive Data Analysis, 2012, 4(04): 1250025.</w:t>
      </w:r>
    </w:p>
    <w:p w14:paraId="0ADD0A87">
      <w:pPr>
        <w:pStyle w:val="15"/>
        <w:ind w:left="420" w:hanging="420" w:hangingChars="200"/>
        <w:jc w:val="both"/>
      </w:pPr>
      <w:r>
        <w:rPr>
          <w:sz w:val="21"/>
          <w:szCs w:val="21"/>
        </w:rPr>
        <w:fldChar w:fldCharType="end"/>
      </w:r>
      <w:bookmarkStart w:id="80" w:name="_Toc483515969"/>
      <w:bookmarkStart w:id="81" w:name="_Toc484277614"/>
    </w:p>
    <w:p w14:paraId="5CE98188">
      <w:pPr>
        <w:widowControl/>
        <w:jc w:val="left"/>
        <w:rPr>
          <w:rFonts w:ascii="Times New Roman" w:hAnsi="Times New Roman"/>
          <w:sz w:val="24"/>
          <w:szCs w:val="24"/>
        </w:rPr>
      </w:pPr>
      <w:r>
        <w:rPr>
          <w:sz w:val="24"/>
          <w:szCs w:val="24"/>
        </w:rPr>
        <w:br w:type="page"/>
      </w:r>
    </w:p>
    <w:p w14:paraId="051B29DB">
      <w:pPr>
        <w:pStyle w:val="29"/>
        <w:ind w:left="440" w:hanging="440"/>
        <w:sectPr>
          <w:headerReference r:id="rId40" w:type="default"/>
          <w:footerReference r:id="rId42" w:type="default"/>
          <w:headerReference r:id="rId41" w:type="even"/>
          <w:footerReference r:id="rId43" w:type="even"/>
          <w:pgSz w:w="11906" w:h="16838"/>
          <w:pgMar w:top="1440" w:right="1800" w:bottom="1440" w:left="1800" w:header="851" w:footer="992" w:gutter="0"/>
          <w:cols w:space="425" w:num="1"/>
          <w:docGrid w:type="lines" w:linePitch="312" w:charSpace="0"/>
        </w:sectPr>
      </w:pPr>
    </w:p>
    <w:p w14:paraId="7E217C2A">
      <w:pPr>
        <w:pStyle w:val="29"/>
        <w:ind w:left="440" w:hanging="440"/>
      </w:pPr>
      <w:bookmarkStart w:id="82" w:name="_Toc167569843"/>
      <w:r>
        <w:rPr>
          <w:rFonts w:hint="eastAsia"/>
        </w:rPr>
        <w:t>致谢</w:t>
      </w:r>
      <w:bookmarkEnd w:id="80"/>
      <w:bookmarkEnd w:id="81"/>
      <w:bookmarkEnd w:id="82"/>
    </w:p>
    <w:p w14:paraId="6CF11657">
      <w:pPr>
        <w:pStyle w:val="15"/>
        <w:ind w:firstLine="480" w:firstLineChars="200"/>
      </w:pPr>
    </w:p>
    <w:sectPr>
      <w:headerReference r:id="rId44" w:type="default"/>
      <w:headerReference r:id="rId45"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华文楷体">
    <w:panose1 w:val="02010600040101010101"/>
    <w:charset w:val="86"/>
    <w:family w:val="auto"/>
    <w:pitch w:val="default"/>
    <w:sig w:usb0="00000287" w:usb1="080F0000" w:usb2="00000000" w:usb3="00000000" w:csb0="0004009F" w:csb1="DFD7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25BD8">
    <w:pPr>
      <w:pStyle w:val="1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63878">
    <w:pPr>
      <w:pStyle w:val="11"/>
      <w:jc w:val="both"/>
      <w:rPr>
        <w:rFonts w:ascii="Times New Roman" w:hAnsi="Times New Roman"/>
      </w:rPr>
    </w:pPr>
    <w:r>
      <w:rPr>
        <w:rFonts w:ascii="Times New Roman" w:hAnsi="Times New Roma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B99B6B">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08B99B6B">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5B60D">
    <w:pPr>
      <w:pStyle w:val="11"/>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9BA479">
                          <w:pPr>
                            <w:pStyle w:val="11"/>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419BA479">
                    <w:pPr>
                      <w:pStyle w:val="11"/>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FEAD6">
    <w:pPr>
      <w:pStyle w:val="11"/>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B9A27A">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57B9A27A">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681F1">
    <w:pPr>
      <w:pStyle w:val="11"/>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10951467" name="文本框 11109514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7D9A6B">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0lY7tAAAAAFAQAADwAAAAAAAAABACAAAAAiAAAAZHJzL2Rvd25yZXYueG1sUEsB&#10;AhQAFAAAAAgAh07iQMwlPnw2AgAAZwQAAA4AAAAAAAAAAQAgAAAAHwEAAGRycy9lMm9Eb2MueG1s&#10;UEsFBgAAAAAGAAYAWQEAAMcFAAAAAA==&#10;">
              <v:fill on="f" focussize="0,0"/>
              <v:stroke on="f" weight="0.5pt"/>
              <v:imagedata o:title=""/>
              <o:lock v:ext="edit" aspectratio="f"/>
              <v:textbox inset="0mm,0mm,0mm,0mm" style="mso-fit-shape-to-text:t;">
                <w:txbxContent>
                  <w:p w14:paraId="607D9A6B">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0729E">
    <w:pPr>
      <w:pStyle w:val="11"/>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0DFA11">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570DFA11">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F5E21">
    <w:pPr>
      <w:pStyle w:val="11"/>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311EC">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v:fill on="f" focussize="0,0"/>
              <v:stroke on="f" weight="0.5pt"/>
              <v:imagedata o:title=""/>
              <o:lock v:ext="edit" aspectratio="f"/>
              <v:textbox inset="0mm,0mm,0mm,0mm" style="mso-fit-shape-to-text:t;">
                <w:txbxContent>
                  <w:p w14:paraId="6BD311EC">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8638C">
    <w:pPr>
      <w:pStyle w:val="11"/>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C6ED2D">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III</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pGcYw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RnGMKwIAAFcEAAAOAAAAAAAAAAEAIAAAAB8BAABkcnMvZTJvRG9jLnhtbFBLBQYAAAAABgAG&#10;AFkBAAC8BQAAAAA=&#10;">
              <v:fill on="f" focussize="0,0"/>
              <v:stroke on="f" weight="0.5pt"/>
              <v:imagedata o:title=""/>
              <o:lock v:ext="edit" aspectratio="f"/>
              <v:textbox inset="0mm,0mm,0mm,0mm" style="mso-fit-shape-to-text:t;">
                <w:txbxContent>
                  <w:p w14:paraId="22C6ED2D">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III</w:t>
                    </w:r>
                    <w:r>
                      <w:rPr>
                        <w:rFonts w:ascii="Times New Roman" w:hAnsi="Times New Roman"/>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FE5C5">
    <w:pPr>
      <w:pStyle w:val="11"/>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1E1ECC">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531E1ECC">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6B065">
    <w:pPr>
      <w:pStyle w:val="11"/>
    </w:pPr>
    <w:r>
      <mc:AlternateContent>
        <mc:Choice Requires="wps">
          <w:drawing>
            <wp:anchor distT="0" distB="0" distL="114300" distR="114300" simplePos="0" relativeHeight="251669504" behindDoc="0" locked="0" layoutInCell="1" allowOverlap="1">
              <wp:simplePos x="0" y="0"/>
              <wp:positionH relativeFrom="margin">
                <wp:posOffset>2602865</wp:posOffset>
              </wp:positionH>
              <wp:positionV relativeFrom="paragraph">
                <wp:posOffset>0</wp:posOffset>
              </wp:positionV>
              <wp:extent cx="262255" cy="1828800"/>
              <wp:effectExtent l="0" t="0" r="4445" b="6350"/>
              <wp:wrapNone/>
              <wp:docPr id="92014841" name="文本框 92014841"/>
              <wp:cNvGraphicFramePr/>
              <a:graphic xmlns:a="http://schemas.openxmlformats.org/drawingml/2006/main">
                <a:graphicData uri="http://schemas.microsoft.com/office/word/2010/wordprocessingShape">
                  <wps:wsp>
                    <wps:cNvSpPr txBox="1"/>
                    <wps:spPr>
                      <a:xfrm>
                        <a:off x="0" y="0"/>
                        <a:ext cx="262467"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6B570C">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4.95pt;margin-top:0pt;height:144pt;width:20.65pt;mso-position-horizontal-relative:margin;z-index:251669504;mso-width-relative:page;mso-height-relative:page;" filled="f" stroked="f" coordsize="21600,21600" o:gfxdata="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THCr11gAAAAgBAAAPAAAAAAAAAAEAIAAAACIAAABkcnMvZG93bnJl&#10;di54bWxQSwECFAAUAAAACACHTuJACoEH9jgCAABkBAAADgAAAAAAAAABACAAAAAlAQAAZHJzL2Uy&#10;b0RvYy54bWxQSwUGAAAAAAYABgBZAQAAzwUAAAAA&#10;">
              <v:fill on="f" focussize="0,0"/>
              <v:stroke on="f" weight="0.5pt"/>
              <v:imagedata o:title=""/>
              <o:lock v:ext="edit" aspectratio="f"/>
              <v:textbox inset="0mm,0mm,0mm,0mm" style="mso-fit-shape-to-text:t;">
                <w:txbxContent>
                  <w:p w14:paraId="4B6B570C">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DAE71">
    <w:pPr>
      <w:pStyle w:val="11"/>
    </w:pPr>
    <w:r>
      <mc:AlternateContent>
        <mc:Choice Requires="wps">
          <w:drawing>
            <wp:anchor distT="0" distB="0" distL="114300" distR="114300" simplePos="0" relativeHeight="251670528" behindDoc="0" locked="0" layoutInCell="1" allowOverlap="1">
              <wp:simplePos x="0" y="0"/>
              <wp:positionH relativeFrom="margin">
                <wp:posOffset>2602230</wp:posOffset>
              </wp:positionH>
              <wp:positionV relativeFrom="paragraph">
                <wp:posOffset>-1270</wp:posOffset>
              </wp:positionV>
              <wp:extent cx="129540" cy="1828800"/>
              <wp:effectExtent l="0" t="0" r="3810" b="6350"/>
              <wp:wrapNone/>
              <wp:docPr id="711747569" name="文本框 711747569"/>
              <wp:cNvGraphicFramePr/>
              <a:graphic xmlns:a="http://schemas.openxmlformats.org/drawingml/2006/main">
                <a:graphicData uri="http://schemas.microsoft.com/office/word/2010/wordprocessingShape">
                  <wps:wsp>
                    <wps:cNvSpPr txBox="1"/>
                    <wps:spPr>
                      <a:xfrm>
                        <a:off x="0" y="0"/>
                        <a:ext cx="12954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CF873E">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4.9pt;margin-top:-0.1pt;height:144pt;width:10.2pt;mso-position-horizontal-relative:margin;z-index:251670528;mso-width-relative:page;mso-height-relative:page;" filled="f" stroked="f" coordsize="21600,21600" o:gfxdata="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rFTzb2AAAAAkBAAAPAAAAAAAAAAEAIAAAACIAAABkcnMv&#10;ZG93bnJldi54bWxQSwECFAAUAAAACACHTuJAoRfpNjwCAABmBAAADgAAAAAAAAABACAAAAAnAQAA&#10;ZHJzL2Uyb0RvYy54bWxQSwUGAAAAAAYABgBZAQAA1QUAAAAA&#10;">
              <v:fill on="f" focussize="0,0"/>
              <v:stroke on="f" weight="0.5pt"/>
              <v:imagedata o:title=""/>
              <o:lock v:ext="edit" aspectratio="f"/>
              <v:textbox inset="0mm,0mm,0mm,0mm" style="mso-fit-shape-to-text:t;">
                <w:txbxContent>
                  <w:p w14:paraId="79CF873E">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6567C">
    <w:pPr>
      <w:pStyle w:val="11"/>
    </w:pPr>
    <w: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64038303" name="文本框 15640383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C8AA1D">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zSVju0AAAAAUBAAAPAAAAAAAAAAEAIAAAACIAAABkcnMvZG93bnJldi54bWxQSwEC&#10;FAAUAAAACACHTuJAGNB9lTUCAABnBAAADgAAAAAAAAABACAAAAAfAQAAZHJzL2Uyb0RvYy54bWxQ&#10;SwUGAAAAAAYABgBZAQAAxgUAAAAA&#10;">
              <v:fill on="f" focussize="0,0"/>
              <v:stroke on="f" weight="0.5pt"/>
              <v:imagedata o:title=""/>
              <o:lock v:ext="edit" aspectratio="f"/>
              <v:textbox inset="0mm,0mm,0mm,0mm" style="mso-fit-shape-to-text:t;">
                <w:txbxContent>
                  <w:p w14:paraId="52C8AA1D">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98927">
    <w:pPr>
      <w:pStyle w:val="11"/>
    </w:pP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34540729" name="文本框 11345407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76FCD0">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0lY7tAAAAAFAQAADwAAAAAAAAABACAAAAAiAAAAZHJzL2Rvd25yZXYueG1sUEsB&#10;AhQAFAAAAAgAh07iQFJbjmw2AgAAZwQAAA4AAAAAAAAAAQAgAAAAHwEAAGRycy9lMm9Eb2MueG1s&#10;UEsFBgAAAAAGAAYAWQEAAMcFAAAAAA==&#10;">
              <v:fill on="f" focussize="0,0"/>
              <v:stroke on="f" weight="0.5pt"/>
              <v:imagedata o:title=""/>
              <o:lock v:ext="edit" aspectratio="f"/>
              <v:textbox inset="0mm,0mm,0mm,0mm" style="mso-fit-shape-to-text:t;">
                <w:txbxContent>
                  <w:p w14:paraId="7876FCD0">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41936">
    <w:pPr>
      <w:pStyle w:val="11"/>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2068240002" name="文本框 20682400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638ABA">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zSVju0AAAAAUBAAAPAAAAAAAAAAEAIAAAACIAAABkcnMvZG93bnJldi54bWxQSwEC&#10;FAAUAAAACACHTuJAsnFU9zUCAABnBAAADgAAAAAAAAABACAAAAAfAQAAZHJzL2Uyb0RvYy54bWxQ&#10;SwUGAAAAAAYABgBZAQAAxgUAAAAA&#10;">
              <v:fill on="f" focussize="0,0"/>
              <v:stroke on="f" weight="0.5pt"/>
              <v:imagedata o:title=""/>
              <o:lock v:ext="edit" aspectratio="f"/>
              <v:textbox inset="0mm,0mm,0mm,0mm" style="mso-fit-shape-to-text:t;">
                <w:txbxContent>
                  <w:p w14:paraId="77638ABA">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AC190">
    <w:pPr>
      <w:pStyle w:val="11"/>
    </w:pPr>
    <w: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64227408" name="文本框 146422740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A2CC10">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zSVju0AAAAAUBAAAPAAAAAAAAAAEAIAAAACIAAABkcnMvZG93bnJldi54bWxQSwEC&#10;FAAUAAAACACHTuJANXUFpTUCAABnBAAADgAAAAAAAAABACAAAAAfAQAAZHJzL2Uyb0RvYy54bWxQ&#10;SwUGAAAAAAYABgBZAQAAxgUAAAAA&#10;">
              <v:fill on="f" focussize="0,0"/>
              <v:stroke on="f" weight="0.5pt"/>
              <v:imagedata o:title=""/>
              <o:lock v:ext="edit" aspectratio="f"/>
              <v:textbox inset="0mm,0mm,0mm,0mm" style="mso-fit-shape-to-text:t;">
                <w:txbxContent>
                  <w:p w14:paraId="38A2CC10">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81ECE">
    <w:pPr>
      <w:pStyle w:val="11"/>
    </w:pPr>
    <w: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476955858" name="文本框 4769558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89A919">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zSVju0AAAAAUBAAAPAAAAAAAAAAEAIAAAACIAAABkcnMvZG93bnJldi54bWxQSwEC&#10;FAAUAAAACACHTuJAZwAWSDUCAABlBAAADgAAAAAAAAABACAAAAAfAQAAZHJzL2Uyb0RvYy54bWxQ&#10;SwUGAAAAAAYABgBZAQAAxgUAAAAA&#10;">
              <v:fill on="f" focussize="0,0"/>
              <v:stroke on="f" weight="0.5pt"/>
              <v:imagedata o:title=""/>
              <o:lock v:ext="edit" aspectratio="f"/>
              <v:textbox inset="0mm,0mm,0mm,0mm" style="mso-fit-shape-to-text:t;">
                <w:txbxContent>
                  <w:p w14:paraId="0C89A919">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5FF70">
    <w:pPr>
      <w:pStyle w:val="11"/>
    </w:pPr>
    <w:r>
      <mc:AlternateContent>
        <mc:Choice Requires="wps">
          <w:drawing>
            <wp:anchor distT="0" distB="0" distL="114300" distR="114300" simplePos="0" relativeHeight="251676672" behindDoc="0" locked="0" layoutInCell="1" allowOverlap="1">
              <wp:simplePos x="0" y="0"/>
              <wp:positionH relativeFrom="margin">
                <wp:posOffset>2576830</wp:posOffset>
              </wp:positionH>
              <wp:positionV relativeFrom="paragraph">
                <wp:posOffset>635</wp:posOffset>
              </wp:positionV>
              <wp:extent cx="176530" cy="1828800"/>
              <wp:effectExtent l="0" t="0" r="13970" b="6350"/>
              <wp:wrapNone/>
              <wp:docPr id="1034801338" name="文本框 1034801338"/>
              <wp:cNvGraphicFramePr/>
              <a:graphic xmlns:a="http://schemas.openxmlformats.org/drawingml/2006/main">
                <a:graphicData uri="http://schemas.microsoft.com/office/word/2010/wordprocessingShape">
                  <wps:wsp>
                    <wps:cNvSpPr txBox="1"/>
                    <wps:spPr>
                      <a:xfrm>
                        <a:off x="0" y="0"/>
                        <a:ext cx="176646"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07B8F0">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2.9pt;margin-top:0.05pt;height:144pt;width:13.9pt;mso-position-horizontal-relative:margin;z-index:251676672;mso-width-relative:page;mso-height-relative:page;" filled="f" stroked="f" coordsize="21600,21600" o:gfxdata="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OlUhjtcAAAAIAQAADwAAAAAAAAABACAAAAAiAAAAZHJzL2Rv&#10;d25yZXYueG1sUEsBAhQAFAAAAAgAh07iQOoB5LY7AgAAaAQAAA4AAAAAAAAAAQAgAAAAJgEAAGRy&#10;cy9lMm9Eb2MueG1sUEsFBgAAAAAGAAYAWQEAANMFAAAAAA==&#10;">
              <v:fill on="f" focussize="0,0"/>
              <v:stroke on="f" weight="0.5pt"/>
              <v:imagedata o:title=""/>
              <o:lock v:ext="edit" aspectratio="f"/>
              <v:textbox inset="0mm,0mm,0mm,0mm" style="mso-fit-shape-to-text:t;">
                <w:txbxContent>
                  <w:p w14:paraId="7207B8F0">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A5538">
    <w:pPr>
      <w:pStyle w:val="11"/>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724757119" name="文本框 17247571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1E3C2E">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0lY7tAAAAAFAQAADwAAAAAAAAABACAAAAAiAAAAZHJzL2Rvd25yZXYueG1sUEsB&#10;AhQAFAAAAAgAh07iQPJDGGg2AgAAZwQAAA4AAAAAAAAAAQAgAAAAHwEAAGRycy9lMm9Eb2MueG1s&#10;UEsFBgAAAAAGAAYAWQEAAMcFAAAAAA==&#10;">
              <v:fill on="f" focussize="0,0"/>
              <v:stroke on="f" weight="0.5pt"/>
              <v:imagedata o:title=""/>
              <o:lock v:ext="edit" aspectratio="f"/>
              <v:textbox inset="0mm,0mm,0mm,0mm" style="mso-fit-shape-to-text:t;">
                <w:txbxContent>
                  <w:p w14:paraId="411E3C2E">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5FB1A">
    <w:pPr>
      <w:pStyle w:val="11"/>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00484961" name="文本框 11004849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8C1F6">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CEKtI+NAIAAGcEAAAOAAAAAAAAAAEAIAAAAB8BAABkcnMvZTJvRG9jLnhtbFBL&#10;BQYAAAAABgAGAFkBAADFBQAAAAA=&#10;">
              <v:fill on="f" focussize="0,0"/>
              <v:stroke on="f" weight="0.5pt"/>
              <v:imagedata o:title=""/>
              <o:lock v:ext="edit" aspectratio="f"/>
              <v:textbox inset="0mm,0mm,0mm,0mm" style="mso-fit-shape-to-text:t;">
                <w:txbxContent>
                  <w:p w14:paraId="1568C1F6">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2EA5B">
    <w:pPr>
      <w:pStyle w:val="12"/>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8A472">
    <w:pPr>
      <w:pStyle w:val="12"/>
    </w:pPr>
    <w:r>
      <w:rPr>
        <w:rFonts w:hint="eastAsia"/>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65024">
    <w:pPr>
      <w:pStyle w:val="12"/>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C85CD">
    <w:pPr>
      <w:pStyle w:val="12"/>
    </w:pPr>
    <w:r>
      <w:rPr>
        <w:rFonts w:hint="eastAsia"/>
      </w:rPr>
      <w:t>南京工业大学本科生毕业设计（论文）</w:t>
    </w:r>
  </w:p>
  <w:p w14:paraId="4FF5F2D2">
    <w:pPr>
      <w:pStyle w:val="12"/>
      <w:pBdr>
        <w:bottom w:val="none" w:color="auto" w:sz="0" w:space="1"/>
      </w:pBdr>
      <w:jc w:val="both"/>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72D37">
    <w:pPr>
      <w:pStyle w:val="12"/>
    </w:pPr>
    <w:r>
      <w:rPr>
        <w:rFonts w:hint="eastAsia"/>
      </w:rPr>
      <w:t>摘要</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66C22">
    <w:pPr>
      <w:pStyle w:val="12"/>
    </w:pPr>
    <w:r>
      <w:rPr>
        <w:rFonts w:hint="eastAsia"/>
      </w:rPr>
      <w:t>南京工业大学本科生毕业设计（论文）</w:t>
    </w:r>
  </w:p>
  <w:p w14:paraId="645F0EF2">
    <w:pPr>
      <w:pStyle w:val="12"/>
      <w:pBdr>
        <w:bottom w:val="none" w:color="auto" w:sz="0" w:space="1"/>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504ED">
    <w:pPr>
      <w:pStyle w:val="12"/>
      <w:rPr>
        <w:rFonts w:ascii="Times New Roman" w:hAnsi="Times New Roman"/>
      </w:rPr>
    </w:pPr>
    <w:r>
      <w:rPr>
        <w:rFonts w:ascii="Times New Roman" w:hAnsi="Times New Roman"/>
      </w:rPr>
      <w:t>Abstract</w:t>
    </w:r>
  </w:p>
  <w:p w14:paraId="773AA640">
    <w:pPr>
      <w:pStyle w:val="12"/>
      <w:pBdr>
        <w:bottom w:val="none" w:color="auto" w:sz="0" w:space="1"/>
      </w:pBdr>
      <w:jc w:val="both"/>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6D78C">
    <w:pPr>
      <w:pStyle w:val="12"/>
    </w:pPr>
    <w:r>
      <w:rPr>
        <w:rFonts w:hint="eastAsia"/>
      </w:rPr>
      <w:t>南京工业大学本科生毕业设计（论文）</w:t>
    </w:r>
  </w:p>
  <w:p w14:paraId="54D7E85B">
    <w:pPr>
      <w:pStyle w:val="12"/>
      <w:pBdr>
        <w:bottom w:val="none" w:color="auto" w:sz="0" w:space="1"/>
      </w:pBd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E5A9F">
    <w:pPr>
      <w:pStyle w:val="12"/>
    </w:pPr>
    <w:r>
      <w:rPr>
        <w:rFonts w:hint="eastAsia"/>
      </w:rPr>
      <w:t>目录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F561C">
    <w:pPr>
      <w:pStyle w:val="12"/>
    </w:pPr>
    <w:r>
      <w:rPr>
        <w:rFonts w:hint="eastAsia"/>
      </w:rPr>
      <w:t>南京工业大学本科生毕业设计（论文）</w:t>
    </w:r>
  </w:p>
  <w:p w14:paraId="450C0932">
    <w:pPr>
      <w:pStyle w:val="12"/>
      <w:pBdr>
        <w:bottom w:val="none" w:color="auto" w:sz="0" w:space="1"/>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94202">
    <w:pPr>
      <w:pStyle w:val="12"/>
    </w:pPr>
    <w:r>
      <w:rPr>
        <w:rFonts w:hint="eastAsia"/>
      </w:rPr>
      <w:t>南京工业大学本科生毕业设计（论文）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64298">
    <w:pPr>
      <w:pStyle w:val="12"/>
    </w:pPr>
    <w:r>
      <w:rPr>
        <w:rFonts w:hint="eastAsia"/>
      </w:rPr>
      <w:t>第一章 引言</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48CCA">
    <w:pPr>
      <w:pStyle w:val="12"/>
    </w:pPr>
    <w:r>
      <w:rPr>
        <w:rFonts w:hint="eastAsia"/>
      </w:rPr>
      <w:t>南京工业大学本科生毕业设计（论文）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50C68">
    <w:pPr>
      <w:pStyle w:val="12"/>
    </w:pPr>
    <w:r>
      <w:rPr>
        <w:rFonts w:hint="eastAsia"/>
      </w:rPr>
      <w:t>第二章 多普勒激光测风雷达</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99564">
    <w:pPr>
      <w:pStyle w:val="12"/>
    </w:pPr>
    <w:r>
      <w:rPr>
        <w:rFonts w:hint="eastAsia"/>
      </w:rPr>
      <w:t>南京工业大学本科生毕业设计（论文）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EF22F">
    <w:pPr>
      <w:pStyle w:val="12"/>
      <w:rPr>
        <w:rFonts w:ascii="Times New Roman" w:hAnsi="Times New Roman"/>
      </w:rPr>
    </w:pPr>
    <w:r>
      <w:rPr>
        <w:rFonts w:ascii="Times New Roman" w:hAnsi="Times New Roman"/>
      </w:rPr>
      <w:t>第三章 基于CNN-BiLSTM组合预测模型</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7230B">
    <w:pPr>
      <w:pStyle w:val="12"/>
    </w:pPr>
    <w:r>
      <w:rPr>
        <w:rFonts w:hint="eastAsia"/>
      </w:rPr>
      <w:t>南京工业大学本科生毕业设计（论文）</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DB16E">
    <w:pPr>
      <w:pStyle w:val="12"/>
    </w:pPr>
    <w:r>
      <w:rPr>
        <w:rFonts w:hint="eastAsia"/>
      </w:rPr>
      <w:t>第四章 实验结果分析</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9AD19">
    <w:pPr>
      <w:pStyle w:val="12"/>
    </w:pPr>
    <w:r>
      <w:rPr>
        <w:rFonts w:hint="eastAsia"/>
      </w:rPr>
      <w:t>南京工业大学本科生毕业设计（论文）</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E3F88">
    <w:pPr>
      <w:pStyle w:val="12"/>
    </w:pPr>
    <w:r>
      <w:rPr>
        <w:rFonts w:hint="eastAsia"/>
      </w:rPr>
      <w:t>第五章 总结与展望</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6ED9F">
    <w:pPr>
      <w:pStyle w:val="12"/>
    </w:pPr>
    <w:r>
      <w:rPr>
        <w:rFonts w:hint="eastAsia"/>
      </w:rPr>
      <w:t>南京工业大学本科生毕业设计（论文）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CEFB3">
    <w:pPr>
      <w:pStyle w:val="12"/>
    </w:pPr>
    <w:r>
      <w:rPr>
        <w:rFonts w:hint="eastAsia"/>
      </w:rPr>
      <w:t>参考文献</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A2D70">
    <w:pPr>
      <w:pStyle w:val="12"/>
    </w:pPr>
    <w:r>
      <w:rPr>
        <w:rFonts w:hint="eastAsia"/>
      </w:rPr>
      <w:t>南京工业大学本科生毕业设计（论文）</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71FB1">
    <w:pPr>
      <w:pStyle w:val="12"/>
    </w:pPr>
    <w:r>
      <w:rPr>
        <w:rFonts w:hint="eastAsia"/>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9D25CB"/>
    <w:multiLevelType w:val="multilevel"/>
    <w:tmpl w:val="089D25CB"/>
    <w:lvl w:ilvl="0" w:tentative="0">
      <w:start w:val="3"/>
      <w:numFmt w:val="decimal"/>
      <w:lvlText w:val="%1"/>
      <w:lvlJc w:val="left"/>
      <w:pPr>
        <w:ind w:left="480" w:hanging="480"/>
      </w:pPr>
      <w:rPr>
        <w:rFonts w:hint="default"/>
      </w:rPr>
    </w:lvl>
    <w:lvl w:ilvl="1" w:tentative="0">
      <w:start w:val="1"/>
      <w:numFmt w:val="decimal"/>
      <w:lvlText w:val="3.%2"/>
      <w:lvlJc w:val="left"/>
      <w:pPr>
        <w:ind w:left="480" w:hanging="48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1F006A97"/>
    <w:multiLevelType w:val="multilevel"/>
    <w:tmpl w:val="1F006A97"/>
    <w:lvl w:ilvl="0" w:tentative="0">
      <w:start w:val="3"/>
      <w:numFmt w:val="decimal"/>
      <w:lvlText w:val="%1"/>
      <w:lvlJc w:val="left"/>
      <w:pPr>
        <w:ind w:left="480" w:hanging="480"/>
      </w:pPr>
      <w:rPr>
        <w:rFonts w:hint="default"/>
      </w:rPr>
    </w:lvl>
    <w:lvl w:ilvl="1" w:tentative="0">
      <w:start w:val="1"/>
      <w:numFmt w:val="decimal"/>
      <w:lvlText w:val="3.%2"/>
      <w:lvlJc w:val="left"/>
      <w:pPr>
        <w:ind w:left="480" w:hanging="48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23411F74"/>
    <w:multiLevelType w:val="multilevel"/>
    <w:tmpl w:val="23411F74"/>
    <w:lvl w:ilvl="0" w:tentative="0">
      <w:start w:val="1"/>
      <w:numFmt w:val="decimal"/>
      <w:lvlText w:val="%1"/>
      <w:lvlJc w:val="left"/>
      <w:pPr>
        <w:ind w:left="480" w:hanging="480"/>
      </w:pPr>
      <w:rPr>
        <w:rFonts w:hint="default"/>
      </w:rPr>
    </w:lvl>
    <w:lvl w:ilvl="1" w:tentative="0">
      <w:start w:val="1"/>
      <w:numFmt w:val="decimal"/>
      <w:lvlText w:val="%1.%2"/>
      <w:lvlJc w:val="left"/>
      <w:pPr>
        <w:ind w:left="480" w:hanging="48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
    <w:nsid w:val="739E48FE"/>
    <w:multiLevelType w:val="multilevel"/>
    <w:tmpl w:val="739E48FE"/>
    <w:lvl w:ilvl="0" w:tentative="0">
      <w:start w:val="1"/>
      <w:numFmt w:val="decimal"/>
      <w:lvlText w:val="%1."/>
      <w:lvlJc w:val="left"/>
      <w:pPr>
        <w:ind w:left="440" w:hanging="440"/>
      </w:pPr>
      <w:rPr>
        <w:rFonts w:hint="eastAsia"/>
      </w:rPr>
    </w:lvl>
    <w:lvl w:ilvl="1" w:tentative="0">
      <w:start w:val="1"/>
      <w:numFmt w:val="none"/>
      <w:lvlText w:val="3.1"/>
      <w:lvlJc w:val="left"/>
      <w:pPr>
        <w:ind w:left="880" w:hanging="440"/>
      </w:pPr>
      <w:rPr>
        <w:rFonts w:hint="eastAsia"/>
      </w:rPr>
    </w:lvl>
    <w:lvl w:ilvl="2" w:tentative="0">
      <w:start w:val="1"/>
      <w:numFmt w:val="lowerRoman"/>
      <w:lvlText w:val="%3."/>
      <w:lvlJc w:val="right"/>
      <w:pPr>
        <w:ind w:left="1320" w:hanging="44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num w:numId="1">
    <w:abstractNumId w:val="2"/>
  </w:num>
  <w:num w:numId="2">
    <w:abstractNumId w:val="3"/>
  </w:num>
  <w:num w:numId="3">
    <w:abstractNumId w:val="1"/>
  </w:num>
  <w:num w:numId="4">
    <w:abstractNumId w:val="0"/>
  </w:num>
  <w:num w:numId="5">
    <w:abstractNumId w:val="0"/>
    <w:lvlOverride w:ilvl="0">
      <w:lvl w:ilvl="0" w:tentative="1">
        <w:start w:val="3"/>
        <w:numFmt w:val="decimal"/>
        <w:lvlText w:val="%1"/>
        <w:lvlJc w:val="left"/>
        <w:pPr>
          <w:ind w:left="480" w:hanging="480"/>
        </w:pPr>
        <w:rPr>
          <w:rFonts w:hint="default"/>
        </w:rPr>
      </w:lvl>
    </w:lvlOverride>
    <w:lvlOverride w:ilvl="1">
      <w:lvl w:ilvl="1" w:tentative="1">
        <w:start w:val="1"/>
        <w:numFmt w:val="decimal"/>
        <w:lvlText w:val="3.%2"/>
        <w:lvlJc w:val="left"/>
        <w:pPr>
          <w:ind w:left="480" w:hanging="480"/>
        </w:pPr>
        <w:rPr>
          <w:rFonts w:hint="default"/>
        </w:rPr>
      </w:lvl>
    </w:lvlOverride>
    <w:lvlOverride w:ilvl="2">
      <w:lvl w:ilvl="2" w:tentative="1">
        <w:start w:val="1"/>
        <w:numFmt w:val="decimal"/>
        <w:lvlText w:val="%1.%2.%3"/>
        <w:lvlJc w:val="left"/>
        <w:pPr>
          <w:ind w:left="720" w:hanging="720"/>
        </w:pPr>
        <w:rPr>
          <w:rFonts w:hint="default"/>
        </w:rPr>
      </w:lvl>
    </w:lvlOverride>
    <w:lvlOverride w:ilvl="3">
      <w:lvl w:ilvl="3" w:tentative="1">
        <w:start w:val="1"/>
        <w:numFmt w:val="decimal"/>
        <w:lvlText w:val="%1.%2.%3.%4"/>
        <w:lvlJc w:val="left"/>
        <w:pPr>
          <w:ind w:left="720" w:hanging="720"/>
        </w:pPr>
        <w:rPr>
          <w:rFonts w:hint="default"/>
        </w:rPr>
      </w:lvl>
    </w:lvlOverride>
    <w:lvlOverride w:ilvl="4">
      <w:lvl w:ilvl="4" w:tentative="1">
        <w:start w:val="1"/>
        <w:numFmt w:val="decimal"/>
        <w:lvlText w:val="%1.%2.%3.%4.%5"/>
        <w:lvlJc w:val="left"/>
        <w:pPr>
          <w:ind w:left="1080" w:hanging="1080"/>
        </w:pPr>
        <w:rPr>
          <w:rFonts w:hint="default"/>
        </w:rPr>
      </w:lvl>
    </w:lvlOverride>
    <w:lvlOverride w:ilvl="5">
      <w:lvl w:ilvl="5" w:tentative="1">
        <w:start w:val="1"/>
        <w:numFmt w:val="decimal"/>
        <w:lvlText w:val="%1.%2.%3.%4.%5.%6"/>
        <w:lvlJc w:val="left"/>
        <w:pPr>
          <w:ind w:left="1080" w:hanging="1080"/>
        </w:pPr>
        <w:rPr>
          <w:rFonts w:hint="default"/>
        </w:rPr>
      </w:lvl>
    </w:lvlOverride>
    <w:lvlOverride w:ilvl="6">
      <w:lvl w:ilvl="6" w:tentative="1">
        <w:start w:val="1"/>
        <w:numFmt w:val="decimal"/>
        <w:lvlText w:val="%1.%2.%3.%4.%5.%6.%7"/>
        <w:lvlJc w:val="left"/>
        <w:pPr>
          <w:ind w:left="1440" w:hanging="1440"/>
        </w:pPr>
        <w:rPr>
          <w:rFonts w:hint="default"/>
        </w:rPr>
      </w:lvl>
    </w:lvlOverride>
    <w:lvlOverride w:ilvl="7">
      <w:lvl w:ilvl="7" w:tentative="1">
        <w:start w:val="1"/>
        <w:numFmt w:val="decimal"/>
        <w:lvlText w:val="%1.%2.%3.%4.%5.%6.%7.%8"/>
        <w:lvlJc w:val="left"/>
        <w:pPr>
          <w:ind w:left="1440" w:hanging="1440"/>
        </w:pPr>
        <w:rPr>
          <w:rFonts w:hint="default"/>
        </w:rPr>
      </w:lvl>
    </w:lvlOverride>
    <w:lvlOverride w:ilvl="8">
      <w:lvl w:ilvl="8" w:tentative="1">
        <w:start w:val="1"/>
        <w:numFmt w:val="decimal"/>
        <w:lvlText w:val="%1.%2.%3.%4.%5.%6.%7.%8.%9"/>
        <w:lvlJc w:val="left"/>
        <w:pPr>
          <w:ind w:left="1800" w:hanging="180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gwMzlkZWYxNTk1MDEzYjUzOTU1MzVkZmFhMDc2MmIifQ=="/>
    <w:docVar w:name="EN.InstantFormat" w:val="&lt;ENInstantFormat&gt;&lt;Enabled&gt;1&lt;/Enabled&gt;&lt;ScanUnformatted&gt;1&lt;/ScanUnformatted&gt;&lt;ScanChanges&gt;1&lt;/ScanChanges&gt;&lt;Suspended&gt;0&lt;/Suspended&gt;&lt;/ENInstantFormat&gt;"/>
    <w:docVar w:name="EN.Layout" w:val="&lt;ENLayout&gt;&lt;Style&gt;3-Chinese Std GBT7714 (numeric)_yygb20240408&lt;/Style&gt;&lt;LeftDelim&gt;{&lt;/LeftDelim&gt;&lt;RightDelim&gt;}&lt;/RightDelim&gt;&lt;FontName&gt;Times New Roman&lt;/FontName&gt;&lt;FontSize&gt;16&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xwxxeda82d5dber9e8xtsvg05sfsef9wawz&quot;&gt;本科毕设文献&lt;record-ids&gt;&lt;item&gt;2&lt;/item&gt;&lt;item&gt;3&lt;/item&gt;&lt;item&gt;4&lt;/item&gt;&lt;item&gt;6&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record-ids&gt;&lt;/item&gt;&lt;/Libraries&gt;"/>
    <w:docVar w:name="KSO_WPS_MARK_KEY" w:val="8bae1e34-9078-4955-a31f-79193ce816df"/>
  </w:docVars>
  <w:rsids>
    <w:rsidRoot w:val="00E6705B"/>
    <w:rsid w:val="0000114C"/>
    <w:rsid w:val="0000139E"/>
    <w:rsid w:val="0000293F"/>
    <w:rsid w:val="00004D3E"/>
    <w:rsid w:val="00005516"/>
    <w:rsid w:val="00005D57"/>
    <w:rsid w:val="00006C51"/>
    <w:rsid w:val="00007DAB"/>
    <w:rsid w:val="0001071E"/>
    <w:rsid w:val="000110F3"/>
    <w:rsid w:val="000116D9"/>
    <w:rsid w:val="00013445"/>
    <w:rsid w:val="0001584A"/>
    <w:rsid w:val="00015884"/>
    <w:rsid w:val="000163D0"/>
    <w:rsid w:val="0001667B"/>
    <w:rsid w:val="00017ADF"/>
    <w:rsid w:val="000217BF"/>
    <w:rsid w:val="00021A67"/>
    <w:rsid w:val="000237DD"/>
    <w:rsid w:val="00023C84"/>
    <w:rsid w:val="00030D9E"/>
    <w:rsid w:val="00030DE1"/>
    <w:rsid w:val="0003363C"/>
    <w:rsid w:val="0003700C"/>
    <w:rsid w:val="0003727E"/>
    <w:rsid w:val="000377F1"/>
    <w:rsid w:val="00037C2A"/>
    <w:rsid w:val="00041801"/>
    <w:rsid w:val="000423A5"/>
    <w:rsid w:val="000428F5"/>
    <w:rsid w:val="00042A79"/>
    <w:rsid w:val="00044886"/>
    <w:rsid w:val="0004735A"/>
    <w:rsid w:val="000500CF"/>
    <w:rsid w:val="00050694"/>
    <w:rsid w:val="0005395C"/>
    <w:rsid w:val="000572CE"/>
    <w:rsid w:val="00057524"/>
    <w:rsid w:val="00057AB8"/>
    <w:rsid w:val="00057FD8"/>
    <w:rsid w:val="00061684"/>
    <w:rsid w:val="000621AF"/>
    <w:rsid w:val="00066A9D"/>
    <w:rsid w:val="00067EAF"/>
    <w:rsid w:val="00070607"/>
    <w:rsid w:val="00070E3E"/>
    <w:rsid w:val="00071806"/>
    <w:rsid w:val="00073603"/>
    <w:rsid w:val="000778DE"/>
    <w:rsid w:val="00081BE6"/>
    <w:rsid w:val="00081C8E"/>
    <w:rsid w:val="00081F14"/>
    <w:rsid w:val="00081F79"/>
    <w:rsid w:val="000833CE"/>
    <w:rsid w:val="00086EF7"/>
    <w:rsid w:val="000902E5"/>
    <w:rsid w:val="000912B6"/>
    <w:rsid w:val="000917D7"/>
    <w:rsid w:val="00092E3C"/>
    <w:rsid w:val="00092F25"/>
    <w:rsid w:val="00093680"/>
    <w:rsid w:val="000938BA"/>
    <w:rsid w:val="0009619E"/>
    <w:rsid w:val="000A05EC"/>
    <w:rsid w:val="000A0803"/>
    <w:rsid w:val="000A16AC"/>
    <w:rsid w:val="000A1FD4"/>
    <w:rsid w:val="000A2BD0"/>
    <w:rsid w:val="000A31E1"/>
    <w:rsid w:val="000A3DBE"/>
    <w:rsid w:val="000A7056"/>
    <w:rsid w:val="000A744C"/>
    <w:rsid w:val="000A79FE"/>
    <w:rsid w:val="000B3B2B"/>
    <w:rsid w:val="000B4155"/>
    <w:rsid w:val="000B46BF"/>
    <w:rsid w:val="000B6E47"/>
    <w:rsid w:val="000C03F2"/>
    <w:rsid w:val="000C1A3B"/>
    <w:rsid w:val="000C307D"/>
    <w:rsid w:val="000C4165"/>
    <w:rsid w:val="000C492B"/>
    <w:rsid w:val="000C5671"/>
    <w:rsid w:val="000C5D90"/>
    <w:rsid w:val="000D0609"/>
    <w:rsid w:val="000D0915"/>
    <w:rsid w:val="000D13E3"/>
    <w:rsid w:val="000D2002"/>
    <w:rsid w:val="000D4A14"/>
    <w:rsid w:val="000D4AE7"/>
    <w:rsid w:val="000D4D3B"/>
    <w:rsid w:val="000D55DA"/>
    <w:rsid w:val="000D5ADF"/>
    <w:rsid w:val="000E127C"/>
    <w:rsid w:val="000E219E"/>
    <w:rsid w:val="000E31F5"/>
    <w:rsid w:val="000E384E"/>
    <w:rsid w:val="000E3CCE"/>
    <w:rsid w:val="000E7113"/>
    <w:rsid w:val="000E7927"/>
    <w:rsid w:val="000F1435"/>
    <w:rsid w:val="000F29E2"/>
    <w:rsid w:val="000F5001"/>
    <w:rsid w:val="000F5261"/>
    <w:rsid w:val="000F5FBF"/>
    <w:rsid w:val="000F62DB"/>
    <w:rsid w:val="001000E3"/>
    <w:rsid w:val="001010EC"/>
    <w:rsid w:val="0010254E"/>
    <w:rsid w:val="0010289C"/>
    <w:rsid w:val="00103EB0"/>
    <w:rsid w:val="00104D13"/>
    <w:rsid w:val="0010570D"/>
    <w:rsid w:val="00105BAC"/>
    <w:rsid w:val="00106098"/>
    <w:rsid w:val="0010733B"/>
    <w:rsid w:val="0010750C"/>
    <w:rsid w:val="001104D4"/>
    <w:rsid w:val="0011135F"/>
    <w:rsid w:val="0011262F"/>
    <w:rsid w:val="00112B11"/>
    <w:rsid w:val="0011488C"/>
    <w:rsid w:val="0011705E"/>
    <w:rsid w:val="00117C11"/>
    <w:rsid w:val="00117F3C"/>
    <w:rsid w:val="001208C9"/>
    <w:rsid w:val="00121401"/>
    <w:rsid w:val="00121BA7"/>
    <w:rsid w:val="0012400F"/>
    <w:rsid w:val="00124962"/>
    <w:rsid w:val="00127BA3"/>
    <w:rsid w:val="00127D2C"/>
    <w:rsid w:val="0013043E"/>
    <w:rsid w:val="00131D83"/>
    <w:rsid w:val="001332B8"/>
    <w:rsid w:val="001379FC"/>
    <w:rsid w:val="00137E76"/>
    <w:rsid w:val="00142924"/>
    <w:rsid w:val="00142B26"/>
    <w:rsid w:val="00142DA9"/>
    <w:rsid w:val="001434A2"/>
    <w:rsid w:val="0014460D"/>
    <w:rsid w:val="001455C0"/>
    <w:rsid w:val="0014717B"/>
    <w:rsid w:val="0015171C"/>
    <w:rsid w:val="00151DC3"/>
    <w:rsid w:val="00152BB0"/>
    <w:rsid w:val="00153AE4"/>
    <w:rsid w:val="001543B3"/>
    <w:rsid w:val="00156DA4"/>
    <w:rsid w:val="00157406"/>
    <w:rsid w:val="0016060A"/>
    <w:rsid w:val="001656AC"/>
    <w:rsid w:val="0016591C"/>
    <w:rsid w:val="0016638E"/>
    <w:rsid w:val="00166915"/>
    <w:rsid w:val="00166968"/>
    <w:rsid w:val="001702E7"/>
    <w:rsid w:val="001709E5"/>
    <w:rsid w:val="00172235"/>
    <w:rsid w:val="001728F1"/>
    <w:rsid w:val="001734A8"/>
    <w:rsid w:val="00176747"/>
    <w:rsid w:val="0017751F"/>
    <w:rsid w:val="0018127B"/>
    <w:rsid w:val="0018352F"/>
    <w:rsid w:val="00183658"/>
    <w:rsid w:val="00183D73"/>
    <w:rsid w:val="00184EA7"/>
    <w:rsid w:val="00184FB4"/>
    <w:rsid w:val="00185217"/>
    <w:rsid w:val="00186B83"/>
    <w:rsid w:val="00187A2C"/>
    <w:rsid w:val="00193755"/>
    <w:rsid w:val="0019412F"/>
    <w:rsid w:val="0019568D"/>
    <w:rsid w:val="001A0A1A"/>
    <w:rsid w:val="001A287E"/>
    <w:rsid w:val="001A29BB"/>
    <w:rsid w:val="001A2B95"/>
    <w:rsid w:val="001A51B2"/>
    <w:rsid w:val="001A58F6"/>
    <w:rsid w:val="001A5A7A"/>
    <w:rsid w:val="001B090C"/>
    <w:rsid w:val="001B104D"/>
    <w:rsid w:val="001B24BB"/>
    <w:rsid w:val="001B2BF5"/>
    <w:rsid w:val="001B3C1A"/>
    <w:rsid w:val="001B4149"/>
    <w:rsid w:val="001B5F2C"/>
    <w:rsid w:val="001B7332"/>
    <w:rsid w:val="001C1F3F"/>
    <w:rsid w:val="001C3FB7"/>
    <w:rsid w:val="001C7A62"/>
    <w:rsid w:val="001D00BB"/>
    <w:rsid w:val="001D26A1"/>
    <w:rsid w:val="001D328C"/>
    <w:rsid w:val="001D517E"/>
    <w:rsid w:val="001D5BDA"/>
    <w:rsid w:val="001D61CA"/>
    <w:rsid w:val="001D6567"/>
    <w:rsid w:val="001D77A7"/>
    <w:rsid w:val="001D7E10"/>
    <w:rsid w:val="001E28DB"/>
    <w:rsid w:val="001E6129"/>
    <w:rsid w:val="001E6B10"/>
    <w:rsid w:val="001E6DC3"/>
    <w:rsid w:val="001E6E6D"/>
    <w:rsid w:val="001F349F"/>
    <w:rsid w:val="00201132"/>
    <w:rsid w:val="002011E7"/>
    <w:rsid w:val="00204F53"/>
    <w:rsid w:val="00205219"/>
    <w:rsid w:val="002058FF"/>
    <w:rsid w:val="002059FD"/>
    <w:rsid w:val="002063E5"/>
    <w:rsid w:val="002063FE"/>
    <w:rsid w:val="002067A1"/>
    <w:rsid w:val="0020779E"/>
    <w:rsid w:val="00207EB0"/>
    <w:rsid w:val="00211196"/>
    <w:rsid w:val="002113FD"/>
    <w:rsid w:val="002125EC"/>
    <w:rsid w:val="0021336A"/>
    <w:rsid w:val="002139B0"/>
    <w:rsid w:val="0021479D"/>
    <w:rsid w:val="00214BB8"/>
    <w:rsid w:val="002150C1"/>
    <w:rsid w:val="00216E87"/>
    <w:rsid w:val="00221866"/>
    <w:rsid w:val="0022207F"/>
    <w:rsid w:val="00223845"/>
    <w:rsid w:val="00224B90"/>
    <w:rsid w:val="00225F1D"/>
    <w:rsid w:val="00226D16"/>
    <w:rsid w:val="002270C1"/>
    <w:rsid w:val="002271F7"/>
    <w:rsid w:val="002311D9"/>
    <w:rsid w:val="002314CF"/>
    <w:rsid w:val="002323BC"/>
    <w:rsid w:val="00234263"/>
    <w:rsid w:val="00235E58"/>
    <w:rsid w:val="00237C01"/>
    <w:rsid w:val="00240748"/>
    <w:rsid w:val="00243281"/>
    <w:rsid w:val="00243C2F"/>
    <w:rsid w:val="00243E0B"/>
    <w:rsid w:val="00245106"/>
    <w:rsid w:val="0024536B"/>
    <w:rsid w:val="00246945"/>
    <w:rsid w:val="00251155"/>
    <w:rsid w:val="00252086"/>
    <w:rsid w:val="002525CF"/>
    <w:rsid w:val="00253D37"/>
    <w:rsid w:val="002558F0"/>
    <w:rsid w:val="0025664B"/>
    <w:rsid w:val="00256BC7"/>
    <w:rsid w:val="00256F66"/>
    <w:rsid w:val="00257D9B"/>
    <w:rsid w:val="0026152E"/>
    <w:rsid w:val="00261D73"/>
    <w:rsid w:val="0026239F"/>
    <w:rsid w:val="00262B7D"/>
    <w:rsid w:val="00265A4F"/>
    <w:rsid w:val="00266151"/>
    <w:rsid w:val="00266545"/>
    <w:rsid w:val="00267A0E"/>
    <w:rsid w:val="00267F2B"/>
    <w:rsid w:val="0027188E"/>
    <w:rsid w:val="00271D22"/>
    <w:rsid w:val="0027276D"/>
    <w:rsid w:val="00272C1E"/>
    <w:rsid w:val="00274B1C"/>
    <w:rsid w:val="00275D8D"/>
    <w:rsid w:val="002774EB"/>
    <w:rsid w:val="00277DC3"/>
    <w:rsid w:val="002836FB"/>
    <w:rsid w:val="00283E23"/>
    <w:rsid w:val="0028440B"/>
    <w:rsid w:val="002879A5"/>
    <w:rsid w:val="002906CD"/>
    <w:rsid w:val="00290DE5"/>
    <w:rsid w:val="00290FF3"/>
    <w:rsid w:val="002918A4"/>
    <w:rsid w:val="00291A53"/>
    <w:rsid w:val="00292014"/>
    <w:rsid w:val="00292DE9"/>
    <w:rsid w:val="00293AC5"/>
    <w:rsid w:val="0029433A"/>
    <w:rsid w:val="00296D31"/>
    <w:rsid w:val="002A1A0E"/>
    <w:rsid w:val="002A76AC"/>
    <w:rsid w:val="002A7CF7"/>
    <w:rsid w:val="002B05E3"/>
    <w:rsid w:val="002B0776"/>
    <w:rsid w:val="002B092E"/>
    <w:rsid w:val="002B4376"/>
    <w:rsid w:val="002B55E8"/>
    <w:rsid w:val="002B6D0A"/>
    <w:rsid w:val="002B6E72"/>
    <w:rsid w:val="002B7095"/>
    <w:rsid w:val="002C20CE"/>
    <w:rsid w:val="002C2472"/>
    <w:rsid w:val="002C3461"/>
    <w:rsid w:val="002C6537"/>
    <w:rsid w:val="002C73D8"/>
    <w:rsid w:val="002D1260"/>
    <w:rsid w:val="002D2BF2"/>
    <w:rsid w:val="002D546E"/>
    <w:rsid w:val="002D5ADE"/>
    <w:rsid w:val="002D5C3D"/>
    <w:rsid w:val="002D606F"/>
    <w:rsid w:val="002D6797"/>
    <w:rsid w:val="002D6B32"/>
    <w:rsid w:val="002E15EF"/>
    <w:rsid w:val="002E388A"/>
    <w:rsid w:val="002E3B5C"/>
    <w:rsid w:val="002E5058"/>
    <w:rsid w:val="002E5653"/>
    <w:rsid w:val="002F04E2"/>
    <w:rsid w:val="002F06F1"/>
    <w:rsid w:val="002F1594"/>
    <w:rsid w:val="002F4CA1"/>
    <w:rsid w:val="002F614E"/>
    <w:rsid w:val="003011A9"/>
    <w:rsid w:val="003013A0"/>
    <w:rsid w:val="00303684"/>
    <w:rsid w:val="00304B65"/>
    <w:rsid w:val="00304C1D"/>
    <w:rsid w:val="003073C1"/>
    <w:rsid w:val="00311A83"/>
    <w:rsid w:val="0031485B"/>
    <w:rsid w:val="00314A21"/>
    <w:rsid w:val="00315A4D"/>
    <w:rsid w:val="00317289"/>
    <w:rsid w:val="00324F3E"/>
    <w:rsid w:val="00326840"/>
    <w:rsid w:val="00327140"/>
    <w:rsid w:val="00332FAD"/>
    <w:rsid w:val="0033531C"/>
    <w:rsid w:val="00335B39"/>
    <w:rsid w:val="00340D18"/>
    <w:rsid w:val="00341567"/>
    <w:rsid w:val="003421C7"/>
    <w:rsid w:val="00343E5F"/>
    <w:rsid w:val="00344BA7"/>
    <w:rsid w:val="00345430"/>
    <w:rsid w:val="00347459"/>
    <w:rsid w:val="00347566"/>
    <w:rsid w:val="00347A0C"/>
    <w:rsid w:val="00347B3E"/>
    <w:rsid w:val="00352229"/>
    <w:rsid w:val="00352A34"/>
    <w:rsid w:val="00353867"/>
    <w:rsid w:val="003555EA"/>
    <w:rsid w:val="00357BE9"/>
    <w:rsid w:val="0036109E"/>
    <w:rsid w:val="00361425"/>
    <w:rsid w:val="0036365C"/>
    <w:rsid w:val="00363FEC"/>
    <w:rsid w:val="00364699"/>
    <w:rsid w:val="0036563C"/>
    <w:rsid w:val="003674FD"/>
    <w:rsid w:val="00370194"/>
    <w:rsid w:val="00372560"/>
    <w:rsid w:val="00373B5B"/>
    <w:rsid w:val="00376107"/>
    <w:rsid w:val="003812A0"/>
    <w:rsid w:val="00385419"/>
    <w:rsid w:val="0038553F"/>
    <w:rsid w:val="00391E58"/>
    <w:rsid w:val="00391FE9"/>
    <w:rsid w:val="003923BA"/>
    <w:rsid w:val="003933BC"/>
    <w:rsid w:val="00393511"/>
    <w:rsid w:val="00394FAB"/>
    <w:rsid w:val="003953DD"/>
    <w:rsid w:val="00396816"/>
    <w:rsid w:val="003A62AF"/>
    <w:rsid w:val="003B19B3"/>
    <w:rsid w:val="003B2069"/>
    <w:rsid w:val="003B27DD"/>
    <w:rsid w:val="003B2BB7"/>
    <w:rsid w:val="003B4180"/>
    <w:rsid w:val="003B470A"/>
    <w:rsid w:val="003B4B09"/>
    <w:rsid w:val="003B5922"/>
    <w:rsid w:val="003C2497"/>
    <w:rsid w:val="003C2C11"/>
    <w:rsid w:val="003C3877"/>
    <w:rsid w:val="003C3A27"/>
    <w:rsid w:val="003C40C7"/>
    <w:rsid w:val="003C57EA"/>
    <w:rsid w:val="003C70FA"/>
    <w:rsid w:val="003D38F5"/>
    <w:rsid w:val="003D5147"/>
    <w:rsid w:val="003D6804"/>
    <w:rsid w:val="003D70BB"/>
    <w:rsid w:val="003E146D"/>
    <w:rsid w:val="003E2CA6"/>
    <w:rsid w:val="003E4240"/>
    <w:rsid w:val="003E472E"/>
    <w:rsid w:val="003E7706"/>
    <w:rsid w:val="003F10B2"/>
    <w:rsid w:val="003F220F"/>
    <w:rsid w:val="003F2442"/>
    <w:rsid w:val="003F31BC"/>
    <w:rsid w:val="003F5344"/>
    <w:rsid w:val="003F5BF9"/>
    <w:rsid w:val="003F718D"/>
    <w:rsid w:val="003F789C"/>
    <w:rsid w:val="003F78F9"/>
    <w:rsid w:val="003F7BA0"/>
    <w:rsid w:val="003F7C00"/>
    <w:rsid w:val="00401BB1"/>
    <w:rsid w:val="00406627"/>
    <w:rsid w:val="00406C65"/>
    <w:rsid w:val="004078C7"/>
    <w:rsid w:val="00410661"/>
    <w:rsid w:val="0041072C"/>
    <w:rsid w:val="00410B8F"/>
    <w:rsid w:val="00411C23"/>
    <w:rsid w:val="00413CCF"/>
    <w:rsid w:val="00414E29"/>
    <w:rsid w:val="00416F01"/>
    <w:rsid w:val="004174C9"/>
    <w:rsid w:val="00417701"/>
    <w:rsid w:val="00420E98"/>
    <w:rsid w:val="00420F10"/>
    <w:rsid w:val="00421B41"/>
    <w:rsid w:val="00422F14"/>
    <w:rsid w:val="0042483E"/>
    <w:rsid w:val="004249FB"/>
    <w:rsid w:val="00425B4E"/>
    <w:rsid w:val="0042727D"/>
    <w:rsid w:val="00427A8D"/>
    <w:rsid w:val="00430622"/>
    <w:rsid w:val="00431758"/>
    <w:rsid w:val="00432DEA"/>
    <w:rsid w:val="004353D0"/>
    <w:rsid w:val="00441452"/>
    <w:rsid w:val="004435AB"/>
    <w:rsid w:val="004452B5"/>
    <w:rsid w:val="004456F8"/>
    <w:rsid w:val="004466AF"/>
    <w:rsid w:val="004502C8"/>
    <w:rsid w:val="00450ADB"/>
    <w:rsid w:val="00455006"/>
    <w:rsid w:val="00455C82"/>
    <w:rsid w:val="004562A0"/>
    <w:rsid w:val="00457289"/>
    <w:rsid w:val="004613FB"/>
    <w:rsid w:val="004653F2"/>
    <w:rsid w:val="004766D4"/>
    <w:rsid w:val="004770F8"/>
    <w:rsid w:val="00480CBA"/>
    <w:rsid w:val="004817E4"/>
    <w:rsid w:val="00482E56"/>
    <w:rsid w:val="004836C2"/>
    <w:rsid w:val="00484BC4"/>
    <w:rsid w:val="00493901"/>
    <w:rsid w:val="00493ED4"/>
    <w:rsid w:val="004941A4"/>
    <w:rsid w:val="0049436C"/>
    <w:rsid w:val="004944E2"/>
    <w:rsid w:val="00497E25"/>
    <w:rsid w:val="004A050F"/>
    <w:rsid w:val="004A1640"/>
    <w:rsid w:val="004A1815"/>
    <w:rsid w:val="004A2682"/>
    <w:rsid w:val="004A2C5E"/>
    <w:rsid w:val="004A2EC8"/>
    <w:rsid w:val="004A35D2"/>
    <w:rsid w:val="004A37BE"/>
    <w:rsid w:val="004A4C85"/>
    <w:rsid w:val="004A4CA2"/>
    <w:rsid w:val="004A56DD"/>
    <w:rsid w:val="004A6433"/>
    <w:rsid w:val="004A6A61"/>
    <w:rsid w:val="004B2124"/>
    <w:rsid w:val="004B35E0"/>
    <w:rsid w:val="004B4B63"/>
    <w:rsid w:val="004B5833"/>
    <w:rsid w:val="004B5FB2"/>
    <w:rsid w:val="004B61A6"/>
    <w:rsid w:val="004B73FC"/>
    <w:rsid w:val="004B78DE"/>
    <w:rsid w:val="004C040C"/>
    <w:rsid w:val="004C0A36"/>
    <w:rsid w:val="004C1004"/>
    <w:rsid w:val="004C20BA"/>
    <w:rsid w:val="004C2CA2"/>
    <w:rsid w:val="004C7093"/>
    <w:rsid w:val="004C794A"/>
    <w:rsid w:val="004D2003"/>
    <w:rsid w:val="004D2551"/>
    <w:rsid w:val="004D4203"/>
    <w:rsid w:val="004D42FB"/>
    <w:rsid w:val="004D42FC"/>
    <w:rsid w:val="004D6F97"/>
    <w:rsid w:val="004E1ED3"/>
    <w:rsid w:val="004E36DD"/>
    <w:rsid w:val="004E4A80"/>
    <w:rsid w:val="004E4E28"/>
    <w:rsid w:val="004E5CE0"/>
    <w:rsid w:val="004F36A8"/>
    <w:rsid w:val="004F48DA"/>
    <w:rsid w:val="004F5D61"/>
    <w:rsid w:val="004F6364"/>
    <w:rsid w:val="004F7D02"/>
    <w:rsid w:val="005035F0"/>
    <w:rsid w:val="00504F41"/>
    <w:rsid w:val="005052A5"/>
    <w:rsid w:val="00505795"/>
    <w:rsid w:val="005132BC"/>
    <w:rsid w:val="00516422"/>
    <w:rsid w:val="005207DF"/>
    <w:rsid w:val="005237CA"/>
    <w:rsid w:val="00524444"/>
    <w:rsid w:val="005276DC"/>
    <w:rsid w:val="00531758"/>
    <w:rsid w:val="00533D74"/>
    <w:rsid w:val="00533DD4"/>
    <w:rsid w:val="00534B54"/>
    <w:rsid w:val="00535435"/>
    <w:rsid w:val="00536020"/>
    <w:rsid w:val="0053619F"/>
    <w:rsid w:val="0054234E"/>
    <w:rsid w:val="005442FB"/>
    <w:rsid w:val="0054560B"/>
    <w:rsid w:val="00545B19"/>
    <w:rsid w:val="0054679F"/>
    <w:rsid w:val="005472C8"/>
    <w:rsid w:val="00547326"/>
    <w:rsid w:val="0055107D"/>
    <w:rsid w:val="00551AAE"/>
    <w:rsid w:val="00552222"/>
    <w:rsid w:val="0055469F"/>
    <w:rsid w:val="005553E1"/>
    <w:rsid w:val="00557D09"/>
    <w:rsid w:val="0056221F"/>
    <w:rsid w:val="00567A6C"/>
    <w:rsid w:val="00567EF0"/>
    <w:rsid w:val="0057020C"/>
    <w:rsid w:val="00570A1A"/>
    <w:rsid w:val="00571EFE"/>
    <w:rsid w:val="005736ED"/>
    <w:rsid w:val="00573D10"/>
    <w:rsid w:val="00580A14"/>
    <w:rsid w:val="00582992"/>
    <w:rsid w:val="005840DC"/>
    <w:rsid w:val="005866AD"/>
    <w:rsid w:val="00586D0B"/>
    <w:rsid w:val="00587932"/>
    <w:rsid w:val="00590DCF"/>
    <w:rsid w:val="005910F7"/>
    <w:rsid w:val="00591D04"/>
    <w:rsid w:val="005944BB"/>
    <w:rsid w:val="00594A61"/>
    <w:rsid w:val="005954E2"/>
    <w:rsid w:val="00597845"/>
    <w:rsid w:val="005A1FE6"/>
    <w:rsid w:val="005A21AE"/>
    <w:rsid w:val="005A332B"/>
    <w:rsid w:val="005A464A"/>
    <w:rsid w:val="005A7677"/>
    <w:rsid w:val="005B0629"/>
    <w:rsid w:val="005B3FA9"/>
    <w:rsid w:val="005B4D7E"/>
    <w:rsid w:val="005B637C"/>
    <w:rsid w:val="005B7048"/>
    <w:rsid w:val="005B7881"/>
    <w:rsid w:val="005C3C77"/>
    <w:rsid w:val="005C3FE7"/>
    <w:rsid w:val="005C41A8"/>
    <w:rsid w:val="005C4685"/>
    <w:rsid w:val="005C5178"/>
    <w:rsid w:val="005D0B40"/>
    <w:rsid w:val="005D1DCB"/>
    <w:rsid w:val="005D2573"/>
    <w:rsid w:val="005D2C58"/>
    <w:rsid w:val="005D47C2"/>
    <w:rsid w:val="005D5406"/>
    <w:rsid w:val="005D5780"/>
    <w:rsid w:val="005D6E0F"/>
    <w:rsid w:val="005D77B8"/>
    <w:rsid w:val="005E22EE"/>
    <w:rsid w:val="005E2325"/>
    <w:rsid w:val="005E2884"/>
    <w:rsid w:val="005E2C45"/>
    <w:rsid w:val="005E2EAA"/>
    <w:rsid w:val="005E7328"/>
    <w:rsid w:val="005F020B"/>
    <w:rsid w:val="005F06EE"/>
    <w:rsid w:val="005F1092"/>
    <w:rsid w:val="005F3722"/>
    <w:rsid w:val="00600274"/>
    <w:rsid w:val="0060187C"/>
    <w:rsid w:val="00601DCB"/>
    <w:rsid w:val="00602FC8"/>
    <w:rsid w:val="00603270"/>
    <w:rsid w:val="00605351"/>
    <w:rsid w:val="0061091E"/>
    <w:rsid w:val="006110E5"/>
    <w:rsid w:val="00613A62"/>
    <w:rsid w:val="0061419C"/>
    <w:rsid w:val="00615EB0"/>
    <w:rsid w:val="00620416"/>
    <w:rsid w:val="0062534C"/>
    <w:rsid w:val="00627DBC"/>
    <w:rsid w:val="00630DCF"/>
    <w:rsid w:val="00633CE1"/>
    <w:rsid w:val="00633E6B"/>
    <w:rsid w:val="0063438E"/>
    <w:rsid w:val="00635724"/>
    <w:rsid w:val="006360B9"/>
    <w:rsid w:val="00636DB3"/>
    <w:rsid w:val="006422F3"/>
    <w:rsid w:val="00643063"/>
    <w:rsid w:val="00644F77"/>
    <w:rsid w:val="006504EC"/>
    <w:rsid w:val="006524BF"/>
    <w:rsid w:val="00655353"/>
    <w:rsid w:val="006564A9"/>
    <w:rsid w:val="006610DF"/>
    <w:rsid w:val="00664CC2"/>
    <w:rsid w:val="00665EEF"/>
    <w:rsid w:val="00667F1E"/>
    <w:rsid w:val="00671870"/>
    <w:rsid w:val="00672D67"/>
    <w:rsid w:val="00675636"/>
    <w:rsid w:val="00675F91"/>
    <w:rsid w:val="00677C6B"/>
    <w:rsid w:val="00680884"/>
    <w:rsid w:val="0068147F"/>
    <w:rsid w:val="0068542D"/>
    <w:rsid w:val="00685AC9"/>
    <w:rsid w:val="006870CB"/>
    <w:rsid w:val="00690AB0"/>
    <w:rsid w:val="00692345"/>
    <w:rsid w:val="0069443F"/>
    <w:rsid w:val="006949F6"/>
    <w:rsid w:val="006A0C1D"/>
    <w:rsid w:val="006A0E9A"/>
    <w:rsid w:val="006A1204"/>
    <w:rsid w:val="006A2A1C"/>
    <w:rsid w:val="006A32DB"/>
    <w:rsid w:val="006A7D47"/>
    <w:rsid w:val="006B0CED"/>
    <w:rsid w:val="006B2760"/>
    <w:rsid w:val="006B39C3"/>
    <w:rsid w:val="006B4FFC"/>
    <w:rsid w:val="006B6A1C"/>
    <w:rsid w:val="006C1191"/>
    <w:rsid w:val="006C5BEA"/>
    <w:rsid w:val="006C60EC"/>
    <w:rsid w:val="006C75F3"/>
    <w:rsid w:val="006D1D98"/>
    <w:rsid w:val="006D2DF2"/>
    <w:rsid w:val="006D3A86"/>
    <w:rsid w:val="006D47A0"/>
    <w:rsid w:val="006D4B4F"/>
    <w:rsid w:val="006D4B80"/>
    <w:rsid w:val="006E0993"/>
    <w:rsid w:val="006E19D7"/>
    <w:rsid w:val="006E23CE"/>
    <w:rsid w:val="006E35E8"/>
    <w:rsid w:val="006E62BF"/>
    <w:rsid w:val="006F0DFE"/>
    <w:rsid w:val="006F1FE2"/>
    <w:rsid w:val="006F7445"/>
    <w:rsid w:val="006F7E9B"/>
    <w:rsid w:val="00701571"/>
    <w:rsid w:val="007016CB"/>
    <w:rsid w:val="00701832"/>
    <w:rsid w:val="0070202C"/>
    <w:rsid w:val="007036BF"/>
    <w:rsid w:val="007040C9"/>
    <w:rsid w:val="0070564C"/>
    <w:rsid w:val="0070695D"/>
    <w:rsid w:val="007074F2"/>
    <w:rsid w:val="00710703"/>
    <w:rsid w:val="00711245"/>
    <w:rsid w:val="00712100"/>
    <w:rsid w:val="00715699"/>
    <w:rsid w:val="00716898"/>
    <w:rsid w:val="00721075"/>
    <w:rsid w:val="007215CE"/>
    <w:rsid w:val="0072291A"/>
    <w:rsid w:val="00723D17"/>
    <w:rsid w:val="0072513C"/>
    <w:rsid w:val="0072589E"/>
    <w:rsid w:val="00725C20"/>
    <w:rsid w:val="00726B20"/>
    <w:rsid w:val="00726C8F"/>
    <w:rsid w:val="00726D47"/>
    <w:rsid w:val="00727B77"/>
    <w:rsid w:val="0073094B"/>
    <w:rsid w:val="00735D01"/>
    <w:rsid w:val="0073628B"/>
    <w:rsid w:val="00741305"/>
    <w:rsid w:val="00742148"/>
    <w:rsid w:val="007439B0"/>
    <w:rsid w:val="00743EE4"/>
    <w:rsid w:val="00743F36"/>
    <w:rsid w:val="00744F02"/>
    <w:rsid w:val="007453F0"/>
    <w:rsid w:val="00746631"/>
    <w:rsid w:val="00746D3F"/>
    <w:rsid w:val="007500E5"/>
    <w:rsid w:val="00751107"/>
    <w:rsid w:val="00751177"/>
    <w:rsid w:val="00751C08"/>
    <w:rsid w:val="007520E5"/>
    <w:rsid w:val="00752ABF"/>
    <w:rsid w:val="00763A37"/>
    <w:rsid w:val="00767D81"/>
    <w:rsid w:val="007731D4"/>
    <w:rsid w:val="00774CB3"/>
    <w:rsid w:val="0077684D"/>
    <w:rsid w:val="00781105"/>
    <w:rsid w:val="007818C6"/>
    <w:rsid w:val="00790029"/>
    <w:rsid w:val="00790DB2"/>
    <w:rsid w:val="007918C9"/>
    <w:rsid w:val="00791F9B"/>
    <w:rsid w:val="00795DE2"/>
    <w:rsid w:val="007975C6"/>
    <w:rsid w:val="007A0404"/>
    <w:rsid w:val="007A1860"/>
    <w:rsid w:val="007A22FB"/>
    <w:rsid w:val="007A262E"/>
    <w:rsid w:val="007A38F8"/>
    <w:rsid w:val="007A3B96"/>
    <w:rsid w:val="007A4C74"/>
    <w:rsid w:val="007A54E6"/>
    <w:rsid w:val="007A6CA3"/>
    <w:rsid w:val="007A74FD"/>
    <w:rsid w:val="007B0390"/>
    <w:rsid w:val="007B24FF"/>
    <w:rsid w:val="007B2BC1"/>
    <w:rsid w:val="007B2C7F"/>
    <w:rsid w:val="007B3B3E"/>
    <w:rsid w:val="007B7783"/>
    <w:rsid w:val="007C0DB9"/>
    <w:rsid w:val="007C406E"/>
    <w:rsid w:val="007C7A98"/>
    <w:rsid w:val="007D0E92"/>
    <w:rsid w:val="007D2300"/>
    <w:rsid w:val="007D3243"/>
    <w:rsid w:val="007D4563"/>
    <w:rsid w:val="007D7D21"/>
    <w:rsid w:val="007E1D26"/>
    <w:rsid w:val="007E21BD"/>
    <w:rsid w:val="007E263E"/>
    <w:rsid w:val="007E2A60"/>
    <w:rsid w:val="007E31AF"/>
    <w:rsid w:val="007E446D"/>
    <w:rsid w:val="007E60EC"/>
    <w:rsid w:val="007E707F"/>
    <w:rsid w:val="007F021E"/>
    <w:rsid w:val="00801C5E"/>
    <w:rsid w:val="00804C91"/>
    <w:rsid w:val="00804E56"/>
    <w:rsid w:val="00811D59"/>
    <w:rsid w:val="00812E2C"/>
    <w:rsid w:val="00817871"/>
    <w:rsid w:val="00817AC7"/>
    <w:rsid w:val="008205A1"/>
    <w:rsid w:val="00820C97"/>
    <w:rsid w:val="0082116A"/>
    <w:rsid w:val="00821845"/>
    <w:rsid w:val="0082248E"/>
    <w:rsid w:val="008238B8"/>
    <w:rsid w:val="00823AF5"/>
    <w:rsid w:val="00830970"/>
    <w:rsid w:val="00831755"/>
    <w:rsid w:val="008321FC"/>
    <w:rsid w:val="00832826"/>
    <w:rsid w:val="008345F9"/>
    <w:rsid w:val="008373A6"/>
    <w:rsid w:val="0084013D"/>
    <w:rsid w:val="0084078F"/>
    <w:rsid w:val="00842A42"/>
    <w:rsid w:val="00845559"/>
    <w:rsid w:val="00845B9D"/>
    <w:rsid w:val="008542C4"/>
    <w:rsid w:val="008547E3"/>
    <w:rsid w:val="00855A93"/>
    <w:rsid w:val="00857E9E"/>
    <w:rsid w:val="008623E6"/>
    <w:rsid w:val="00862D72"/>
    <w:rsid w:val="00862F86"/>
    <w:rsid w:val="008631F1"/>
    <w:rsid w:val="00865F6B"/>
    <w:rsid w:val="00867280"/>
    <w:rsid w:val="0087000A"/>
    <w:rsid w:val="008713E5"/>
    <w:rsid w:val="0087240E"/>
    <w:rsid w:val="00873FDE"/>
    <w:rsid w:val="008743AC"/>
    <w:rsid w:val="00874E2A"/>
    <w:rsid w:val="008752CA"/>
    <w:rsid w:val="008761ED"/>
    <w:rsid w:val="0087696A"/>
    <w:rsid w:val="00876ED5"/>
    <w:rsid w:val="00880D38"/>
    <w:rsid w:val="008833A4"/>
    <w:rsid w:val="00883C39"/>
    <w:rsid w:val="00886006"/>
    <w:rsid w:val="00886433"/>
    <w:rsid w:val="00886ABC"/>
    <w:rsid w:val="00887B08"/>
    <w:rsid w:val="008972B2"/>
    <w:rsid w:val="008A06AB"/>
    <w:rsid w:val="008A2107"/>
    <w:rsid w:val="008A4EFA"/>
    <w:rsid w:val="008A55D7"/>
    <w:rsid w:val="008B0A76"/>
    <w:rsid w:val="008B1E9E"/>
    <w:rsid w:val="008B446B"/>
    <w:rsid w:val="008B4FAB"/>
    <w:rsid w:val="008B5497"/>
    <w:rsid w:val="008C03EA"/>
    <w:rsid w:val="008C093E"/>
    <w:rsid w:val="008C18B5"/>
    <w:rsid w:val="008C432B"/>
    <w:rsid w:val="008D08AA"/>
    <w:rsid w:val="008D0DBD"/>
    <w:rsid w:val="008D1793"/>
    <w:rsid w:val="008D1E10"/>
    <w:rsid w:val="008D4404"/>
    <w:rsid w:val="008D5599"/>
    <w:rsid w:val="008D5AE7"/>
    <w:rsid w:val="008D5E04"/>
    <w:rsid w:val="008D61F6"/>
    <w:rsid w:val="008D6923"/>
    <w:rsid w:val="008D7762"/>
    <w:rsid w:val="008E02BD"/>
    <w:rsid w:val="008E1F4B"/>
    <w:rsid w:val="008E3DAB"/>
    <w:rsid w:val="008E7183"/>
    <w:rsid w:val="008E72A3"/>
    <w:rsid w:val="008F055B"/>
    <w:rsid w:val="008F283C"/>
    <w:rsid w:val="008F4B07"/>
    <w:rsid w:val="008F6822"/>
    <w:rsid w:val="00902C81"/>
    <w:rsid w:val="009032A3"/>
    <w:rsid w:val="009036F1"/>
    <w:rsid w:val="00903ED6"/>
    <w:rsid w:val="0090683D"/>
    <w:rsid w:val="00907684"/>
    <w:rsid w:val="00907805"/>
    <w:rsid w:val="00907A82"/>
    <w:rsid w:val="00910962"/>
    <w:rsid w:val="009118CA"/>
    <w:rsid w:val="00912B08"/>
    <w:rsid w:val="00914E19"/>
    <w:rsid w:val="00924DB8"/>
    <w:rsid w:val="0092514A"/>
    <w:rsid w:val="00930144"/>
    <w:rsid w:val="0093261A"/>
    <w:rsid w:val="00932C88"/>
    <w:rsid w:val="00933634"/>
    <w:rsid w:val="009337E1"/>
    <w:rsid w:val="0093394F"/>
    <w:rsid w:val="00934871"/>
    <w:rsid w:val="00934D8A"/>
    <w:rsid w:val="00935BFE"/>
    <w:rsid w:val="00937725"/>
    <w:rsid w:val="00937A44"/>
    <w:rsid w:val="00940CFB"/>
    <w:rsid w:val="00941167"/>
    <w:rsid w:val="0094338B"/>
    <w:rsid w:val="0094553D"/>
    <w:rsid w:val="009464CE"/>
    <w:rsid w:val="009474D8"/>
    <w:rsid w:val="00952D6C"/>
    <w:rsid w:val="00953181"/>
    <w:rsid w:val="00956E16"/>
    <w:rsid w:val="00957ACC"/>
    <w:rsid w:val="00957CE8"/>
    <w:rsid w:val="009605B2"/>
    <w:rsid w:val="00960D59"/>
    <w:rsid w:val="00961178"/>
    <w:rsid w:val="00962F6F"/>
    <w:rsid w:val="00964D68"/>
    <w:rsid w:val="00965E8D"/>
    <w:rsid w:val="00966147"/>
    <w:rsid w:val="009666BC"/>
    <w:rsid w:val="009675D4"/>
    <w:rsid w:val="00970BC5"/>
    <w:rsid w:val="00972644"/>
    <w:rsid w:val="00973F12"/>
    <w:rsid w:val="00975D0F"/>
    <w:rsid w:val="00977A47"/>
    <w:rsid w:val="0098128C"/>
    <w:rsid w:val="00981F66"/>
    <w:rsid w:val="00983A6E"/>
    <w:rsid w:val="00983F93"/>
    <w:rsid w:val="0098459E"/>
    <w:rsid w:val="00987825"/>
    <w:rsid w:val="00991B9E"/>
    <w:rsid w:val="0099341D"/>
    <w:rsid w:val="00996FE0"/>
    <w:rsid w:val="009A29D5"/>
    <w:rsid w:val="009A4C21"/>
    <w:rsid w:val="009A52CA"/>
    <w:rsid w:val="009A5447"/>
    <w:rsid w:val="009A668B"/>
    <w:rsid w:val="009A6EE8"/>
    <w:rsid w:val="009A72B5"/>
    <w:rsid w:val="009B0ED9"/>
    <w:rsid w:val="009B1E74"/>
    <w:rsid w:val="009B4CF6"/>
    <w:rsid w:val="009B5407"/>
    <w:rsid w:val="009B58C0"/>
    <w:rsid w:val="009B5C42"/>
    <w:rsid w:val="009B6141"/>
    <w:rsid w:val="009B644D"/>
    <w:rsid w:val="009B65A0"/>
    <w:rsid w:val="009B75E5"/>
    <w:rsid w:val="009C0219"/>
    <w:rsid w:val="009C0BAB"/>
    <w:rsid w:val="009C0FF7"/>
    <w:rsid w:val="009C397C"/>
    <w:rsid w:val="009C5B02"/>
    <w:rsid w:val="009C758E"/>
    <w:rsid w:val="009D1296"/>
    <w:rsid w:val="009D22AA"/>
    <w:rsid w:val="009D2A5C"/>
    <w:rsid w:val="009D58AB"/>
    <w:rsid w:val="009D7C9E"/>
    <w:rsid w:val="009D7D44"/>
    <w:rsid w:val="009E023E"/>
    <w:rsid w:val="009E1F2C"/>
    <w:rsid w:val="009E4C96"/>
    <w:rsid w:val="009E7EF7"/>
    <w:rsid w:val="009F3DB3"/>
    <w:rsid w:val="009F6CC3"/>
    <w:rsid w:val="00A00801"/>
    <w:rsid w:val="00A018BA"/>
    <w:rsid w:val="00A02F81"/>
    <w:rsid w:val="00A0332B"/>
    <w:rsid w:val="00A033DB"/>
    <w:rsid w:val="00A040E3"/>
    <w:rsid w:val="00A0410A"/>
    <w:rsid w:val="00A075A6"/>
    <w:rsid w:val="00A07AA9"/>
    <w:rsid w:val="00A106B9"/>
    <w:rsid w:val="00A1312F"/>
    <w:rsid w:val="00A138F2"/>
    <w:rsid w:val="00A1642E"/>
    <w:rsid w:val="00A16D3C"/>
    <w:rsid w:val="00A17135"/>
    <w:rsid w:val="00A20033"/>
    <w:rsid w:val="00A210F4"/>
    <w:rsid w:val="00A21385"/>
    <w:rsid w:val="00A24306"/>
    <w:rsid w:val="00A2480D"/>
    <w:rsid w:val="00A27727"/>
    <w:rsid w:val="00A311C0"/>
    <w:rsid w:val="00A3173E"/>
    <w:rsid w:val="00A319B3"/>
    <w:rsid w:val="00A319DC"/>
    <w:rsid w:val="00A35EE2"/>
    <w:rsid w:val="00A3763F"/>
    <w:rsid w:val="00A408C0"/>
    <w:rsid w:val="00A4129B"/>
    <w:rsid w:val="00A41FB4"/>
    <w:rsid w:val="00A44BE5"/>
    <w:rsid w:val="00A45B7E"/>
    <w:rsid w:val="00A4662A"/>
    <w:rsid w:val="00A47659"/>
    <w:rsid w:val="00A520E0"/>
    <w:rsid w:val="00A525E0"/>
    <w:rsid w:val="00A615C7"/>
    <w:rsid w:val="00A61AB9"/>
    <w:rsid w:val="00A6313E"/>
    <w:rsid w:val="00A635F4"/>
    <w:rsid w:val="00A63DFB"/>
    <w:rsid w:val="00A667F5"/>
    <w:rsid w:val="00A70263"/>
    <w:rsid w:val="00A71512"/>
    <w:rsid w:val="00A75A60"/>
    <w:rsid w:val="00A80102"/>
    <w:rsid w:val="00A804EB"/>
    <w:rsid w:val="00A80ECA"/>
    <w:rsid w:val="00A81C96"/>
    <w:rsid w:val="00A82C9A"/>
    <w:rsid w:val="00A864C8"/>
    <w:rsid w:val="00A925A2"/>
    <w:rsid w:val="00A927DD"/>
    <w:rsid w:val="00A932C3"/>
    <w:rsid w:val="00A948F0"/>
    <w:rsid w:val="00A96149"/>
    <w:rsid w:val="00A96DF7"/>
    <w:rsid w:val="00A96E2E"/>
    <w:rsid w:val="00AA0045"/>
    <w:rsid w:val="00AA138B"/>
    <w:rsid w:val="00AA2256"/>
    <w:rsid w:val="00AA292A"/>
    <w:rsid w:val="00AA5443"/>
    <w:rsid w:val="00AA5D11"/>
    <w:rsid w:val="00AA5DAE"/>
    <w:rsid w:val="00AB1448"/>
    <w:rsid w:val="00AB5841"/>
    <w:rsid w:val="00AB5C21"/>
    <w:rsid w:val="00AB6364"/>
    <w:rsid w:val="00AB7206"/>
    <w:rsid w:val="00AC07F1"/>
    <w:rsid w:val="00AC1B20"/>
    <w:rsid w:val="00AC4281"/>
    <w:rsid w:val="00AC582A"/>
    <w:rsid w:val="00AC5B77"/>
    <w:rsid w:val="00AC621F"/>
    <w:rsid w:val="00AD196E"/>
    <w:rsid w:val="00AD213E"/>
    <w:rsid w:val="00AD5DC4"/>
    <w:rsid w:val="00AD6095"/>
    <w:rsid w:val="00AD6F02"/>
    <w:rsid w:val="00AD7624"/>
    <w:rsid w:val="00AD7A72"/>
    <w:rsid w:val="00AE1EDC"/>
    <w:rsid w:val="00AE2DB1"/>
    <w:rsid w:val="00AE30C8"/>
    <w:rsid w:val="00AE35A8"/>
    <w:rsid w:val="00AE40DD"/>
    <w:rsid w:val="00AE75E2"/>
    <w:rsid w:val="00AF48C2"/>
    <w:rsid w:val="00B031E7"/>
    <w:rsid w:val="00B0355A"/>
    <w:rsid w:val="00B0445B"/>
    <w:rsid w:val="00B0474A"/>
    <w:rsid w:val="00B053D2"/>
    <w:rsid w:val="00B058C2"/>
    <w:rsid w:val="00B06CD9"/>
    <w:rsid w:val="00B1066D"/>
    <w:rsid w:val="00B10D90"/>
    <w:rsid w:val="00B12F7D"/>
    <w:rsid w:val="00B1324F"/>
    <w:rsid w:val="00B136D0"/>
    <w:rsid w:val="00B13A3C"/>
    <w:rsid w:val="00B13DE9"/>
    <w:rsid w:val="00B147C1"/>
    <w:rsid w:val="00B14C01"/>
    <w:rsid w:val="00B154AF"/>
    <w:rsid w:val="00B16E0D"/>
    <w:rsid w:val="00B17C22"/>
    <w:rsid w:val="00B21748"/>
    <w:rsid w:val="00B21B68"/>
    <w:rsid w:val="00B21D8C"/>
    <w:rsid w:val="00B26228"/>
    <w:rsid w:val="00B26BB8"/>
    <w:rsid w:val="00B26D4D"/>
    <w:rsid w:val="00B27261"/>
    <w:rsid w:val="00B30EB9"/>
    <w:rsid w:val="00B30F40"/>
    <w:rsid w:val="00B3145B"/>
    <w:rsid w:val="00B326CF"/>
    <w:rsid w:val="00B329DD"/>
    <w:rsid w:val="00B3328D"/>
    <w:rsid w:val="00B33AE0"/>
    <w:rsid w:val="00B34BDB"/>
    <w:rsid w:val="00B34CAA"/>
    <w:rsid w:val="00B35DA2"/>
    <w:rsid w:val="00B362F6"/>
    <w:rsid w:val="00B37E1C"/>
    <w:rsid w:val="00B37E61"/>
    <w:rsid w:val="00B45646"/>
    <w:rsid w:val="00B47E97"/>
    <w:rsid w:val="00B5298D"/>
    <w:rsid w:val="00B52B37"/>
    <w:rsid w:val="00B535AE"/>
    <w:rsid w:val="00B549AA"/>
    <w:rsid w:val="00B55246"/>
    <w:rsid w:val="00B57DBE"/>
    <w:rsid w:val="00B606D0"/>
    <w:rsid w:val="00B61D7F"/>
    <w:rsid w:val="00B62A32"/>
    <w:rsid w:val="00B63A45"/>
    <w:rsid w:val="00B64289"/>
    <w:rsid w:val="00B6672F"/>
    <w:rsid w:val="00B66F84"/>
    <w:rsid w:val="00B6755F"/>
    <w:rsid w:val="00B67A41"/>
    <w:rsid w:val="00B70C97"/>
    <w:rsid w:val="00B717E9"/>
    <w:rsid w:val="00B73AB2"/>
    <w:rsid w:val="00B75ED6"/>
    <w:rsid w:val="00B767AB"/>
    <w:rsid w:val="00B770FA"/>
    <w:rsid w:val="00B80288"/>
    <w:rsid w:val="00B83F26"/>
    <w:rsid w:val="00B85CDF"/>
    <w:rsid w:val="00B85EC8"/>
    <w:rsid w:val="00B86DF1"/>
    <w:rsid w:val="00B87920"/>
    <w:rsid w:val="00B93280"/>
    <w:rsid w:val="00B9451C"/>
    <w:rsid w:val="00B94991"/>
    <w:rsid w:val="00B94FB3"/>
    <w:rsid w:val="00B951AD"/>
    <w:rsid w:val="00B952E2"/>
    <w:rsid w:val="00BA03F4"/>
    <w:rsid w:val="00BB1115"/>
    <w:rsid w:val="00BB25CB"/>
    <w:rsid w:val="00BB4177"/>
    <w:rsid w:val="00BB57F7"/>
    <w:rsid w:val="00BB58BF"/>
    <w:rsid w:val="00BC087E"/>
    <w:rsid w:val="00BC35F9"/>
    <w:rsid w:val="00BC4B42"/>
    <w:rsid w:val="00BC528D"/>
    <w:rsid w:val="00BC5B94"/>
    <w:rsid w:val="00BC6D50"/>
    <w:rsid w:val="00BC7E06"/>
    <w:rsid w:val="00BD0874"/>
    <w:rsid w:val="00BD134D"/>
    <w:rsid w:val="00BD1D13"/>
    <w:rsid w:val="00BD357C"/>
    <w:rsid w:val="00BD6937"/>
    <w:rsid w:val="00BE028F"/>
    <w:rsid w:val="00BE084E"/>
    <w:rsid w:val="00BE1522"/>
    <w:rsid w:val="00BE32A9"/>
    <w:rsid w:val="00BE332D"/>
    <w:rsid w:val="00BE37E1"/>
    <w:rsid w:val="00BE3C29"/>
    <w:rsid w:val="00BE4373"/>
    <w:rsid w:val="00BE49AA"/>
    <w:rsid w:val="00BE4B2C"/>
    <w:rsid w:val="00BE54E1"/>
    <w:rsid w:val="00BE626B"/>
    <w:rsid w:val="00BE7494"/>
    <w:rsid w:val="00BF0C8F"/>
    <w:rsid w:val="00BF1102"/>
    <w:rsid w:val="00BF19C0"/>
    <w:rsid w:val="00BF2E62"/>
    <w:rsid w:val="00BF3C64"/>
    <w:rsid w:val="00BF5155"/>
    <w:rsid w:val="00BF541A"/>
    <w:rsid w:val="00BF623E"/>
    <w:rsid w:val="00C00016"/>
    <w:rsid w:val="00C03555"/>
    <w:rsid w:val="00C038E0"/>
    <w:rsid w:val="00C043F5"/>
    <w:rsid w:val="00C04B90"/>
    <w:rsid w:val="00C058FA"/>
    <w:rsid w:val="00C10025"/>
    <w:rsid w:val="00C1231F"/>
    <w:rsid w:val="00C12B8E"/>
    <w:rsid w:val="00C26B3F"/>
    <w:rsid w:val="00C274AF"/>
    <w:rsid w:val="00C27FDC"/>
    <w:rsid w:val="00C34053"/>
    <w:rsid w:val="00C34512"/>
    <w:rsid w:val="00C34F50"/>
    <w:rsid w:val="00C366A8"/>
    <w:rsid w:val="00C36C40"/>
    <w:rsid w:val="00C4135F"/>
    <w:rsid w:val="00C41529"/>
    <w:rsid w:val="00C426BF"/>
    <w:rsid w:val="00C44ADF"/>
    <w:rsid w:val="00C4748D"/>
    <w:rsid w:val="00C50CDD"/>
    <w:rsid w:val="00C51FF0"/>
    <w:rsid w:val="00C52480"/>
    <w:rsid w:val="00C52931"/>
    <w:rsid w:val="00C542E5"/>
    <w:rsid w:val="00C57BB8"/>
    <w:rsid w:val="00C57FF3"/>
    <w:rsid w:val="00C606A3"/>
    <w:rsid w:val="00C61A5D"/>
    <w:rsid w:val="00C661D8"/>
    <w:rsid w:val="00C66467"/>
    <w:rsid w:val="00C66C52"/>
    <w:rsid w:val="00C72A6D"/>
    <w:rsid w:val="00C75ADB"/>
    <w:rsid w:val="00C75E3F"/>
    <w:rsid w:val="00C76474"/>
    <w:rsid w:val="00C803A5"/>
    <w:rsid w:val="00C8046F"/>
    <w:rsid w:val="00C80D10"/>
    <w:rsid w:val="00C81CF1"/>
    <w:rsid w:val="00C86B1D"/>
    <w:rsid w:val="00C86E77"/>
    <w:rsid w:val="00C9092D"/>
    <w:rsid w:val="00C92C23"/>
    <w:rsid w:val="00C93E08"/>
    <w:rsid w:val="00C97948"/>
    <w:rsid w:val="00CA0C70"/>
    <w:rsid w:val="00CA267C"/>
    <w:rsid w:val="00CA4736"/>
    <w:rsid w:val="00CA4B17"/>
    <w:rsid w:val="00CA7AA4"/>
    <w:rsid w:val="00CB72BC"/>
    <w:rsid w:val="00CB79C8"/>
    <w:rsid w:val="00CC299E"/>
    <w:rsid w:val="00CC3C35"/>
    <w:rsid w:val="00CC5710"/>
    <w:rsid w:val="00CD0C1E"/>
    <w:rsid w:val="00CD0CDB"/>
    <w:rsid w:val="00CD5A93"/>
    <w:rsid w:val="00CD5AFE"/>
    <w:rsid w:val="00CD6F65"/>
    <w:rsid w:val="00CD7002"/>
    <w:rsid w:val="00CE3867"/>
    <w:rsid w:val="00CE675D"/>
    <w:rsid w:val="00CE6D51"/>
    <w:rsid w:val="00CF1414"/>
    <w:rsid w:val="00CF1D46"/>
    <w:rsid w:val="00CF2306"/>
    <w:rsid w:val="00CF2C42"/>
    <w:rsid w:val="00CF4694"/>
    <w:rsid w:val="00CF5B8C"/>
    <w:rsid w:val="00CF700B"/>
    <w:rsid w:val="00D00D51"/>
    <w:rsid w:val="00D014FE"/>
    <w:rsid w:val="00D01D13"/>
    <w:rsid w:val="00D052F5"/>
    <w:rsid w:val="00D06CBA"/>
    <w:rsid w:val="00D1084C"/>
    <w:rsid w:val="00D11249"/>
    <w:rsid w:val="00D11BF7"/>
    <w:rsid w:val="00D11CBA"/>
    <w:rsid w:val="00D147AB"/>
    <w:rsid w:val="00D225FD"/>
    <w:rsid w:val="00D22757"/>
    <w:rsid w:val="00D2359B"/>
    <w:rsid w:val="00D24FEC"/>
    <w:rsid w:val="00D25639"/>
    <w:rsid w:val="00D30277"/>
    <w:rsid w:val="00D33243"/>
    <w:rsid w:val="00D3348F"/>
    <w:rsid w:val="00D3446D"/>
    <w:rsid w:val="00D34EBC"/>
    <w:rsid w:val="00D35D25"/>
    <w:rsid w:val="00D36934"/>
    <w:rsid w:val="00D37D3B"/>
    <w:rsid w:val="00D41517"/>
    <w:rsid w:val="00D43668"/>
    <w:rsid w:val="00D447BE"/>
    <w:rsid w:val="00D44838"/>
    <w:rsid w:val="00D4484A"/>
    <w:rsid w:val="00D461F0"/>
    <w:rsid w:val="00D476CC"/>
    <w:rsid w:val="00D50CE7"/>
    <w:rsid w:val="00D53F72"/>
    <w:rsid w:val="00D54539"/>
    <w:rsid w:val="00D55AB3"/>
    <w:rsid w:val="00D55B6A"/>
    <w:rsid w:val="00D61941"/>
    <w:rsid w:val="00D628EB"/>
    <w:rsid w:val="00D634FF"/>
    <w:rsid w:val="00D63648"/>
    <w:rsid w:val="00D655E8"/>
    <w:rsid w:val="00D65E5A"/>
    <w:rsid w:val="00D702EA"/>
    <w:rsid w:val="00D70950"/>
    <w:rsid w:val="00D74B41"/>
    <w:rsid w:val="00D758D3"/>
    <w:rsid w:val="00D833D0"/>
    <w:rsid w:val="00D84579"/>
    <w:rsid w:val="00D8777C"/>
    <w:rsid w:val="00D877A0"/>
    <w:rsid w:val="00D93B9D"/>
    <w:rsid w:val="00D93C51"/>
    <w:rsid w:val="00D942B0"/>
    <w:rsid w:val="00D94FA6"/>
    <w:rsid w:val="00DA13D1"/>
    <w:rsid w:val="00DA22BD"/>
    <w:rsid w:val="00DA5237"/>
    <w:rsid w:val="00DA59F5"/>
    <w:rsid w:val="00DB0AB4"/>
    <w:rsid w:val="00DB14FC"/>
    <w:rsid w:val="00DB3012"/>
    <w:rsid w:val="00DB51FA"/>
    <w:rsid w:val="00DB52D0"/>
    <w:rsid w:val="00DB76C8"/>
    <w:rsid w:val="00DB777C"/>
    <w:rsid w:val="00DB7862"/>
    <w:rsid w:val="00DB7CF4"/>
    <w:rsid w:val="00DC0327"/>
    <w:rsid w:val="00DC05F2"/>
    <w:rsid w:val="00DC0A14"/>
    <w:rsid w:val="00DC11C3"/>
    <w:rsid w:val="00DC20B1"/>
    <w:rsid w:val="00DC21F3"/>
    <w:rsid w:val="00DC22F7"/>
    <w:rsid w:val="00DC27AE"/>
    <w:rsid w:val="00DC3037"/>
    <w:rsid w:val="00DC4476"/>
    <w:rsid w:val="00DC4691"/>
    <w:rsid w:val="00DC48B8"/>
    <w:rsid w:val="00DD0268"/>
    <w:rsid w:val="00DD077B"/>
    <w:rsid w:val="00DD23A1"/>
    <w:rsid w:val="00DD3A87"/>
    <w:rsid w:val="00DD6938"/>
    <w:rsid w:val="00DD7159"/>
    <w:rsid w:val="00DD7EDA"/>
    <w:rsid w:val="00DE20B0"/>
    <w:rsid w:val="00DE23A3"/>
    <w:rsid w:val="00DE300C"/>
    <w:rsid w:val="00DE336F"/>
    <w:rsid w:val="00DE5CDE"/>
    <w:rsid w:val="00DF062D"/>
    <w:rsid w:val="00DF0DF2"/>
    <w:rsid w:val="00DF14B5"/>
    <w:rsid w:val="00DF4C94"/>
    <w:rsid w:val="00DF5E5A"/>
    <w:rsid w:val="00DF63C5"/>
    <w:rsid w:val="00DF6932"/>
    <w:rsid w:val="00E00058"/>
    <w:rsid w:val="00E1229C"/>
    <w:rsid w:val="00E130CA"/>
    <w:rsid w:val="00E14CE7"/>
    <w:rsid w:val="00E151E9"/>
    <w:rsid w:val="00E15B57"/>
    <w:rsid w:val="00E16A4E"/>
    <w:rsid w:val="00E27201"/>
    <w:rsid w:val="00E3027C"/>
    <w:rsid w:val="00E308B2"/>
    <w:rsid w:val="00E3102D"/>
    <w:rsid w:val="00E3180E"/>
    <w:rsid w:val="00E330EA"/>
    <w:rsid w:val="00E34B2C"/>
    <w:rsid w:val="00E36592"/>
    <w:rsid w:val="00E408B4"/>
    <w:rsid w:val="00E4352F"/>
    <w:rsid w:val="00E46A6B"/>
    <w:rsid w:val="00E50726"/>
    <w:rsid w:val="00E51206"/>
    <w:rsid w:val="00E52190"/>
    <w:rsid w:val="00E52A09"/>
    <w:rsid w:val="00E545DD"/>
    <w:rsid w:val="00E6173A"/>
    <w:rsid w:val="00E62064"/>
    <w:rsid w:val="00E6261E"/>
    <w:rsid w:val="00E6263B"/>
    <w:rsid w:val="00E635FE"/>
    <w:rsid w:val="00E6440A"/>
    <w:rsid w:val="00E656A5"/>
    <w:rsid w:val="00E65B9F"/>
    <w:rsid w:val="00E6705B"/>
    <w:rsid w:val="00E671AD"/>
    <w:rsid w:val="00E7022F"/>
    <w:rsid w:val="00E7183B"/>
    <w:rsid w:val="00E7760C"/>
    <w:rsid w:val="00E811F4"/>
    <w:rsid w:val="00E813CE"/>
    <w:rsid w:val="00E8248C"/>
    <w:rsid w:val="00E837FB"/>
    <w:rsid w:val="00E842BF"/>
    <w:rsid w:val="00E8622D"/>
    <w:rsid w:val="00E86DA8"/>
    <w:rsid w:val="00E8798D"/>
    <w:rsid w:val="00E90AC5"/>
    <w:rsid w:val="00E91478"/>
    <w:rsid w:val="00E914B7"/>
    <w:rsid w:val="00E914E8"/>
    <w:rsid w:val="00E916AD"/>
    <w:rsid w:val="00E92FE1"/>
    <w:rsid w:val="00E94B3D"/>
    <w:rsid w:val="00E95FB0"/>
    <w:rsid w:val="00E96B69"/>
    <w:rsid w:val="00E96D19"/>
    <w:rsid w:val="00EA151D"/>
    <w:rsid w:val="00EA24A5"/>
    <w:rsid w:val="00EA26EC"/>
    <w:rsid w:val="00EA3A0A"/>
    <w:rsid w:val="00EA60B1"/>
    <w:rsid w:val="00EA783D"/>
    <w:rsid w:val="00EB0E8B"/>
    <w:rsid w:val="00EB1106"/>
    <w:rsid w:val="00EB261C"/>
    <w:rsid w:val="00EB3C63"/>
    <w:rsid w:val="00EB6511"/>
    <w:rsid w:val="00EC2F5C"/>
    <w:rsid w:val="00EC313F"/>
    <w:rsid w:val="00ED1D7F"/>
    <w:rsid w:val="00ED7F3C"/>
    <w:rsid w:val="00EE10D1"/>
    <w:rsid w:val="00EE4CC3"/>
    <w:rsid w:val="00EE55FC"/>
    <w:rsid w:val="00EE61D6"/>
    <w:rsid w:val="00EE722D"/>
    <w:rsid w:val="00EF12B9"/>
    <w:rsid w:val="00EF40B1"/>
    <w:rsid w:val="00EF57E7"/>
    <w:rsid w:val="00EF6BD6"/>
    <w:rsid w:val="00EF755A"/>
    <w:rsid w:val="00F034B0"/>
    <w:rsid w:val="00F101FC"/>
    <w:rsid w:val="00F12374"/>
    <w:rsid w:val="00F14B2B"/>
    <w:rsid w:val="00F17E61"/>
    <w:rsid w:val="00F206D7"/>
    <w:rsid w:val="00F22DC8"/>
    <w:rsid w:val="00F2375C"/>
    <w:rsid w:val="00F2476E"/>
    <w:rsid w:val="00F24DA8"/>
    <w:rsid w:val="00F275C7"/>
    <w:rsid w:val="00F2793C"/>
    <w:rsid w:val="00F33AC8"/>
    <w:rsid w:val="00F33D54"/>
    <w:rsid w:val="00F35D36"/>
    <w:rsid w:val="00F370EA"/>
    <w:rsid w:val="00F405A1"/>
    <w:rsid w:val="00F42874"/>
    <w:rsid w:val="00F43433"/>
    <w:rsid w:val="00F4343B"/>
    <w:rsid w:val="00F46C3D"/>
    <w:rsid w:val="00F51541"/>
    <w:rsid w:val="00F517E5"/>
    <w:rsid w:val="00F518BC"/>
    <w:rsid w:val="00F5408D"/>
    <w:rsid w:val="00F55009"/>
    <w:rsid w:val="00F57AD0"/>
    <w:rsid w:val="00F60BD9"/>
    <w:rsid w:val="00F61E9A"/>
    <w:rsid w:val="00F62DEA"/>
    <w:rsid w:val="00F712D2"/>
    <w:rsid w:val="00F7222A"/>
    <w:rsid w:val="00F74DA2"/>
    <w:rsid w:val="00F77C10"/>
    <w:rsid w:val="00F80523"/>
    <w:rsid w:val="00F82111"/>
    <w:rsid w:val="00F833C7"/>
    <w:rsid w:val="00F83A24"/>
    <w:rsid w:val="00F83EBE"/>
    <w:rsid w:val="00F85A2D"/>
    <w:rsid w:val="00F85B42"/>
    <w:rsid w:val="00F874E8"/>
    <w:rsid w:val="00F87681"/>
    <w:rsid w:val="00F87B2D"/>
    <w:rsid w:val="00F9074D"/>
    <w:rsid w:val="00F92180"/>
    <w:rsid w:val="00F96F2E"/>
    <w:rsid w:val="00FA1C06"/>
    <w:rsid w:val="00FA37F7"/>
    <w:rsid w:val="00FA3AD5"/>
    <w:rsid w:val="00FA461E"/>
    <w:rsid w:val="00FA6570"/>
    <w:rsid w:val="00FA6F6C"/>
    <w:rsid w:val="00FA6FA3"/>
    <w:rsid w:val="00FA763E"/>
    <w:rsid w:val="00FB22BD"/>
    <w:rsid w:val="00FB2C5B"/>
    <w:rsid w:val="00FB4348"/>
    <w:rsid w:val="00FB538E"/>
    <w:rsid w:val="00FB6567"/>
    <w:rsid w:val="00FB659E"/>
    <w:rsid w:val="00FC00E6"/>
    <w:rsid w:val="00FC20E9"/>
    <w:rsid w:val="00FC3FDD"/>
    <w:rsid w:val="00FC4192"/>
    <w:rsid w:val="00FC5671"/>
    <w:rsid w:val="00FC60DF"/>
    <w:rsid w:val="00FC6AD2"/>
    <w:rsid w:val="00FC75D5"/>
    <w:rsid w:val="00FC7D4B"/>
    <w:rsid w:val="00FD4CAD"/>
    <w:rsid w:val="00FD5B98"/>
    <w:rsid w:val="00FE068B"/>
    <w:rsid w:val="00FE281B"/>
    <w:rsid w:val="00FE4CC4"/>
    <w:rsid w:val="00FE4D35"/>
    <w:rsid w:val="00FE5182"/>
    <w:rsid w:val="00FE7716"/>
    <w:rsid w:val="00FF2EE3"/>
    <w:rsid w:val="00FF772A"/>
    <w:rsid w:val="15B25184"/>
    <w:rsid w:val="17C6444D"/>
    <w:rsid w:val="1C4D1C96"/>
    <w:rsid w:val="29413724"/>
    <w:rsid w:val="30296349"/>
    <w:rsid w:val="3AD50F41"/>
    <w:rsid w:val="4B0C0636"/>
    <w:rsid w:val="506937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5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54"/>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43"/>
    <w:semiHidden/>
    <w:unhideWhenUsed/>
    <w:qFormat/>
    <w:uiPriority w:val="9"/>
    <w:pPr>
      <w:keepNext/>
      <w:keepLines/>
      <w:spacing w:before="280" w:after="290" w:line="376" w:lineRule="auto"/>
      <w:outlineLvl w:val="3"/>
    </w:pPr>
    <w:rPr>
      <w:rFonts w:ascii="Cambria" w:hAnsi="Cambria"/>
      <w:b/>
      <w:bCs/>
      <w:sz w:val="28"/>
      <w:szCs w:val="28"/>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eastAsia="黑体" w:asciiTheme="majorHAnsi" w:hAnsiTheme="majorHAnsi" w:cstheme="majorBidi"/>
      <w:sz w:val="20"/>
      <w:szCs w:val="20"/>
    </w:rPr>
  </w:style>
  <w:style w:type="paragraph" w:styleId="7">
    <w:name w:val="annotation text"/>
    <w:basedOn w:val="1"/>
    <w:link w:val="44"/>
    <w:semiHidden/>
    <w:unhideWhenUsed/>
    <w:qFormat/>
    <w:uiPriority w:val="99"/>
    <w:pPr>
      <w:jc w:val="left"/>
    </w:pPr>
  </w:style>
  <w:style w:type="paragraph" w:styleId="8">
    <w:name w:val="toc 3"/>
    <w:basedOn w:val="1"/>
    <w:next w:val="1"/>
    <w:unhideWhenUsed/>
    <w:qFormat/>
    <w:uiPriority w:val="39"/>
    <w:pPr>
      <w:ind w:left="840" w:leftChars="400"/>
    </w:pPr>
  </w:style>
  <w:style w:type="paragraph" w:styleId="9">
    <w:name w:val="Date"/>
    <w:basedOn w:val="1"/>
    <w:next w:val="1"/>
    <w:link w:val="28"/>
    <w:semiHidden/>
    <w:unhideWhenUsed/>
    <w:qFormat/>
    <w:uiPriority w:val="99"/>
    <w:pPr>
      <w:ind w:left="100" w:leftChars="2500"/>
    </w:pPr>
  </w:style>
  <w:style w:type="paragraph" w:styleId="10">
    <w:name w:val="Balloon Text"/>
    <w:basedOn w:val="1"/>
    <w:link w:val="27"/>
    <w:semiHidden/>
    <w:unhideWhenUsed/>
    <w:qFormat/>
    <w:uiPriority w:val="99"/>
    <w:rPr>
      <w:sz w:val="18"/>
      <w:szCs w:val="18"/>
    </w:rPr>
  </w:style>
  <w:style w:type="paragraph" w:styleId="11">
    <w:name w:val="footer"/>
    <w:basedOn w:val="1"/>
    <w:link w:val="26"/>
    <w:unhideWhenUsed/>
    <w:qFormat/>
    <w:uiPriority w:val="99"/>
    <w:pPr>
      <w:tabs>
        <w:tab w:val="center" w:pos="4153"/>
        <w:tab w:val="right" w:pos="8306"/>
      </w:tabs>
      <w:snapToGrid w:val="0"/>
      <w:jc w:val="left"/>
    </w:pPr>
    <w:rPr>
      <w:sz w:val="18"/>
      <w:szCs w:val="18"/>
    </w:rPr>
  </w:style>
  <w:style w:type="paragraph" w:styleId="12">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tabs>
        <w:tab w:val="right" w:leader="dot" w:pos="8296"/>
      </w:tabs>
      <w:spacing w:line="400" w:lineRule="exact"/>
    </w:pPr>
    <w:rPr>
      <w:rFonts w:ascii="Times New Roman" w:hAnsi="Times New Roman" w:eastAsia="黑体"/>
      <w:sz w:val="28"/>
      <w:szCs w:val="28"/>
    </w:rPr>
  </w:style>
  <w:style w:type="paragraph" w:styleId="14">
    <w:name w:val="Subtitle"/>
    <w:basedOn w:val="1"/>
    <w:next w:val="15"/>
    <w:link w:val="32"/>
    <w:qFormat/>
    <w:uiPriority w:val="11"/>
    <w:pPr>
      <w:spacing w:before="260" w:after="260" w:line="360" w:lineRule="auto"/>
      <w:jc w:val="left"/>
      <w:outlineLvl w:val="1"/>
    </w:pPr>
    <w:rPr>
      <w:rFonts w:ascii="Times New Roman" w:hAnsi="Times New Roman"/>
      <w:b/>
      <w:bCs/>
      <w:kern w:val="28"/>
      <w:sz w:val="28"/>
      <w:szCs w:val="32"/>
    </w:rPr>
  </w:style>
  <w:style w:type="paragraph" w:customStyle="1" w:styleId="15">
    <w:name w:val="我的正文"/>
    <w:basedOn w:val="1"/>
    <w:link w:val="30"/>
    <w:qFormat/>
    <w:uiPriority w:val="0"/>
    <w:pPr>
      <w:spacing w:line="360" w:lineRule="auto"/>
      <w:jc w:val="left"/>
    </w:pPr>
    <w:rPr>
      <w:rFonts w:ascii="Times New Roman" w:hAnsi="Times New Roman"/>
      <w:sz w:val="24"/>
      <w:szCs w:val="32"/>
    </w:rPr>
  </w:style>
  <w:style w:type="paragraph" w:styleId="16">
    <w:name w:val="toc 2"/>
    <w:basedOn w:val="1"/>
    <w:next w:val="1"/>
    <w:unhideWhenUsed/>
    <w:qFormat/>
    <w:uiPriority w:val="39"/>
    <w:pPr>
      <w:ind w:left="420" w:leftChars="200"/>
    </w:pPr>
  </w:style>
  <w:style w:type="paragraph" w:styleId="17">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paragraph" w:styleId="18">
    <w:name w:val="Title"/>
    <w:basedOn w:val="1"/>
    <w:next w:val="15"/>
    <w:link w:val="34"/>
    <w:qFormat/>
    <w:uiPriority w:val="10"/>
    <w:pPr>
      <w:spacing w:line="360" w:lineRule="auto"/>
      <w:jc w:val="left"/>
      <w:outlineLvl w:val="2"/>
    </w:pPr>
    <w:rPr>
      <w:rFonts w:ascii="Times New Roman" w:hAnsi="Times New Roman"/>
      <w:sz w:val="24"/>
      <w:szCs w:val="24"/>
    </w:rPr>
  </w:style>
  <w:style w:type="paragraph" w:styleId="19">
    <w:name w:val="annotation subject"/>
    <w:basedOn w:val="7"/>
    <w:next w:val="7"/>
    <w:link w:val="46"/>
    <w:qFormat/>
    <w:uiPriority w:val="0"/>
    <w:rPr>
      <w:rFonts w:ascii="Times New Roman" w:hAnsi="Times New Roman"/>
      <w:b/>
      <w:bCs/>
      <w:szCs w:val="20"/>
    </w:rPr>
  </w:style>
  <w:style w:type="table" w:styleId="21">
    <w:name w:val="Table Grid"/>
    <w:basedOn w:val="2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semiHidden/>
    <w:unhideWhenUsed/>
    <w:qFormat/>
    <w:uiPriority w:val="99"/>
    <w:rPr>
      <w:color w:val="954F72" w:themeColor="followedHyperlink"/>
      <w:u w:val="single"/>
      <w14:textFill>
        <w14:solidFill>
          <w14:schemeClr w14:val="folHlink"/>
        </w14:solidFill>
      </w14:textFill>
    </w:rPr>
  </w:style>
  <w:style w:type="character" w:styleId="24">
    <w:name w:val="Hyperlink"/>
    <w:unhideWhenUsed/>
    <w:qFormat/>
    <w:uiPriority w:val="99"/>
    <w:rPr>
      <w:color w:val="0000FF"/>
      <w:u w:val="single"/>
    </w:rPr>
  </w:style>
  <w:style w:type="character" w:customStyle="1" w:styleId="25">
    <w:name w:val="页眉 字符"/>
    <w:link w:val="12"/>
    <w:qFormat/>
    <w:uiPriority w:val="99"/>
    <w:rPr>
      <w:sz w:val="18"/>
      <w:szCs w:val="18"/>
    </w:rPr>
  </w:style>
  <w:style w:type="character" w:customStyle="1" w:styleId="26">
    <w:name w:val="页脚 字符"/>
    <w:link w:val="11"/>
    <w:qFormat/>
    <w:uiPriority w:val="99"/>
    <w:rPr>
      <w:sz w:val="18"/>
      <w:szCs w:val="18"/>
    </w:rPr>
  </w:style>
  <w:style w:type="character" w:customStyle="1" w:styleId="27">
    <w:name w:val="批注框文本 字符"/>
    <w:link w:val="10"/>
    <w:semiHidden/>
    <w:qFormat/>
    <w:uiPriority w:val="99"/>
    <w:rPr>
      <w:sz w:val="18"/>
      <w:szCs w:val="18"/>
    </w:rPr>
  </w:style>
  <w:style w:type="character" w:customStyle="1" w:styleId="28">
    <w:name w:val="日期 字符"/>
    <w:link w:val="9"/>
    <w:semiHidden/>
    <w:qFormat/>
    <w:uiPriority w:val="99"/>
    <w:rPr>
      <w:kern w:val="2"/>
      <w:sz w:val="21"/>
      <w:szCs w:val="22"/>
    </w:rPr>
  </w:style>
  <w:style w:type="paragraph" w:customStyle="1" w:styleId="29">
    <w:name w:val="一级标题"/>
    <w:basedOn w:val="15"/>
    <w:link w:val="31"/>
    <w:qFormat/>
    <w:uiPriority w:val="0"/>
    <w:pPr>
      <w:spacing w:before="156" w:beforeLines="50" w:after="156" w:afterLines="50"/>
      <w:jc w:val="center"/>
      <w:outlineLvl w:val="0"/>
    </w:pPr>
    <w:rPr>
      <w:sz w:val="32"/>
    </w:rPr>
  </w:style>
  <w:style w:type="character" w:customStyle="1" w:styleId="30">
    <w:name w:val="我的正文 Char"/>
    <w:link w:val="15"/>
    <w:qFormat/>
    <w:uiPriority w:val="0"/>
    <w:rPr>
      <w:rFonts w:ascii="Times New Roman" w:hAnsi="Times New Roman"/>
      <w:kern w:val="2"/>
      <w:sz w:val="24"/>
      <w:szCs w:val="32"/>
    </w:rPr>
  </w:style>
  <w:style w:type="character" w:customStyle="1" w:styleId="31">
    <w:name w:val="一级标题 字符"/>
    <w:link w:val="29"/>
    <w:qFormat/>
    <w:uiPriority w:val="0"/>
    <w:rPr>
      <w:rFonts w:ascii="Times New Roman" w:hAnsi="Times New Roman"/>
      <w:kern w:val="2"/>
      <w:sz w:val="32"/>
      <w:szCs w:val="32"/>
    </w:rPr>
  </w:style>
  <w:style w:type="character" w:customStyle="1" w:styleId="32">
    <w:name w:val="副标题 字符"/>
    <w:link w:val="14"/>
    <w:qFormat/>
    <w:uiPriority w:val="11"/>
    <w:rPr>
      <w:rFonts w:ascii="Times New Roman" w:hAnsi="Times New Roman"/>
      <w:b/>
      <w:bCs/>
      <w:kern w:val="28"/>
      <w:sz w:val="28"/>
      <w:szCs w:val="32"/>
    </w:rPr>
  </w:style>
  <w:style w:type="character" w:customStyle="1" w:styleId="33">
    <w:name w:val="不明显强调1"/>
    <w:qFormat/>
    <w:uiPriority w:val="19"/>
    <w:rPr>
      <w:i/>
      <w:iCs/>
      <w:color w:val="808080"/>
    </w:rPr>
  </w:style>
  <w:style w:type="character" w:customStyle="1" w:styleId="34">
    <w:name w:val="标题 字符"/>
    <w:link w:val="18"/>
    <w:qFormat/>
    <w:uiPriority w:val="10"/>
    <w:rPr>
      <w:rFonts w:ascii="Times New Roman" w:hAnsi="Times New Roman"/>
      <w:kern w:val="2"/>
      <w:sz w:val="24"/>
      <w:szCs w:val="24"/>
    </w:rPr>
  </w:style>
  <w:style w:type="character" w:customStyle="1" w:styleId="35">
    <w:name w:val="标题 1 字符"/>
    <w:link w:val="2"/>
    <w:qFormat/>
    <w:uiPriority w:val="9"/>
    <w:rPr>
      <w:b/>
      <w:bCs/>
      <w:kern w:val="44"/>
      <w:sz w:val="44"/>
      <w:szCs w:val="44"/>
    </w:rPr>
  </w:style>
  <w:style w:type="paragraph" w:customStyle="1" w:styleId="36">
    <w:name w:val="TOC 标题1"/>
    <w:basedOn w:val="2"/>
    <w:next w:val="1"/>
    <w:unhideWhenUsed/>
    <w:qFormat/>
    <w:uiPriority w:val="39"/>
    <w:pPr>
      <w:widowControl/>
      <w:spacing w:before="480" w:after="0" w:line="276" w:lineRule="auto"/>
      <w:jc w:val="left"/>
      <w:outlineLvl w:val="9"/>
    </w:pPr>
    <w:rPr>
      <w:rFonts w:ascii="Cambria" w:hAnsi="Cambria"/>
      <w:color w:val="365F91"/>
      <w:kern w:val="0"/>
      <w:sz w:val="28"/>
      <w:szCs w:val="28"/>
    </w:rPr>
  </w:style>
  <w:style w:type="paragraph" w:customStyle="1" w:styleId="37">
    <w:name w:val="目录 11"/>
    <w:basedOn w:val="1"/>
    <w:next w:val="1"/>
    <w:unhideWhenUsed/>
    <w:qFormat/>
    <w:uiPriority w:val="39"/>
  </w:style>
  <w:style w:type="paragraph" w:customStyle="1" w:styleId="38">
    <w:name w:val="目录 21"/>
    <w:basedOn w:val="1"/>
    <w:next w:val="1"/>
    <w:unhideWhenUsed/>
    <w:qFormat/>
    <w:uiPriority w:val="39"/>
    <w:pPr>
      <w:ind w:left="420" w:leftChars="200"/>
    </w:pPr>
  </w:style>
  <w:style w:type="character" w:customStyle="1" w:styleId="39">
    <w:name w:val="fontstyle01"/>
    <w:qFormat/>
    <w:uiPriority w:val="0"/>
    <w:rPr>
      <w:rFonts w:hint="eastAsia" w:ascii="宋体" w:hAnsi="宋体" w:eastAsia="宋体"/>
      <w:color w:val="000000"/>
      <w:sz w:val="24"/>
      <w:szCs w:val="24"/>
    </w:rPr>
  </w:style>
  <w:style w:type="character" w:customStyle="1" w:styleId="40">
    <w:name w:val="xcodenumber"/>
    <w:basedOn w:val="22"/>
    <w:qFormat/>
    <w:uiPriority w:val="0"/>
  </w:style>
  <w:style w:type="paragraph" w:customStyle="1" w:styleId="41">
    <w:name w:val="样式 宋体 小四 行距: 1.5 倍行距"/>
    <w:basedOn w:val="1"/>
    <w:qFormat/>
    <w:uiPriority w:val="0"/>
    <w:pPr>
      <w:spacing w:line="360" w:lineRule="auto"/>
    </w:pPr>
    <w:rPr>
      <w:rFonts w:ascii="宋体" w:hAnsi="宋体" w:cs="宋体"/>
      <w:sz w:val="24"/>
      <w:szCs w:val="20"/>
    </w:rPr>
  </w:style>
  <w:style w:type="paragraph" w:customStyle="1" w:styleId="42">
    <w:name w:val="目录 31"/>
    <w:basedOn w:val="1"/>
    <w:next w:val="1"/>
    <w:unhideWhenUsed/>
    <w:qFormat/>
    <w:uiPriority w:val="39"/>
    <w:pPr>
      <w:ind w:left="840" w:leftChars="400"/>
    </w:pPr>
  </w:style>
  <w:style w:type="character" w:customStyle="1" w:styleId="43">
    <w:name w:val="标题 4 字符"/>
    <w:link w:val="5"/>
    <w:semiHidden/>
    <w:qFormat/>
    <w:uiPriority w:val="9"/>
    <w:rPr>
      <w:rFonts w:ascii="Cambria" w:hAnsi="Cambria" w:eastAsia="宋体" w:cs="Times New Roman"/>
      <w:b/>
      <w:bCs/>
      <w:kern w:val="2"/>
      <w:sz w:val="28"/>
      <w:szCs w:val="28"/>
    </w:rPr>
  </w:style>
  <w:style w:type="character" w:customStyle="1" w:styleId="44">
    <w:name w:val="批注文字 字符"/>
    <w:basedOn w:val="22"/>
    <w:link w:val="7"/>
    <w:semiHidden/>
    <w:qFormat/>
    <w:uiPriority w:val="99"/>
    <w:rPr>
      <w:kern w:val="2"/>
      <w:sz w:val="21"/>
      <w:szCs w:val="22"/>
    </w:rPr>
  </w:style>
  <w:style w:type="character" w:customStyle="1" w:styleId="45">
    <w:name w:val="批注主题 字符"/>
    <w:basedOn w:val="44"/>
    <w:semiHidden/>
    <w:qFormat/>
    <w:uiPriority w:val="99"/>
    <w:rPr>
      <w:b/>
      <w:bCs/>
      <w:kern w:val="2"/>
      <w:sz w:val="21"/>
      <w:szCs w:val="22"/>
    </w:rPr>
  </w:style>
  <w:style w:type="character" w:customStyle="1" w:styleId="46">
    <w:name w:val="批注主题 字符1"/>
    <w:link w:val="19"/>
    <w:qFormat/>
    <w:uiPriority w:val="0"/>
    <w:rPr>
      <w:rFonts w:ascii="Times New Roman" w:hAnsi="Times New Roman"/>
      <w:b/>
      <w:bCs/>
      <w:kern w:val="2"/>
      <w:sz w:val="21"/>
    </w:rPr>
  </w:style>
  <w:style w:type="paragraph" w:styleId="47">
    <w:name w:val="List Paragraph"/>
    <w:basedOn w:val="1"/>
    <w:qFormat/>
    <w:uiPriority w:val="34"/>
    <w:pPr>
      <w:ind w:firstLine="420" w:firstLineChars="200"/>
    </w:pPr>
  </w:style>
  <w:style w:type="character" w:styleId="48">
    <w:name w:val="Placeholder Text"/>
    <w:basedOn w:val="22"/>
    <w:semiHidden/>
    <w:qFormat/>
    <w:uiPriority w:val="99"/>
    <w:rPr>
      <w:color w:val="666666"/>
    </w:rPr>
  </w:style>
  <w:style w:type="paragraph" w:customStyle="1" w:styleId="49">
    <w:name w:val="MTDisplayEquation"/>
    <w:basedOn w:val="15"/>
    <w:next w:val="1"/>
    <w:link w:val="50"/>
    <w:qFormat/>
    <w:uiPriority w:val="0"/>
    <w:pPr>
      <w:tabs>
        <w:tab w:val="center" w:pos="4160"/>
        <w:tab w:val="right" w:pos="8300"/>
      </w:tabs>
      <w:ind w:firstLine="480" w:firstLineChars="200"/>
      <w:jc w:val="center"/>
    </w:pPr>
    <w:rPr>
      <w:iCs/>
      <w:shd w:val="clear" w:color="auto" w:fill="FFFFFF"/>
    </w:rPr>
  </w:style>
  <w:style w:type="character" w:customStyle="1" w:styleId="50">
    <w:name w:val="MTDisplayEquation 字符"/>
    <w:basedOn w:val="30"/>
    <w:link w:val="49"/>
    <w:qFormat/>
    <w:uiPriority w:val="0"/>
    <w:rPr>
      <w:rFonts w:ascii="Times New Roman" w:hAnsi="Times New Roman"/>
      <w:iCs/>
      <w:kern w:val="2"/>
      <w:sz w:val="24"/>
      <w:szCs w:val="32"/>
    </w:rPr>
  </w:style>
  <w:style w:type="character" w:customStyle="1" w:styleId="51">
    <w:name w:val="MTEquationSection"/>
    <w:basedOn w:val="22"/>
    <w:qFormat/>
    <w:uiPriority w:val="0"/>
    <w:rPr>
      <w:vanish/>
      <w:color w:val="FF0000"/>
      <w:sz w:val="44"/>
      <w:szCs w:val="44"/>
    </w:rPr>
  </w:style>
  <w:style w:type="character" w:customStyle="1" w:styleId="52">
    <w:name w:val="未处理的提及1"/>
    <w:basedOn w:val="22"/>
    <w:semiHidden/>
    <w:unhideWhenUsed/>
    <w:qFormat/>
    <w:uiPriority w:val="99"/>
    <w:rPr>
      <w:color w:val="605E5C"/>
      <w:shd w:val="clear" w:color="auto" w:fill="E1DFDD"/>
    </w:rPr>
  </w:style>
  <w:style w:type="character" w:customStyle="1" w:styleId="53">
    <w:name w:val="标题 2 字符"/>
    <w:basedOn w:val="22"/>
    <w:link w:val="3"/>
    <w:semiHidden/>
    <w:qFormat/>
    <w:uiPriority w:val="9"/>
    <w:rPr>
      <w:rFonts w:asciiTheme="majorHAnsi" w:hAnsiTheme="majorHAnsi" w:eastAsiaTheme="majorEastAsia" w:cstheme="majorBidi"/>
      <w:b/>
      <w:bCs/>
      <w:kern w:val="2"/>
      <w:sz w:val="32"/>
      <w:szCs w:val="32"/>
    </w:rPr>
  </w:style>
  <w:style w:type="character" w:customStyle="1" w:styleId="54">
    <w:name w:val="标题 3 字符"/>
    <w:basedOn w:val="22"/>
    <w:link w:val="4"/>
    <w:semiHidden/>
    <w:qFormat/>
    <w:uiPriority w:val="9"/>
    <w:rPr>
      <w:b/>
      <w:bCs/>
      <w:kern w:val="2"/>
      <w:sz w:val="32"/>
      <w:szCs w:val="32"/>
    </w:rPr>
  </w:style>
  <w:style w:type="paragraph" w:customStyle="1" w:styleId="55">
    <w:name w:val="EndNote Bibliography Title"/>
    <w:basedOn w:val="1"/>
    <w:link w:val="56"/>
    <w:qFormat/>
    <w:uiPriority w:val="0"/>
    <w:pPr>
      <w:jc w:val="center"/>
    </w:pPr>
    <w:rPr>
      <w:rFonts w:ascii="Times New Roman" w:hAnsi="Times New Roman"/>
      <w:sz w:val="32"/>
    </w:rPr>
  </w:style>
  <w:style w:type="character" w:customStyle="1" w:styleId="56">
    <w:name w:val="EndNote Bibliography Title 字符"/>
    <w:basedOn w:val="22"/>
    <w:link w:val="55"/>
    <w:qFormat/>
    <w:uiPriority w:val="0"/>
    <w:rPr>
      <w:rFonts w:ascii="Times New Roman" w:hAnsi="Times New Roman"/>
      <w:kern w:val="2"/>
      <w:sz w:val="32"/>
      <w:szCs w:val="22"/>
    </w:rPr>
  </w:style>
  <w:style w:type="paragraph" w:customStyle="1" w:styleId="57">
    <w:name w:val="EndNote Bibliography"/>
    <w:basedOn w:val="1"/>
    <w:link w:val="58"/>
    <w:qFormat/>
    <w:uiPriority w:val="0"/>
    <w:pPr>
      <w:jc w:val="center"/>
    </w:pPr>
    <w:rPr>
      <w:rFonts w:ascii="Times New Roman" w:hAnsi="Times New Roman"/>
      <w:sz w:val="32"/>
    </w:rPr>
  </w:style>
  <w:style w:type="character" w:customStyle="1" w:styleId="58">
    <w:name w:val="EndNote Bibliography 字符"/>
    <w:basedOn w:val="22"/>
    <w:link w:val="57"/>
    <w:qFormat/>
    <w:uiPriority w:val="0"/>
    <w:rPr>
      <w:rFonts w:ascii="Times New Roman" w:hAnsi="Times New Roman"/>
      <w:kern w:val="2"/>
      <w:sz w:val="32"/>
      <w:szCs w:val="22"/>
    </w:rPr>
  </w:style>
  <w:style w:type="character" w:customStyle="1" w:styleId="59">
    <w:name w:val="未处理的提及2"/>
    <w:basedOn w:val="2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image" Target="media/image28.wmf"/><Relationship Id="rId98" Type="http://schemas.openxmlformats.org/officeDocument/2006/relationships/oleObject" Target="embeddings/oleObject20.bin"/><Relationship Id="rId97" Type="http://schemas.openxmlformats.org/officeDocument/2006/relationships/image" Target="media/image27.wmf"/><Relationship Id="rId96" Type="http://schemas.openxmlformats.org/officeDocument/2006/relationships/oleObject" Target="embeddings/oleObject19.bin"/><Relationship Id="rId95" Type="http://schemas.openxmlformats.org/officeDocument/2006/relationships/image" Target="media/image26.png"/><Relationship Id="rId94" Type="http://schemas.openxmlformats.org/officeDocument/2006/relationships/image" Target="media/image25.wmf"/><Relationship Id="rId93" Type="http://schemas.openxmlformats.org/officeDocument/2006/relationships/oleObject" Target="embeddings/oleObject18.bin"/><Relationship Id="rId92" Type="http://schemas.openxmlformats.org/officeDocument/2006/relationships/image" Target="media/image24.wmf"/><Relationship Id="rId91" Type="http://schemas.openxmlformats.org/officeDocument/2006/relationships/oleObject" Target="embeddings/oleObject17.bin"/><Relationship Id="rId90" Type="http://schemas.openxmlformats.org/officeDocument/2006/relationships/image" Target="media/image23.wmf"/><Relationship Id="rId9" Type="http://schemas.openxmlformats.org/officeDocument/2006/relationships/footer" Target="footer2.xml"/><Relationship Id="rId89" Type="http://schemas.openxmlformats.org/officeDocument/2006/relationships/oleObject" Target="embeddings/oleObject16.bin"/><Relationship Id="rId88" Type="http://schemas.openxmlformats.org/officeDocument/2006/relationships/image" Target="media/image22.wmf"/><Relationship Id="rId87" Type="http://schemas.openxmlformats.org/officeDocument/2006/relationships/oleObject" Target="embeddings/oleObject15.bin"/><Relationship Id="rId86" Type="http://schemas.openxmlformats.org/officeDocument/2006/relationships/image" Target="media/image21.wmf"/><Relationship Id="rId85" Type="http://schemas.openxmlformats.org/officeDocument/2006/relationships/oleObject" Target="embeddings/oleObject14.bin"/><Relationship Id="rId84" Type="http://schemas.openxmlformats.org/officeDocument/2006/relationships/image" Target="media/image20.wmf"/><Relationship Id="rId83" Type="http://schemas.openxmlformats.org/officeDocument/2006/relationships/oleObject" Target="embeddings/oleObject13.bin"/><Relationship Id="rId82" Type="http://schemas.openxmlformats.org/officeDocument/2006/relationships/image" Target="media/image19.wmf"/><Relationship Id="rId81" Type="http://schemas.openxmlformats.org/officeDocument/2006/relationships/oleObject" Target="embeddings/oleObject12.bin"/><Relationship Id="rId80" Type="http://schemas.openxmlformats.org/officeDocument/2006/relationships/image" Target="../Documents/Tencent%252520Files/2510903190/Image/C2C/H)A)I@_U84U4@55JVO6~WOB.png" TargetMode="External"/><Relationship Id="rId8" Type="http://schemas.openxmlformats.org/officeDocument/2006/relationships/header" Target="header5.xml"/><Relationship Id="rId79" Type="http://schemas.openxmlformats.org/officeDocument/2006/relationships/image" Target="media/image18.png"/><Relationship Id="rId78" Type="http://schemas.openxmlformats.org/officeDocument/2006/relationships/image" Target="media/image17.wmf"/><Relationship Id="rId77" Type="http://schemas.openxmlformats.org/officeDocument/2006/relationships/oleObject" Target="embeddings/oleObject11.bin"/><Relationship Id="rId76" Type="http://schemas.openxmlformats.org/officeDocument/2006/relationships/image" Target="media/image16.wmf"/><Relationship Id="rId75" Type="http://schemas.openxmlformats.org/officeDocument/2006/relationships/oleObject" Target="embeddings/oleObject10.bin"/><Relationship Id="rId74" Type="http://schemas.openxmlformats.org/officeDocument/2006/relationships/image" Target="../Documents/Tencent%252520Files/2510903190/Image/C2C/LU%25257d798YTZ0%2525259(P%25255d0M2HW64B.png" TargetMode="External"/><Relationship Id="rId73" Type="http://schemas.openxmlformats.org/officeDocument/2006/relationships/image" Target="media/image15.png"/><Relationship Id="rId72" Type="http://schemas.openxmlformats.org/officeDocument/2006/relationships/image" Target="media/image14.wmf"/><Relationship Id="rId71" Type="http://schemas.openxmlformats.org/officeDocument/2006/relationships/oleObject" Target="embeddings/oleObject9.bin"/><Relationship Id="rId70" Type="http://schemas.openxmlformats.org/officeDocument/2006/relationships/image" Target="media/image13.wmf"/><Relationship Id="rId7" Type="http://schemas.openxmlformats.org/officeDocument/2006/relationships/header" Target="header4.xml"/><Relationship Id="rId69" Type="http://schemas.openxmlformats.org/officeDocument/2006/relationships/oleObject" Target="embeddings/oleObject8.bin"/><Relationship Id="rId68" Type="http://schemas.openxmlformats.org/officeDocument/2006/relationships/image" Target="media/image12.wmf"/><Relationship Id="rId67" Type="http://schemas.openxmlformats.org/officeDocument/2006/relationships/oleObject" Target="embeddings/oleObject7.bin"/><Relationship Id="rId66" Type="http://schemas.openxmlformats.org/officeDocument/2006/relationships/image" Target="media/image11.wmf"/><Relationship Id="rId65" Type="http://schemas.openxmlformats.org/officeDocument/2006/relationships/oleObject" Target="embeddings/oleObject6.bin"/><Relationship Id="rId64" Type="http://schemas.openxmlformats.org/officeDocument/2006/relationships/image" Target="media/image10.wmf"/><Relationship Id="rId63" Type="http://schemas.openxmlformats.org/officeDocument/2006/relationships/oleObject" Target="embeddings/oleObject5.bin"/><Relationship Id="rId62" Type="http://schemas.openxmlformats.org/officeDocument/2006/relationships/image" Target="media/image9.wmf"/><Relationship Id="rId61" Type="http://schemas.openxmlformats.org/officeDocument/2006/relationships/oleObject" Target="embeddings/oleObject4.bin"/><Relationship Id="rId60" Type="http://schemas.openxmlformats.org/officeDocument/2006/relationships/image" Target="../Documents/Tencent%252520Files/2510903190/Image/C2C/M(Q~TV(CEHRNL%25257b_H%252525TRR)U1.png" TargetMode="External"/><Relationship Id="rId6" Type="http://schemas.openxmlformats.org/officeDocument/2006/relationships/header" Target="header3.xml"/><Relationship Id="rId59" Type="http://schemas.openxmlformats.org/officeDocument/2006/relationships/image" Target="media/image8.png"/><Relationship Id="rId58" Type="http://schemas.openxmlformats.org/officeDocument/2006/relationships/image" Target="../Documents/Tencent%252520Files/2510903190/Image/C2C/AVP)X%252525@9F%252560S8~VH2LZ77K~K.png" TargetMode="External"/><Relationship Id="rId57" Type="http://schemas.openxmlformats.org/officeDocument/2006/relationships/image" Target="media/image7.png"/><Relationship Id="rId56" Type="http://schemas.openxmlformats.org/officeDocument/2006/relationships/image" Target="../Documents/Tencent%252520Files/2510903190/Image/C2C/M%252560)F$741D%25257bHG%252560546_)A%25255b0Z7.png" TargetMode="External"/><Relationship Id="rId55" Type="http://schemas.openxmlformats.org/officeDocument/2006/relationships/image" Target="media/image6.png"/><Relationship Id="rId54" Type="http://schemas.openxmlformats.org/officeDocument/2006/relationships/image" Target="media/image5.wmf"/><Relationship Id="rId53" Type="http://schemas.openxmlformats.org/officeDocument/2006/relationships/oleObject" Target="embeddings/oleObject3.bin"/><Relationship Id="rId52" Type="http://schemas.openxmlformats.org/officeDocument/2006/relationships/image" Target="media/image4.wmf"/><Relationship Id="rId51" Type="http://schemas.openxmlformats.org/officeDocument/2006/relationships/oleObject" Target="embeddings/oleObject2.bin"/><Relationship Id="rId50" Type="http://schemas.openxmlformats.org/officeDocument/2006/relationships/image" Target="media/image3.png"/><Relationship Id="rId5" Type="http://schemas.openxmlformats.org/officeDocument/2006/relationships/footer" Target="footer1.xml"/><Relationship Id="rId49" Type="http://schemas.openxmlformats.org/officeDocument/2006/relationships/image" Target="media/image2.wmf"/><Relationship Id="rId48" Type="http://schemas.openxmlformats.org/officeDocument/2006/relationships/oleObject" Target="embeddings/oleObject1.bin"/><Relationship Id="rId47" Type="http://schemas.openxmlformats.org/officeDocument/2006/relationships/image" Target="media/image1.jpeg"/><Relationship Id="rId46" Type="http://schemas.openxmlformats.org/officeDocument/2006/relationships/theme" Target="theme/theme1.xml"/><Relationship Id="rId45" Type="http://schemas.openxmlformats.org/officeDocument/2006/relationships/header" Target="header24.xml"/><Relationship Id="rId44" Type="http://schemas.openxmlformats.org/officeDocument/2006/relationships/header" Target="header23.xml"/><Relationship Id="rId43" Type="http://schemas.openxmlformats.org/officeDocument/2006/relationships/footer" Target="footer19.xml"/><Relationship Id="rId42" Type="http://schemas.openxmlformats.org/officeDocument/2006/relationships/footer" Target="footer18.xml"/><Relationship Id="rId41" Type="http://schemas.openxmlformats.org/officeDocument/2006/relationships/header" Target="header22.xml"/><Relationship Id="rId40" Type="http://schemas.openxmlformats.org/officeDocument/2006/relationships/header" Target="header21.xml"/><Relationship Id="rId4" Type="http://schemas.openxmlformats.org/officeDocument/2006/relationships/header" Target="header2.xml"/><Relationship Id="rId39" Type="http://schemas.openxmlformats.org/officeDocument/2006/relationships/footer" Target="footer17.xml"/><Relationship Id="rId38" Type="http://schemas.openxmlformats.org/officeDocument/2006/relationships/footer" Target="footer16.xml"/><Relationship Id="rId37" Type="http://schemas.openxmlformats.org/officeDocument/2006/relationships/header" Target="header20.xml"/><Relationship Id="rId36" Type="http://schemas.openxmlformats.org/officeDocument/2006/relationships/header" Target="header19.xml"/><Relationship Id="rId35" Type="http://schemas.openxmlformats.org/officeDocument/2006/relationships/footer" Target="footer15.xml"/><Relationship Id="rId34" Type="http://schemas.openxmlformats.org/officeDocument/2006/relationships/footer" Target="footer14.xml"/><Relationship Id="rId33" Type="http://schemas.openxmlformats.org/officeDocument/2006/relationships/header" Target="header18.xml"/><Relationship Id="rId32" Type="http://schemas.openxmlformats.org/officeDocument/2006/relationships/header" Target="header17.xml"/><Relationship Id="rId31" Type="http://schemas.openxmlformats.org/officeDocument/2006/relationships/footer" Target="footer13.xml"/><Relationship Id="rId30" Type="http://schemas.openxmlformats.org/officeDocument/2006/relationships/footer" Target="footer12.xml"/><Relationship Id="rId3" Type="http://schemas.openxmlformats.org/officeDocument/2006/relationships/header" Target="header1.xml"/><Relationship Id="rId29" Type="http://schemas.openxmlformats.org/officeDocument/2006/relationships/header" Target="header16.xml"/><Relationship Id="rId28" Type="http://schemas.openxmlformats.org/officeDocument/2006/relationships/header" Target="header15.xml"/><Relationship Id="rId27" Type="http://schemas.openxmlformats.org/officeDocument/2006/relationships/footer" Target="footer11.xml"/><Relationship Id="rId26" Type="http://schemas.openxmlformats.org/officeDocument/2006/relationships/footer" Target="footer10.xml"/><Relationship Id="rId25" Type="http://schemas.openxmlformats.org/officeDocument/2006/relationships/header" Target="header14.xml"/><Relationship Id="rId24" Type="http://schemas.openxmlformats.org/officeDocument/2006/relationships/header" Target="header13.xml"/><Relationship Id="rId23" Type="http://schemas.openxmlformats.org/officeDocument/2006/relationships/footer" Target="footer9.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footer" Target="footer6.xml"/><Relationship Id="rId17" Type="http://schemas.openxmlformats.org/officeDocument/2006/relationships/header" Target="header10.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7.xml"/><Relationship Id="rId113" Type="http://schemas.openxmlformats.org/officeDocument/2006/relationships/fontTable" Target="fontTable.xml"/><Relationship Id="rId112" Type="http://schemas.openxmlformats.org/officeDocument/2006/relationships/customXml" Target="../customXml/item2.xml"/><Relationship Id="rId111" Type="http://schemas.openxmlformats.org/officeDocument/2006/relationships/numbering" Target="numbering.xml"/><Relationship Id="rId110" Type="http://schemas.openxmlformats.org/officeDocument/2006/relationships/customXml" Target="../customXml/item1.xml"/><Relationship Id="rId11" Type="http://schemas.openxmlformats.org/officeDocument/2006/relationships/header" Target="header6.xml"/><Relationship Id="rId109" Type="http://schemas.openxmlformats.org/officeDocument/2006/relationships/image" Target="media/image35.png"/><Relationship Id="rId108" Type="http://schemas.openxmlformats.org/officeDocument/2006/relationships/image" Target="media/image34.png"/><Relationship Id="rId107" Type="http://schemas.openxmlformats.org/officeDocument/2006/relationships/image" Target="media/image33.png"/><Relationship Id="rId106" Type="http://schemas.openxmlformats.org/officeDocument/2006/relationships/image" Target="media/image32.png"/><Relationship Id="rId105" Type="http://schemas.openxmlformats.org/officeDocument/2006/relationships/image" Target="media/image31.wmf"/><Relationship Id="rId104" Type="http://schemas.openxmlformats.org/officeDocument/2006/relationships/oleObject" Target="embeddings/oleObject23.bin"/><Relationship Id="rId103" Type="http://schemas.openxmlformats.org/officeDocument/2006/relationships/image" Target="media/image30.wmf"/><Relationship Id="rId102" Type="http://schemas.openxmlformats.org/officeDocument/2006/relationships/oleObject" Target="embeddings/oleObject22.bin"/><Relationship Id="rId101" Type="http://schemas.openxmlformats.org/officeDocument/2006/relationships/image" Target="media/image29.wmf"/><Relationship Id="rId100" Type="http://schemas.openxmlformats.org/officeDocument/2006/relationships/oleObject" Target="embeddings/oleObject21.bin"/><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58C026-CB22-453D-B1F9-B73CBE432561}">
  <ds:schemaRefs/>
</ds:datastoreItem>
</file>

<file path=docProps/app.xml><?xml version="1.0" encoding="utf-8"?>
<Properties xmlns="http://schemas.openxmlformats.org/officeDocument/2006/extended-properties" xmlns:vt="http://schemas.openxmlformats.org/officeDocument/2006/docPropsVTypes">
  <Template>Normal.dotm</Template>
  <Pages>41</Pages>
  <Words>6625</Words>
  <Characters>8887</Characters>
  <Lines>504</Lines>
  <Paragraphs>142</Paragraphs>
  <TotalTime>1</TotalTime>
  <ScaleCrop>false</ScaleCrop>
  <LinksUpToDate>false</LinksUpToDate>
  <CharactersWithSpaces>9391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2024-05-18T08:50:00Z</dcterms:created>
  <dc:creator>Administrator</dc:creator>
  <cp:lastModifiedBy>刘淼</cp:lastModifiedBy>
  <cp:lastPrinted>2024-05-28T13:28:00Z</cp:lastPrinted>
  <dcterms:modified xsi:type="dcterms:W3CDTF">2026-04-20T09:40:36Z</dcterms:modified>
  <cp:revision>597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2052-12.1.0.24657</vt:lpwstr>
  </property>
  <property fmtid="{D5CDD505-2E9C-101B-9397-08002B2CF9AE}" pid="4" name="ICV">
    <vt:lpwstr>A03F7E30AE1346758CE8872A5C3602EF_13</vt:lpwstr>
  </property>
  <property fmtid="{D5CDD505-2E9C-101B-9397-08002B2CF9AE}" pid="5" name="MTEquationNumber2">
    <vt:lpwstr>(#C1-#E1)</vt:lpwstr>
  </property>
  <property fmtid="{D5CDD505-2E9C-101B-9397-08002B2CF9AE}" pid="6" name="MTEquationSection">
    <vt:lpwstr>1</vt:lpwstr>
  </property>
  <property fmtid="{D5CDD505-2E9C-101B-9397-08002B2CF9AE}" pid="7" name="KSOTemplateDocerSaveRecord">
    <vt:lpwstr>eyJoZGlkIjoiZjM0ZmI2Y2NhMWYxNTQyYTI4NzgyNmJlMzZiZjc4MzAiLCJ1c2VySWQiOiI3NzUxNDQ1MDgifQ==</vt:lpwstr>
  </property>
</Properties>
</file>