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aster_project_playbook_trial_bas_fbbe07"/>
      <w:r>
        <w:rPr>
          <w:rFonts w:eastAsia="georgia" w:cs="georgia" w:ascii="georgia" w:hAnsi="georgia"/>
          <w:b/>
          <w:color w:val="000000"/>
          <w:sz w:val="39"/>
        </w:rPr>
        <w:t xml:space="preserve">Master Project Playbook: Trial-Based Matillion to dbt Migration Demo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playbook consolidates the full project setup, build flow, pipeline framework, validation approach, and demo runbook for a scratch-built trial environment designed to showcase legacy and future-state pipelines side by side.[cite:42][cite:15]</w:t>
      </w:r>
    </w:p>
    <w:p>
      <w:pPr>
        <w:spacing w:line="360" w:before="315" w:after="105" w:lineRule="auto"/>
        <w:ind w:left="-30"/>
        <w:jc w:val="left"/>
      </w:pPr>
      <w:bookmarkStart w:id="1" w:name="objective"/>
      <w:r>
        <w:rPr>
          <w:rFonts w:eastAsia="georgia" w:cs="georgia" w:ascii="georgia" w:hAnsi="georgia"/>
          <w:b/>
          <w:color w:val="000000"/>
          <w:sz w:val="24"/>
        </w:rPr>
        <w:t xml:space="preserve">Objective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objective is to build a complete demonstration environment from scratch using trial accounts, where legacy pipelines and future dbt-based pipelines are both implemented so migration capability, output equivalence, workflow clarity, and platform governance can be shown live.[cite:45][cite:34]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target operating model uses Matillion for extraction and load into Snowflake RAW while dbt manages transformation across staging, intermediate/curated, and DW/marts layers with tests, documentation, and lineage.[cite:7][cite:42][cite:194]</w:t>
      </w:r>
    </w:p>
    <w:p>
      <w:pPr>
        <w:spacing w:line="360" w:before="315" w:after="105" w:lineRule="auto"/>
        <w:ind w:left="-30"/>
        <w:jc w:val="left"/>
      </w:pPr>
      <w:bookmarkStart w:id="2" w:name="target_architecture"/>
      <w:r>
        <w:rPr>
          <w:rFonts w:eastAsia="georgia" w:cs="georgia" w:ascii="georgia" w:hAnsi="georgia"/>
          <w:b/>
          <w:color w:val="000000"/>
          <w:sz w:val="24"/>
        </w:rPr>
        <w:t xml:space="preserve">Target architecture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legacy_pattern"/>
      <w:r>
        <w:rPr>
          <w:rFonts w:eastAsia="georgia" w:cs="georgia" w:ascii="georgia" w:hAnsi="georgia"/>
          <w:b/>
          <w:color w:val="000000"/>
          <w:sz w:val="24"/>
        </w:rPr>
        <w:t xml:space="preserve">Legacy pattern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  <w:br/>
        <w:t xml:space="preserve">  -&gt; Matillion Extract + Load</w:t>
        <w:br/>
        <w:t xml:space="preserve">  -&gt; RAW / Landing</w:t>
        <w:br/>
        <w:t xml:space="preserve">  -&gt; Legacy Transformation Flow</w:t>
        <w:br/>
        <w:t xml:space="preserve">  -&gt; DL_LEGACY Output</w:t>
        <w:br/>
        <w:t xml:space="preserve">  -&gt; Reporting / Consumer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future_pattern"/>
      <w:r>
        <w:rPr>
          <w:rFonts w:eastAsia="georgia" w:cs="georgia" w:ascii="georgia" w:hAnsi="georgia"/>
          <w:b/>
          <w:color w:val="000000"/>
          <w:sz w:val="24"/>
        </w:rPr>
        <w:t xml:space="preserve">Future pattern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  <w:br/>
        <w:t xml:space="preserve">  -&gt; Matillion Extract + Load</w:t>
        <w:br/>
        <w:t xml:space="preserve">  -&gt; RAW / Landing</w:t>
        <w:br/>
        <w:t xml:space="preserve">  -&gt; dbt Sources</w:t>
        <w:br/>
        <w:t xml:space="preserve">  -&gt; STAGING</w:t>
        <w:br/>
        <w:t xml:space="preserve">  -&gt; INTERMEDIATE / CURATED</w:t>
        <w:br/>
        <w:t xml:space="preserve">  -&gt; DW / MARTS</w:t>
        <w:br/>
        <w:t xml:space="preserve">  -&gt; Reporting / Consumer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split aligns with dbt guidance for layered project structure and makes transformation logic modular, testable, and easier to explain than a single tool-driven flow.[cite:135][cite:148]</w:t>
      </w:r>
    </w:p>
    <w:p>
      <w:pPr>
        <w:spacing w:line="360" w:before="315" w:after="105" w:lineRule="auto"/>
        <w:ind w:left="-30"/>
        <w:jc w:val="left"/>
      </w:pPr>
      <w:bookmarkStart w:id="5" w:name="environment_design"/>
      <w:r>
        <w:rPr>
          <w:rFonts w:eastAsia="georgia" w:cs="georgia" w:ascii="georgia" w:hAnsi="georgia"/>
          <w:b/>
          <w:color w:val="000000"/>
          <w:sz w:val="24"/>
        </w:rPr>
        <w:t xml:space="preserve">Environment design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the platform in Snowflake with one database and the following schemas: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DL_LEGACY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STAGING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CURATED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DW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 development schemas for user workspaces.[cite:71][cite:72]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 dbt Cloud project connected to Snowflake and Git, and use Matillion for source-to-RAW loading so the same RAW layer can feed both legacy and future pipeline variants.[cite:81][cite:64]</w:t>
      </w:r>
    </w:p>
    <w:p>
      <w:pPr>
        <w:spacing w:line="360" w:before="315" w:after="105" w:lineRule="auto"/>
        <w:ind w:left="-30"/>
        <w:jc w:val="left"/>
      </w:pPr>
      <w:bookmarkStart w:id="6" w:name="delivery_scope"/>
      <w:r>
        <w:rPr>
          <w:rFonts w:eastAsia="georgia" w:cs="georgia" w:ascii="georgia" w:hAnsi="georgia"/>
          <w:b/>
          <w:color w:val="000000"/>
          <w:sz w:val="24"/>
        </w:rPr>
        <w:t xml:space="preserve">Delivery scope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playbook covers: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environment setup,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simple pipeline build,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moderate pipeline build,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legacy pipeline versions,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future dbt pipeline versions,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validation and reconciliation,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demo packaging and presentation flow.[cite:190][cite:193]</w:t>
      </w:r>
    </w:p>
    <w:p>
      <w:pPr>
        <w:spacing w:line="360" w:before="315" w:after="105" w:lineRule="auto"/>
        <w:ind w:left="-30"/>
        <w:jc w:val="left"/>
      </w:pPr>
      <w:bookmarkStart w:id="7" w:name="phase_1_environment_setup"/>
      <w:r>
        <w:rPr>
          <w:rFonts w:eastAsia="georgia" w:cs="georgia" w:ascii="georgia" w:hAnsi="georgia"/>
          <w:b/>
          <w:color w:val="000000"/>
          <w:sz w:val="24"/>
        </w:rPr>
        <w:t xml:space="preserve">Phase 1: Environment setup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step_1_account_and_platform_setup"/>
      <w:r>
        <w:rPr>
          <w:rFonts w:eastAsia="georgia" w:cs="georgia" w:ascii="georgia" w:hAnsi="georgia"/>
          <w:b/>
          <w:color w:val="000000"/>
          <w:sz w:val="24"/>
        </w:rPr>
        <w:t xml:space="preserve">Step 1: Account and platform setup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Snowflake trial account.[cite:63]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dbt Cloud trial account.[cite:16][cite:42]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Git repository for the dbt project.[cite:82]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Matillion access or demo environment for RAW loading.[cite:67]</w:t>
      </w:r>
    </w:p>
    <w:p>
      <w:pPr>
        <w:spacing w:line="360" w:before="315" w:after="105" w:lineRule="auto"/>
        <w:ind w:left="-30"/>
        <w:jc w:val="left"/>
      </w:pPr>
      <w:bookmarkStart w:id="9" w:name="step_2_snowflake_foundational_objects"/>
      <w:r>
        <w:rPr>
          <w:rFonts w:eastAsia="georgia" w:cs="georgia" w:ascii="georgia" w:hAnsi="georgia"/>
          <w:b/>
          <w:color w:val="000000"/>
          <w:sz w:val="24"/>
        </w:rPr>
        <w:t xml:space="preserve">Step 2: Snowflake foundational objects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warehouse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WH_EDP_DEMO</w:t>
      </w:r>
      <w:r>
        <w:rPr>
          <w:rFonts w:eastAsia="georgia" w:cs="georgia" w:ascii="georgia" w:hAnsi="georgia"/>
          <w:color w:val="000000"/>
          <w:sz w:val="21"/>
        </w:rPr>
        <w:t xml:space="preserve">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database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EDP_DEMO</w:t>
      </w:r>
      <w:r>
        <w:rPr>
          <w:rFonts w:eastAsia="georgia" w:cs="georgia" w:ascii="georgia" w:hAnsi="georgia"/>
          <w:color w:val="000000"/>
          <w:sz w:val="21"/>
        </w:rPr>
        <w:t xml:space="preserve">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schemas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DL_LEGACY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STAGING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CURATED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DW</w:t>
      </w:r>
      <w:r>
        <w:rPr>
          <w:rFonts w:eastAsia="georgia" w:cs="georgia" w:ascii="georgia" w:hAnsi="georgia"/>
          <w:color w:val="000000"/>
          <w:sz w:val="21"/>
        </w:rPr>
        <w:t xml:space="preserve">, and optional dev schemas.[cite:72][cite:71]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Also create a simple engineer role and demo user so dbt Cloud and later Matillion access can be configured cleanly.[cite:74][cite:42]</w:t>
      </w:r>
    </w:p>
    <w:p>
      <w:pPr>
        <w:spacing w:line="360" w:before="315" w:after="105" w:lineRule="auto"/>
        <w:ind w:left="-30"/>
        <w:jc w:val="left"/>
      </w:pPr>
      <w:bookmarkStart w:id="10" w:name="step_3_dbt_cloud_and_git_project_setup"/>
      <w:r>
        <w:rPr>
          <w:rFonts w:eastAsia="georgia" w:cs="georgia" w:ascii="georgia" w:hAnsi="georgia"/>
          <w:b/>
          <w:color w:val="000000"/>
          <w:sz w:val="24"/>
        </w:rPr>
        <w:t xml:space="preserve">Step 3: dbt Cloud and Git project setup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the dbt Cloud project, connect it to Snowflake using the demo user and role, connect it to Git, initialize the repository, and reshape the project to use: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models/</w:t>
        <w:br/>
        <w:t xml:space="preserve">  sources/</w:t>
        <w:br/>
        <w:t xml:space="preserve">  staging/</w:t>
        <w:br/>
        <w:t xml:space="preserve">  intermediate/</w:t>
        <w:br/>
        <w:t xml:space="preserve">  marts/</w:t>
        <w:br/>
        <w:t xml:space="preserve">macros/</w:t>
        <w:br/>
        <w:t xml:space="preserve">tests/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structure follows dbt project-organization best practices and supports the target layered architecture.[cite:7][cite:44]</w:t>
      </w:r>
    </w:p>
    <w:p>
      <w:pPr>
        <w:spacing w:line="360" w:before="315" w:after="105" w:lineRule="auto"/>
        <w:ind w:left="-30"/>
        <w:jc w:val="left"/>
      </w:pPr>
      <w:bookmarkStart w:id="11" w:name="phase_2_simple_pipeline_implementation"/>
      <w:r>
        <w:rPr>
          <w:rFonts w:eastAsia="georgia" w:cs="georgia" w:ascii="georgia" w:hAnsi="georgia"/>
          <w:b/>
          <w:color w:val="000000"/>
          <w:sz w:val="24"/>
        </w:rPr>
        <w:t xml:space="preserve">Phase 2: Simple pipeline implementation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usiness_use_case"/>
      <w:r>
        <w:rPr>
          <w:rFonts w:eastAsia="georgia" w:cs="georgia" w:ascii="georgia" w:hAnsi="georgia"/>
          <w:b/>
          <w:color w:val="000000"/>
          <w:sz w:val="24"/>
        </w:rPr>
        <w:t xml:space="preserve">Business use case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provisioning-style source is used as the simple pipeline because it is easy to explain while still demonstrating RAW ingestion, legacy transformation, dbt staging, dbt intermediate, and final fact output.[cite:94]</w:t>
      </w:r>
    </w:p>
    <w:p>
      <w:pPr>
        <w:spacing w:line="360" w:before="315" w:after="105" w:lineRule="auto"/>
        <w:ind w:left="-30"/>
        <w:jc w:val="left"/>
      </w:pPr>
      <w:bookmarkStart w:id="13" w:name="step_4_create_raw_table_and_first_e9db5d"/>
      <w:r>
        <w:rPr>
          <w:rFonts w:eastAsia="georgia" w:cs="georgia" w:ascii="georgia" w:hAnsi="georgia"/>
          <w:b/>
          <w:color w:val="000000"/>
          <w:sz w:val="24"/>
        </w:rPr>
        <w:t xml:space="preserve">Step 4: Create RAW table and first staging model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RAW.PROVISIONING_RAW</w:t>
      </w:r>
      <w:r>
        <w:rPr>
          <w:rFonts w:eastAsia="georgia" w:cs="georgia" w:ascii="georgia" w:hAnsi="georgia"/>
          <w:color w:val="000000"/>
        </w:rPr>
        <w:t xml:space="preserve">, load sample data, define it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models/sources/raw_sources.yml</w:t>
      </w:r>
      <w:r>
        <w:rPr>
          <w:rFonts w:eastAsia="georgia" w:cs="georgia" w:ascii="georgia" w:hAnsi="georgia"/>
          <w:color w:val="000000"/>
        </w:rPr>
        <w:t xml:space="preserve">, and create the staging model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stg_dbms__provisioning</w:t>
      </w:r>
      <w:r>
        <w:rPr>
          <w:rFonts w:eastAsia="georgia" w:cs="georgia" w:ascii="georgia" w:hAnsi="georgia"/>
          <w:color w:val="000000"/>
        </w:rPr>
        <w:t xml:space="preserve"> with light typing, cleanup, and status standardization.[cite:42][cite:135]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generic tests such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not_null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unique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accepted_values</w:t>
      </w:r>
      <w:r>
        <w:rPr>
          <w:rFonts w:eastAsia="georgia" w:cs="georgia" w:ascii="georgia" w:hAnsi="georgia"/>
          <w:color w:val="000000"/>
        </w:rPr>
        <w:t xml:space="preserve">, then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dbt source freshness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dbt build --select stg_dbms__provisioning</w:t>
      </w:r>
      <w:r>
        <w:rPr>
          <w:rFonts w:eastAsia="georgia" w:cs="georgia" w:ascii="georgia" w:hAnsi="georgia"/>
          <w:color w:val="000000"/>
        </w:rPr>
        <w:t xml:space="preserve">.[cite:48][cite:3]</w:t>
      </w:r>
    </w:p>
    <w:p>
      <w:pPr>
        <w:spacing w:line="360" w:before="315" w:after="105" w:lineRule="auto"/>
        <w:ind w:left="-30"/>
        <w:jc w:val="left"/>
      </w:pPr>
      <w:bookmarkStart w:id="14" w:name="step_5_build_legacy_simple_output"/>
      <w:r>
        <w:rPr>
          <w:rFonts w:eastAsia="georgia" w:cs="georgia" w:ascii="georgia" w:hAnsi="georgia"/>
          <w:b/>
          <w:color w:val="000000"/>
          <w:sz w:val="24"/>
        </w:rPr>
        <w:t xml:space="preserve">Step 5: Build legacy simple output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DL_LEGACY.PROVISIONING_LEGACY</w:t>
      </w:r>
      <w:r>
        <w:rPr>
          <w:rFonts w:eastAsia="georgia" w:cs="georgia" w:ascii="georgia" w:hAnsi="georgia"/>
          <w:color w:val="000000"/>
        </w:rPr>
        <w:t xml:space="preserve"> directly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RAW.PROVISIONING_RAW</w:t>
      </w:r>
      <w:r>
        <w:rPr>
          <w:rFonts w:eastAsia="georgia" w:cs="georgia" w:ascii="georgia" w:hAnsi="georgia"/>
          <w:color w:val="000000"/>
        </w:rPr>
        <w:t xml:space="preserve"> using a legacy-style transformation pattern that applies date conversion, status cleanup, and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IS_ACTIVE</w:t>
      </w:r>
      <w:r>
        <w:rPr>
          <w:rFonts w:eastAsia="georgia" w:cs="georgia" w:ascii="georgia" w:hAnsi="georgia"/>
          <w:color w:val="000000"/>
        </w:rPr>
        <w:t xml:space="preserve"> flag before writing to one transformed output table.[cite:105][cite:106]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acts as the current-state comparison output.</w:t>
      </w:r>
    </w:p>
    <w:p>
      <w:pPr>
        <w:spacing w:line="360" w:before="315" w:after="105" w:lineRule="auto"/>
        <w:ind w:left="-30"/>
        <w:jc w:val="left"/>
      </w:pPr>
      <w:bookmarkStart w:id="15" w:name="step_6_build_future_simple_dbt_path"/>
      <w:r>
        <w:rPr>
          <w:rFonts w:eastAsia="georgia" w:cs="georgia" w:ascii="georgia" w:hAnsi="georgia"/>
          <w:b/>
          <w:color w:val="000000"/>
          <w:sz w:val="24"/>
        </w:rPr>
        <w:t xml:space="preserve">Step 6: Build future simple dbt path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int_provisioning_enriched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fct_provisioning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ref()</w:t>
      </w:r>
      <w:r>
        <w:rPr>
          <w:rFonts w:eastAsia="georgia" w:cs="georgia" w:ascii="georgia" w:hAnsi="georgia"/>
          <w:color w:val="000000"/>
        </w:rPr>
        <w:t xml:space="preserve"> to link staging to intermediate and intermediate to mart so dbt controls dependency order and lineage automatically.[cite:122][cite:148]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At this point the simple future path 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RAW.PROVISIONING_RAW</w:t>
        <w:br/>
        <w:t xml:space="preserve">  -&gt; stg_dbms__provisioning</w:t>
        <w:br/>
        <w:t xml:space="preserve">  -&gt; int_provisioning_enriched</w:t>
        <w:br/>
        <w:t xml:space="preserve">  -&gt; fct_provisioning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phase_3_moderate_pipeline_implementation"/>
      <w:r>
        <w:rPr>
          <w:rFonts w:eastAsia="georgia" w:cs="georgia" w:ascii="georgia" w:hAnsi="georgia"/>
          <w:b/>
          <w:color w:val="000000"/>
          <w:sz w:val="24"/>
        </w:rPr>
        <w:t xml:space="preserve">Phase 3: Moderate pipeline implementation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usiness_use_case_2"/>
      <w:r>
        <w:rPr>
          <w:rFonts w:eastAsia="georgia" w:cs="georgia" w:ascii="georgia" w:hAnsi="georgia"/>
          <w:b/>
          <w:color w:val="000000"/>
          <w:sz w:val="24"/>
        </w:rPr>
        <w:t xml:space="preserve">Business use case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planning-style use case is used as the moderate pipeline because it demonstrates multiple source tables, lookup joins, business enrichment, dimensions, and facts, which makes it a strong proxy for Anaplan-like migration and transformation logic.[cite:123][cite:134]</w:t>
      </w:r>
    </w:p>
    <w:p>
      <w:pPr>
        <w:spacing w:line="360" w:before="315" w:after="105" w:lineRule="auto"/>
        <w:ind w:left="-30"/>
        <w:jc w:val="left"/>
      </w:pPr>
      <w:bookmarkStart w:id="18" w:name="step_7_create_moderate_raw_tables"/>
      <w:r>
        <w:rPr>
          <w:rFonts w:eastAsia="georgia" w:cs="georgia" w:ascii="georgia" w:hAnsi="georgia"/>
          <w:b/>
          <w:color w:val="000000"/>
          <w:sz w:val="24"/>
        </w:rPr>
        <w:t xml:space="preserve">Step 7: Create moderate RAW tables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RAW.PLAN_RAW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RAW.PRODUCT_MAPPING_RAW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RAW.REGION_MAPPING_RAW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Load sample data and extend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raw_sources.yml</w:t>
      </w:r>
      <w:r>
        <w:rPr>
          <w:rFonts w:eastAsia="georgia" w:cs="georgia" w:ascii="georgia" w:hAnsi="georgia"/>
          <w:color w:val="000000"/>
        </w:rPr>
        <w:t xml:space="preserve"> to declare all three as dbt sources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LOAD_TS</w:t>
      </w:r>
      <w:r>
        <w:rPr>
          <w:rFonts w:eastAsia="georgia" w:cs="georgia" w:ascii="georgia" w:hAnsi="georgia"/>
          <w:color w:val="000000"/>
        </w:rPr>
        <w:t xml:space="preserve"> for freshness checks.[cite:42][cite:48]</w:t>
      </w:r>
    </w:p>
    <w:p>
      <w:pPr>
        <w:spacing w:line="360" w:before="315" w:after="105" w:lineRule="auto"/>
        <w:ind w:left="-30"/>
        <w:jc w:val="left"/>
      </w:pPr>
      <w:bookmarkStart w:id="19" w:name="step_8_build_moderate_staging_layer"/>
      <w:r>
        <w:rPr>
          <w:rFonts w:eastAsia="georgia" w:cs="georgia" w:ascii="georgia" w:hAnsi="georgia"/>
          <w:b/>
          <w:color w:val="000000"/>
          <w:sz w:val="24"/>
        </w:rPr>
        <w:t xml:space="preserve">Step 8: Build moderate staging layer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stg_anaplan__plan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stg_ref__product_mapping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stg_ref__region_mapping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staging models rename, cast, and standardize the source data while staying source-aligned and avoiding multi-source business logic.[cite:135][cite:97]</w:t>
      </w:r>
    </w:p>
    <w:p>
      <w:pPr>
        <w:spacing w:line="360" w:before="315" w:after="105" w:lineRule="auto"/>
        <w:ind w:left="-30"/>
        <w:jc w:val="left"/>
      </w:pPr>
      <w:bookmarkStart w:id="20" w:name="step_9_build_moderate_intermediate_layer"/>
      <w:r>
        <w:rPr>
          <w:rFonts w:eastAsia="georgia" w:cs="georgia" w:ascii="georgia" w:hAnsi="georgia"/>
          <w:b/>
          <w:color w:val="000000"/>
          <w:sz w:val="24"/>
        </w:rPr>
        <w:t xml:space="preserve">Step 9: Build moderate intermediate layer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int_plan_mapped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int_plan_enriched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int_plan_mapped</w:t>
      </w:r>
      <w:r>
        <w:rPr>
          <w:rFonts w:eastAsia="georgia" w:cs="georgia" w:ascii="georgia" w:hAnsi="georgia"/>
          <w:color w:val="000000"/>
        </w:rPr>
        <w:t xml:space="preserve"> joins the cleaned plan data to region and product mappings, while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int_plan_enriched</w:t>
      </w:r>
      <w:r>
        <w:rPr>
          <w:rFonts w:eastAsia="georgia" w:cs="georgia" w:ascii="georgia" w:hAnsi="georgia"/>
          <w:color w:val="000000"/>
        </w:rPr>
        <w:t xml:space="preserve"> adds derived fields such as scenario category and plan band.[cite:148][cite:153]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At this point the curated path 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stg_anaplan__plan</w:t>
        <w:br/>
        <w:t xml:space="preserve">  + stg_ref__product_mapping</w:t>
        <w:br/>
        <w:t xml:space="preserve">  + stg_ref__region_mapping</w:t>
        <w:br/>
        <w:t xml:space="preserve">    -&gt; int_plan_mapped</w:t>
        <w:br/>
        <w:t xml:space="preserve">    -&gt; int_plan_enriched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step_10_build_moderate_marts_dw_layer"/>
      <w:r>
        <w:rPr>
          <w:rFonts w:eastAsia="georgia" w:cs="georgia" w:ascii="georgia" w:hAnsi="georgia"/>
          <w:b/>
          <w:color w:val="000000"/>
          <w:sz w:val="24"/>
        </w:rPr>
        <w:t xml:space="preserve">Step 10: Build moderate marts / DW layer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dim_product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dim_region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dim_scenario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fct_plan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relationship tests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fct_plan</w:t>
      </w:r>
      <w:r>
        <w:rPr>
          <w:rFonts w:eastAsia="georgia" w:cs="georgia" w:ascii="georgia" w:hAnsi="georgia"/>
          <w:color w:val="000000"/>
        </w:rPr>
        <w:t xml:space="preserve"> to the three dimensions, plus accepted-values tests for derived fields such as scenario category and plan band.[cite:155][cite:161][cite:144]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complete future moderate path becomes: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RAW</w:t>
        <w:br/>
        <w:t xml:space="preserve">  -&gt; STAGING</w:t>
        <w:br/>
        <w:t xml:space="preserve">  -&gt; INTERMEDIATE</w:t>
        <w:br/>
        <w:t xml:space="preserve">  -&gt; DIMENSIONS + FACT</w:t>
        <w:br/>
        <w:t xml:space="preserve">  -&gt; DW outputs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step_11_build_legacy_moderate_output"/>
      <w:r>
        <w:rPr>
          <w:rFonts w:eastAsia="georgia" w:cs="georgia" w:ascii="georgia" w:hAnsi="georgia"/>
          <w:b/>
          <w:color w:val="000000"/>
          <w:sz w:val="24"/>
        </w:rPr>
        <w:t xml:space="preserve">Step 11: Build legacy moderate output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DL_LEGACY.PLAN_LEGACY</w:t>
      </w:r>
      <w:r>
        <w:rPr>
          <w:rFonts w:eastAsia="georgia" w:cs="georgia" w:ascii="georgia" w:hAnsi="georgia"/>
          <w:color w:val="000000"/>
        </w:rPr>
        <w:t xml:space="preserve"> by directly joining RAW plan data to RAW region and product mappings, then deriving scenario category and plan band in one legacy-style transformation flow.[cite:169][cite:176]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acts as the old/current-state output against which the dbt dimensional model is compared.</w:t>
      </w:r>
    </w:p>
    <w:p>
      <w:pPr>
        <w:spacing w:line="360" w:before="315" w:after="105" w:lineRule="auto"/>
        <w:ind w:left="-30"/>
        <w:jc w:val="left"/>
      </w:pPr>
      <w:bookmarkStart w:id="23" w:name="phase_4_validation_and_comparison"/>
      <w:r>
        <w:rPr>
          <w:rFonts w:eastAsia="georgia" w:cs="georgia" w:ascii="georgia" w:hAnsi="georgia"/>
          <w:b/>
          <w:color w:val="000000"/>
          <w:sz w:val="24"/>
        </w:rPr>
        <w:t xml:space="preserve">Phase 4: Validation and comparison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step_12_reconciliation_framework"/>
      <w:r>
        <w:rPr>
          <w:rFonts w:eastAsia="georgia" w:cs="georgia" w:ascii="georgia" w:hAnsi="georgia"/>
          <w:b/>
          <w:color w:val="000000"/>
          <w:sz w:val="24"/>
        </w:rPr>
        <w:t xml:space="preserve">Step 12: Reconciliation framework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Validation should include: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row count comparison,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aggregate comparison,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record-level comparison,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mismatch/exception output.[cite:177][cite:180]</w:t>
      </w:r>
    </w:p>
    <w:p>
      <w:pPr>
        <w:spacing w:line="360" w:before="315" w:after="105" w:lineRule="auto"/>
        <w:ind w:left="-30"/>
        <w:jc w:val="left"/>
      </w:pPr>
      <w:bookmarkStart w:id="25" w:name="simple_pipeline_comparison"/>
      <w:r>
        <w:rPr>
          <w:rFonts w:eastAsia="georgia" w:cs="georgia" w:ascii="georgia" w:hAnsi="georgia"/>
          <w:b/>
          <w:color w:val="000000"/>
          <w:sz w:val="24"/>
        </w:rPr>
        <w:t xml:space="preserve">Simple pipeline comparison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Compare: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DL_LEGACY.PROVISIONING_LEGACY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DW.FCT_PROVISIONING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row counts and a full outer join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PROVISIONING_ID</w:t>
      </w:r>
      <w:r>
        <w:rPr>
          <w:rFonts w:eastAsia="georgia" w:cs="georgia" w:ascii="georgia" w:hAnsi="georgia"/>
          <w:color w:val="000000"/>
        </w:rPr>
        <w:t xml:space="preserve"> to detect mismatches in dates, status, product, and active flag.[cite:104][cite:185]</w:t>
      </w:r>
    </w:p>
    <w:p>
      <w:pPr>
        <w:spacing w:line="360" w:before="315" w:after="105" w:lineRule="auto"/>
        <w:ind w:left="-30"/>
        <w:jc w:val="left"/>
      </w:pPr>
      <w:bookmarkStart w:id="26" w:name="moderate_pipeline_comparison"/>
      <w:r>
        <w:rPr>
          <w:rFonts w:eastAsia="georgia" w:cs="georgia" w:ascii="georgia" w:hAnsi="georgia"/>
          <w:b/>
          <w:color w:val="000000"/>
          <w:sz w:val="24"/>
        </w:rPr>
        <w:t xml:space="preserve">Moderate pipeline comparison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Compare: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DL_LEGACY.PLAN_LEGACY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joined future output reconstructed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FCT_PLAN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DIM_PRODUCT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DIM_REGION</w:t>
      </w:r>
      <w:r>
        <w:rPr>
          <w:rFonts w:eastAsia="georgia" w:cs="georgia" w:ascii="georgia" w:hAnsi="georgia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DIM_SCENARIO</w:t>
      </w:r>
      <w:r>
        <w:rPr>
          <w:rFonts w:eastAsia="georgia" w:cs="georgia" w:ascii="georgia" w:hAnsi="georgia"/>
          <w:color w:val="000000"/>
          <w:sz w:val="21"/>
        </w:rPr>
        <w:t xml:space="preserve">.[cite:34][cite:167]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row counts, total plan amount, and full outer join mismatches on scenario, region, product, plan month, plan band, and version.[cite:177][cite:167]</w:t>
      </w:r>
    </w:p>
    <w:p>
      <w:pPr>
        <w:spacing w:line="360" w:before="315" w:after="105" w:lineRule="auto"/>
        <w:ind w:left="-30"/>
        <w:jc w:val="left"/>
      </w:pPr>
      <w:bookmarkStart w:id="27" w:name="recommended_comparison_artifacts"/>
      <w:r>
        <w:rPr>
          <w:rFonts w:eastAsia="georgia" w:cs="georgia" w:ascii="georgia" w:hAnsi="georgia"/>
          <w:b/>
          <w:color w:val="000000"/>
          <w:sz w:val="24"/>
        </w:rPr>
        <w:t xml:space="preserve">Recommended comparison artifacts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and preserve: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simple counts query,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simple mismatch query,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moderate counts query,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moderate totals query,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moderate mismatch query,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 mismatch tables for demo evidence.[cite:180]</w:t>
      </w:r>
    </w:p>
    <w:p>
      <w:pPr>
        <w:spacing w:line="360" w:before="315" w:after="105" w:lineRule="auto"/>
        <w:ind w:left="-30"/>
        <w:jc w:val="left"/>
      </w:pPr>
      <w:bookmarkStart w:id="28" w:name="phase_5_demo_packaging_and_readiness"/>
      <w:r>
        <w:rPr>
          <w:rFonts w:eastAsia="georgia" w:cs="georgia" w:ascii="georgia" w:hAnsi="georgia"/>
          <w:b/>
          <w:color w:val="000000"/>
          <w:sz w:val="24"/>
        </w:rPr>
        <w:t xml:space="preserve">Phase 5: Demo packaging and readiness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step_13_demo_runbook_and_presenta_9255b7"/>
      <w:r>
        <w:rPr>
          <w:rFonts w:eastAsia="georgia" w:cs="georgia" w:ascii="georgia" w:hAnsi="georgia"/>
          <w:b/>
          <w:color w:val="000000"/>
          <w:sz w:val="24"/>
        </w:rPr>
        <w:t xml:space="preserve">Step 13: Demo runbook and presentation prep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Prepare the run order so the story stays easy to follow:[cite:190][cite:199]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target architecture.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RAW tables.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legacy simple output.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future simple lineage and output.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simple comparison results.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legacy moderate output.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future moderate lineage and marts.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moderate comparison results.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Show dbt docs, lineage, tests, freshness, and job scheduling.[cite:186][cite:194]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Close with the migration message and reuse framework.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Generate dbt docs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dbt docs generate</w:t>
      </w:r>
      <w:r>
        <w:rPr>
          <w:rFonts w:eastAsia="georgia" w:cs="georgia" w:ascii="georgia" w:hAnsi="georgia"/>
          <w:color w:val="000000"/>
        </w:rPr>
        <w:t xml:space="preserve"> so lineage and documentation are ready to present.[cite:195][cite:186]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demo jobs in dbt Cloud for: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source freshness,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simple pipeline build,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moderate pipeline build,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 full demo build.[cite:194][cite:191]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Capture screenshots of: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RAW tables,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legacy output tables,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future output tables,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lineage graphs,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passing tests,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freshness results,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zero-mismatch comparison outputs.[cite:186][cite:187]</w:t>
      </w:r>
    </w:p>
    <w:p>
      <w:pPr>
        <w:spacing w:line="360" w:before="315" w:after="105" w:lineRule="auto"/>
        <w:ind w:left="-30"/>
        <w:jc w:val="left"/>
      </w:pPr>
      <w:bookmarkStart w:id="30" w:name="canonical_workflow_by_pipeline"/>
      <w:r>
        <w:rPr>
          <w:rFonts w:eastAsia="georgia" w:cs="georgia" w:ascii="georgia" w:hAnsi="georgia"/>
          <w:b/>
          <w:color w:val="000000"/>
          <w:sz w:val="24"/>
        </w:rPr>
        <w:t xml:space="preserve">Canonical workflow by pipeline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simple_legacy_workflow"/>
      <w:r>
        <w:rPr>
          <w:rFonts w:eastAsia="georgia" w:cs="georgia" w:ascii="georgia" w:hAnsi="georgia"/>
          <w:b/>
          <w:color w:val="000000"/>
          <w:sz w:val="24"/>
        </w:rPr>
        <w:t xml:space="preserve">Simple legacy workflow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  <w:br/>
        <w:t xml:space="preserve">  -&gt; Matillion Extract</w:t>
        <w:br/>
        <w:t xml:space="preserve">  -&gt; RAW.PROVISIONING_RAW</w:t>
        <w:br/>
        <w:t xml:space="preserve">  -&gt; Legacy transform logic</w:t>
        <w:br/>
        <w:t xml:space="preserve">  -&gt; DL_LEGACY.PROVISIONING_LEGACY</w:t>
        <w:br/>
        <w:t xml:space="preserve">  -&gt; Reporting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simple_future_workflow"/>
      <w:r>
        <w:rPr>
          <w:rFonts w:eastAsia="georgia" w:cs="georgia" w:ascii="georgia" w:hAnsi="georgia"/>
          <w:b/>
          <w:color w:val="000000"/>
          <w:sz w:val="24"/>
        </w:rPr>
        <w:t xml:space="preserve">Simple future workflow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  <w:br/>
        <w:t xml:space="preserve">  -&gt; Matillion Extract</w:t>
        <w:br/>
        <w:t xml:space="preserve">  -&gt; RAW.PROVISIONING_RAW</w:t>
        <w:br/>
        <w:t xml:space="preserve">  -&gt; dbt source(raw, PROVISIONING_RAW)</w:t>
        <w:br/>
        <w:t xml:space="preserve">  -&gt; stg_dbms__provisioning</w:t>
        <w:br/>
        <w:t xml:space="preserve">  -&gt; int_provisioning_enriched</w:t>
        <w:br/>
        <w:t xml:space="preserve">  -&gt; fct_provisioning</w:t>
        <w:br/>
        <w:t xml:space="preserve">  -&gt; Reporting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moderate_legacy_workflow"/>
      <w:r>
        <w:rPr>
          <w:rFonts w:eastAsia="georgia" w:cs="georgia" w:ascii="georgia" w:hAnsi="georgia"/>
          <w:b/>
          <w:color w:val="000000"/>
          <w:sz w:val="24"/>
        </w:rPr>
        <w:t xml:space="preserve">Moderate legacy workflow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 plan + reference inputs</w:t>
        <w:br/>
        <w:t xml:space="preserve">  -&gt; Matillion Extract</w:t>
        <w:br/>
        <w:t xml:space="preserve">  -&gt; RAW.PLAN_RAW + RAW.PRODUCT_MAPPING_RAW + RAW.REGION_MAPPING_RAW</w:t>
        <w:br/>
        <w:t xml:space="preserve">  -&gt; Legacy joined transformation logic</w:t>
        <w:br/>
        <w:t xml:space="preserve">  -&gt; DL_LEGACY.PLAN_LEGACY</w:t>
        <w:br/>
        <w:t xml:space="preserve">  -&gt; Reporting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moderate_future_workflow"/>
      <w:r>
        <w:rPr>
          <w:rFonts w:eastAsia="georgia" w:cs="georgia" w:ascii="georgia" w:hAnsi="georgia"/>
          <w:b/>
          <w:color w:val="000000"/>
          <w:sz w:val="24"/>
        </w:rPr>
        <w:t xml:space="preserve">Moderate future workflow</w:t>
      </w:r>
      <w:bookmarkEnd w:id="3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 plan + reference inputs</w:t>
        <w:br/>
        <w:t xml:space="preserve">  -&gt; Matillion Extract</w:t>
        <w:br/>
        <w:t xml:space="preserve">  -&gt; RAW.PLAN_RAW + RAW.PRODUCT_MAPPING_RAW + RAW.REGION_MAPPING_RAW</w:t>
        <w:br/>
        <w:t xml:space="preserve">  -&gt; stg_anaplan__plan</w:t>
        <w:br/>
        <w:t xml:space="preserve">  -&gt; stg_ref__product_mapping</w:t>
        <w:br/>
        <w:t xml:space="preserve">  -&gt; stg_ref__region_mapping</w:t>
        <w:br/>
        <w:t xml:space="preserve">  -&gt; int_plan_mapped</w:t>
        <w:br/>
        <w:t xml:space="preserve">  -&gt; int_plan_enriched</w:t>
        <w:br/>
        <w:t xml:space="preserve">  -&gt; dim_product + dim_region + dim_scenario + fct_plan</w:t>
        <w:br/>
        <w:t xml:space="preserve">  -&gt; Reporting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minimum_build_artifacts_checklist"/>
      <w:r>
        <w:rPr>
          <w:rFonts w:eastAsia="georgia" w:cs="georgia" w:ascii="georgia" w:hAnsi="georgia"/>
          <w:b/>
          <w:color w:val="000000"/>
          <w:sz w:val="24"/>
        </w:rPr>
        <w:t xml:space="preserve">Minimum build artifacts checklist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platform"/>
      <w:r>
        <w:rPr>
          <w:rFonts w:eastAsia="georgia" w:cs="georgia" w:ascii="georgia" w:hAnsi="georgia"/>
          <w:b/>
          <w:color w:val="000000"/>
          <w:sz w:val="24"/>
        </w:rPr>
        <w:t xml:space="preserve">Platform</w:t>
      </w:r>
      <w:bookmarkEnd w:id="36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Snowflake trial account ready.[cite:63]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dbt Cloud project connected to Snowflake and Git.[cite:42][cite:81]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Matillion source-to-RAW path ready.[cite:64]</w:t>
      </w:r>
    </w:p>
    <w:p>
      <w:pPr>
        <w:spacing w:line="360" w:before="315" w:after="105" w:lineRule="auto"/>
        <w:ind w:left="-30"/>
        <w:jc w:val="left"/>
      </w:pPr>
      <w:bookmarkStart w:id="37" w:name="simple_pipeline"/>
      <w:r>
        <w:rPr>
          <w:rFonts w:eastAsia="georgia" w:cs="georgia" w:ascii="georgia" w:hAnsi="georgia"/>
          <w:b/>
          <w:color w:val="000000"/>
          <w:sz w:val="24"/>
        </w:rPr>
        <w:t xml:space="preserve">Simple pipeline</w:t>
      </w:r>
      <w:bookmarkEnd w:id="37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RAW table created and loaded.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Legacy output built.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dbt staging, intermediate, and mart built.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Comparison queries saved.</w:t>
      </w:r>
    </w:p>
    <w:p>
      <w:pPr>
        <w:spacing w:line="360" w:before="315" w:after="105" w:lineRule="auto"/>
        <w:ind w:left="-30"/>
        <w:jc w:val="left"/>
      </w:pPr>
      <w:bookmarkStart w:id="38" w:name="moderate_pipeline"/>
      <w:r>
        <w:rPr>
          <w:rFonts w:eastAsia="georgia" w:cs="georgia" w:ascii="georgia" w:hAnsi="georgia"/>
          <w:b/>
          <w:color w:val="000000"/>
          <w:sz w:val="24"/>
        </w:rPr>
        <w:t xml:space="preserve">Moderate pipeline</w:t>
      </w:r>
      <w:bookmarkEnd w:id="38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RAW tables created and loaded.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Legacy output built.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dbt staging, intermediate, dimensions, and fact built.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Relationship tests passing.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Comparison queries saved.[cite:144]</w:t>
      </w:r>
    </w:p>
    <w:p>
      <w:pPr>
        <w:spacing w:line="360" w:before="315" w:after="105" w:lineRule="auto"/>
        <w:ind w:left="-30"/>
        <w:jc w:val="left"/>
      </w:pPr>
      <w:bookmarkStart w:id="39" w:name="demo_readiness"/>
      <w:r>
        <w:rPr>
          <w:rFonts w:eastAsia="georgia" w:cs="georgia" w:ascii="georgia" w:hAnsi="georgia"/>
          <w:b/>
          <w:color w:val="000000"/>
          <w:sz w:val="24"/>
        </w:rPr>
        <w:t xml:space="preserve">Demo readiness</w:t>
      </w:r>
      <w:bookmarkEnd w:id="39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dbt docs generated.[cite:195]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Freshness checked.[cite:48]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Tests passing.[cite:3]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Screenshots saved.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Presenter flow rehearsed.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Backup evidence ready.[cite:190]</w:t>
      </w:r>
    </w:p>
    <w:p>
      <w:pPr>
        <w:spacing w:line="360" w:before="315" w:after="105" w:lineRule="auto"/>
        <w:ind w:left="-30"/>
        <w:jc w:val="left"/>
      </w:pPr>
      <w:bookmarkStart w:id="40" w:name="presenter_message"/>
      <w:r>
        <w:rPr>
          <w:rFonts w:eastAsia="georgia" w:cs="georgia" w:ascii="georgia" w:hAnsi="georgia"/>
          <w:b/>
          <w:color w:val="000000"/>
          <w:sz w:val="24"/>
        </w:rPr>
        <w:t xml:space="preserve">Presenter message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message to stakeholders is simple: the same raw inputs can feed both a legacy transformation path and a modern dbt-based path, and the dbt path produces equivalent business outputs while adding layered design, testing, documentation, lineage, and repeatable migration patterns.[cite:34][cite:186]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demo therefore proves not only that migration is possible, but that it can be implemented in a disciplined, explainable, and reusable framework suitable for broader rollout.[cite:167][cite:194]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2026-04-30T17:09:41.276Z</dcterms:created>
  <dcterms:modified xsi:type="dcterms:W3CDTF">2026-04-30T17:09:41.276Z</dcterms:modified>
</cp:coreProperties>
</file>