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1400"/>
        <w:jc w:val="center"/>
      </w:pPr>
      <w:r>
        <w:rPr>
          <w:rFonts w:ascii="Arial" w:cs="Arial" w:eastAsia="Arial" w:hAnsi="Arial"/>
          <w:b/>
          <w:bCs/>
          <w:color w:val="595959"/>
          <w:spacing w:val="80"/>
          <w:sz w:val="20"/>
          <w:szCs w:val="20"/>
        </w:rPr>
        <w:t xml:space="preserve">SIGNAL FOR ALL</w:t>
      </w:r>
    </w:p>
    <w:p>
      <w:pPr>
        <w:spacing w:after="360"/>
        <w:jc w:val="center"/>
      </w:pPr>
      <w:r>
        <w:rPr>
          <w:rFonts w:ascii="Arial" w:cs="Arial" w:eastAsia="Arial" w:hAnsi="Arial"/>
          <w:b/>
          <w:bCs/>
          <w:color w:val="1F4E79"/>
          <w:sz w:val="44"/>
          <w:szCs w:val="44"/>
        </w:rPr>
        <w:t xml:space="preserve">Pachet juridic pilot 2027</w:t>
      </w:r>
    </w:p>
    <w:p>
      <w:pPr>
        <w:spacing w:after="800"/>
        <w:jc w:val="center"/>
      </w:pPr>
      <w:r>
        <w:rPr>
          <w:rFonts w:ascii="Arial" w:cs="Arial" w:eastAsia="Arial" w:hAnsi="Arial"/>
          <w:color w:val="2E75B6"/>
          <w:sz w:val="28"/>
          <w:szCs w:val="28"/>
        </w:rPr>
        <w:t xml:space="preserve">Acord de pilot și politică de utilizare acceptabilă</w:t>
      </w:r>
    </w:p>
    <w:p>
      <w:pPr>
        <w:spacing w:after="200"/>
        <w:jc w:val="center"/>
      </w:pPr>
      <w:r>
        <w:rPr>
          <w:rFonts w:ascii="Arial" w:cs="Arial" w:eastAsia="Arial" w:hAnsi="Arial"/>
          <w:i/>
          <w:iCs/>
          <w:color w:val="595959"/>
          <w:sz w:val="22"/>
          <w:szCs w:val="22"/>
        </w:rPr>
        <w:t xml:space="preserve">Două documente complementare pentru relația cu partenerii Tier 1</w:t>
      </w:r>
    </w:p>
    <w:p>
      <w:pPr>
        <w:spacing w:after="600"/>
        <w:jc w:val="center"/>
      </w:pPr>
      <w:r>
        <w:rPr>
          <w:rFonts w:ascii="Arial" w:cs="Arial" w:eastAsia="Arial" w:hAnsi="Arial"/>
          <w:color w:val="595959"/>
          <w:sz w:val="22"/>
          <w:szCs w:val="22"/>
        </w:rPr>
        <w:t xml:space="preserve">Documente-șablon pentru personalizare per partener</w:t>
      </w:r>
    </w:p>
    <w:p>
      <w:pPr>
        <w:pBdr>
          <w:left w:val="single" w:color="C00000" w:sz="24" w:space="12"/>
        </w:pBdr>
        <w:spacing w:after="160" w:before="160" w:line="300"/>
        <w:ind w:left="240"/>
        <w:jc w:val="both"/>
      </w:pPr>
      <w:r>
        <w:rPr>
          <w:rFonts w:ascii="Arial" w:cs="Arial" w:eastAsia="Arial" w:hAnsi="Arial"/>
          <w:i/>
          <w:iCs/>
          <w:color w:val="595959"/>
          <w:sz w:val="22"/>
          <w:szCs w:val="22"/>
        </w:rPr>
        <w:t xml:space="preserve">AVERTISMENT IMPORTANT: Aceste documente sunt șabloane orientative redactate ca punct de plecare. Înainte de semnarea oricărui acord cu un partener real, documentele trebuie revizuite de un avocat specializat în drept civil/administrativ și GDPR. Asociația își asumă responsabilitatea pentru adaptarea lor la circumstanțe concrete.</w:t>
      </w:r>
    </w:p>
    <w:p>
      <w:r>
        <w:br w:type="page"/>
      </w:r>
    </w:p>
    <w:p>
      <w:pPr>
        <w:pStyle w:val="Heading1"/>
        <w:spacing w:after="200" w:before="360"/>
      </w:pPr>
      <w:r>
        <w:rPr>
          <w:rFonts w:ascii="Arial" w:cs="Arial" w:eastAsia="Arial" w:hAnsi="Arial"/>
          <w:b/>
          <w:bCs/>
          <w:color w:val="1F4E79"/>
          <w:sz w:val="32"/>
          <w:szCs w:val="32"/>
        </w:rPr>
        <w:t xml:space="preserve">Cuprins</w:t>
      </w:r>
    </w:p>
    <w:p>
      <w:pPr>
        <w:tabs>
          <w:tab w:val="right" w:pos="9360" w:leader="dot"/>
        </w:tabs>
        <w:spacing w:after="100"/>
      </w:pPr>
      <w:r>
        <w:rPr>
          <w:rFonts w:ascii="Arial" w:cs="Arial" w:eastAsia="Arial" w:hAnsi="Arial"/>
          <w:b/>
          <w:bCs/>
          <w:color w:val="1F4E79"/>
          <w:sz w:val="22"/>
          <w:szCs w:val="22"/>
        </w:rPr>
        <w:t xml:space="preserve"/>
      </w:r>
      <w:r>
        <w:rPr>
          <w:rFonts w:ascii="Arial" w:cs="Arial" w:eastAsia="Arial" w:hAnsi="Arial"/>
          <w:sz w:val="22"/>
          <w:szCs w:val="22"/>
        </w:rPr>
        <w:t xml:space="preserve">Notă introductivă</w:t>
      </w:r>
      <w:r>
        <w:rPr>
          <w:rFonts w:ascii="Arial" w:cs="Arial" w:eastAsia="Arial" w:hAnsi="Arial"/>
          <w:color w:val="595959"/>
          <w:sz w:val="22"/>
          <w:szCs w:val="22"/>
        </w:rPr>
        <w:t xml:space="preserve">	3</w:t>
      </w:r>
    </w:p>
    <w:p>
      <w:pPr>
        <w:tabs>
          <w:tab w:val="right" w:pos="9360" w:leader="dot"/>
        </w:tabs>
        <w:spacing w:after="100"/>
      </w:pPr>
      <w:r>
        <w:rPr>
          <w:rFonts w:ascii="Arial" w:cs="Arial" w:eastAsia="Arial" w:hAnsi="Arial"/>
          <w:b/>
          <w:bCs/>
          <w:color w:val="1F4E79"/>
          <w:sz w:val="22"/>
          <w:szCs w:val="22"/>
        </w:rPr>
        <w:t xml:space="preserve"/>
      </w:r>
      <w:r>
        <w:rPr>
          <w:rFonts w:ascii="Arial" w:cs="Arial" w:eastAsia="Arial" w:hAnsi="Arial"/>
          <w:sz w:val="22"/>
          <w:szCs w:val="22"/>
        </w:rPr>
        <w:t xml:space="preserve">Glosar de termeni</w:t>
      </w:r>
      <w:r>
        <w:rPr>
          <w:rFonts w:ascii="Arial" w:cs="Arial" w:eastAsia="Arial" w:hAnsi="Arial"/>
          <w:color w:val="595959"/>
          <w:sz w:val="22"/>
          <w:szCs w:val="22"/>
        </w:rPr>
        <w:t xml:space="preserve">	4</w:t>
      </w:r>
    </w:p>
    <w:p>
      <w:pPr>
        <w:tabs>
          <w:tab w:val="right" w:pos="9360" w:leader="dot"/>
        </w:tabs>
        <w:spacing w:after="100"/>
      </w:pPr>
      <w:r>
        <w:rPr>
          <w:rFonts w:ascii="Arial" w:cs="Arial" w:eastAsia="Arial" w:hAnsi="Arial"/>
          <w:b/>
          <w:bCs/>
          <w:color w:val="1F4E79"/>
          <w:sz w:val="22"/>
          <w:szCs w:val="22"/>
        </w:rPr>
        <w:t xml:space="preserve">I.  </w:t>
      </w:r>
      <w:r>
        <w:rPr>
          <w:rFonts w:ascii="Arial" w:cs="Arial" w:eastAsia="Arial" w:hAnsi="Arial"/>
          <w:sz w:val="22"/>
          <w:szCs w:val="22"/>
        </w:rPr>
        <w:t xml:space="preserve">ACORD DE PILOT</w:t>
      </w:r>
      <w:r>
        <w:rPr>
          <w:rFonts w:ascii="Arial" w:cs="Arial" w:eastAsia="Arial" w:hAnsi="Arial"/>
          <w:color w:val="595959"/>
          <w:sz w:val="22"/>
          <w:szCs w:val="22"/>
        </w:rPr>
        <w:t xml:space="preserve">	5</w:t>
      </w:r>
    </w:p>
    <w:p>
      <w:pPr>
        <w:tabs>
          <w:tab w:val="right" w:pos="9360" w:leader="dot"/>
        </w:tabs>
        <w:spacing w:after="100"/>
      </w:pPr>
      <w:r>
        <w:rPr>
          <w:rFonts w:ascii="Arial" w:cs="Arial" w:eastAsia="Arial" w:hAnsi="Arial"/>
          <w:b/>
          <w:bCs/>
          <w:color w:val="1F4E79"/>
          <w:sz w:val="22"/>
          <w:szCs w:val="22"/>
        </w:rPr>
        <w:t xml:space="preserve"/>
      </w:r>
      <w:r>
        <w:rPr>
          <w:rFonts w:ascii="Arial" w:cs="Arial" w:eastAsia="Arial" w:hAnsi="Arial"/>
          <w:sz w:val="22"/>
          <w:szCs w:val="22"/>
        </w:rPr>
        <w:t xml:space="preserve">Părțile contractante</w:t>
      </w:r>
      <w:r>
        <w:rPr>
          <w:rFonts w:ascii="Arial" w:cs="Arial" w:eastAsia="Arial" w:hAnsi="Arial"/>
          <w:color w:val="595959"/>
          <w:sz w:val="22"/>
          <w:szCs w:val="22"/>
        </w:rPr>
        <w:t xml:space="preserve">	5</w:t>
      </w:r>
    </w:p>
    <w:p>
      <w:pPr>
        <w:tabs>
          <w:tab w:val="right" w:pos="9360" w:leader="dot"/>
        </w:tabs>
        <w:spacing w:after="100"/>
      </w:pPr>
      <w:r>
        <w:rPr>
          <w:rFonts w:ascii="Arial" w:cs="Arial" w:eastAsia="Arial" w:hAnsi="Arial"/>
          <w:b/>
          <w:bCs/>
          <w:color w:val="1F4E79"/>
          <w:sz w:val="22"/>
          <w:szCs w:val="22"/>
        </w:rPr>
        <w:t xml:space="preserve"/>
      </w:r>
      <w:r>
        <w:rPr>
          <w:rFonts w:ascii="Arial" w:cs="Arial" w:eastAsia="Arial" w:hAnsi="Arial"/>
          <w:sz w:val="22"/>
          <w:szCs w:val="22"/>
        </w:rPr>
        <w:t xml:space="preserve">Articole 1–18 (incl. 9 bis pentru autorități publice)</w:t>
      </w:r>
      <w:r>
        <w:rPr>
          <w:rFonts w:ascii="Arial" w:cs="Arial" w:eastAsia="Arial" w:hAnsi="Arial"/>
          <w:color w:val="595959"/>
          <w:sz w:val="22"/>
          <w:szCs w:val="22"/>
        </w:rPr>
        <w:t xml:space="preserve">	6</w:t>
      </w:r>
    </w:p>
    <w:p>
      <w:pPr>
        <w:tabs>
          <w:tab w:val="right" w:pos="9360" w:leader="dot"/>
        </w:tabs>
        <w:spacing w:after="100"/>
      </w:pPr>
      <w:r>
        <w:rPr>
          <w:rFonts w:ascii="Arial" w:cs="Arial" w:eastAsia="Arial" w:hAnsi="Arial"/>
          <w:b/>
          <w:bCs/>
          <w:color w:val="1F4E79"/>
          <w:sz w:val="22"/>
          <w:szCs w:val="22"/>
        </w:rPr>
        <w:t xml:space="preserve"/>
      </w:r>
      <w:r>
        <w:rPr>
          <w:rFonts w:ascii="Arial" w:cs="Arial" w:eastAsia="Arial" w:hAnsi="Arial"/>
          <w:sz w:val="22"/>
          <w:szCs w:val="22"/>
        </w:rPr>
        <w:t xml:space="preserve">Anexa 1 — Inventar hardware</w:t>
      </w:r>
      <w:r>
        <w:rPr>
          <w:rFonts w:ascii="Arial" w:cs="Arial" w:eastAsia="Arial" w:hAnsi="Arial"/>
          <w:color w:val="595959"/>
          <w:sz w:val="22"/>
          <w:szCs w:val="22"/>
        </w:rPr>
        <w:t xml:space="preserve">	18</w:t>
      </w:r>
    </w:p>
    <w:p>
      <w:pPr>
        <w:tabs>
          <w:tab w:val="right" w:pos="9360" w:leader="dot"/>
        </w:tabs>
        <w:spacing w:after="100"/>
      </w:pPr>
      <w:r>
        <w:rPr>
          <w:rFonts w:ascii="Arial" w:cs="Arial" w:eastAsia="Arial" w:hAnsi="Arial"/>
          <w:b/>
          <w:bCs/>
          <w:color w:val="1F4E79"/>
          <w:sz w:val="22"/>
          <w:szCs w:val="22"/>
        </w:rPr>
        <w:t xml:space="preserve"/>
      </w:r>
      <w:r>
        <w:rPr>
          <w:rFonts w:ascii="Arial" w:cs="Arial" w:eastAsia="Arial" w:hAnsi="Arial"/>
          <w:sz w:val="22"/>
          <w:szCs w:val="22"/>
        </w:rPr>
        <w:t xml:space="preserve">Anexa 2 — Plan de instruire</w:t>
      </w:r>
      <w:r>
        <w:rPr>
          <w:rFonts w:ascii="Arial" w:cs="Arial" w:eastAsia="Arial" w:hAnsi="Arial"/>
          <w:color w:val="595959"/>
          <w:sz w:val="22"/>
          <w:szCs w:val="22"/>
        </w:rPr>
        <w:t xml:space="preserve">	19</w:t>
      </w:r>
    </w:p>
    <w:p>
      <w:pPr>
        <w:tabs>
          <w:tab w:val="right" w:pos="9360" w:leader="dot"/>
        </w:tabs>
        <w:spacing w:after="100"/>
      </w:pPr>
      <w:r>
        <w:rPr>
          <w:rFonts w:ascii="Arial" w:cs="Arial" w:eastAsia="Arial" w:hAnsi="Arial"/>
          <w:b/>
          <w:bCs/>
          <w:color w:val="1F4E79"/>
          <w:sz w:val="22"/>
          <w:szCs w:val="22"/>
        </w:rPr>
        <w:t xml:space="preserve"/>
      </w:r>
      <w:r>
        <w:rPr>
          <w:rFonts w:ascii="Arial" w:cs="Arial" w:eastAsia="Arial" w:hAnsi="Arial"/>
          <w:sz w:val="22"/>
          <w:szCs w:val="22"/>
        </w:rPr>
        <w:t xml:space="preserve">Anexa 3 — Indicatori de evaluare</w:t>
      </w:r>
      <w:r>
        <w:rPr>
          <w:rFonts w:ascii="Arial" w:cs="Arial" w:eastAsia="Arial" w:hAnsi="Arial"/>
          <w:color w:val="595959"/>
          <w:sz w:val="22"/>
          <w:szCs w:val="22"/>
        </w:rPr>
        <w:t xml:space="preserve">	20</w:t>
      </w:r>
    </w:p>
    <w:p>
      <w:pPr>
        <w:tabs>
          <w:tab w:val="right" w:pos="9360" w:leader="dot"/>
        </w:tabs>
        <w:spacing w:after="100"/>
      </w:pPr>
      <w:r>
        <w:rPr>
          <w:rFonts w:ascii="Arial" w:cs="Arial" w:eastAsia="Arial" w:hAnsi="Arial"/>
          <w:b/>
          <w:bCs/>
          <w:color w:val="1F4E79"/>
          <w:sz w:val="22"/>
          <w:szCs w:val="22"/>
        </w:rPr>
        <w:t xml:space="preserve">II.  </w:t>
      </w:r>
      <w:r>
        <w:rPr>
          <w:rFonts w:ascii="Arial" w:cs="Arial" w:eastAsia="Arial" w:hAnsi="Arial"/>
          <w:sz w:val="22"/>
          <w:szCs w:val="22"/>
        </w:rPr>
        <w:t xml:space="preserve">POLITICĂ DE UTILIZARE ACCEPTABILĂ (AUP)</w:t>
      </w:r>
      <w:r>
        <w:rPr>
          <w:rFonts w:ascii="Arial" w:cs="Arial" w:eastAsia="Arial" w:hAnsi="Arial"/>
          <w:color w:val="595959"/>
          <w:sz w:val="22"/>
          <w:szCs w:val="22"/>
        </w:rPr>
        <w:t xml:space="preserve">	21</w:t>
      </w:r>
    </w:p>
    <w:p>
      <w:pPr>
        <w:tabs>
          <w:tab w:val="right" w:pos="9360" w:leader="dot"/>
        </w:tabs>
        <w:spacing w:after="100"/>
      </w:pPr>
      <w:r>
        <w:rPr>
          <w:rFonts w:ascii="Arial" w:cs="Arial" w:eastAsia="Arial" w:hAnsi="Arial"/>
          <w:b/>
          <w:bCs/>
          <w:color w:val="1F4E79"/>
          <w:sz w:val="22"/>
          <w:szCs w:val="22"/>
        </w:rPr>
        <w:t xml:space="preserve"/>
      </w:r>
      <w:r>
        <w:rPr>
          <w:rFonts w:ascii="Arial" w:cs="Arial" w:eastAsia="Arial" w:hAnsi="Arial"/>
          <w:sz w:val="22"/>
          <w:szCs w:val="22"/>
        </w:rPr>
        <w:t xml:space="preserve">Limite și interdicții</w:t>
      </w:r>
      <w:r>
        <w:rPr>
          <w:rFonts w:ascii="Arial" w:cs="Arial" w:eastAsia="Arial" w:hAnsi="Arial"/>
          <w:color w:val="595959"/>
          <w:sz w:val="22"/>
          <w:szCs w:val="22"/>
        </w:rPr>
        <w:t xml:space="preserve">	22</w:t>
      </w:r>
    </w:p>
    <w:p>
      <w:pPr>
        <w:tabs>
          <w:tab w:val="right" w:pos="9360" w:leader="dot"/>
        </w:tabs>
        <w:spacing w:after="100"/>
      </w:pPr>
      <w:r>
        <w:rPr>
          <w:rFonts w:ascii="Arial" w:cs="Arial" w:eastAsia="Arial" w:hAnsi="Arial"/>
          <w:b/>
          <w:bCs/>
          <w:color w:val="1F4E79"/>
          <w:sz w:val="22"/>
          <w:szCs w:val="22"/>
        </w:rPr>
        <w:t xml:space="preserve"/>
      </w:r>
      <w:r>
        <w:rPr>
          <w:rFonts w:ascii="Arial" w:cs="Arial" w:eastAsia="Arial" w:hAnsi="Arial"/>
          <w:sz w:val="22"/>
          <w:szCs w:val="22"/>
        </w:rPr>
        <w:t xml:space="preserve">Responsabilități utilizator</w:t>
      </w:r>
      <w:r>
        <w:rPr>
          <w:rFonts w:ascii="Arial" w:cs="Arial" w:eastAsia="Arial" w:hAnsi="Arial"/>
          <w:color w:val="595959"/>
          <w:sz w:val="22"/>
          <w:szCs w:val="22"/>
        </w:rPr>
        <w:t xml:space="preserve">	24</w:t>
      </w:r>
    </w:p>
    <w:p>
      <w:pPr>
        <w:tabs>
          <w:tab w:val="right" w:pos="9360" w:leader="dot"/>
        </w:tabs>
        <w:spacing w:after="100"/>
      </w:pPr>
      <w:r>
        <w:rPr>
          <w:rFonts w:ascii="Arial" w:cs="Arial" w:eastAsia="Arial" w:hAnsi="Arial"/>
          <w:b/>
          <w:bCs/>
          <w:color w:val="1F4E79"/>
          <w:sz w:val="22"/>
          <w:szCs w:val="22"/>
        </w:rPr>
        <w:t xml:space="preserve"/>
      </w:r>
      <w:r>
        <w:rPr>
          <w:rFonts w:ascii="Arial" w:cs="Arial" w:eastAsia="Arial" w:hAnsi="Arial"/>
          <w:sz w:val="22"/>
          <w:szCs w:val="22"/>
        </w:rPr>
        <w:t xml:space="preserve">Confirmare scrisă</w:t>
      </w:r>
      <w:r>
        <w:rPr>
          <w:rFonts w:ascii="Arial" w:cs="Arial" w:eastAsia="Arial" w:hAnsi="Arial"/>
          <w:color w:val="595959"/>
          <w:sz w:val="22"/>
          <w:szCs w:val="22"/>
        </w:rPr>
        <w:t xml:space="preserve">	26</w:t>
      </w:r>
    </w:p>
    <w:p>
      <w:r>
        <w:br w:type="page"/>
      </w:r>
    </w:p>
    <w:p>
      <w:pPr>
        <w:pStyle w:val="Heading1"/>
        <w:spacing w:after="200" w:before="360"/>
      </w:pPr>
      <w:r>
        <w:rPr>
          <w:rFonts w:ascii="Arial" w:cs="Arial" w:eastAsia="Arial" w:hAnsi="Arial"/>
          <w:b/>
          <w:bCs/>
          <w:color w:val="1F4E79"/>
          <w:sz w:val="32"/>
          <w:szCs w:val="32"/>
        </w:rPr>
        <w:t xml:space="preserve">Notă introductivă</w:t>
      </w:r>
    </w:p>
    <w:p>
      <w:pPr>
        <w:spacing w:after="120" w:line="300"/>
        <w:jc w:val="both"/>
      </w:pPr>
      <w:r>
        <w:rPr>
          <w:rFonts w:ascii="Arial" w:cs="Arial" w:eastAsia="Arial" w:hAnsi="Arial"/>
          <w:b w:val="false"/>
          <w:bCs w:val="false"/>
          <w:i w:val="false"/>
          <w:iCs w:val="false"/>
          <w:color w:val="000000"/>
          <w:sz w:val="22"/>
          <w:szCs w:val="22"/>
        </w:rPr>
        <w:t xml:space="preserve">Acest pachet conține două documente care reglementează relația dintre Asociația [denumire] ("Asociația") și o organizație-partener din Tier 1 ("Partenerul") în cadrul Fazei a II-a a proiectului Signal For All — pilot instituțional 2027–2028.</w:t>
      </w:r>
    </w:p>
    <w:p>
      <w:pPr>
        <w:spacing w:after="120" w:line="300"/>
        <w:jc w:val="both"/>
      </w:pPr>
      <w:r>
        <w:rPr>
          <w:rFonts w:ascii="Arial" w:cs="Arial" w:eastAsia="Arial" w:hAnsi="Arial"/>
          <w:b w:val="false"/>
          <w:bCs w:val="false"/>
          <w:i w:val="false"/>
          <w:iCs w:val="false"/>
          <w:color w:val="000000"/>
          <w:sz w:val="22"/>
          <w:szCs w:val="22"/>
        </w:rPr>
        <w:t xml:space="preserve">Cele două documente au funcții diferite: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Acordul de Pilot reglementează relația contractuală: ce face Asociația, ce face Partenerul, ce echipamente se livrează, cine deține ce, cum se ies din contract.</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Politica de Utilizare Acceptabilă (AUP) reglementează modul în care utilizatorii finali (operatorii din echipa Partenerului) pot folosi sistemul: ce este permis, ce este interzis, ce sunt obligați să confirme în scris.</w:t>
      </w:r>
    </w:p>
    <w:p>
      <w:pPr>
        <w:spacing w:after="120" w:line="300"/>
        <w:jc w:val="both"/>
      </w:pPr>
      <w:r>
        <w:rPr>
          <w:rFonts w:ascii="Arial" w:cs="Arial" w:eastAsia="Arial" w:hAnsi="Arial"/>
          <w:b w:val="false"/>
          <w:bCs w:val="false"/>
          <w:i w:val="false"/>
          <w:iCs w:val="false"/>
          <w:color w:val="000000"/>
          <w:sz w:val="22"/>
          <w:szCs w:val="22"/>
        </w:rPr>
        <w:t xml:space="preserve">Acordul se semnează o singură dată, la nivel organizațional. AUP se semnează de către fiecare operator individual, ca anexă la fișa de instruire. Această separare este intenționată: răspunderea contractuală rămâne la nivel de organizație, dar conformitatea cu regulile de utilizare este responsabilitate individuală a fiecărui operator.</w:t>
      </w:r>
    </w:p>
    <w:p>
      <w:pPr>
        <w:pStyle w:val="Heading2"/>
        <w:spacing w:after="160" w:before="280"/>
      </w:pPr>
      <w:r>
        <w:rPr>
          <w:rFonts w:ascii="Arial" w:cs="Arial" w:eastAsia="Arial" w:hAnsi="Arial"/>
          <w:b/>
          <w:bCs/>
          <w:color w:val="2E75B6"/>
          <w:sz w:val="26"/>
          <w:szCs w:val="26"/>
        </w:rPr>
        <w:t xml:space="preserve">Cum să folosești aceste documente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Personalizează câmpurile [marcate cu paranteze drepte] înainte de tipărire.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Adaptează articolele care nu se aplică tipului specific de partener (ex: dacă pilotul nu implică deplasări în zone clasificate, articolul respectiv poate fi redus).</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Revizuiește cu un avocat înainte de prima semnare. După prima validare juridică, șablonul devine reutilizabil pentru parteneri similari.</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Nu modifica articolele referitoare la limitele de utilizare (sistem auxiliar, NU de urgență) — acestea sunt esențiale pentru protecția juridică a Asociației.</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Păstrează versiunile în arhivă, marcate cu data semnării și numele Partenerului.</w:t>
      </w:r>
    </w:p>
    <w:p>
      <w:pPr>
        <w:pBdr>
          <w:left w:val="single" w:color="2E75B6" w:sz="24" w:space="12"/>
        </w:pBdr>
        <w:spacing w:after="160" w:before="160" w:line="300"/>
        <w:ind w:left="240"/>
        <w:jc w:val="both"/>
      </w:pPr>
      <w:r>
        <w:rPr>
          <w:rFonts w:ascii="Arial" w:cs="Arial" w:eastAsia="Arial" w:hAnsi="Arial"/>
          <w:i/>
          <w:iCs/>
          <w:color w:val="595959"/>
          <w:sz w:val="22"/>
          <w:szCs w:val="22"/>
        </w:rPr>
        <w:t xml:space="preserve">Aceste documente sunt redactate în registru juridic moderat — formal, dar nu excesiv legalist. Echilibrul a fost ales conștient: parteneri Tier 1 (Salvamont local, ONG-uri, primării rurale) au cultură organizațională care preferă claritatea în detrimentul jargonului. Un contract de 25 de pagini cu citate din 12 acte normative ar bloca semnarea. Un contract de 1 pagină ar lăsa Asociația expusă.</w:t>
      </w:r>
    </w:p>
    <w:p>
      <w:pPr>
        <w:pStyle w:val="Heading2"/>
        <w:spacing w:after="160" w:before="280"/>
      </w:pPr>
      <w:r>
        <w:rPr>
          <w:rFonts w:ascii="Arial" w:cs="Arial" w:eastAsia="Arial" w:hAnsi="Arial"/>
          <w:b/>
          <w:bCs/>
          <w:color w:val="2E75B6"/>
          <w:sz w:val="26"/>
          <w:szCs w:val="26"/>
        </w:rPr>
        <w:t xml:space="preserve">Despre Articolul 9 bis</w:t>
      </w:r>
    </w:p>
    <w:p>
      <w:pPr>
        <w:spacing w:after="120" w:line="300"/>
        <w:jc w:val="both"/>
      </w:pPr>
      <w:r>
        <w:rPr>
          <w:rFonts w:ascii="Arial" w:cs="Arial" w:eastAsia="Arial" w:hAnsi="Arial"/>
          <w:b w:val="false"/>
          <w:bCs w:val="false"/>
          <w:i w:val="false"/>
          <w:iCs w:val="false"/>
          <w:color w:val="000000"/>
          <w:sz w:val="22"/>
          <w:szCs w:val="22"/>
        </w:rPr>
        <w:t xml:space="preserve">Acordul include un articol special (9 bis) care se aplică EXCLUSIV partenerilor care sunt autorități sau organisme publice (primării, consilii județene, instituții publice). Pentru ONG-uri, asociații, sau alte entități private, articolul nu se aplică.</w:t>
      </w:r>
    </w:p>
    <w:p>
      <w:pPr>
        <w:spacing w:after="120" w:line="300"/>
        <w:jc w:val="both"/>
      </w:pPr>
      <w:r>
        <w:rPr>
          <w:rFonts w:ascii="Arial" w:cs="Arial" w:eastAsia="Arial" w:hAnsi="Arial"/>
          <w:b w:val="false"/>
          <w:bCs w:val="false"/>
          <w:i w:val="false"/>
          <w:iCs w:val="false"/>
          <w:color w:val="000000"/>
          <w:sz w:val="22"/>
          <w:szCs w:val="22"/>
        </w:rPr>
        <w:t xml:space="preserve">Acest articol acoperă cerințele specifice GDPR pentru autoritățile publice: DPO obligatoriu (Art. 37), Registrul activităților de prelucrare (Art. 30), DPIA dacă este cazul (Art. 35), notă de informare către Operatori (Art. 13), plus referințe la Legea 190/2018, Legea 362/2018 (NIS), și Legea 98/2016. La semnarea Acordului cu o primărie sau altă autoritate publică, articolul se completează cu datele DPO-ului acesteia. La semnarea cu un ONG, articolul se păstrează în text, dar nu produce efecte juridice (este marcat explicit ca aplicabil doar autorităților publice).</w:t>
      </w:r>
    </w:p>
    <w:p>
      <w:r>
        <w:br w:type="page"/>
      </w:r>
    </w:p>
    <w:p>
      <w:pPr>
        <w:pStyle w:val="Heading1"/>
        <w:spacing w:after="200" w:before="360"/>
      </w:pPr>
      <w:r>
        <w:rPr>
          <w:rFonts w:ascii="Arial" w:cs="Arial" w:eastAsia="Arial" w:hAnsi="Arial"/>
          <w:b/>
          <w:bCs/>
          <w:color w:val="1F4E79"/>
          <w:sz w:val="32"/>
          <w:szCs w:val="32"/>
        </w:rPr>
        <w:t xml:space="preserve">Glosar de termeni</w:t>
      </w:r>
    </w:p>
    <w:p>
      <w:pPr>
        <w:spacing w:after="120" w:line="300"/>
        <w:jc w:val="both"/>
      </w:pPr>
      <w:r>
        <w:rPr>
          <w:rFonts w:ascii="Arial" w:cs="Arial" w:eastAsia="Arial" w:hAnsi="Arial"/>
          <w:b w:val="false"/>
          <w:bCs w:val="false"/>
          <w:i w:val="false"/>
          <w:iCs w:val="false"/>
          <w:color w:val="000000"/>
          <w:sz w:val="22"/>
          <w:szCs w:val="22"/>
        </w:rPr>
        <w:t xml:space="preserve">Următorii termeni au, în cadrul prezentelor documente, înțelesul de mai 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Sistem / Signal For All</w:t>
            </w:r>
          </w:p>
        </w:tc>
        <w:tc>
          <w:tcPr>
            <w:tcW w:type="dxa" w:w="65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Aplicația Android dezvoltată de Asociație, împreună cu radiourile mesh LoRa furnizate, formând un sistem integrat de comunicații descentralizate.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Hardware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Radiourile mesh LoRa (noduri Meshtastic-compatibile), antene, baterii, accesorii furnizate de Asociație în cadrul pilotului.</w:t>
            </w:r>
          </w:p>
        </w:tc>
      </w:tr>
      <w:tr>
        <w:tc>
          <w:tcPr>
            <w:tcW w:type="dxa" w:w="28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Aplicația</w:t>
            </w:r>
          </w:p>
        </w:tc>
        <w:tc>
          <w:tcPr>
            <w:tcW w:type="dxa" w:w="65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Software-ul Android Signal For All, distribuit gratuit, sub licență open-source.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Pilot</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Perioada și activitățile reglementate de Acordul de Pilot, în care Partenerul folosește Sistemul în condiții reale și oferă feedback Asociației.</w:t>
            </w:r>
          </w:p>
        </w:tc>
      </w:tr>
      <w:tr>
        <w:tc>
          <w:tcPr>
            <w:tcW w:type="dxa" w:w="28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Operator</w:t>
            </w:r>
          </w:p>
        </w:tc>
        <w:tc>
          <w:tcPr>
            <w:tcW w:type="dxa" w:w="65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Persoana fizică din echipa Partenerului (angajat sau voluntar) care utilizează efectiv Sistemul în activitatea de teren.</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Champion</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Persoana desemnată de Partener ca punct de contact principal al Asociației, responsabilă de coordonarea internă a pilotului.</w:t>
            </w:r>
          </w:p>
        </w:tc>
      </w:tr>
      <w:tr>
        <w:tc>
          <w:tcPr>
            <w:tcW w:type="dxa" w:w="28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Comunicare auxiliară</w:t>
            </w:r>
          </w:p>
        </w:tc>
        <w:tc>
          <w:tcPr>
            <w:tcW w:type="dxa" w:w="65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Comunicare de coordonare internă a Partenerului care nu constituie comunicare de urgență, nu înlocuiește sistemele oficiale (112, TETRA, STS) și nu transmite informații clasificate.</w:t>
            </w:r>
          </w:p>
        </w:tc>
      </w:tr>
      <w:tr>
        <w:tc>
          <w:tcPr>
            <w:tcW w:type="dxa" w:w="280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Date operaționale</w:t>
            </w:r>
          </w:p>
        </w:tc>
        <w:tc>
          <w:tcPr>
            <w:tcW w:type="dxa" w:w="6560"/>
            <w:tcBorders>
              <w:top w:val="single" w:color="BFBFBF" w:sz="1"/>
              <w:left w:val="single" w:color="BFBFBF" w:sz="1"/>
              <w:bottom w:val="single" w:color="BFBFBF" w:sz="1"/>
              <w:right w:val="single" w:color="BFBFBF" w:sz="1"/>
            </w:tcBorders>
            <w:shd w:fill="FFFFFF"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Informații anonimizate despre utilizarea Sistemului (volum mesaje, distanțe, rate de eroare), colectate cu acordul explicit al Partenerului.</w:t>
            </w:r>
          </w:p>
        </w:tc>
      </w:tr>
      <w:tr>
        <w:tc>
          <w:tcPr>
            <w:tcW w:type="dxa" w:w="28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Acceptable Use Policy / AUP</w:t>
            </w:r>
          </w:p>
        </w:tc>
        <w:tc>
          <w:tcPr>
            <w:tcW w:type="dxa" w:w="65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Documentul II al prezentului pachet, semnat individual de fiecare Operator înainte de a primi acces la Sistem.</w:t>
            </w:r>
          </w:p>
        </w:tc>
      </w:tr>
    </w:tbl>
    <w:p>
      <w:r>
        <w:br w:type="page"/>
      </w:r>
    </w:p>
    <w:p>
      <w:pPr>
        <w:spacing w:after="200" w:before="600"/>
        <w:jc w:val="center"/>
      </w:pPr>
      <w:r>
        <w:rPr>
          <w:rFonts w:ascii="Arial" w:cs="Arial" w:eastAsia="Arial" w:hAnsi="Arial"/>
          <w:b/>
          <w:bCs/>
          <w:color w:val="595959"/>
          <w:spacing w:val="80"/>
          <w:sz w:val="24"/>
          <w:szCs w:val="24"/>
        </w:rPr>
        <w:t xml:space="preserve">PARTEA I</w:t>
      </w:r>
    </w:p>
    <w:p>
      <w:pPr>
        <w:spacing w:after="400"/>
        <w:jc w:val="center"/>
      </w:pPr>
      <w:r>
        <w:rPr>
          <w:rFonts w:ascii="Arial" w:cs="Arial" w:eastAsia="Arial" w:hAnsi="Arial"/>
          <w:b/>
          <w:bCs/>
          <w:color w:val="1F4E79"/>
          <w:sz w:val="40"/>
          <w:szCs w:val="40"/>
        </w:rPr>
        <w:t xml:space="preserve">ACORD DE PILOT</w:t>
      </w:r>
    </w:p>
    <w:p>
      <w:pPr>
        <w:spacing w:after="600"/>
        <w:jc w:val="center"/>
      </w:pPr>
      <w:r>
        <w:rPr>
          <w:rFonts w:ascii="Arial" w:cs="Arial" w:eastAsia="Arial" w:hAnsi="Arial"/>
          <w:i/>
          <w:iCs/>
          <w:color w:val="2E75B6"/>
          <w:sz w:val="24"/>
          <w:szCs w:val="24"/>
        </w:rPr>
        <w:t xml:space="preserve">privind testarea operațională a Sistemului Signal For All</w:t>
      </w:r>
    </w:p>
    <w:p>
      <w:pPr>
        <w:spacing w:after="200"/>
        <w:jc w:val="center"/>
      </w:pPr>
      <w:r>
        <w:rPr>
          <w:rFonts w:ascii="Arial" w:cs="Arial" w:eastAsia="Arial" w:hAnsi="Arial"/>
          <w:sz w:val="22"/>
          <w:szCs w:val="22"/>
        </w:rPr>
        <w:t xml:space="preserve">Nr. înregistrare Asociație: [....] / [....] [....] 2027</w:t>
      </w:r>
    </w:p>
    <w:p>
      <w:pPr>
        <w:spacing w:after="600"/>
        <w:jc w:val="center"/>
      </w:pPr>
      <w:r>
        <w:rPr>
          <w:rFonts w:ascii="Arial" w:cs="Arial" w:eastAsia="Arial" w:hAnsi="Arial"/>
          <w:sz w:val="22"/>
          <w:szCs w:val="22"/>
        </w:rPr>
        <w:t xml:space="preserve">Nr. înregistrare Partener: [....] / [....] [....] 2027</w:t>
      </w:r>
    </w:p>
    <w:p>
      <w:pPr>
        <w:pStyle w:val="Heading2"/>
        <w:spacing w:after="160" w:before="280"/>
      </w:pPr>
      <w:r>
        <w:rPr>
          <w:rFonts w:ascii="Arial" w:cs="Arial" w:eastAsia="Arial" w:hAnsi="Arial"/>
          <w:b/>
          <w:bCs/>
          <w:color w:val="2E75B6"/>
          <w:sz w:val="26"/>
          <w:szCs w:val="26"/>
        </w:rPr>
        <w:t xml:space="preserve">Părțile contractante</w:t>
      </w:r>
    </w:p>
    <w:p>
      <w:pPr>
        <w:spacing w:after="120" w:line="300"/>
        <w:jc w:val="both"/>
      </w:pPr>
      <w:r>
        <w:rPr>
          <w:rFonts w:ascii="Arial" w:cs="Arial" w:eastAsia="Arial" w:hAnsi="Arial"/>
          <w:b/>
          <w:bCs/>
          <w:i w:val="false"/>
          <w:iCs w:val="false"/>
          <w:color w:val="000000"/>
          <w:sz w:val="22"/>
          <w:szCs w:val="22"/>
        </w:rPr>
        <w:t xml:space="preserve">Prezentul Acord de Pilot ("Acordul") se încheie astăzi, [data], între:</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bCs/>
          <w:i w:val="false"/>
          <w:iCs w:val="false"/>
          <w:color w:val="000000"/>
          <w:sz w:val="22"/>
          <w:szCs w:val="22"/>
        </w:rPr>
        <w:t xml:space="preserve">ASOCIAȚIA [DENUMIRE COMPLETĂ]</w:t>
      </w:r>
    </w:p>
    <w:p>
      <w:pPr>
        <w:spacing w:after="120" w:line="300"/>
        <w:jc w:val="both"/>
      </w:pPr>
      <w:r>
        <w:rPr>
          <w:rFonts w:ascii="Arial" w:cs="Arial" w:eastAsia="Arial" w:hAnsi="Arial"/>
          <w:b w:val="false"/>
          <w:bCs w:val="false"/>
          <w:i w:val="false"/>
          <w:iCs w:val="false"/>
          <w:color w:val="000000"/>
          <w:sz w:val="22"/>
          <w:szCs w:val="22"/>
        </w:rPr>
        <w:t xml:space="preserve">cu sediul în [adresă completă], înregistrată la [autoritatea înregistrării] sub nr. [....], CIF [....], cont bancar [IBAN] deschis la [bancă], reprezentată legal prin [nume, prenume], în calitate de [funcție],</w:t>
      </w:r>
    </w:p>
    <w:p>
      <w:pPr>
        <w:spacing w:after="120" w:line="300"/>
        <w:jc w:val="both"/>
      </w:pPr>
      <w:r>
        <w:rPr>
          <w:rFonts w:ascii="Arial" w:cs="Arial" w:eastAsia="Arial" w:hAnsi="Arial"/>
          <w:b w:val="false"/>
          <w:bCs w:val="false"/>
          <w:i w:val="false"/>
          <w:iCs w:val="false"/>
          <w:color w:val="000000"/>
          <w:sz w:val="22"/>
          <w:szCs w:val="22"/>
        </w:rPr>
        <w:t xml:space="preserve">denumită în continuare "Asociația",</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center"/>
      </w:pPr>
      <w:r>
        <w:rPr>
          <w:rFonts w:ascii="Arial" w:cs="Arial" w:eastAsia="Arial" w:hAnsi="Arial"/>
          <w:b w:val="false"/>
          <w:bCs w:val="false"/>
          <w:i w:val="false"/>
          <w:iCs w:val="false"/>
          <w:color w:val="000000"/>
          <w:sz w:val="22"/>
          <w:szCs w:val="22"/>
        </w:rPr>
        <w:t xml:space="preserve">și</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bCs/>
          <w:i w:val="false"/>
          <w:iCs w:val="false"/>
          <w:color w:val="000000"/>
          <w:sz w:val="22"/>
          <w:szCs w:val="22"/>
        </w:rPr>
        <w:t xml:space="preserve">[DENUMIRE COMPLETĂ PARTENER]</w:t>
      </w:r>
    </w:p>
    <w:p>
      <w:pPr>
        <w:spacing w:after="120" w:line="300"/>
        <w:jc w:val="both"/>
      </w:pPr>
      <w:r>
        <w:rPr>
          <w:rFonts w:ascii="Arial" w:cs="Arial" w:eastAsia="Arial" w:hAnsi="Arial"/>
          <w:b w:val="false"/>
          <w:bCs w:val="false"/>
          <w:i w:val="false"/>
          <w:iCs w:val="false"/>
          <w:color w:val="000000"/>
          <w:sz w:val="22"/>
          <w:szCs w:val="22"/>
        </w:rPr>
        <w:t xml:space="preserve">cu sediul în [adresă completă], CIF/CUI [....], cont bancar [IBAN] (dacă există), reprezentat legal prin [nume, prenume], în calitate de [funcție — primar / președinte / director / șef serviciu],</w:t>
      </w:r>
    </w:p>
    <w:p>
      <w:pPr>
        <w:spacing w:after="120" w:line="300"/>
        <w:jc w:val="both"/>
      </w:pPr>
      <w:r>
        <w:rPr>
          <w:rFonts w:ascii="Arial" w:cs="Arial" w:eastAsia="Arial" w:hAnsi="Arial"/>
          <w:b w:val="false"/>
          <w:bCs w:val="false"/>
          <w:i w:val="false"/>
          <w:iCs w:val="false"/>
          <w:color w:val="000000"/>
          <w:sz w:val="22"/>
          <w:szCs w:val="22"/>
        </w:rPr>
        <w:t xml:space="preserve">denumit în continuare "Partenerul",</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val="false"/>
          <w:bCs w:val="false"/>
          <w:i w:val="false"/>
          <w:iCs w:val="false"/>
          <w:color w:val="000000"/>
          <w:sz w:val="22"/>
          <w:szCs w:val="22"/>
        </w:rPr>
        <w:t xml:space="preserve">denumite individual "Partea" și colectiv "Părțile", care, considerând că:</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ind w:left="360"/>
        <w:jc w:val="both"/>
      </w:pPr>
      <w:r>
        <w:rPr>
          <w:rFonts w:ascii="Arial" w:cs="Arial" w:eastAsia="Arial" w:hAnsi="Arial"/>
          <w:b w:val="false"/>
          <w:bCs w:val="false"/>
          <w:i w:val="false"/>
          <w:iCs w:val="false"/>
          <w:color w:val="000000"/>
          <w:sz w:val="22"/>
          <w:szCs w:val="22"/>
        </w:rPr>
        <w:t xml:space="preserve">(a) Asociația derulează proiectul Signal For All, finanțat prin [denumire grant], având ca obiect dezvoltarea unei infrastructuri de comunicații descentralizate, accesibilă și utilizabilă în zone fără infrastructură de telefonie mobilă;</w:t>
      </w:r>
    </w:p>
    <w:p>
      <w:pPr>
        <w:spacing w:after="120" w:line="300"/>
        <w:ind w:left="360"/>
        <w:jc w:val="both"/>
      </w:pPr>
      <w:r>
        <w:rPr>
          <w:rFonts w:ascii="Arial" w:cs="Arial" w:eastAsia="Arial" w:hAnsi="Arial"/>
          <w:b w:val="false"/>
          <w:bCs w:val="false"/>
          <w:i w:val="false"/>
          <w:iCs w:val="false"/>
          <w:color w:val="000000"/>
          <w:sz w:val="22"/>
          <w:szCs w:val="22"/>
        </w:rPr>
        <w:t xml:space="preserve">(b) Partenerul desfășoară activități operaționale care implică deplasări sau prezență în zone cu acoperire celulară inconsistentă și are interes în testarea unor instrumente complementare de comunicare internă;</w:t>
      </w:r>
    </w:p>
    <w:p>
      <w:pPr>
        <w:spacing w:after="120" w:line="300"/>
        <w:ind w:left="360"/>
        <w:jc w:val="both"/>
      </w:pPr>
      <w:r>
        <w:rPr>
          <w:rFonts w:ascii="Arial" w:cs="Arial" w:eastAsia="Arial" w:hAnsi="Arial"/>
          <w:b w:val="false"/>
          <w:bCs w:val="false"/>
          <w:i w:val="false"/>
          <w:iCs w:val="false"/>
          <w:color w:val="000000"/>
          <w:sz w:val="22"/>
          <w:szCs w:val="22"/>
        </w:rPr>
        <w:t xml:space="preserve">(c) Părțile au identificat oportunitatea unei colaborări de tip pilot, în care Asociația furnizează gratuit echipamente, instruire și suport tehnic, iar Partenerul oferă feedback structurat din utilizarea reală;</w:t>
      </w:r>
    </w:p>
    <w:p>
      <w:pPr>
        <w:spacing w:after="120" w:line="300"/>
        <w:ind w:left="360"/>
        <w:jc w:val="both"/>
      </w:pPr>
      <w:r>
        <w:rPr>
          <w:rFonts w:ascii="Arial" w:cs="Arial" w:eastAsia="Arial" w:hAnsi="Arial"/>
          <w:b w:val="false"/>
          <w:bCs w:val="false"/>
          <w:i w:val="false"/>
          <w:iCs w:val="false"/>
          <w:color w:val="000000"/>
          <w:sz w:val="22"/>
          <w:szCs w:val="22"/>
        </w:rPr>
        <w:t xml:space="preserve">(d) Acest Acord nu constituie un contract de prestări servicii oneros și nu generează obligații financiare în sarcina niciunei dintre Părți, cu excepția celor expres prevăzute,</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bCs/>
          <w:i w:val="false"/>
          <w:iCs w:val="false"/>
          <w:color w:val="000000"/>
          <w:sz w:val="22"/>
          <w:szCs w:val="22"/>
        </w:rPr>
        <w:t xml:space="preserve">au convenit încheierea prezentului Acord, în următoarele condiții:</w:t>
      </w:r>
    </w:p>
    <w:p>
      <w:r>
        <w:br w:type="page"/>
      </w:r>
    </w:p>
    <w:p>
      <w:pPr>
        <w:spacing w:after="160" w:before="280"/>
      </w:pPr>
      <w:r>
        <w:rPr>
          <w:rFonts w:ascii="Arial" w:cs="Arial" w:eastAsia="Arial" w:hAnsi="Arial"/>
          <w:b/>
          <w:bCs/>
          <w:color w:val="1F4E79"/>
          <w:sz w:val="24"/>
          <w:szCs w:val="24"/>
        </w:rPr>
        <w:t xml:space="preserve">Articolul 1. </w:t>
      </w:r>
      <w:r>
        <w:rPr>
          <w:rFonts w:ascii="Arial" w:cs="Arial" w:eastAsia="Arial" w:hAnsi="Arial"/>
          <w:b/>
          <w:bCs/>
          <w:color w:val="1F4E79"/>
          <w:sz w:val="24"/>
          <w:szCs w:val="24"/>
        </w:rPr>
        <w:t xml:space="preserve">Obiectul Acordului</w:t>
      </w:r>
    </w:p>
    <w:p>
      <w:pPr>
        <w:spacing w:after="120" w:line="300"/>
        <w:ind w:left="720" w:hanging="720"/>
        <w:jc w:val="both"/>
      </w:pPr>
      <w:r>
        <w:rPr>
          <w:rFonts w:ascii="Arial" w:cs="Arial" w:eastAsia="Arial" w:hAnsi="Arial"/>
          <w:b/>
          <w:bCs/>
          <w:sz w:val="22"/>
          <w:szCs w:val="22"/>
        </w:rPr>
        <w:t xml:space="preserve">1.1. </w:t>
      </w:r>
      <w:r>
        <w:rPr>
          <w:rFonts w:ascii="Arial" w:cs="Arial" w:eastAsia="Arial" w:hAnsi="Arial"/>
          <w:sz w:val="22"/>
          <w:szCs w:val="22"/>
        </w:rPr>
        <w:t xml:space="preserve">Obiectul prezentului Acord îl constituie cadrul de cooperare între Asociație și Partener pentru testarea operațională, în condiții reale de utilizare, a Sistemului Signal For All, pe durata stabilită în Articolul 2.</w:t>
      </w:r>
    </w:p>
    <w:p>
      <w:pPr>
        <w:spacing w:after="120" w:line="300"/>
        <w:ind w:left="720" w:hanging="720"/>
        <w:jc w:val="both"/>
      </w:pPr>
      <w:r>
        <w:rPr>
          <w:rFonts w:ascii="Arial" w:cs="Arial" w:eastAsia="Arial" w:hAnsi="Arial"/>
          <w:b/>
          <w:bCs/>
          <w:sz w:val="22"/>
          <w:szCs w:val="22"/>
        </w:rPr>
        <w:t xml:space="preserve">1.2. </w:t>
      </w:r>
      <w:r>
        <w:rPr>
          <w:rFonts w:ascii="Arial" w:cs="Arial" w:eastAsia="Arial" w:hAnsi="Arial"/>
          <w:b/>
          <w:bCs/>
          <w:sz w:val="22"/>
          <w:szCs w:val="22"/>
        </w:rPr>
        <w:t xml:space="preserve">Sistemul este destinat exclusiv </w:t>
      </w:r>
      <w:r>
        <w:rPr>
          <w:rFonts w:ascii="Arial" w:cs="Arial" w:eastAsia="Arial" w:hAnsi="Arial"/>
          <w:sz w:val="22"/>
          <w:szCs w:val="22"/>
        </w:rPr>
        <w:t xml:space="preserve">comunicării auxiliare interne a Partenerului, definită ca activitate de coordonare logistică, administrativă sau organizatorică care nu constituie comunicare de urgență.</w:t>
      </w:r>
    </w:p>
    <w:p>
      <w:pPr>
        <w:spacing w:after="120" w:line="300"/>
        <w:ind w:left="720" w:hanging="720"/>
        <w:jc w:val="both"/>
      </w:pPr>
      <w:r>
        <w:rPr>
          <w:rFonts w:ascii="Arial" w:cs="Arial" w:eastAsia="Arial" w:hAnsi="Arial"/>
          <w:b/>
          <w:bCs/>
          <w:sz w:val="22"/>
          <w:szCs w:val="22"/>
        </w:rPr>
        <w:t xml:space="preserve">1.3. </w:t>
      </w:r>
      <w:r>
        <w:rPr>
          <w:rFonts w:ascii="Arial" w:cs="Arial" w:eastAsia="Arial" w:hAnsi="Arial"/>
          <w:b/>
          <w:bCs/>
          <w:sz w:val="22"/>
          <w:szCs w:val="22"/>
        </w:rPr>
        <w:t xml:space="preserve">Sistemul NU este și nu se folosește ca: </w:t>
      </w:r>
      <w:r>
        <w:rPr>
          <w:rFonts w:ascii="Arial" w:cs="Arial" w:eastAsia="Arial" w:hAnsi="Arial"/>
          <w:sz w:val="22"/>
          <w:szCs w:val="22"/>
        </w:rPr>
        <w:t xml:space="preserve">(a) sistem de comunicații de urgență; (b) înlocuitor pentru sistemele oficiale de comunicare ale Partenerului sau ale autorităților (112, TETRA, STS, comunicații licențiate); (c) instrument pentru transmiterea de informații clasificate; (d) infrastructură critică pentru intervenții de salvare.</w:t>
      </w:r>
    </w:p>
    <w:p>
      <w:pPr>
        <w:spacing w:after="120" w:line="300"/>
        <w:ind w:left="720" w:hanging="720"/>
        <w:jc w:val="both"/>
      </w:pPr>
      <w:r>
        <w:rPr>
          <w:rFonts w:ascii="Arial" w:cs="Arial" w:eastAsia="Arial" w:hAnsi="Arial"/>
          <w:b/>
          <w:bCs/>
          <w:sz w:val="22"/>
          <w:szCs w:val="22"/>
        </w:rPr>
        <w:t xml:space="preserve">1.4. </w:t>
      </w:r>
      <w:r>
        <w:rPr>
          <w:rFonts w:ascii="Arial" w:cs="Arial" w:eastAsia="Arial" w:hAnsi="Arial"/>
          <w:sz w:val="22"/>
          <w:szCs w:val="22"/>
        </w:rPr>
        <w:t xml:space="preserve">Aceste limitări sunt esențiale și constituie temeiul juridic și de poziționare al Acordului. Părțile recunosc că orice utilizare în afara acestor limite ar invalida cadrul de protecție stabilit prin prezentul Acord.</w:t>
      </w:r>
    </w:p>
    <w:p>
      <w:pPr>
        <w:spacing w:after="160" w:before="280"/>
      </w:pPr>
      <w:r>
        <w:rPr>
          <w:rFonts w:ascii="Arial" w:cs="Arial" w:eastAsia="Arial" w:hAnsi="Arial"/>
          <w:b/>
          <w:bCs/>
          <w:color w:val="1F4E79"/>
          <w:sz w:val="24"/>
          <w:szCs w:val="24"/>
        </w:rPr>
        <w:t xml:space="preserve">Articolul 2. </w:t>
      </w:r>
      <w:r>
        <w:rPr>
          <w:rFonts w:ascii="Arial" w:cs="Arial" w:eastAsia="Arial" w:hAnsi="Arial"/>
          <w:b/>
          <w:bCs/>
          <w:color w:val="1F4E79"/>
          <w:sz w:val="24"/>
          <w:szCs w:val="24"/>
        </w:rPr>
        <w:t xml:space="preserve">Durata Acordului</w:t>
      </w:r>
    </w:p>
    <w:p>
      <w:pPr>
        <w:spacing w:after="120" w:line="300"/>
        <w:ind w:left="720" w:hanging="720"/>
        <w:jc w:val="both"/>
      </w:pPr>
      <w:r>
        <w:rPr>
          <w:rFonts w:ascii="Arial" w:cs="Arial" w:eastAsia="Arial" w:hAnsi="Arial"/>
          <w:b/>
          <w:bCs/>
          <w:sz w:val="22"/>
          <w:szCs w:val="22"/>
        </w:rPr>
        <w:t xml:space="preserve">2.1. </w:t>
      </w:r>
      <w:r>
        <w:rPr>
          <w:rFonts w:ascii="Arial" w:cs="Arial" w:eastAsia="Arial" w:hAnsi="Arial"/>
          <w:sz w:val="22"/>
          <w:szCs w:val="22"/>
        </w:rPr>
        <w:t xml:space="preserve">Acordul intră în vigoare la data semnării de către ambele Părți și produce efecte pentru o perioadă de [9 / 12] luni.</w:t>
      </w:r>
    </w:p>
    <w:p>
      <w:pPr>
        <w:spacing w:after="120" w:line="300"/>
        <w:ind w:left="720" w:hanging="720"/>
        <w:jc w:val="both"/>
      </w:pPr>
      <w:r>
        <w:rPr>
          <w:rFonts w:ascii="Arial" w:cs="Arial" w:eastAsia="Arial" w:hAnsi="Arial"/>
          <w:b/>
          <w:bCs/>
          <w:sz w:val="22"/>
          <w:szCs w:val="22"/>
        </w:rPr>
        <w:t xml:space="preserve">2.2. </w:t>
      </w:r>
      <w:r>
        <w:rPr>
          <w:rFonts w:ascii="Arial" w:cs="Arial" w:eastAsia="Arial" w:hAnsi="Arial"/>
          <w:sz w:val="22"/>
          <w:szCs w:val="22"/>
        </w:rPr>
        <w:t xml:space="preserve">Părțile pot prelungi durata Acordului prin act adițional scris, semnat înainte de expirarea termenului inițial.</w:t>
      </w:r>
    </w:p>
    <w:p>
      <w:pPr>
        <w:spacing w:after="120" w:line="300"/>
        <w:ind w:left="720" w:hanging="720"/>
        <w:jc w:val="both"/>
      </w:pPr>
      <w:r>
        <w:rPr>
          <w:rFonts w:ascii="Arial" w:cs="Arial" w:eastAsia="Arial" w:hAnsi="Arial"/>
          <w:b/>
          <w:bCs/>
          <w:sz w:val="22"/>
          <w:szCs w:val="22"/>
        </w:rPr>
        <w:t xml:space="preserve">2.3. </w:t>
      </w:r>
      <w:r>
        <w:rPr>
          <w:rFonts w:ascii="Arial" w:cs="Arial" w:eastAsia="Arial" w:hAnsi="Arial"/>
          <w:sz w:val="22"/>
          <w:szCs w:val="22"/>
        </w:rPr>
        <w:t xml:space="preserve">Oricare dintre Părți poate denunța unilateral Acordul, cu un preaviz scris de 30 (treizeci) de zile, fără penalități și fără obligația de motivare. Predarea Hardware-ului în acest caz se face conform Articolului 7.</w:t>
      </w:r>
    </w:p>
    <w:p>
      <w:pPr>
        <w:spacing w:after="160" w:before="280"/>
      </w:pPr>
      <w:r>
        <w:rPr>
          <w:rFonts w:ascii="Arial" w:cs="Arial" w:eastAsia="Arial" w:hAnsi="Arial"/>
          <w:b/>
          <w:bCs/>
          <w:color w:val="1F4E79"/>
          <w:sz w:val="24"/>
          <w:szCs w:val="24"/>
        </w:rPr>
        <w:t xml:space="preserve">Articolul 3. </w:t>
      </w:r>
      <w:r>
        <w:rPr>
          <w:rFonts w:ascii="Arial" w:cs="Arial" w:eastAsia="Arial" w:hAnsi="Arial"/>
          <w:b/>
          <w:bCs/>
          <w:color w:val="1F4E79"/>
          <w:sz w:val="24"/>
          <w:szCs w:val="24"/>
        </w:rPr>
        <w:t xml:space="preserve">Obligațiile Asociației</w:t>
      </w:r>
    </w:p>
    <w:p>
      <w:pPr>
        <w:spacing w:after="120" w:line="300"/>
        <w:jc w:val="both"/>
      </w:pPr>
      <w:r>
        <w:rPr>
          <w:rFonts w:ascii="Arial" w:cs="Arial" w:eastAsia="Arial" w:hAnsi="Arial"/>
          <w:b w:val="false"/>
          <w:bCs w:val="false"/>
          <w:i w:val="false"/>
          <w:iCs w:val="false"/>
          <w:color w:val="000000"/>
          <w:sz w:val="22"/>
          <w:szCs w:val="22"/>
        </w:rPr>
        <w:t xml:space="preserve">Asociația se obligă:</w:t>
      </w:r>
    </w:p>
    <w:p>
      <w:pPr>
        <w:spacing w:after="120" w:line="300"/>
        <w:ind w:left="720" w:hanging="720"/>
        <w:jc w:val="both"/>
      </w:pPr>
      <w:r>
        <w:rPr>
          <w:rFonts w:ascii="Arial" w:cs="Arial" w:eastAsia="Arial" w:hAnsi="Arial"/>
          <w:b/>
          <w:bCs/>
          <w:sz w:val="22"/>
          <w:szCs w:val="22"/>
        </w:rPr>
        <w:t xml:space="preserve">3.1. </w:t>
      </w:r>
      <w:r>
        <w:rPr>
          <w:rFonts w:ascii="Arial" w:cs="Arial" w:eastAsia="Arial" w:hAnsi="Arial"/>
          <w:b/>
          <w:bCs/>
          <w:sz w:val="22"/>
          <w:szCs w:val="22"/>
        </w:rPr>
        <w:t xml:space="preserve">Să furnizeze gratuit Partenerului </w:t>
      </w:r>
      <w:r>
        <w:rPr>
          <w:rFonts w:ascii="Arial" w:cs="Arial" w:eastAsia="Arial" w:hAnsi="Arial"/>
          <w:sz w:val="22"/>
          <w:szCs w:val="22"/>
        </w:rPr>
        <w:t xml:space="preserve">Hardware-ul descris în Anexa 1 (Inventar Hardware), inclusiv [număr] noduri Meshtastic-compatibile, antene, baterii și accesorii.</w:t>
      </w:r>
    </w:p>
    <w:p>
      <w:pPr>
        <w:spacing w:after="120" w:line="300"/>
        <w:ind w:left="720" w:hanging="720"/>
        <w:jc w:val="both"/>
      </w:pPr>
      <w:r>
        <w:rPr>
          <w:rFonts w:ascii="Arial" w:cs="Arial" w:eastAsia="Arial" w:hAnsi="Arial"/>
          <w:b/>
          <w:bCs/>
          <w:sz w:val="22"/>
          <w:szCs w:val="22"/>
        </w:rPr>
        <w:t xml:space="preserve">3.2. </w:t>
      </w:r>
      <w:r>
        <w:rPr>
          <w:rFonts w:ascii="Arial" w:cs="Arial" w:eastAsia="Arial" w:hAnsi="Arial"/>
          <w:b/>
          <w:bCs/>
          <w:sz w:val="22"/>
          <w:szCs w:val="22"/>
        </w:rPr>
        <w:t xml:space="preserve">Să asigure instruirea echipei Partenerului </w:t>
      </w:r>
      <w:r>
        <w:rPr>
          <w:rFonts w:ascii="Arial" w:cs="Arial" w:eastAsia="Arial" w:hAnsi="Arial"/>
          <w:sz w:val="22"/>
          <w:szCs w:val="22"/>
        </w:rPr>
        <w:t xml:space="preserve">în utilizarea Sistemului, prin minimum o sesiune inițială de 4 (patru) ore, conform Anexei 2 (Plan de instruire).</w:t>
      </w:r>
    </w:p>
    <w:p>
      <w:pPr>
        <w:spacing w:after="120" w:line="300"/>
        <w:ind w:left="720" w:hanging="720"/>
        <w:jc w:val="both"/>
      </w:pPr>
      <w:r>
        <w:rPr>
          <w:rFonts w:ascii="Arial" w:cs="Arial" w:eastAsia="Arial" w:hAnsi="Arial"/>
          <w:b/>
          <w:bCs/>
          <w:sz w:val="22"/>
          <w:szCs w:val="22"/>
        </w:rPr>
        <w:t xml:space="preserve">3.3. </w:t>
      </w:r>
      <w:r>
        <w:rPr>
          <w:rFonts w:ascii="Arial" w:cs="Arial" w:eastAsia="Arial" w:hAnsi="Arial"/>
          <w:b/>
          <w:bCs/>
          <w:sz w:val="22"/>
          <w:szCs w:val="22"/>
        </w:rPr>
        <w:t xml:space="preserve">Să furnizeze suport tehnic </w:t>
      </w:r>
      <w:r>
        <w:rPr>
          <w:rFonts w:ascii="Arial" w:cs="Arial" w:eastAsia="Arial" w:hAnsi="Arial"/>
          <w:sz w:val="22"/>
          <w:szCs w:val="22"/>
        </w:rPr>
        <w:t xml:space="preserve">pe durata Acordului, prin email și telefon, cu timp de răspuns de cel mult 48 (patruzeci și opt) de ore lucrătoare.</w:t>
      </w:r>
    </w:p>
    <w:p>
      <w:pPr>
        <w:spacing w:after="120" w:line="300"/>
        <w:ind w:left="720" w:hanging="720"/>
        <w:jc w:val="both"/>
      </w:pPr>
      <w:r>
        <w:rPr>
          <w:rFonts w:ascii="Arial" w:cs="Arial" w:eastAsia="Arial" w:hAnsi="Arial"/>
          <w:b/>
          <w:bCs/>
          <w:sz w:val="22"/>
          <w:szCs w:val="22"/>
        </w:rPr>
        <w:t xml:space="preserve">3.4. </w:t>
      </w:r>
      <w:r>
        <w:rPr>
          <w:rFonts w:ascii="Arial" w:cs="Arial" w:eastAsia="Arial" w:hAnsi="Arial"/>
          <w:b/>
          <w:bCs/>
          <w:sz w:val="22"/>
          <w:szCs w:val="22"/>
        </w:rPr>
        <w:t xml:space="preserve">Să efectueze minimum o vizită lunară de teren </w:t>
      </w:r>
      <w:r>
        <w:rPr>
          <w:rFonts w:ascii="Arial" w:cs="Arial" w:eastAsia="Arial" w:hAnsi="Arial"/>
          <w:sz w:val="22"/>
          <w:szCs w:val="22"/>
        </w:rPr>
        <w:t xml:space="preserve">la sediul sau în zona de operare a Partenerului, pe parcursul Acordului.</w:t>
      </w:r>
    </w:p>
    <w:p>
      <w:pPr>
        <w:spacing w:after="120" w:line="300"/>
        <w:ind w:left="720" w:hanging="720"/>
        <w:jc w:val="both"/>
      </w:pPr>
      <w:r>
        <w:rPr>
          <w:rFonts w:ascii="Arial" w:cs="Arial" w:eastAsia="Arial" w:hAnsi="Arial"/>
          <w:b/>
          <w:bCs/>
          <w:sz w:val="22"/>
          <w:szCs w:val="22"/>
        </w:rPr>
        <w:t xml:space="preserve">3.5. </w:t>
      </w:r>
      <w:r>
        <w:rPr>
          <w:rFonts w:ascii="Arial" w:cs="Arial" w:eastAsia="Arial" w:hAnsi="Arial"/>
          <w:b/>
          <w:bCs/>
          <w:sz w:val="22"/>
          <w:szCs w:val="22"/>
        </w:rPr>
        <w:t xml:space="preserve">Să asigure înlocuirea Hardware-ului defect </w:t>
      </w:r>
      <w:r>
        <w:rPr>
          <w:rFonts w:ascii="Arial" w:cs="Arial" w:eastAsia="Arial" w:hAnsi="Arial"/>
          <w:sz w:val="22"/>
          <w:szCs w:val="22"/>
        </w:rPr>
        <w:t xml:space="preserve">rezultat din vicii ascunse sau uzură normală, fără cost pentru Partener, în termen de 14 (paisprezece) zile lucrătoare de la sesizarea problemei.</w:t>
      </w:r>
    </w:p>
    <w:p>
      <w:pPr>
        <w:spacing w:after="120" w:line="300"/>
        <w:ind w:left="720" w:hanging="720"/>
        <w:jc w:val="both"/>
      </w:pPr>
      <w:r>
        <w:rPr>
          <w:rFonts w:ascii="Arial" w:cs="Arial" w:eastAsia="Arial" w:hAnsi="Arial"/>
          <w:b/>
          <w:bCs/>
          <w:sz w:val="22"/>
          <w:szCs w:val="22"/>
        </w:rPr>
        <w:t xml:space="preserve">3.6. </w:t>
      </w:r>
      <w:r>
        <w:rPr>
          <w:rFonts w:ascii="Arial" w:cs="Arial" w:eastAsia="Arial" w:hAnsi="Arial"/>
          <w:b/>
          <w:bCs/>
          <w:sz w:val="22"/>
          <w:szCs w:val="22"/>
        </w:rPr>
        <w:t xml:space="preserve">Să furnizeze actualizări de software </w:t>
      </w:r>
      <w:r>
        <w:rPr>
          <w:rFonts w:ascii="Arial" w:cs="Arial" w:eastAsia="Arial" w:hAnsi="Arial"/>
          <w:sz w:val="22"/>
          <w:szCs w:val="22"/>
        </w:rPr>
        <w:t xml:space="preserve">pe durata Acordului, fără cost pentru Partener.</w:t>
      </w:r>
    </w:p>
    <w:p>
      <w:pPr>
        <w:spacing w:after="120" w:line="300"/>
        <w:ind w:left="720" w:hanging="720"/>
        <w:jc w:val="both"/>
      </w:pPr>
      <w:r>
        <w:rPr>
          <w:rFonts w:ascii="Arial" w:cs="Arial" w:eastAsia="Arial" w:hAnsi="Arial"/>
          <w:b/>
          <w:bCs/>
          <w:sz w:val="22"/>
          <w:szCs w:val="22"/>
        </w:rPr>
        <w:t xml:space="preserve">3.7. </w:t>
      </w:r>
      <w:r>
        <w:rPr>
          <w:rFonts w:ascii="Arial" w:cs="Arial" w:eastAsia="Arial" w:hAnsi="Arial"/>
          <w:b/>
          <w:bCs/>
          <w:sz w:val="22"/>
          <w:szCs w:val="22"/>
        </w:rPr>
        <w:t xml:space="preserve">Să anonimizeze și să trateze cu confidențialitate </w:t>
      </w:r>
      <w:r>
        <w:rPr>
          <w:rFonts w:ascii="Arial" w:cs="Arial" w:eastAsia="Arial" w:hAnsi="Arial"/>
          <w:sz w:val="22"/>
          <w:szCs w:val="22"/>
        </w:rPr>
        <w:t xml:space="preserve">datele operaționale colectate, conform Articolului 9.</w:t>
      </w:r>
    </w:p>
    <w:p>
      <w:pPr>
        <w:spacing w:after="120" w:line="300"/>
        <w:ind w:left="720" w:hanging="720"/>
        <w:jc w:val="both"/>
      </w:pPr>
      <w:r>
        <w:rPr>
          <w:rFonts w:ascii="Arial" w:cs="Arial" w:eastAsia="Arial" w:hAnsi="Arial"/>
          <w:b/>
          <w:bCs/>
          <w:sz w:val="22"/>
          <w:szCs w:val="22"/>
        </w:rPr>
        <w:t xml:space="preserve">3.8. </w:t>
      </w:r>
      <w:r>
        <w:rPr>
          <w:rFonts w:ascii="Arial" w:cs="Arial" w:eastAsia="Arial" w:hAnsi="Arial"/>
          <w:b/>
          <w:bCs/>
          <w:sz w:val="22"/>
          <w:szCs w:val="22"/>
        </w:rPr>
        <w:t xml:space="preserve">Să respecte cadrul legal aplicabil, </w:t>
      </w:r>
      <w:r>
        <w:rPr>
          <w:rFonts w:ascii="Arial" w:cs="Arial" w:eastAsia="Arial" w:hAnsi="Arial"/>
          <w:sz w:val="22"/>
          <w:szCs w:val="22"/>
        </w:rPr>
        <w:t xml:space="preserve">inclusiv Regulamentul (UE) 2016/679 (GDPR), Legea nr. 506/2004, reglementările ANCOM privind banda 868 MHz.</w:t>
      </w:r>
    </w:p>
    <w:p>
      <w:pPr>
        <w:spacing w:after="160" w:before="280"/>
      </w:pPr>
      <w:r>
        <w:rPr>
          <w:rFonts w:ascii="Arial" w:cs="Arial" w:eastAsia="Arial" w:hAnsi="Arial"/>
          <w:b/>
          <w:bCs/>
          <w:color w:val="1F4E79"/>
          <w:sz w:val="24"/>
          <w:szCs w:val="24"/>
        </w:rPr>
        <w:t xml:space="preserve">Articolul 4. </w:t>
      </w:r>
      <w:r>
        <w:rPr>
          <w:rFonts w:ascii="Arial" w:cs="Arial" w:eastAsia="Arial" w:hAnsi="Arial"/>
          <w:b/>
          <w:bCs/>
          <w:color w:val="1F4E79"/>
          <w:sz w:val="24"/>
          <w:szCs w:val="24"/>
        </w:rPr>
        <w:t xml:space="preserve">Obligațiile Partenerului</w:t>
      </w:r>
    </w:p>
    <w:p>
      <w:pPr>
        <w:spacing w:after="120" w:line="300"/>
        <w:jc w:val="both"/>
      </w:pPr>
      <w:r>
        <w:rPr>
          <w:rFonts w:ascii="Arial" w:cs="Arial" w:eastAsia="Arial" w:hAnsi="Arial"/>
          <w:b w:val="false"/>
          <w:bCs w:val="false"/>
          <w:i w:val="false"/>
          <w:iCs w:val="false"/>
          <w:color w:val="000000"/>
          <w:sz w:val="22"/>
          <w:szCs w:val="22"/>
        </w:rPr>
        <w:t xml:space="preserve">Partenerul se obligă:</w:t>
      </w:r>
    </w:p>
    <w:p>
      <w:pPr>
        <w:spacing w:after="120" w:line="300"/>
        <w:ind w:left="720" w:hanging="720"/>
        <w:jc w:val="both"/>
      </w:pPr>
      <w:r>
        <w:rPr>
          <w:rFonts w:ascii="Arial" w:cs="Arial" w:eastAsia="Arial" w:hAnsi="Arial"/>
          <w:b/>
          <w:bCs/>
          <w:sz w:val="22"/>
          <w:szCs w:val="22"/>
        </w:rPr>
        <w:t xml:space="preserve">4.1. </w:t>
      </w:r>
      <w:r>
        <w:rPr>
          <w:rFonts w:ascii="Arial" w:cs="Arial" w:eastAsia="Arial" w:hAnsi="Arial"/>
          <w:b/>
          <w:bCs/>
          <w:sz w:val="22"/>
          <w:szCs w:val="22"/>
        </w:rPr>
        <w:t xml:space="preserve">Să desemneze un Champion </w:t>
      </w:r>
      <w:r>
        <w:rPr>
          <w:rFonts w:ascii="Arial" w:cs="Arial" w:eastAsia="Arial" w:hAnsi="Arial"/>
          <w:sz w:val="22"/>
          <w:szCs w:val="22"/>
        </w:rPr>
        <w:t xml:space="preserve">(persoană de contact principală) care va coordona pilotul intern, va participa la instruire și va asigura comunicarea cu Asociația.</w:t>
      </w:r>
    </w:p>
    <w:p>
      <w:pPr>
        <w:spacing w:after="120" w:line="300"/>
        <w:ind w:left="720" w:hanging="720"/>
        <w:jc w:val="both"/>
      </w:pPr>
      <w:r>
        <w:rPr>
          <w:rFonts w:ascii="Arial" w:cs="Arial" w:eastAsia="Arial" w:hAnsi="Arial"/>
          <w:b/>
          <w:bCs/>
          <w:sz w:val="22"/>
          <w:szCs w:val="22"/>
        </w:rPr>
        <w:t xml:space="preserve">4.2. </w:t>
      </w:r>
      <w:r>
        <w:rPr>
          <w:rFonts w:ascii="Arial" w:cs="Arial" w:eastAsia="Arial" w:hAnsi="Arial"/>
          <w:b/>
          <w:bCs/>
          <w:sz w:val="22"/>
          <w:szCs w:val="22"/>
        </w:rPr>
        <w:t xml:space="preserve">Să folosească Sistemul </w:t>
      </w:r>
      <w:r>
        <w:rPr>
          <w:rFonts w:ascii="Arial" w:cs="Arial" w:eastAsia="Arial" w:hAnsi="Arial"/>
          <w:sz w:val="22"/>
          <w:szCs w:val="22"/>
        </w:rPr>
        <w:t xml:space="preserve">exclusiv pentru scopurile prevăzute în Articolul 1 și în conformitate cu Politica de Utilizare Acceptabilă (Partea II).</w:t>
      </w:r>
    </w:p>
    <w:p>
      <w:pPr>
        <w:spacing w:after="120" w:line="300"/>
        <w:ind w:left="720" w:hanging="720"/>
        <w:jc w:val="both"/>
      </w:pPr>
      <w:r>
        <w:rPr>
          <w:rFonts w:ascii="Arial" w:cs="Arial" w:eastAsia="Arial" w:hAnsi="Arial"/>
          <w:b/>
          <w:bCs/>
          <w:sz w:val="22"/>
          <w:szCs w:val="22"/>
        </w:rPr>
        <w:t xml:space="preserve">4.3. </w:t>
      </w:r>
      <w:r>
        <w:rPr>
          <w:rFonts w:ascii="Arial" w:cs="Arial" w:eastAsia="Arial" w:hAnsi="Arial"/>
          <w:b/>
          <w:bCs/>
          <w:sz w:val="22"/>
          <w:szCs w:val="22"/>
        </w:rPr>
        <w:t xml:space="preserve">Să asigure </w:t>
      </w:r>
      <w:r>
        <w:rPr>
          <w:rFonts w:ascii="Arial" w:cs="Arial" w:eastAsia="Arial" w:hAnsi="Arial"/>
          <w:sz w:val="22"/>
          <w:szCs w:val="22"/>
        </w:rPr>
        <w:t xml:space="preserve">că toți Operatorii (membri ai echipei Partenerului care folosesc Sistemul) au parcurs instruirea inițială și au semnat AUP-ul individual.</w:t>
      </w:r>
    </w:p>
    <w:p>
      <w:pPr>
        <w:spacing w:after="120" w:line="300"/>
        <w:ind w:left="720" w:hanging="720"/>
        <w:jc w:val="both"/>
      </w:pPr>
      <w:r>
        <w:rPr>
          <w:rFonts w:ascii="Arial" w:cs="Arial" w:eastAsia="Arial" w:hAnsi="Arial"/>
          <w:b/>
          <w:bCs/>
          <w:sz w:val="22"/>
          <w:szCs w:val="22"/>
        </w:rPr>
        <w:t xml:space="preserve">4.4. </w:t>
      </w:r>
      <w:r>
        <w:rPr>
          <w:rFonts w:ascii="Arial" w:cs="Arial" w:eastAsia="Arial" w:hAnsi="Arial"/>
          <w:b/>
          <w:bCs/>
          <w:sz w:val="22"/>
          <w:szCs w:val="22"/>
        </w:rPr>
        <w:t xml:space="preserve">Să utilizeze Hardware-ul cu diligență, </w:t>
      </w:r>
      <w:r>
        <w:rPr>
          <w:rFonts w:ascii="Arial" w:cs="Arial" w:eastAsia="Arial" w:hAnsi="Arial"/>
          <w:sz w:val="22"/>
          <w:szCs w:val="22"/>
        </w:rPr>
        <w:t xml:space="preserve">să-l protejeze împotriva pierderii sau distrugerii prin neglijență și să comunice prompt orice deteriorare.</w:t>
      </w:r>
    </w:p>
    <w:p>
      <w:pPr>
        <w:spacing w:after="120" w:line="300"/>
        <w:ind w:left="720" w:hanging="720"/>
        <w:jc w:val="both"/>
      </w:pPr>
      <w:r>
        <w:rPr>
          <w:rFonts w:ascii="Arial" w:cs="Arial" w:eastAsia="Arial" w:hAnsi="Arial"/>
          <w:b/>
          <w:bCs/>
          <w:sz w:val="22"/>
          <w:szCs w:val="22"/>
        </w:rPr>
        <w:t xml:space="preserve">4.5. </w:t>
      </w:r>
      <w:r>
        <w:rPr>
          <w:rFonts w:ascii="Arial" w:cs="Arial" w:eastAsia="Arial" w:hAnsi="Arial"/>
          <w:b/>
          <w:bCs/>
          <w:sz w:val="22"/>
          <w:szCs w:val="22"/>
        </w:rPr>
        <w:t xml:space="preserve">Să ofere feedback Asociației </w:t>
      </w:r>
      <w:r>
        <w:rPr>
          <w:rFonts w:ascii="Arial" w:cs="Arial" w:eastAsia="Arial" w:hAnsi="Arial"/>
          <w:sz w:val="22"/>
          <w:szCs w:val="22"/>
        </w:rPr>
        <w:t xml:space="preserve">minim trimestrial, prin completarea unui chestionar furnizat de Asociație și prin participarea la o sesiune scurtă de discuții (online sau față în față).</w:t>
      </w:r>
    </w:p>
    <w:p>
      <w:pPr>
        <w:spacing w:after="120" w:line="300"/>
        <w:ind w:left="720" w:hanging="720"/>
        <w:jc w:val="both"/>
      </w:pPr>
      <w:r>
        <w:rPr>
          <w:rFonts w:ascii="Arial" w:cs="Arial" w:eastAsia="Arial" w:hAnsi="Arial"/>
          <w:b/>
          <w:bCs/>
          <w:sz w:val="22"/>
          <w:szCs w:val="22"/>
        </w:rPr>
        <w:t xml:space="preserve">4.6. </w:t>
      </w:r>
      <w:r>
        <w:rPr>
          <w:rFonts w:ascii="Arial" w:cs="Arial" w:eastAsia="Arial" w:hAnsi="Arial"/>
          <w:b/>
          <w:bCs/>
          <w:sz w:val="22"/>
          <w:szCs w:val="22"/>
        </w:rPr>
        <w:t xml:space="preserve">Să permită vizitele de teren </w:t>
      </w:r>
      <w:r>
        <w:rPr>
          <w:rFonts w:ascii="Arial" w:cs="Arial" w:eastAsia="Arial" w:hAnsi="Arial"/>
          <w:sz w:val="22"/>
          <w:szCs w:val="22"/>
        </w:rPr>
        <w:t xml:space="preserve">ale reprezentanților Asociației, conform Articolului 3.4, în condiții care nu perturbă activitatea curentă.</w:t>
      </w:r>
    </w:p>
    <w:p>
      <w:pPr>
        <w:spacing w:after="120" w:line="300"/>
        <w:ind w:left="720" w:hanging="720"/>
        <w:jc w:val="both"/>
      </w:pPr>
      <w:r>
        <w:rPr>
          <w:rFonts w:ascii="Arial" w:cs="Arial" w:eastAsia="Arial" w:hAnsi="Arial"/>
          <w:b/>
          <w:bCs/>
          <w:sz w:val="22"/>
          <w:szCs w:val="22"/>
        </w:rPr>
        <w:t xml:space="preserve">4.7. </w:t>
      </w:r>
      <w:r>
        <w:rPr>
          <w:rFonts w:ascii="Arial" w:cs="Arial" w:eastAsia="Arial" w:hAnsi="Arial"/>
          <w:b/>
          <w:bCs/>
          <w:sz w:val="22"/>
          <w:szCs w:val="22"/>
        </w:rPr>
        <w:t xml:space="preserve">Să nu modifice </w:t>
      </w:r>
      <w:r>
        <w:rPr>
          <w:rFonts w:ascii="Arial" w:cs="Arial" w:eastAsia="Arial" w:hAnsi="Arial"/>
          <w:sz w:val="22"/>
          <w:szCs w:val="22"/>
        </w:rPr>
        <w:t xml:space="preserve">componentele software ale Sistemului în mod care ar afecta funcționarea în rețeaua Asociației sau securitatea acesteia. Modificările permise (configurare canale, frecvențe în limitele legale) sunt cele explicit documentate de Asociație.</w:t>
      </w:r>
    </w:p>
    <w:p>
      <w:pPr>
        <w:spacing w:after="120" w:line="300"/>
        <w:ind w:left="720" w:hanging="720"/>
        <w:jc w:val="both"/>
      </w:pPr>
      <w:r>
        <w:rPr>
          <w:rFonts w:ascii="Arial" w:cs="Arial" w:eastAsia="Arial" w:hAnsi="Arial"/>
          <w:b/>
          <w:bCs/>
          <w:sz w:val="22"/>
          <w:szCs w:val="22"/>
        </w:rPr>
        <w:t xml:space="preserve">4.8. </w:t>
      </w:r>
      <w:r>
        <w:rPr>
          <w:rFonts w:ascii="Arial" w:cs="Arial" w:eastAsia="Arial" w:hAnsi="Arial"/>
          <w:b/>
          <w:bCs/>
          <w:sz w:val="22"/>
          <w:szCs w:val="22"/>
        </w:rPr>
        <w:t xml:space="preserve">Să nu transfere Hardware-ul </w:t>
      </w:r>
      <w:r>
        <w:rPr>
          <w:rFonts w:ascii="Arial" w:cs="Arial" w:eastAsia="Arial" w:hAnsi="Arial"/>
          <w:sz w:val="22"/>
          <w:szCs w:val="22"/>
        </w:rPr>
        <w:t xml:space="preserve">către terți fără acordul scris al Asociației.</w:t>
      </w:r>
    </w:p>
    <w:p>
      <w:pPr>
        <w:spacing w:after="160" w:before="280"/>
      </w:pPr>
      <w:r>
        <w:rPr>
          <w:rFonts w:ascii="Arial" w:cs="Arial" w:eastAsia="Arial" w:hAnsi="Arial"/>
          <w:b/>
          <w:bCs/>
          <w:color w:val="1F4E79"/>
          <w:sz w:val="24"/>
          <w:szCs w:val="24"/>
        </w:rPr>
        <w:t xml:space="preserve">Articolul 5. </w:t>
      </w:r>
      <w:r>
        <w:rPr>
          <w:rFonts w:ascii="Arial" w:cs="Arial" w:eastAsia="Arial" w:hAnsi="Arial"/>
          <w:b/>
          <w:bCs/>
          <w:color w:val="1F4E79"/>
          <w:sz w:val="24"/>
          <w:szCs w:val="24"/>
        </w:rPr>
        <w:t xml:space="preserve">Caracterul gratuit. Absența contraprestației</w:t>
      </w:r>
    </w:p>
    <w:p>
      <w:pPr>
        <w:spacing w:after="120" w:line="300"/>
        <w:ind w:left="720" w:hanging="720"/>
        <w:jc w:val="both"/>
      </w:pPr>
      <w:r>
        <w:rPr>
          <w:rFonts w:ascii="Arial" w:cs="Arial" w:eastAsia="Arial" w:hAnsi="Arial"/>
          <w:b/>
          <w:bCs/>
          <w:sz w:val="22"/>
          <w:szCs w:val="22"/>
        </w:rPr>
        <w:t xml:space="preserve">5.1. </w:t>
      </w:r>
      <w:r>
        <w:rPr>
          <w:rFonts w:ascii="Arial" w:cs="Arial" w:eastAsia="Arial" w:hAnsi="Arial"/>
          <w:sz w:val="22"/>
          <w:szCs w:val="22"/>
        </w:rPr>
        <w:t xml:space="preserve">Acordul este în întregime gratuit. Nici Asociația, nici Partenerul nu au obligații de plată reciproce pentru obiectul Acordului.</w:t>
      </w:r>
    </w:p>
    <w:p>
      <w:pPr>
        <w:spacing w:after="120" w:line="300"/>
        <w:ind w:left="720" w:hanging="720"/>
        <w:jc w:val="both"/>
      </w:pPr>
      <w:r>
        <w:rPr>
          <w:rFonts w:ascii="Arial" w:cs="Arial" w:eastAsia="Arial" w:hAnsi="Arial"/>
          <w:b/>
          <w:bCs/>
          <w:sz w:val="22"/>
          <w:szCs w:val="22"/>
        </w:rPr>
        <w:t xml:space="preserve">5.2. </w:t>
      </w:r>
      <w:r>
        <w:rPr>
          <w:rFonts w:ascii="Arial" w:cs="Arial" w:eastAsia="Arial" w:hAnsi="Arial"/>
          <w:sz w:val="22"/>
          <w:szCs w:val="22"/>
        </w:rPr>
        <w:t xml:space="preserve">Hardware-ul, instruirea, suportul tehnic și actualizările sunt furnizate Partenerului fără cost, ca parte a programului-pilot finanțat prin granturi externe ale Asociației.</w:t>
      </w:r>
    </w:p>
    <w:p>
      <w:pPr>
        <w:spacing w:after="120" w:line="300"/>
        <w:ind w:left="720" w:hanging="720"/>
        <w:jc w:val="both"/>
      </w:pPr>
      <w:r>
        <w:rPr>
          <w:rFonts w:ascii="Arial" w:cs="Arial" w:eastAsia="Arial" w:hAnsi="Arial"/>
          <w:b/>
          <w:bCs/>
          <w:sz w:val="22"/>
          <w:szCs w:val="22"/>
        </w:rPr>
        <w:t xml:space="preserve">5.3. </w:t>
      </w:r>
      <w:r>
        <w:rPr>
          <w:rFonts w:ascii="Arial" w:cs="Arial" w:eastAsia="Arial" w:hAnsi="Arial"/>
          <w:sz w:val="22"/>
          <w:szCs w:val="22"/>
        </w:rPr>
        <w:t xml:space="preserve">Feedback-ul, datele operaționale anonimizate și participarea Partenerului la activități de evaluare sunt furnizate Asociației fără cost, ca parte a contribuției voluntare la dezvoltarea de bun comun digital.</w:t>
      </w:r>
    </w:p>
    <w:p>
      <w:pPr>
        <w:pBdr>
          <w:left w:val="single" w:color="2E75B6" w:sz="24" w:space="12"/>
        </w:pBdr>
        <w:spacing w:after="160" w:before="160" w:line="300"/>
        <w:ind w:left="240"/>
        <w:jc w:val="both"/>
      </w:pPr>
      <w:r>
        <w:rPr>
          <w:rFonts w:ascii="Arial" w:cs="Arial" w:eastAsia="Arial" w:hAnsi="Arial"/>
          <w:i/>
          <w:iCs/>
          <w:color w:val="595959"/>
          <w:sz w:val="22"/>
          <w:szCs w:val="22"/>
        </w:rPr>
        <w:t xml:space="preserve">Acest articol este esențial. Caracterul gratuit al Acordului îl scoate din regimul achizițiilor publice (Legea 98/2016) — un primar/șef serviciu poate semna fără proceduri de licitație. Este unul dintre motivele pentru care Faza a II-a operează în Tier 1 prin pilot, NU prin achiziții.</w:t>
      </w:r>
    </w:p>
    <w:p>
      <w:pPr>
        <w:spacing w:after="160" w:before="280"/>
      </w:pPr>
      <w:r>
        <w:rPr>
          <w:rFonts w:ascii="Arial" w:cs="Arial" w:eastAsia="Arial" w:hAnsi="Arial"/>
          <w:b/>
          <w:bCs/>
          <w:color w:val="1F4E79"/>
          <w:sz w:val="24"/>
          <w:szCs w:val="24"/>
        </w:rPr>
        <w:t xml:space="preserve">Articolul 6. </w:t>
      </w:r>
      <w:r>
        <w:rPr>
          <w:rFonts w:ascii="Arial" w:cs="Arial" w:eastAsia="Arial" w:hAnsi="Arial"/>
          <w:b/>
          <w:bCs/>
          <w:color w:val="1F4E79"/>
          <w:sz w:val="24"/>
          <w:szCs w:val="24"/>
        </w:rPr>
        <w:t xml:space="preserve">Proprietatea Hardware-ului</w:t>
      </w:r>
    </w:p>
    <w:p>
      <w:pPr>
        <w:spacing w:after="120" w:line="300"/>
        <w:ind w:left="720" w:hanging="720"/>
        <w:jc w:val="both"/>
      </w:pPr>
      <w:r>
        <w:rPr>
          <w:rFonts w:ascii="Arial" w:cs="Arial" w:eastAsia="Arial" w:hAnsi="Arial"/>
          <w:b/>
          <w:bCs/>
          <w:sz w:val="22"/>
          <w:szCs w:val="22"/>
        </w:rPr>
        <w:t xml:space="preserve">6.1. </w:t>
      </w:r>
      <w:r>
        <w:rPr>
          <w:rFonts w:ascii="Arial" w:cs="Arial" w:eastAsia="Arial" w:hAnsi="Arial"/>
          <w:sz w:val="22"/>
          <w:szCs w:val="22"/>
        </w:rPr>
        <w:t xml:space="preserve">Pe durata Acordului, Hardware-ul rămâne în proprietatea Asociației și se află la Partener cu titlu de comodat (împrumut de folosință).</w:t>
      </w:r>
    </w:p>
    <w:p>
      <w:pPr>
        <w:spacing w:after="120" w:line="300"/>
        <w:ind w:left="720" w:hanging="720"/>
        <w:jc w:val="both"/>
      </w:pPr>
      <w:r>
        <w:rPr>
          <w:rFonts w:ascii="Arial" w:cs="Arial" w:eastAsia="Arial" w:hAnsi="Arial"/>
          <w:b/>
          <w:bCs/>
          <w:sz w:val="22"/>
          <w:szCs w:val="22"/>
        </w:rPr>
        <w:t xml:space="preserve">6.2. </w:t>
      </w:r>
      <w:r>
        <w:rPr>
          <w:rFonts w:ascii="Arial" w:cs="Arial" w:eastAsia="Arial" w:hAnsi="Arial"/>
          <w:sz w:val="22"/>
          <w:szCs w:val="22"/>
        </w:rPr>
        <w:t xml:space="preserve">La finalul Acordului, dacă pilotul este declarat de succes de către ambele Părți, Asociația poate transfera proprietatea Hardware-ului către Partener, prin act adițional separat și fără cost suplimentar.</w:t>
      </w:r>
    </w:p>
    <w:p>
      <w:pPr>
        <w:spacing w:after="120" w:line="300"/>
        <w:ind w:left="720" w:hanging="720"/>
        <w:jc w:val="both"/>
      </w:pPr>
      <w:r>
        <w:rPr>
          <w:rFonts w:ascii="Arial" w:cs="Arial" w:eastAsia="Arial" w:hAnsi="Arial"/>
          <w:b/>
          <w:bCs/>
          <w:sz w:val="22"/>
          <w:szCs w:val="22"/>
        </w:rPr>
        <w:t xml:space="preserve">6.3. </w:t>
      </w:r>
      <w:r>
        <w:rPr>
          <w:rFonts w:ascii="Arial" w:cs="Arial" w:eastAsia="Arial" w:hAnsi="Arial"/>
          <w:sz w:val="22"/>
          <w:szCs w:val="22"/>
        </w:rPr>
        <w:t xml:space="preserve">Dacă Acordul este denunțat anticipat (Articolul 2.3) sau dacă pilotul nu este declarat de succes, Partenerul restituie Hardware-ul în termen de 30 (treizeci) de zile, în starea în care a fost primit, ținând cont de uzura normală.</w:t>
      </w:r>
    </w:p>
    <w:p>
      <w:pPr>
        <w:spacing w:after="120" w:line="300"/>
        <w:ind w:left="720" w:hanging="720"/>
        <w:jc w:val="both"/>
      </w:pPr>
      <w:r>
        <w:rPr>
          <w:rFonts w:ascii="Arial" w:cs="Arial" w:eastAsia="Arial" w:hAnsi="Arial"/>
          <w:b/>
          <w:bCs/>
          <w:sz w:val="22"/>
          <w:szCs w:val="22"/>
        </w:rPr>
        <w:t xml:space="preserve">6.4. </w:t>
      </w:r>
      <w:r>
        <w:rPr>
          <w:rFonts w:ascii="Arial" w:cs="Arial" w:eastAsia="Arial" w:hAnsi="Arial"/>
          <w:sz w:val="22"/>
          <w:szCs w:val="22"/>
        </w:rPr>
        <w:t xml:space="preserve">Pierderea, distrugerea sau deteriorarea gravă a Hardware-ului prin neglijență sau utilizare necorespunzătoare angajează răspunderea Partenerului. Uzura normală, defectele tehnice și deteriorările datorate condițiilor de operare obișnuite (umiditate, șocuri rezonabile în transport, temperaturi) nu angajează răspunderea Partenerului.</w:t>
      </w:r>
    </w:p>
    <w:p>
      <w:pPr>
        <w:spacing w:after="160" w:before="280"/>
      </w:pPr>
      <w:r>
        <w:rPr>
          <w:rFonts w:ascii="Arial" w:cs="Arial" w:eastAsia="Arial" w:hAnsi="Arial"/>
          <w:b/>
          <w:bCs/>
          <w:color w:val="1F4E79"/>
          <w:sz w:val="24"/>
          <w:szCs w:val="24"/>
        </w:rPr>
        <w:t xml:space="preserve">Articolul 7. </w:t>
      </w:r>
      <w:r>
        <w:rPr>
          <w:rFonts w:ascii="Arial" w:cs="Arial" w:eastAsia="Arial" w:hAnsi="Arial"/>
          <w:b/>
          <w:bCs/>
          <w:color w:val="1F4E79"/>
          <w:sz w:val="24"/>
          <w:szCs w:val="24"/>
        </w:rPr>
        <w:t xml:space="preserve">Restituirea Hardware-ului</w:t>
      </w:r>
    </w:p>
    <w:p>
      <w:pPr>
        <w:spacing w:after="120" w:line="300"/>
        <w:ind w:left="720" w:hanging="720"/>
        <w:jc w:val="both"/>
      </w:pPr>
      <w:r>
        <w:rPr>
          <w:rFonts w:ascii="Arial" w:cs="Arial" w:eastAsia="Arial" w:hAnsi="Arial"/>
          <w:b/>
          <w:bCs/>
          <w:sz w:val="22"/>
          <w:szCs w:val="22"/>
        </w:rPr>
        <w:t xml:space="preserve">7.1. </w:t>
      </w:r>
      <w:r>
        <w:rPr>
          <w:rFonts w:ascii="Arial" w:cs="Arial" w:eastAsia="Arial" w:hAnsi="Arial"/>
          <w:sz w:val="22"/>
          <w:szCs w:val="22"/>
        </w:rPr>
        <w:t xml:space="preserve">La expirarea sau încetarea Acordului, Părțile întocmesc un proces-verbal de restituire/transfer Hardware, semnat de ambele Părți, în două exemplare originale.</w:t>
      </w:r>
    </w:p>
    <w:p>
      <w:pPr>
        <w:spacing w:after="120" w:line="300"/>
        <w:ind w:left="720" w:hanging="720"/>
        <w:jc w:val="both"/>
      </w:pPr>
      <w:r>
        <w:rPr>
          <w:rFonts w:ascii="Arial" w:cs="Arial" w:eastAsia="Arial" w:hAnsi="Arial"/>
          <w:b/>
          <w:bCs/>
          <w:sz w:val="22"/>
          <w:szCs w:val="22"/>
        </w:rPr>
        <w:t xml:space="preserve">7.2. </w:t>
      </w:r>
      <w:r>
        <w:rPr>
          <w:rFonts w:ascii="Arial" w:cs="Arial" w:eastAsia="Arial" w:hAnsi="Arial"/>
          <w:sz w:val="22"/>
          <w:szCs w:val="22"/>
        </w:rPr>
        <w:t xml:space="preserve">Restituirea se face la o dată stabilită de comun acord, în termen de maximum 30 (treizeci) de zile de la încetare, la sediul Asociației sau prin curier (transportul fiind suportat de Asociație, dacă restituirea este la inițiativa Asociației).</w:t>
      </w:r>
    </w:p>
    <w:p>
      <w:pPr>
        <w:spacing w:after="160" w:before="280"/>
      </w:pPr>
      <w:r>
        <w:rPr>
          <w:rFonts w:ascii="Arial" w:cs="Arial" w:eastAsia="Arial" w:hAnsi="Arial"/>
          <w:b/>
          <w:bCs/>
          <w:color w:val="1F4E79"/>
          <w:sz w:val="24"/>
          <w:szCs w:val="24"/>
        </w:rPr>
        <w:t xml:space="preserve">Articolul 8. </w:t>
      </w:r>
      <w:r>
        <w:rPr>
          <w:rFonts w:ascii="Arial" w:cs="Arial" w:eastAsia="Arial" w:hAnsi="Arial"/>
          <w:b/>
          <w:bCs/>
          <w:color w:val="1F4E79"/>
          <w:sz w:val="24"/>
          <w:szCs w:val="24"/>
        </w:rPr>
        <w:t xml:space="preserve">Răspunderea</w:t>
      </w:r>
    </w:p>
    <w:p>
      <w:pPr>
        <w:spacing w:after="120" w:line="300"/>
        <w:ind w:left="720" w:hanging="720"/>
        <w:jc w:val="both"/>
      </w:pPr>
      <w:r>
        <w:rPr>
          <w:rFonts w:ascii="Arial" w:cs="Arial" w:eastAsia="Arial" w:hAnsi="Arial"/>
          <w:b/>
          <w:bCs/>
          <w:sz w:val="22"/>
          <w:szCs w:val="22"/>
        </w:rPr>
        <w:t xml:space="preserve">8.1. </w:t>
      </w:r>
      <w:r>
        <w:rPr>
          <w:rFonts w:ascii="Arial" w:cs="Arial" w:eastAsia="Arial" w:hAnsi="Arial"/>
          <w:b/>
          <w:bCs/>
          <w:sz w:val="22"/>
          <w:szCs w:val="22"/>
        </w:rPr>
        <w:t xml:space="preserve">Limitarea răspunderii Asociației. </w:t>
      </w:r>
      <w:r>
        <w:rPr>
          <w:rFonts w:ascii="Arial" w:cs="Arial" w:eastAsia="Arial" w:hAnsi="Arial"/>
          <w:sz w:val="22"/>
          <w:szCs w:val="22"/>
        </w:rPr>
        <w:t xml:space="preserve">Asociația furnizează Sistemul "așa cum este" ("as-is"), fără garanții de funcționalitate continuă, performanță minimă sau adecvare pentru un scop specific. Asociația nu răspunde pentru:</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Indisponibilitatea temporară a Sistemului din cauze tehnice, de spectru radio, sau de altă natură.</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Daunele indirecte, pierderea de oportunitate, daunele morale sau alte daune consecutive utilizării sau imposibilității de utilizare a Sistemului.</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Consecințele utilizării Sistemului în afara scopurilor permise (Articolul 1.3).</w:t>
      </w:r>
    </w:p>
    <w:p>
      <w:pPr>
        <w:spacing w:after="120" w:line="300"/>
        <w:ind w:left="720" w:hanging="720"/>
        <w:jc w:val="both"/>
      </w:pPr>
      <w:r>
        <w:rPr>
          <w:rFonts w:ascii="Arial" w:cs="Arial" w:eastAsia="Arial" w:hAnsi="Arial"/>
          <w:b/>
          <w:bCs/>
          <w:sz w:val="22"/>
          <w:szCs w:val="22"/>
        </w:rPr>
        <w:t xml:space="preserve">8.2. </w:t>
      </w:r>
      <w:r>
        <w:rPr>
          <w:rFonts w:ascii="Arial" w:cs="Arial" w:eastAsia="Arial" w:hAnsi="Arial"/>
          <w:b/>
          <w:bCs/>
          <w:sz w:val="22"/>
          <w:szCs w:val="22"/>
        </w:rPr>
        <w:t xml:space="preserve">Răspunderea Partenerului. </w:t>
      </w:r>
      <w:r>
        <w:rPr>
          <w:rFonts w:ascii="Arial" w:cs="Arial" w:eastAsia="Arial" w:hAnsi="Arial"/>
          <w:sz w:val="22"/>
          <w:szCs w:val="22"/>
        </w:rPr>
        <w:t xml:space="preserve">Partenerul răspunde pentru:</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Utilizarea Sistemului de către Operatorii săi în conformitate cu Acordul și AUP.</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Pierderea sau distrugerea Hardware-ului prin neglijență gravă.</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Comunicările transmise prin Sistem și conținutul acestora.</w:t>
      </w:r>
    </w:p>
    <w:p>
      <w:pPr>
        <w:spacing w:after="120" w:line="300"/>
        <w:ind w:left="720" w:hanging="720"/>
        <w:jc w:val="both"/>
      </w:pPr>
      <w:r>
        <w:rPr>
          <w:rFonts w:ascii="Arial" w:cs="Arial" w:eastAsia="Arial" w:hAnsi="Arial"/>
          <w:b/>
          <w:bCs/>
          <w:sz w:val="22"/>
          <w:szCs w:val="22"/>
        </w:rPr>
        <w:t xml:space="preserve">8.3. </w:t>
      </w:r>
      <w:r>
        <w:rPr>
          <w:rFonts w:ascii="Arial" w:cs="Arial" w:eastAsia="Arial" w:hAnsi="Arial"/>
          <w:b/>
          <w:bCs/>
          <w:sz w:val="22"/>
          <w:szCs w:val="22"/>
        </w:rPr>
        <w:t xml:space="preserve">Excludere expresă: </w:t>
      </w:r>
      <w:r>
        <w:rPr>
          <w:rFonts w:ascii="Arial" w:cs="Arial" w:eastAsia="Arial" w:hAnsi="Arial"/>
          <w:sz w:val="22"/>
          <w:szCs w:val="22"/>
        </w:rPr>
        <w:t xml:space="preserve">nicio dispoziție a prezentului Acord nu transferă răspunderea Asociației pentru consecințe ale unor decizii operaționale ale Partenerului luate pe baza informațiilor primite prin Sistem. Sistemul este un instrument de comunicare auxiliară și nu o sursă de adevăr operațional.</w:t>
      </w:r>
    </w:p>
    <w:p>
      <w:pPr>
        <w:spacing w:after="160" w:before="280"/>
      </w:pPr>
      <w:r>
        <w:rPr>
          <w:rFonts w:ascii="Arial" w:cs="Arial" w:eastAsia="Arial" w:hAnsi="Arial"/>
          <w:b/>
          <w:bCs/>
          <w:color w:val="1F4E79"/>
          <w:sz w:val="24"/>
          <w:szCs w:val="24"/>
        </w:rPr>
        <w:t xml:space="preserve">Articolul 9. </w:t>
      </w:r>
      <w:r>
        <w:rPr>
          <w:rFonts w:ascii="Arial" w:cs="Arial" w:eastAsia="Arial" w:hAnsi="Arial"/>
          <w:b/>
          <w:bCs/>
          <w:color w:val="1F4E79"/>
          <w:sz w:val="24"/>
          <w:szCs w:val="24"/>
        </w:rPr>
        <w:t xml:space="preserve">Date personale și confidențialitate</w:t>
      </w:r>
    </w:p>
    <w:p>
      <w:pPr>
        <w:spacing w:after="120" w:line="300"/>
        <w:ind w:left="720" w:hanging="720"/>
        <w:jc w:val="both"/>
      </w:pPr>
      <w:r>
        <w:rPr>
          <w:rFonts w:ascii="Arial" w:cs="Arial" w:eastAsia="Arial" w:hAnsi="Arial"/>
          <w:b/>
          <w:bCs/>
          <w:sz w:val="22"/>
          <w:szCs w:val="22"/>
        </w:rPr>
        <w:t xml:space="preserve">9.1. </w:t>
      </w:r>
      <w:r>
        <w:rPr>
          <w:rFonts w:ascii="Arial" w:cs="Arial" w:eastAsia="Arial" w:hAnsi="Arial"/>
          <w:sz w:val="22"/>
          <w:szCs w:val="22"/>
        </w:rPr>
        <w:t xml:space="preserve">Părțile se angajează să respecte Regulamentul (UE) 2016/679 (GDPR) în privința tuturor datelor cu caracter personal procesate în legătură cu Acordul.</w:t>
      </w:r>
    </w:p>
    <w:p>
      <w:pPr>
        <w:spacing w:after="120" w:line="300"/>
        <w:ind w:left="720" w:hanging="720"/>
        <w:jc w:val="both"/>
      </w:pPr>
      <w:r>
        <w:rPr>
          <w:rFonts w:ascii="Arial" w:cs="Arial" w:eastAsia="Arial" w:hAnsi="Arial"/>
          <w:b/>
          <w:bCs/>
          <w:sz w:val="22"/>
          <w:szCs w:val="22"/>
        </w:rPr>
        <w:t xml:space="preserve">9.2. </w:t>
      </w:r>
      <w:r>
        <w:rPr>
          <w:rFonts w:ascii="Arial" w:cs="Arial" w:eastAsia="Arial" w:hAnsi="Arial"/>
          <w:b/>
          <w:bCs/>
          <w:sz w:val="22"/>
          <w:szCs w:val="22"/>
        </w:rPr>
        <w:t xml:space="preserve">Asociația </w:t>
      </w:r>
      <w:r>
        <w:rPr>
          <w:rFonts w:ascii="Arial" w:cs="Arial" w:eastAsia="Arial" w:hAnsi="Arial"/>
          <w:sz w:val="22"/>
          <w:szCs w:val="22"/>
        </w:rPr>
        <w:t xml:space="preserve">poate procesa următoarele categorii de date, cu temei juridic legitim:</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Datele de contact ale reprezentanților Partenerului și ale Champion-ului (interes legitim — derularea Acordului).</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Datele de utilizare anonimizate ale Sistemului (interes legitim — îmbunătățirea Sistemului).</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Feedback-ul scris și transcrierile anonimizate ale interviurilor (interes legitim — evaluarea pilotului).</w:t>
      </w:r>
    </w:p>
    <w:p>
      <w:pPr>
        <w:spacing w:after="120" w:line="300"/>
        <w:ind w:left="720" w:hanging="720"/>
        <w:jc w:val="both"/>
      </w:pPr>
      <w:r>
        <w:rPr>
          <w:rFonts w:ascii="Arial" w:cs="Arial" w:eastAsia="Arial" w:hAnsi="Arial"/>
          <w:b/>
          <w:bCs/>
          <w:sz w:val="22"/>
          <w:szCs w:val="22"/>
        </w:rPr>
        <w:t xml:space="preserve">9.3. </w:t>
      </w:r>
      <w:r>
        <w:rPr>
          <w:rFonts w:ascii="Arial" w:cs="Arial" w:eastAsia="Arial" w:hAnsi="Arial"/>
          <w:b/>
          <w:bCs/>
          <w:sz w:val="22"/>
          <w:szCs w:val="22"/>
        </w:rPr>
        <w:t xml:space="preserve">Asociația NU procesează </w:t>
      </w:r>
      <w:r>
        <w:rPr>
          <w:rFonts w:ascii="Arial" w:cs="Arial" w:eastAsia="Arial" w:hAnsi="Arial"/>
          <w:sz w:val="22"/>
          <w:szCs w:val="22"/>
        </w:rPr>
        <w:t xml:space="preserve">conținutul mesajelor transmise prin Sistem. Comunicarea între Operatori este criptată end-to-end între nodurile Partenerului și nu trece prin servere ale Asociației.</w:t>
      </w:r>
    </w:p>
    <w:p>
      <w:pPr>
        <w:spacing w:after="120" w:line="300"/>
        <w:ind w:left="720" w:hanging="720"/>
        <w:jc w:val="both"/>
      </w:pPr>
      <w:r>
        <w:rPr>
          <w:rFonts w:ascii="Arial" w:cs="Arial" w:eastAsia="Arial" w:hAnsi="Arial"/>
          <w:b/>
          <w:bCs/>
          <w:sz w:val="22"/>
          <w:szCs w:val="22"/>
        </w:rPr>
        <w:t xml:space="preserve">9.4. </w:t>
      </w:r>
      <w:r>
        <w:rPr>
          <w:rFonts w:ascii="Arial" w:cs="Arial" w:eastAsia="Arial" w:hAnsi="Arial"/>
          <w:b/>
          <w:bCs/>
          <w:sz w:val="22"/>
          <w:szCs w:val="22"/>
        </w:rPr>
        <w:t xml:space="preserve">Componenta speech-to-text a Sistemului </w:t>
      </w:r>
      <w:r>
        <w:rPr>
          <w:rFonts w:ascii="Arial" w:cs="Arial" w:eastAsia="Arial" w:hAnsi="Arial"/>
          <w:sz w:val="22"/>
          <w:szCs w:val="22"/>
        </w:rPr>
        <w:t xml:space="preserve">operează preferabil pe dispozitivul Operatorului (on-device). Dacă, în situații excepționale, se folosește un serviciu cloud de STT, Operatorul este informat explicit înainte de utilizare, iar Partenerul își asumă această alegere prin AUP.</w:t>
      </w:r>
    </w:p>
    <w:p>
      <w:pPr>
        <w:spacing w:after="120" w:line="300"/>
        <w:ind w:left="720" w:hanging="720"/>
        <w:jc w:val="both"/>
      </w:pPr>
      <w:r>
        <w:rPr>
          <w:rFonts w:ascii="Arial" w:cs="Arial" w:eastAsia="Arial" w:hAnsi="Arial"/>
          <w:b/>
          <w:bCs/>
          <w:sz w:val="22"/>
          <w:szCs w:val="22"/>
        </w:rPr>
        <w:t xml:space="preserve">9.5. </w:t>
      </w:r>
      <w:r>
        <w:rPr>
          <w:rFonts w:ascii="Arial" w:cs="Arial" w:eastAsia="Arial" w:hAnsi="Arial"/>
          <w:b/>
          <w:bCs/>
          <w:sz w:val="22"/>
          <w:szCs w:val="22"/>
        </w:rPr>
        <w:t xml:space="preserve">Confidențialitate. </w:t>
      </w:r>
      <w:r>
        <w:rPr>
          <w:rFonts w:ascii="Arial" w:cs="Arial" w:eastAsia="Arial" w:hAnsi="Arial"/>
          <w:sz w:val="22"/>
          <w:szCs w:val="22"/>
        </w:rPr>
        <w:t xml:space="preserve">Părțile tratează ca informații confidențiale orice date despre operațiunile celeilalte Părți la care au acces în virtutea Acordului. Această obligație supraviețuiește încetării Acordului pentru o perioadă de 3 (trei) ani.</w:t>
      </w:r>
    </w:p>
    <w:p>
      <w:pPr>
        <w:spacing w:after="120" w:line="300"/>
        <w:ind w:left="720" w:hanging="720"/>
        <w:jc w:val="both"/>
      </w:pPr>
      <w:r>
        <w:rPr>
          <w:rFonts w:ascii="Arial" w:cs="Arial" w:eastAsia="Arial" w:hAnsi="Arial"/>
          <w:b/>
          <w:bCs/>
          <w:sz w:val="22"/>
          <w:szCs w:val="22"/>
        </w:rPr>
        <w:t xml:space="preserve">9.6. </w:t>
      </w:r>
      <w:r>
        <w:rPr>
          <w:rFonts w:ascii="Arial" w:cs="Arial" w:eastAsia="Arial" w:hAnsi="Arial"/>
          <w:b/>
          <w:bCs/>
          <w:sz w:val="22"/>
          <w:szCs w:val="22"/>
        </w:rPr>
        <w:t xml:space="preserve">Excepție privind documentarea publică. </w:t>
      </w:r>
      <w:r>
        <w:rPr>
          <w:rFonts w:ascii="Arial" w:cs="Arial" w:eastAsia="Arial" w:hAnsi="Arial"/>
          <w:sz w:val="22"/>
          <w:szCs w:val="22"/>
        </w:rPr>
        <w:t xml:space="preserve">Asociația poate documenta public, în scopuri de cercetare și diseminare, lecțiile învățate din pilot, cu următoarele garanții: (a) anonimizare implicită, dacă Partenerul nu solicită expres altfel; (b) drept de revizuire prealabilă a oricărui material care îl menționează nominal; (c) drept de retragere a consimțământului pentru menționarea nominală în viitoarele publicații.</w:t>
      </w:r>
    </w:p>
    <w:p>
      <w:pPr>
        <w:spacing w:after="160" w:before="280"/>
      </w:pPr>
      <w:r>
        <w:rPr>
          <w:rFonts w:ascii="Arial" w:cs="Arial" w:eastAsia="Arial" w:hAnsi="Arial"/>
          <w:b/>
          <w:bCs/>
          <w:color w:val="1F4E79"/>
          <w:sz w:val="24"/>
          <w:szCs w:val="24"/>
        </w:rPr>
        <w:t xml:space="preserve">Articolul 9 bis. </w:t>
      </w:r>
      <w:r>
        <w:rPr>
          <w:rFonts w:ascii="Arial" w:cs="Arial" w:eastAsia="Arial" w:hAnsi="Arial"/>
          <w:b/>
          <w:bCs/>
          <w:color w:val="1F4E79"/>
          <w:sz w:val="24"/>
          <w:szCs w:val="24"/>
        </w:rPr>
        <w:t xml:space="preserve">Dispoziții specifice pentru Parteneri care sunt autorități sau organisme publice</w:t>
      </w:r>
    </w:p>
    <w:p>
      <w:pPr>
        <w:spacing w:after="120" w:line="300"/>
        <w:ind w:left="720" w:hanging="720"/>
        <w:jc w:val="both"/>
      </w:pPr>
      <w:r>
        <w:rPr>
          <w:rFonts w:ascii="Arial" w:cs="Arial" w:eastAsia="Arial" w:hAnsi="Arial"/>
          <w:b/>
          <w:bCs/>
          <w:sz w:val="22"/>
          <w:szCs w:val="22"/>
        </w:rPr>
        <w:t xml:space="preserve">9 bis.1. </w:t>
      </w:r>
      <w:r>
        <w:rPr>
          <w:rFonts w:ascii="Arial" w:cs="Arial" w:eastAsia="Arial" w:hAnsi="Arial"/>
          <w:sz w:val="22"/>
          <w:szCs w:val="22"/>
        </w:rPr>
        <w:t xml:space="preserve">Prezentul articol se aplică EXCLUSIV dacă Partenerul are calitatea de autoritate sau organism public în sensul Regulamentului (UE) 2016/679 (GDPR) — incluzând, fără limitare: primării, consilii județene, prefecturi, instituții publice, agenții guvernamentale, regii autonome, instituții de învățământ publice. Pentru parteneri care sunt ONG-uri, asociații, sau persoane juridice de drept privat, acest articol nu se aplică, fiind suficiente prevederile Articolului 9.</w:t>
      </w:r>
    </w:p>
    <w:p>
      <w:pPr>
        <w:pBdr>
          <w:left w:val="single" w:color="2E75B6" w:sz="24" w:space="12"/>
        </w:pBdr>
        <w:spacing w:after="160" w:before="160" w:line="300"/>
        <w:ind w:left="240"/>
        <w:jc w:val="both"/>
      </w:pPr>
      <w:r>
        <w:rPr>
          <w:rFonts w:ascii="Arial" w:cs="Arial" w:eastAsia="Arial" w:hAnsi="Arial"/>
          <w:i/>
          <w:iCs/>
          <w:color w:val="595959"/>
          <w:sz w:val="22"/>
          <w:szCs w:val="22"/>
        </w:rPr>
        <w:t xml:space="preserve">Această secțiune adresează cerințele GDPR specifice autorităților publice (Art. 37 — DPO obligatoriu, Art. 30 — Registru activități, Art. 35 — DPIA când e cazul) și implementarea acestora prin Legea 190/2018. Asociația respectă regimul juridic special al Partenerului public.</w:t>
      </w:r>
    </w:p>
    <w:p>
      <w:pPr>
        <w:spacing w:after="120" w:line="300"/>
        <w:ind w:left="720" w:hanging="720"/>
        <w:jc w:val="both"/>
      </w:pPr>
      <w:r>
        <w:rPr>
          <w:rFonts w:ascii="Arial" w:cs="Arial" w:eastAsia="Arial" w:hAnsi="Arial"/>
          <w:b/>
          <w:bCs/>
          <w:sz w:val="22"/>
          <w:szCs w:val="22"/>
        </w:rPr>
        <w:t xml:space="preserve">9 bis.2. </w:t>
      </w:r>
      <w:r>
        <w:rPr>
          <w:rFonts w:ascii="Arial" w:cs="Arial" w:eastAsia="Arial" w:hAnsi="Arial"/>
          <w:b/>
          <w:bCs/>
          <w:sz w:val="22"/>
          <w:szCs w:val="22"/>
        </w:rPr>
        <w:t xml:space="preserve">Calitatea părților în raport cu datele personale. </w:t>
      </w:r>
      <w:r>
        <w:rPr>
          <w:rFonts w:ascii="Arial" w:cs="Arial" w:eastAsia="Arial" w:hAnsi="Arial"/>
          <w:sz w:val="22"/>
          <w:szCs w:val="22"/>
        </w:rPr>
        <w:t xml:space="preserve">Părțile recunosc că, în relația care decurge din prezentul Acord, fiecare acționează ca operator independent (controller) pentru datele pe care le procesează în scopurile sale proprii:</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Partenerul rămâne operator pentru datele Operatorilor săi (date de identificare, fișe de instruire, evidențe interne) și pentru orice date personale conținute în comunicările transmise prin Sistem.</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Asociația este operator pentru datele de contact ale reprezentanților Partenerului, datele anonimizate de telemetrie, și feedback-ul colectat în cadrul evaluării pilotului.</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Acordul NU constituie un contract de prelucrare în temeiul Art. 28 GDPR, deoarece Asociația nu procesează date personale ÎN NUMELE Partenerului.</w:t>
      </w:r>
    </w:p>
    <w:p>
      <w:pPr>
        <w:spacing w:after="120" w:line="300"/>
        <w:ind w:left="720" w:hanging="720"/>
        <w:jc w:val="both"/>
      </w:pPr>
      <w:r>
        <w:rPr>
          <w:rFonts w:ascii="Arial" w:cs="Arial" w:eastAsia="Arial" w:hAnsi="Arial"/>
          <w:b/>
          <w:bCs/>
          <w:sz w:val="22"/>
          <w:szCs w:val="22"/>
        </w:rPr>
        <w:t xml:space="preserve">9 bis.3. </w:t>
      </w:r>
      <w:r>
        <w:rPr>
          <w:rFonts w:ascii="Arial" w:cs="Arial" w:eastAsia="Arial" w:hAnsi="Arial"/>
          <w:b/>
          <w:bCs/>
          <w:sz w:val="22"/>
          <w:szCs w:val="22"/>
        </w:rPr>
        <w:t xml:space="preserve">Temei juridic pentru prelucrarea de către Partener. </w:t>
      </w:r>
      <w:r>
        <w:rPr>
          <w:rFonts w:ascii="Arial" w:cs="Arial" w:eastAsia="Arial" w:hAnsi="Arial"/>
          <w:sz w:val="22"/>
          <w:szCs w:val="22"/>
        </w:rPr>
        <w:t xml:space="preserve">Partenerul, ca autoritate publică, prelucrează datele personale generate prin utilizarea Sistemului în temeiul Art. 6 alin. (1) lit. (e) GDPR — îndeplinirea unei sarcini de interes public sau exercitarea autorității publice — sau, după caz, lit. (c) — obligație legală. Părțile recunosc că NU se folosește lit. (a) — consimțământ — ca temei principal pentru utilizarea Sistemului în activitatea operațională a Partenerului.</w:t>
      </w:r>
    </w:p>
    <w:p>
      <w:pPr>
        <w:spacing w:after="120" w:line="300"/>
        <w:ind w:left="720" w:hanging="720"/>
        <w:jc w:val="both"/>
      </w:pPr>
      <w:r>
        <w:rPr>
          <w:rFonts w:ascii="Arial" w:cs="Arial" w:eastAsia="Arial" w:hAnsi="Arial"/>
          <w:b/>
          <w:bCs/>
          <w:sz w:val="22"/>
          <w:szCs w:val="22"/>
        </w:rPr>
        <w:t xml:space="preserve">9 bis.4. </w:t>
      </w:r>
      <w:r>
        <w:rPr>
          <w:rFonts w:ascii="Arial" w:cs="Arial" w:eastAsia="Arial" w:hAnsi="Arial"/>
          <w:b/>
          <w:bCs/>
          <w:sz w:val="22"/>
          <w:szCs w:val="22"/>
        </w:rPr>
        <w:t xml:space="preserve">Responsabilul cu protecția datelor (DPO). </w:t>
      </w:r>
      <w:r>
        <w:rPr>
          <w:rFonts w:ascii="Arial" w:cs="Arial" w:eastAsia="Arial" w:hAnsi="Arial"/>
          <w:sz w:val="22"/>
          <w:szCs w:val="22"/>
        </w:rPr>
        <w:t xml:space="preserve">Partenerul confirmă, prin semnarea prezentului Acord, că:</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A desemnat un DPO conform Art. 37 GDPR (obligatoriu pentru autorități publice), sau este în proces de desemnare;</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DPO-ul Partenerului a fost informat despre încheierea prezentului Acord și a avut oportunitatea de a formula observații;</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Datele de contact ale DPO-ului sunt: __________________________________ (se completează la semnare).</w:t>
      </w:r>
    </w:p>
    <w:p>
      <w:pPr>
        <w:spacing w:after="120" w:line="300"/>
        <w:ind w:left="720" w:hanging="720"/>
        <w:jc w:val="both"/>
      </w:pPr>
      <w:r>
        <w:rPr>
          <w:rFonts w:ascii="Arial" w:cs="Arial" w:eastAsia="Arial" w:hAnsi="Arial"/>
          <w:b/>
          <w:bCs/>
          <w:sz w:val="22"/>
          <w:szCs w:val="22"/>
        </w:rPr>
        <w:t xml:space="preserve">9 bis.5. </w:t>
      </w:r>
      <w:r>
        <w:rPr>
          <w:rFonts w:ascii="Arial" w:cs="Arial" w:eastAsia="Arial" w:hAnsi="Arial"/>
          <w:b/>
          <w:bCs/>
          <w:sz w:val="22"/>
          <w:szCs w:val="22"/>
        </w:rPr>
        <w:t xml:space="preserve">Registrul activităților de prelucrare. </w:t>
      </w:r>
      <w:r>
        <w:rPr>
          <w:rFonts w:ascii="Arial" w:cs="Arial" w:eastAsia="Arial" w:hAnsi="Arial"/>
          <w:sz w:val="22"/>
          <w:szCs w:val="22"/>
        </w:rPr>
        <w:t xml:space="preserve">Partenerul se angajează să includă utilizarea Sistemului Signal For All în Registrul activităților de prelucrare (Art. 30 GDPR), cu următoarele elemente minime: scopul prelucrării (comunicare auxiliară internă), categorii de persoane vizate (Operatori, persoane menționate în mesaje), categorii de date (date de identificare, conținut comunicări, date de localizare dacă e cazul), destinatari (intern), perioada de stocare (conform politicii interne a Partenerului), măsuri de securitate.</w:t>
      </w:r>
    </w:p>
    <w:p>
      <w:pPr>
        <w:spacing w:after="120" w:line="300"/>
        <w:ind w:left="720" w:hanging="720"/>
        <w:jc w:val="both"/>
      </w:pPr>
      <w:r>
        <w:rPr>
          <w:rFonts w:ascii="Arial" w:cs="Arial" w:eastAsia="Arial" w:hAnsi="Arial"/>
          <w:b/>
          <w:bCs/>
          <w:sz w:val="22"/>
          <w:szCs w:val="22"/>
        </w:rPr>
        <w:t xml:space="preserve">9 bis.6. </w:t>
      </w:r>
      <w:r>
        <w:rPr>
          <w:rFonts w:ascii="Arial" w:cs="Arial" w:eastAsia="Arial" w:hAnsi="Arial"/>
          <w:b/>
          <w:bCs/>
          <w:sz w:val="22"/>
          <w:szCs w:val="22"/>
        </w:rPr>
        <w:t xml:space="preserve">Evaluarea de impact (DPIA). </w:t>
      </w:r>
      <w:r>
        <w:rPr>
          <w:rFonts w:ascii="Arial" w:cs="Arial" w:eastAsia="Arial" w:hAnsi="Arial"/>
          <w:sz w:val="22"/>
          <w:szCs w:val="22"/>
        </w:rPr>
        <w:t xml:space="preserve">Părțile recunosc că, în mod normal, utilizarea Sistemului în scopurile permise de Articolul 1 (comunicare auxiliară internă, fără date sensibile) NU declanșează obligația de DPIA conform Art. 35 GDPR. Totuși:</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Dacă Partenerul intenționează să folosească Sistemul în contexte care implică prelucrarea sistematică de date sensibile (ex: date de sănătate ale persoanelor asistate, date despre minori, date de localizare precisă a persoanelor vulnerabile), este obligat să efectueze DPIA înainte de începerea utilizării.</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Asociația oferă, la cerere, un model de DPIA pre-completat pentru contexte de utilizare frecvente, ca punct de plecare pentru analiza Partenerului.</w:t>
      </w:r>
    </w:p>
    <w:p>
      <w:pPr>
        <w:pStyle w:val="ListParagraph"/>
        <w:numPr>
          <w:ilvl w:val="1"/>
          <w:numId w:val="2"/>
        </w:numPr>
        <w:spacing w:after="80" w:line="280"/>
        <w:jc w:val="both"/>
      </w:pPr>
      <w:r>
        <w:rPr>
          <w:rFonts w:ascii="Arial" w:cs="Arial" w:eastAsia="Arial" w:hAnsi="Arial"/>
          <w:b w:val="false"/>
          <w:bCs w:val="false"/>
          <w:i w:val="false"/>
          <w:iCs w:val="false"/>
          <w:sz w:val="22"/>
          <w:szCs w:val="22"/>
        </w:rPr>
        <w:t xml:space="preserve">Concluziile DPIA pot conduce la limitarea cazurilor de utilizare convenite în Articolul 1.</w:t>
      </w:r>
    </w:p>
    <w:p>
      <w:pPr>
        <w:spacing w:after="120" w:line="300"/>
        <w:ind w:left="720" w:hanging="720"/>
        <w:jc w:val="both"/>
      </w:pPr>
      <w:r>
        <w:rPr>
          <w:rFonts w:ascii="Arial" w:cs="Arial" w:eastAsia="Arial" w:hAnsi="Arial"/>
          <w:b/>
          <w:bCs/>
          <w:sz w:val="22"/>
          <w:szCs w:val="22"/>
        </w:rPr>
        <w:t xml:space="preserve">9 bis.7. </w:t>
      </w:r>
      <w:r>
        <w:rPr>
          <w:rFonts w:ascii="Arial" w:cs="Arial" w:eastAsia="Arial" w:hAnsi="Arial"/>
          <w:b/>
          <w:bCs/>
          <w:sz w:val="22"/>
          <w:szCs w:val="22"/>
        </w:rPr>
        <w:t xml:space="preserve">Notă de informare către Operatori. </w:t>
      </w:r>
      <w:r>
        <w:rPr>
          <w:rFonts w:ascii="Arial" w:cs="Arial" w:eastAsia="Arial" w:hAnsi="Arial"/>
          <w:sz w:val="22"/>
          <w:szCs w:val="22"/>
        </w:rPr>
        <w:t xml:space="preserve">Partenerul se obligă să furnizeze Operatorilor săi o notă de informare GDPR (Art. 13 GDPR) înainte ca aceștia să folosească Sistemul, care să acopere minim: identitatea operatorului, scopul prelucrării, temeiul juridic, perioada de stocare, drepturile persoanei vizate, datele de contact ale DPO-ului. Asociația furnizează un model de notă de informare adaptabil.</w:t>
      </w:r>
    </w:p>
    <w:p>
      <w:pPr>
        <w:spacing w:after="120" w:line="300"/>
        <w:ind w:left="720" w:hanging="720"/>
        <w:jc w:val="both"/>
      </w:pPr>
      <w:r>
        <w:rPr>
          <w:rFonts w:ascii="Arial" w:cs="Arial" w:eastAsia="Arial" w:hAnsi="Arial"/>
          <w:b/>
          <w:bCs/>
          <w:sz w:val="22"/>
          <w:szCs w:val="22"/>
        </w:rPr>
        <w:t xml:space="preserve">9 bis.8. </w:t>
      </w:r>
      <w:r>
        <w:rPr>
          <w:rFonts w:ascii="Arial" w:cs="Arial" w:eastAsia="Arial" w:hAnsi="Arial"/>
          <w:b/>
          <w:bCs/>
          <w:sz w:val="22"/>
          <w:szCs w:val="22"/>
        </w:rPr>
        <w:t xml:space="preserve">Securitatea informației. </w:t>
      </w:r>
      <w:r>
        <w:rPr>
          <w:rFonts w:ascii="Arial" w:cs="Arial" w:eastAsia="Arial" w:hAnsi="Arial"/>
          <w:sz w:val="22"/>
          <w:szCs w:val="22"/>
        </w:rPr>
        <w:t xml:space="preserve">Pentru parteneri care intră sub incidența Legii 362/2018 privind asigurarea unui nivel comun ridicat de securitate a rețelelor și sistemelor informatice (transpunerea Directivei NIS), utilizarea Sistemului ca instrument auxiliar nu modifică obligațiile Partenerului în raport cu sistemele sale principale. Sistemul Signal For All NU este sistem critic și nu intră în perimetrul de raportare NIS al Partenerului.</w:t>
      </w:r>
    </w:p>
    <w:p>
      <w:pPr>
        <w:spacing w:after="120" w:line="300"/>
        <w:ind w:left="720" w:hanging="720"/>
        <w:jc w:val="both"/>
      </w:pPr>
      <w:r>
        <w:rPr>
          <w:rFonts w:ascii="Arial" w:cs="Arial" w:eastAsia="Arial" w:hAnsi="Arial"/>
          <w:b/>
          <w:bCs/>
          <w:sz w:val="22"/>
          <w:szCs w:val="22"/>
        </w:rPr>
        <w:t xml:space="preserve">9 bis.9. </w:t>
      </w:r>
      <w:r>
        <w:rPr>
          <w:rFonts w:ascii="Arial" w:cs="Arial" w:eastAsia="Arial" w:hAnsi="Arial"/>
          <w:b/>
          <w:bCs/>
          <w:sz w:val="22"/>
          <w:szCs w:val="22"/>
        </w:rPr>
        <w:t xml:space="preserve">Achiziții publice. </w:t>
      </w:r>
      <w:r>
        <w:rPr>
          <w:rFonts w:ascii="Arial" w:cs="Arial" w:eastAsia="Arial" w:hAnsi="Arial"/>
          <w:sz w:val="22"/>
          <w:szCs w:val="22"/>
        </w:rPr>
        <w:t xml:space="preserve">Caracterul gratuit al Acordului (Articolul 5) îl plasează în afara regimului achizițiilor publice reglementat de Legea 98/2016. Părțile confirmă că Acordul este un comodat (împrumut de folosință) cu prestații accesorii gratuite, neconstituind contract oneros de furnizare sau servicii. La încetarea Acordului, dacă Partenerul dorește să continue utilizarea Sistemului prin achiziție de hardware nou sau servicii de mentenanță, va proceda conform legislației aplicabile, sub propria responsabilitate.</w:t>
      </w:r>
    </w:p>
    <w:p>
      <w:pPr>
        <w:spacing w:after="120" w:line="300"/>
        <w:ind w:left="720" w:hanging="720"/>
        <w:jc w:val="both"/>
      </w:pPr>
      <w:r>
        <w:rPr>
          <w:rFonts w:ascii="Arial" w:cs="Arial" w:eastAsia="Arial" w:hAnsi="Arial"/>
          <w:b/>
          <w:bCs/>
          <w:sz w:val="22"/>
          <w:szCs w:val="22"/>
        </w:rPr>
        <w:t xml:space="preserve">9 bis.10. </w:t>
      </w:r>
      <w:r>
        <w:rPr>
          <w:rFonts w:ascii="Arial" w:cs="Arial" w:eastAsia="Arial" w:hAnsi="Arial"/>
          <w:b/>
          <w:bCs/>
          <w:sz w:val="22"/>
          <w:szCs w:val="22"/>
        </w:rPr>
        <w:t xml:space="preserve">Acte normative aplicabile. </w:t>
      </w:r>
      <w:r>
        <w:rPr>
          <w:rFonts w:ascii="Arial" w:cs="Arial" w:eastAsia="Arial" w:hAnsi="Arial"/>
          <w:sz w:val="22"/>
          <w:szCs w:val="22"/>
        </w:rPr>
        <w:t xml:space="preserve">Prezentul articol se interpretează în conformitate cu, fără a se limita la: Regulamentul (UE) 2016/679, Legea 190/2018, Legea 98/2016, Legea 362/2018, OUG 21/2004 privind Sistemul Național de Management al Situațiilor de Urgență, Legea 506/2004 privind prelucrarea datelor cu caracter personal în comunicațiile electronice, Legea 407/2005 privind regimul radiocomunicațiilor, deciziile aplicabile ale ANCOM și ANSPDCP.</w:t>
      </w:r>
    </w:p>
    <w:p>
      <w:pPr>
        <w:spacing w:after="160" w:before="280"/>
      </w:pPr>
      <w:r>
        <w:rPr>
          <w:rFonts w:ascii="Arial" w:cs="Arial" w:eastAsia="Arial" w:hAnsi="Arial"/>
          <w:b/>
          <w:bCs/>
          <w:color w:val="1F4E79"/>
          <w:sz w:val="24"/>
          <w:szCs w:val="24"/>
        </w:rPr>
        <w:t xml:space="preserve">Articolul 10. </w:t>
      </w:r>
      <w:r>
        <w:rPr>
          <w:rFonts w:ascii="Arial" w:cs="Arial" w:eastAsia="Arial" w:hAnsi="Arial"/>
          <w:b/>
          <w:bCs/>
          <w:color w:val="1F4E79"/>
          <w:sz w:val="24"/>
          <w:szCs w:val="24"/>
        </w:rPr>
        <w:t xml:space="preserve">Proprietatea intelectuală</w:t>
      </w:r>
    </w:p>
    <w:p>
      <w:pPr>
        <w:spacing w:after="120" w:line="300"/>
        <w:ind w:left="720" w:hanging="720"/>
        <w:jc w:val="both"/>
      </w:pPr>
      <w:r>
        <w:rPr>
          <w:rFonts w:ascii="Arial" w:cs="Arial" w:eastAsia="Arial" w:hAnsi="Arial"/>
          <w:b/>
          <w:bCs/>
          <w:sz w:val="22"/>
          <w:szCs w:val="22"/>
        </w:rPr>
        <w:t xml:space="preserve">10.1. </w:t>
      </w:r>
      <w:r>
        <w:rPr>
          <w:rFonts w:ascii="Arial" w:cs="Arial" w:eastAsia="Arial" w:hAnsi="Arial"/>
          <w:sz w:val="22"/>
          <w:szCs w:val="22"/>
        </w:rPr>
        <w:t xml:space="preserve">Drepturile asupra Aplicației și Sistemului rămân la Asociație și/sau la deținătorii de drepturi conform licențelor open-source aplicabile. Acordul nu transferă proprietate intelectuală.</w:t>
      </w:r>
    </w:p>
    <w:p>
      <w:pPr>
        <w:spacing w:after="120" w:line="300"/>
        <w:ind w:left="720" w:hanging="720"/>
        <w:jc w:val="both"/>
      </w:pPr>
      <w:r>
        <w:rPr>
          <w:rFonts w:ascii="Arial" w:cs="Arial" w:eastAsia="Arial" w:hAnsi="Arial"/>
          <w:b/>
          <w:bCs/>
          <w:sz w:val="22"/>
          <w:szCs w:val="22"/>
        </w:rPr>
        <w:t xml:space="preserve">10.2. </w:t>
      </w:r>
      <w:r>
        <w:rPr>
          <w:rFonts w:ascii="Arial" w:cs="Arial" w:eastAsia="Arial" w:hAnsi="Arial"/>
          <w:sz w:val="22"/>
          <w:szCs w:val="22"/>
        </w:rPr>
        <w:t xml:space="preserve">Feedback-ul, sugestiile și ideile transmise de Partener pot fi încorporate de Asociație în versiuni viitoare ale Sistemului, fără obligația de plată sau atribuire, cu excepția cazului în care Partenerul solicită expres atribuire scrisă.</w:t>
      </w:r>
    </w:p>
    <w:p>
      <w:pPr>
        <w:spacing w:after="120" w:line="300"/>
        <w:ind w:left="720" w:hanging="720"/>
        <w:jc w:val="both"/>
      </w:pPr>
      <w:r>
        <w:rPr>
          <w:rFonts w:ascii="Arial" w:cs="Arial" w:eastAsia="Arial" w:hAnsi="Arial"/>
          <w:b/>
          <w:bCs/>
          <w:sz w:val="22"/>
          <w:szCs w:val="22"/>
        </w:rPr>
        <w:t xml:space="preserve">10.3. </w:t>
      </w:r>
      <w:r>
        <w:rPr>
          <w:rFonts w:ascii="Arial" w:cs="Arial" w:eastAsia="Arial" w:hAnsi="Arial"/>
          <w:sz w:val="22"/>
          <w:szCs w:val="22"/>
        </w:rPr>
        <w:t xml:space="preserve">Documentele produse prin colaborare directă (rapoarte, studii de caz) se publică sub licența Creative Commons BY-SA 4.0 sau echivalentă, cu atribuire reciprocă.</w:t>
      </w:r>
    </w:p>
    <w:p>
      <w:pPr>
        <w:spacing w:after="160" w:before="280"/>
      </w:pPr>
      <w:r>
        <w:rPr>
          <w:rFonts w:ascii="Arial" w:cs="Arial" w:eastAsia="Arial" w:hAnsi="Arial"/>
          <w:b/>
          <w:bCs/>
          <w:color w:val="1F4E79"/>
          <w:sz w:val="24"/>
          <w:szCs w:val="24"/>
        </w:rPr>
        <w:t xml:space="preserve">Articolul 11. </w:t>
      </w:r>
      <w:r>
        <w:rPr>
          <w:rFonts w:ascii="Arial" w:cs="Arial" w:eastAsia="Arial" w:hAnsi="Arial"/>
          <w:b/>
          <w:bCs/>
          <w:color w:val="1F4E79"/>
          <w:sz w:val="24"/>
          <w:szCs w:val="24"/>
        </w:rPr>
        <w:t xml:space="preserve">Comunicații publice și media</w:t>
      </w:r>
    </w:p>
    <w:p>
      <w:pPr>
        <w:spacing w:after="120" w:line="300"/>
        <w:ind w:left="720" w:hanging="720"/>
        <w:jc w:val="both"/>
      </w:pPr>
      <w:r>
        <w:rPr>
          <w:rFonts w:ascii="Arial" w:cs="Arial" w:eastAsia="Arial" w:hAnsi="Arial"/>
          <w:b/>
          <w:bCs/>
          <w:sz w:val="22"/>
          <w:szCs w:val="22"/>
        </w:rPr>
        <w:t xml:space="preserve">11.1. </w:t>
      </w:r>
      <w:r>
        <w:rPr>
          <w:rFonts w:ascii="Arial" w:cs="Arial" w:eastAsia="Arial" w:hAnsi="Arial"/>
          <w:b/>
          <w:bCs/>
          <w:sz w:val="22"/>
          <w:szCs w:val="22"/>
        </w:rPr>
        <w:t xml:space="preserve">Comunicări proactive. </w:t>
      </w:r>
      <w:r>
        <w:rPr>
          <w:rFonts w:ascii="Arial" w:cs="Arial" w:eastAsia="Arial" w:hAnsi="Arial"/>
          <w:sz w:val="22"/>
          <w:szCs w:val="22"/>
        </w:rPr>
        <w:t xml:space="preserve">Niciuna dintre Părți nu va emite comunicate de presă, postări pe social media sau alte comunicări publice care menționează cealaltă Parte fără acord scris prealabil.</w:t>
      </w:r>
    </w:p>
    <w:p>
      <w:pPr>
        <w:spacing w:after="120" w:line="300"/>
        <w:ind w:left="720" w:hanging="720"/>
        <w:jc w:val="both"/>
      </w:pPr>
      <w:r>
        <w:rPr>
          <w:rFonts w:ascii="Arial" w:cs="Arial" w:eastAsia="Arial" w:hAnsi="Arial"/>
          <w:b/>
          <w:bCs/>
          <w:sz w:val="22"/>
          <w:szCs w:val="22"/>
        </w:rPr>
        <w:t xml:space="preserve">11.2. </w:t>
      </w:r>
      <w:r>
        <w:rPr>
          <w:rFonts w:ascii="Arial" w:cs="Arial" w:eastAsia="Arial" w:hAnsi="Arial"/>
          <w:b/>
          <w:bCs/>
          <w:sz w:val="22"/>
          <w:szCs w:val="22"/>
        </w:rPr>
        <w:t xml:space="preserve">Răspuns la solicitări media. </w:t>
      </w:r>
      <w:r>
        <w:rPr>
          <w:rFonts w:ascii="Arial" w:cs="Arial" w:eastAsia="Arial" w:hAnsi="Arial"/>
          <w:sz w:val="22"/>
          <w:szCs w:val="22"/>
        </w:rPr>
        <w:t xml:space="preserve">Dacă o Parte primește solicitări media despre pilot, va informa cealaltă Parte înainte de a răspunde.</w:t>
      </w:r>
    </w:p>
    <w:p>
      <w:pPr>
        <w:spacing w:after="120" w:line="300"/>
        <w:ind w:left="720" w:hanging="720"/>
        <w:jc w:val="both"/>
      </w:pPr>
      <w:r>
        <w:rPr>
          <w:rFonts w:ascii="Arial" w:cs="Arial" w:eastAsia="Arial" w:hAnsi="Arial"/>
          <w:b/>
          <w:bCs/>
          <w:sz w:val="22"/>
          <w:szCs w:val="22"/>
        </w:rPr>
        <w:t xml:space="preserve">11.3. </w:t>
      </w:r>
      <w:r>
        <w:rPr>
          <w:rFonts w:ascii="Arial" w:cs="Arial" w:eastAsia="Arial" w:hAnsi="Arial"/>
          <w:b/>
          <w:bCs/>
          <w:sz w:val="22"/>
          <w:szCs w:val="22"/>
        </w:rPr>
        <w:t xml:space="preserve">Poziționare consecventă. </w:t>
      </w:r>
      <w:r>
        <w:rPr>
          <w:rFonts w:ascii="Arial" w:cs="Arial" w:eastAsia="Arial" w:hAnsi="Arial"/>
          <w:sz w:val="22"/>
          <w:szCs w:val="22"/>
        </w:rPr>
        <w:t xml:space="preserve">În toate comunicările publice care menționează Sistemul, Partenerul folosește formularea: "sistem de comunicații auxiliare, complementar, NU sistem de urgență". Această cerință rezultă din Articolul 1.3.</w:t>
      </w:r>
    </w:p>
    <w:p>
      <w:pPr>
        <w:spacing w:after="160" w:before="280"/>
      </w:pPr>
      <w:r>
        <w:rPr>
          <w:rFonts w:ascii="Arial" w:cs="Arial" w:eastAsia="Arial" w:hAnsi="Arial"/>
          <w:b/>
          <w:bCs/>
          <w:color w:val="1F4E79"/>
          <w:sz w:val="24"/>
          <w:szCs w:val="24"/>
        </w:rPr>
        <w:t xml:space="preserve">Articolul 12. </w:t>
      </w:r>
      <w:r>
        <w:rPr>
          <w:rFonts w:ascii="Arial" w:cs="Arial" w:eastAsia="Arial" w:hAnsi="Arial"/>
          <w:b/>
          <w:bCs/>
          <w:color w:val="1F4E79"/>
          <w:sz w:val="24"/>
          <w:szCs w:val="24"/>
        </w:rPr>
        <w:t xml:space="preserve">Conformitatea cu reglementările radio</w:t>
      </w:r>
    </w:p>
    <w:p>
      <w:pPr>
        <w:spacing w:after="120" w:line="300"/>
        <w:ind w:left="720" w:hanging="720"/>
        <w:jc w:val="both"/>
      </w:pPr>
      <w:r>
        <w:rPr>
          <w:rFonts w:ascii="Arial" w:cs="Arial" w:eastAsia="Arial" w:hAnsi="Arial"/>
          <w:b/>
          <w:bCs/>
          <w:sz w:val="22"/>
          <w:szCs w:val="22"/>
        </w:rPr>
        <w:t xml:space="preserve">12.1. </w:t>
      </w:r>
      <w:r>
        <w:rPr>
          <w:rFonts w:ascii="Arial" w:cs="Arial" w:eastAsia="Arial" w:hAnsi="Arial"/>
          <w:sz w:val="22"/>
          <w:szCs w:val="22"/>
        </w:rPr>
        <w:t xml:space="preserve">Sistemul operează în banda 868 MHz, sub regimul SRD (Short Range Devices) reglementat de ANCOM, fără necesitatea de licență individuală pentru utilizatori.</w:t>
      </w:r>
    </w:p>
    <w:p>
      <w:pPr>
        <w:spacing w:after="120" w:line="300"/>
        <w:ind w:left="720" w:hanging="720"/>
        <w:jc w:val="both"/>
      </w:pPr>
      <w:r>
        <w:rPr>
          <w:rFonts w:ascii="Arial" w:cs="Arial" w:eastAsia="Arial" w:hAnsi="Arial"/>
          <w:b/>
          <w:bCs/>
          <w:sz w:val="22"/>
          <w:szCs w:val="22"/>
        </w:rPr>
        <w:t xml:space="preserve">12.2. </w:t>
      </w:r>
      <w:r>
        <w:rPr>
          <w:rFonts w:ascii="Arial" w:cs="Arial" w:eastAsia="Arial" w:hAnsi="Arial"/>
          <w:sz w:val="22"/>
          <w:szCs w:val="22"/>
        </w:rPr>
        <w:t xml:space="preserve">Asociația a verificat conformitatea Sistemului cu reglementările aplicabile la data semnării Acordului. Detaliile sunt disponibile în documentația publică a proiectului.</w:t>
      </w:r>
    </w:p>
    <w:p>
      <w:pPr>
        <w:spacing w:after="120" w:line="300"/>
        <w:ind w:left="720" w:hanging="720"/>
        <w:jc w:val="both"/>
      </w:pPr>
      <w:r>
        <w:rPr>
          <w:rFonts w:ascii="Arial" w:cs="Arial" w:eastAsia="Arial" w:hAnsi="Arial"/>
          <w:b/>
          <w:bCs/>
          <w:sz w:val="22"/>
          <w:szCs w:val="22"/>
        </w:rPr>
        <w:t xml:space="preserve">12.3. </w:t>
      </w:r>
      <w:r>
        <w:rPr>
          <w:rFonts w:ascii="Arial" w:cs="Arial" w:eastAsia="Arial" w:hAnsi="Arial"/>
          <w:sz w:val="22"/>
          <w:szCs w:val="22"/>
        </w:rPr>
        <w:t xml:space="preserve">Partenerul se angajează să respecte parametrii de operare furnizați (putere de emisie, duty cycle, configurarea canalelor) și să nu modifice setările hardware-ului care afectează conformitatea radio.</w:t>
      </w:r>
    </w:p>
    <w:p>
      <w:pPr>
        <w:spacing w:after="120" w:line="300"/>
        <w:ind w:left="720" w:hanging="720"/>
        <w:jc w:val="both"/>
      </w:pPr>
      <w:r>
        <w:rPr>
          <w:rFonts w:ascii="Arial" w:cs="Arial" w:eastAsia="Arial" w:hAnsi="Arial"/>
          <w:b/>
          <w:bCs/>
          <w:sz w:val="22"/>
          <w:szCs w:val="22"/>
        </w:rPr>
        <w:t xml:space="preserve">12.4. </w:t>
      </w:r>
      <w:r>
        <w:rPr>
          <w:rFonts w:ascii="Arial" w:cs="Arial" w:eastAsia="Arial" w:hAnsi="Arial"/>
          <w:sz w:val="22"/>
          <w:szCs w:val="22"/>
        </w:rPr>
        <w:t xml:space="preserve">Dacă, pe durata Acordului, ANCOM emite reglementări noi care afectează utilizarea Sistemului, Asociația informează Partenerul în termen de 30 zile și propune adaptările necesare.</w:t>
      </w:r>
    </w:p>
    <w:p>
      <w:pPr>
        <w:spacing w:after="160" w:before="280"/>
      </w:pPr>
      <w:r>
        <w:rPr>
          <w:rFonts w:ascii="Arial" w:cs="Arial" w:eastAsia="Arial" w:hAnsi="Arial"/>
          <w:b/>
          <w:bCs/>
          <w:color w:val="1F4E79"/>
          <w:sz w:val="24"/>
          <w:szCs w:val="24"/>
        </w:rPr>
        <w:t xml:space="preserve">Articolul 13. </w:t>
      </w:r>
      <w:r>
        <w:rPr>
          <w:rFonts w:ascii="Arial" w:cs="Arial" w:eastAsia="Arial" w:hAnsi="Arial"/>
          <w:b/>
          <w:bCs/>
          <w:color w:val="1F4E79"/>
          <w:sz w:val="24"/>
          <w:szCs w:val="24"/>
        </w:rPr>
        <w:t xml:space="preserve">Forța majoră</w:t>
      </w:r>
    </w:p>
    <w:p>
      <w:pPr>
        <w:spacing w:after="120" w:line="300"/>
        <w:ind w:left="720" w:hanging="720"/>
        <w:jc w:val="both"/>
      </w:pPr>
      <w:r>
        <w:rPr>
          <w:rFonts w:ascii="Arial" w:cs="Arial" w:eastAsia="Arial" w:hAnsi="Arial"/>
          <w:b/>
          <w:bCs/>
          <w:sz w:val="22"/>
          <w:szCs w:val="22"/>
        </w:rPr>
        <w:t xml:space="preserve">13.1. </w:t>
      </w:r>
      <w:r>
        <w:rPr>
          <w:rFonts w:ascii="Arial" w:cs="Arial" w:eastAsia="Arial" w:hAnsi="Arial"/>
          <w:sz w:val="22"/>
          <w:szCs w:val="22"/>
        </w:rPr>
        <w:t xml:space="preserve">Forța majoră, definită conform Codului Civil român, exonerează Părțile de răspundere pentru neexecutarea obligațiilor din Acord, pe durata existenței cauzei și a efectelor sale.</w:t>
      </w:r>
    </w:p>
    <w:p>
      <w:pPr>
        <w:spacing w:after="120" w:line="300"/>
        <w:ind w:left="720" w:hanging="720"/>
        <w:jc w:val="both"/>
      </w:pPr>
      <w:r>
        <w:rPr>
          <w:rFonts w:ascii="Arial" w:cs="Arial" w:eastAsia="Arial" w:hAnsi="Arial"/>
          <w:b/>
          <w:bCs/>
          <w:sz w:val="22"/>
          <w:szCs w:val="22"/>
        </w:rPr>
        <w:t xml:space="preserve">13.2. </w:t>
      </w:r>
      <w:r>
        <w:rPr>
          <w:rFonts w:ascii="Arial" w:cs="Arial" w:eastAsia="Arial" w:hAnsi="Arial"/>
          <w:sz w:val="22"/>
          <w:szCs w:val="22"/>
        </w:rPr>
        <w:t xml:space="preserve">Partea afectată notifică cealaltă Parte în termen de 5 (cinci) zile de la apariția cauzei și de la încetarea acesteia.</w:t>
      </w:r>
    </w:p>
    <w:p>
      <w:pPr>
        <w:spacing w:after="120" w:line="300"/>
        <w:ind w:left="720" w:hanging="720"/>
        <w:jc w:val="both"/>
      </w:pPr>
      <w:r>
        <w:rPr>
          <w:rFonts w:ascii="Arial" w:cs="Arial" w:eastAsia="Arial" w:hAnsi="Arial"/>
          <w:b/>
          <w:bCs/>
          <w:sz w:val="22"/>
          <w:szCs w:val="22"/>
        </w:rPr>
        <w:t xml:space="preserve">13.3. </w:t>
      </w:r>
      <w:r>
        <w:rPr>
          <w:rFonts w:ascii="Arial" w:cs="Arial" w:eastAsia="Arial" w:hAnsi="Arial"/>
          <w:sz w:val="22"/>
          <w:szCs w:val="22"/>
        </w:rPr>
        <w:t xml:space="preserve">Dacă forța majoră durează mai mult de 90 (nouăzeci) de zile, oricare Parte poate denunța Acordul fără penalități.</w:t>
      </w:r>
    </w:p>
    <w:p>
      <w:pPr>
        <w:spacing w:after="160" w:before="280"/>
      </w:pPr>
      <w:r>
        <w:rPr>
          <w:rFonts w:ascii="Arial" w:cs="Arial" w:eastAsia="Arial" w:hAnsi="Arial"/>
          <w:b/>
          <w:bCs/>
          <w:color w:val="1F4E79"/>
          <w:sz w:val="24"/>
          <w:szCs w:val="24"/>
        </w:rPr>
        <w:t xml:space="preserve">Articolul 14. </w:t>
      </w:r>
      <w:r>
        <w:rPr>
          <w:rFonts w:ascii="Arial" w:cs="Arial" w:eastAsia="Arial" w:hAnsi="Arial"/>
          <w:b/>
          <w:bCs/>
          <w:color w:val="1F4E79"/>
          <w:sz w:val="24"/>
          <w:szCs w:val="24"/>
        </w:rPr>
        <w:t xml:space="preserve">Modificări</w:t>
      </w:r>
    </w:p>
    <w:p>
      <w:pPr>
        <w:spacing w:after="120" w:line="300"/>
        <w:ind w:left="720" w:hanging="720"/>
        <w:jc w:val="both"/>
      </w:pPr>
      <w:r>
        <w:rPr>
          <w:rFonts w:ascii="Arial" w:cs="Arial" w:eastAsia="Arial" w:hAnsi="Arial"/>
          <w:b/>
          <w:bCs/>
          <w:sz w:val="22"/>
          <w:szCs w:val="22"/>
        </w:rPr>
        <w:t xml:space="preserve">14.1. </w:t>
      </w:r>
      <w:r>
        <w:rPr>
          <w:rFonts w:ascii="Arial" w:cs="Arial" w:eastAsia="Arial" w:hAnsi="Arial"/>
          <w:sz w:val="22"/>
          <w:szCs w:val="22"/>
        </w:rPr>
        <w:t xml:space="preserve">Acordul poate fi modificat numai prin act adițional scris, semnat de ambele Părți.</w:t>
      </w:r>
    </w:p>
    <w:p>
      <w:pPr>
        <w:spacing w:after="120" w:line="300"/>
        <w:ind w:left="720" w:hanging="720"/>
        <w:jc w:val="both"/>
      </w:pPr>
      <w:r>
        <w:rPr>
          <w:rFonts w:ascii="Arial" w:cs="Arial" w:eastAsia="Arial" w:hAnsi="Arial"/>
          <w:b/>
          <w:bCs/>
          <w:sz w:val="22"/>
          <w:szCs w:val="22"/>
        </w:rPr>
        <w:t xml:space="preserve">14.2. </w:t>
      </w:r>
      <w:r>
        <w:rPr>
          <w:rFonts w:ascii="Arial" w:cs="Arial" w:eastAsia="Arial" w:hAnsi="Arial"/>
          <w:sz w:val="22"/>
          <w:szCs w:val="22"/>
        </w:rPr>
        <w:t xml:space="preserve">Modificările minore privind detalii tehnice (configurare hardware, frecvențe, programe de instruire) pot fi convenite prin schimb de email-uri între reprezentanții desemnați, fără act adițional.</w:t>
      </w:r>
    </w:p>
    <w:p>
      <w:pPr>
        <w:spacing w:after="160" w:before="280"/>
      </w:pPr>
      <w:r>
        <w:rPr>
          <w:rFonts w:ascii="Arial" w:cs="Arial" w:eastAsia="Arial" w:hAnsi="Arial"/>
          <w:b/>
          <w:bCs/>
          <w:color w:val="1F4E79"/>
          <w:sz w:val="24"/>
          <w:szCs w:val="24"/>
        </w:rPr>
        <w:t xml:space="preserve">Articolul 15. </w:t>
      </w:r>
      <w:r>
        <w:rPr>
          <w:rFonts w:ascii="Arial" w:cs="Arial" w:eastAsia="Arial" w:hAnsi="Arial"/>
          <w:b/>
          <w:bCs/>
          <w:color w:val="1F4E79"/>
          <w:sz w:val="24"/>
          <w:szCs w:val="24"/>
        </w:rPr>
        <w:t xml:space="preserve">Soluționarea disputelor</w:t>
      </w:r>
    </w:p>
    <w:p>
      <w:pPr>
        <w:spacing w:after="120" w:line="300"/>
        <w:ind w:left="720" w:hanging="720"/>
        <w:jc w:val="both"/>
      </w:pPr>
      <w:r>
        <w:rPr>
          <w:rFonts w:ascii="Arial" w:cs="Arial" w:eastAsia="Arial" w:hAnsi="Arial"/>
          <w:b/>
          <w:bCs/>
          <w:sz w:val="22"/>
          <w:szCs w:val="22"/>
        </w:rPr>
        <w:t xml:space="preserve">15.1. </w:t>
      </w:r>
      <w:r>
        <w:rPr>
          <w:rFonts w:ascii="Arial" w:cs="Arial" w:eastAsia="Arial" w:hAnsi="Arial"/>
          <w:sz w:val="22"/>
          <w:szCs w:val="22"/>
        </w:rPr>
        <w:t xml:space="preserve">Părțile vor încerca cu bună-credință să rezolve orice neînțelegere prin discuții directe.</w:t>
      </w:r>
    </w:p>
    <w:p>
      <w:pPr>
        <w:spacing w:after="120" w:line="300"/>
        <w:ind w:left="720" w:hanging="720"/>
        <w:jc w:val="both"/>
      </w:pPr>
      <w:r>
        <w:rPr>
          <w:rFonts w:ascii="Arial" w:cs="Arial" w:eastAsia="Arial" w:hAnsi="Arial"/>
          <w:b/>
          <w:bCs/>
          <w:sz w:val="22"/>
          <w:szCs w:val="22"/>
        </w:rPr>
        <w:t xml:space="preserve">15.2. </w:t>
      </w:r>
      <w:r>
        <w:rPr>
          <w:rFonts w:ascii="Arial" w:cs="Arial" w:eastAsia="Arial" w:hAnsi="Arial"/>
          <w:sz w:val="22"/>
          <w:szCs w:val="22"/>
        </w:rPr>
        <w:t xml:space="preserve">Dacă negocierile directe eșuează în termen de 30 de zile, Părțile pot recurge la mediere, conform Legii nr. 192/2006, costurile fiind împărțite egal.</w:t>
      </w:r>
    </w:p>
    <w:p>
      <w:pPr>
        <w:spacing w:after="120" w:line="300"/>
        <w:ind w:left="720" w:hanging="720"/>
        <w:jc w:val="both"/>
      </w:pPr>
      <w:r>
        <w:rPr>
          <w:rFonts w:ascii="Arial" w:cs="Arial" w:eastAsia="Arial" w:hAnsi="Arial"/>
          <w:b/>
          <w:bCs/>
          <w:sz w:val="22"/>
          <w:szCs w:val="22"/>
        </w:rPr>
        <w:t xml:space="preserve">15.3. </w:t>
      </w:r>
      <w:r>
        <w:rPr>
          <w:rFonts w:ascii="Arial" w:cs="Arial" w:eastAsia="Arial" w:hAnsi="Arial"/>
          <w:sz w:val="22"/>
          <w:szCs w:val="22"/>
        </w:rPr>
        <w:t xml:space="preserve">În ultimă instanță, disputele sunt de competența instanțelor judecătorești de la sediul Asociației, conform legislației române.</w:t>
      </w:r>
    </w:p>
    <w:p>
      <w:pPr>
        <w:spacing w:after="160" w:before="280"/>
      </w:pPr>
      <w:r>
        <w:rPr>
          <w:rFonts w:ascii="Arial" w:cs="Arial" w:eastAsia="Arial" w:hAnsi="Arial"/>
          <w:b/>
          <w:bCs/>
          <w:color w:val="1F4E79"/>
          <w:sz w:val="24"/>
          <w:szCs w:val="24"/>
        </w:rPr>
        <w:t xml:space="preserve">Articolul 16. </w:t>
      </w:r>
      <w:r>
        <w:rPr>
          <w:rFonts w:ascii="Arial" w:cs="Arial" w:eastAsia="Arial" w:hAnsi="Arial"/>
          <w:b/>
          <w:bCs/>
          <w:color w:val="1F4E79"/>
          <w:sz w:val="24"/>
          <w:szCs w:val="24"/>
        </w:rPr>
        <w:t xml:space="preserve">Comunicări între Părți</w:t>
      </w:r>
    </w:p>
    <w:p>
      <w:pPr>
        <w:spacing w:after="120" w:line="300"/>
        <w:ind w:left="720" w:hanging="720"/>
        <w:jc w:val="both"/>
      </w:pPr>
      <w:r>
        <w:rPr>
          <w:rFonts w:ascii="Arial" w:cs="Arial" w:eastAsia="Arial" w:hAnsi="Arial"/>
          <w:b/>
          <w:bCs/>
          <w:sz w:val="22"/>
          <w:szCs w:val="22"/>
        </w:rPr>
        <w:t xml:space="preserve">16.1. </w:t>
      </w:r>
      <w:r>
        <w:rPr>
          <w:rFonts w:ascii="Arial" w:cs="Arial" w:eastAsia="Arial" w:hAnsi="Arial"/>
          <w:sz w:val="22"/>
          <w:szCs w:val="22"/>
        </w:rPr>
        <w:t xml:space="preserve">Comunicările oficiale între Părți se transmit prin email la adresele desemnate mai jos, cu confirmare de primire. În cazuri urgente, telefon și apoi confirmare scrisă.</w:t>
      </w:r>
    </w:p>
    <w:p>
      <w:pPr>
        <w:spacing w:after="120" w:line="300"/>
        <w:jc w:val="both"/>
      </w:pPr>
      <w:r>
        <w:rPr>
          <w:rFonts w:ascii="Arial" w:cs="Arial" w:eastAsia="Arial" w:hAnsi="Arial"/>
          <w:b/>
          <w:bCs/>
          <w:i w:val="false"/>
          <w:iCs w:val="false"/>
          <w:color w:val="000000"/>
          <w:sz w:val="22"/>
          <w:szCs w:val="22"/>
        </w:rPr>
        <w:t xml:space="preserve">Pentru Asociație: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[Nume, prenume] — [funcție]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Email: [adresă] | Telefon: [număr]</w:t>
      </w:r>
    </w:p>
    <w:p>
      <w:pPr>
        <w:spacing w:after="120" w:line="300"/>
        <w:jc w:val="both"/>
      </w:pPr>
      <w:r>
        <w:rPr>
          <w:rFonts w:ascii="Arial" w:cs="Arial" w:eastAsia="Arial" w:hAnsi="Arial"/>
          <w:b/>
          <w:bCs/>
          <w:i w:val="false"/>
          <w:iCs w:val="false"/>
          <w:color w:val="000000"/>
          <w:sz w:val="22"/>
          <w:szCs w:val="22"/>
        </w:rPr>
        <w:t xml:space="preserve">Pentru Partener:</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[Nume Champion] — [funcție]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Email: [adresă] | Telefon: [număr]</w:t>
      </w:r>
    </w:p>
    <w:p>
      <w:pPr>
        <w:spacing w:after="160" w:before="280"/>
      </w:pPr>
      <w:r>
        <w:rPr>
          <w:rFonts w:ascii="Arial" w:cs="Arial" w:eastAsia="Arial" w:hAnsi="Arial"/>
          <w:b/>
          <w:bCs/>
          <w:color w:val="1F4E79"/>
          <w:sz w:val="24"/>
          <w:szCs w:val="24"/>
        </w:rPr>
        <w:t xml:space="preserve">Articolul 17. </w:t>
      </w:r>
      <w:r>
        <w:rPr>
          <w:rFonts w:ascii="Arial" w:cs="Arial" w:eastAsia="Arial" w:hAnsi="Arial"/>
          <w:b/>
          <w:bCs/>
          <w:color w:val="1F4E79"/>
          <w:sz w:val="24"/>
          <w:szCs w:val="24"/>
        </w:rPr>
        <w:t xml:space="preserve">Dispoziții finale</w:t>
      </w:r>
    </w:p>
    <w:p>
      <w:pPr>
        <w:spacing w:after="120" w:line="300"/>
        <w:ind w:left="720" w:hanging="720"/>
        <w:jc w:val="both"/>
      </w:pPr>
      <w:r>
        <w:rPr>
          <w:rFonts w:ascii="Arial" w:cs="Arial" w:eastAsia="Arial" w:hAnsi="Arial"/>
          <w:b/>
          <w:bCs/>
          <w:sz w:val="22"/>
          <w:szCs w:val="22"/>
        </w:rPr>
        <w:t xml:space="preserve">17.1. </w:t>
      </w:r>
      <w:r>
        <w:rPr>
          <w:rFonts w:ascii="Arial" w:cs="Arial" w:eastAsia="Arial" w:hAnsi="Arial"/>
          <w:sz w:val="22"/>
          <w:szCs w:val="22"/>
        </w:rPr>
        <w:t xml:space="preserve">Acordul este guvernat de legea română.</w:t>
      </w:r>
    </w:p>
    <w:p>
      <w:pPr>
        <w:spacing w:after="120" w:line="300"/>
        <w:ind w:left="720" w:hanging="720"/>
        <w:jc w:val="both"/>
      </w:pPr>
      <w:r>
        <w:rPr>
          <w:rFonts w:ascii="Arial" w:cs="Arial" w:eastAsia="Arial" w:hAnsi="Arial"/>
          <w:b/>
          <w:bCs/>
          <w:sz w:val="22"/>
          <w:szCs w:val="22"/>
        </w:rPr>
        <w:t xml:space="preserve">17.2. </w:t>
      </w:r>
      <w:r>
        <w:rPr>
          <w:rFonts w:ascii="Arial" w:cs="Arial" w:eastAsia="Arial" w:hAnsi="Arial"/>
          <w:sz w:val="22"/>
          <w:szCs w:val="22"/>
        </w:rPr>
        <w:t xml:space="preserve">Dacă o clauză este declarată nulă sau inaplicabilă, restul Acordului rămâne în vigoare.</w:t>
      </w:r>
    </w:p>
    <w:p>
      <w:pPr>
        <w:spacing w:after="120" w:line="300"/>
        <w:ind w:left="720" w:hanging="720"/>
        <w:jc w:val="both"/>
      </w:pPr>
      <w:r>
        <w:rPr>
          <w:rFonts w:ascii="Arial" w:cs="Arial" w:eastAsia="Arial" w:hAnsi="Arial"/>
          <w:b/>
          <w:bCs/>
          <w:sz w:val="22"/>
          <w:szCs w:val="22"/>
        </w:rPr>
        <w:t xml:space="preserve">17.3. </w:t>
      </w:r>
      <w:r>
        <w:rPr>
          <w:rFonts w:ascii="Arial" w:cs="Arial" w:eastAsia="Arial" w:hAnsi="Arial"/>
          <w:sz w:val="22"/>
          <w:szCs w:val="22"/>
        </w:rPr>
        <w:t xml:space="preserve">Acordul reprezintă întreaga înțelegere între Părți cu privire la obiectul său și înlocuiește orice acord anterior, scris sau verbal.</w:t>
      </w:r>
    </w:p>
    <w:p>
      <w:pPr>
        <w:spacing w:after="120" w:line="300"/>
        <w:ind w:left="720" w:hanging="720"/>
        <w:jc w:val="both"/>
      </w:pPr>
      <w:r>
        <w:rPr>
          <w:rFonts w:ascii="Arial" w:cs="Arial" w:eastAsia="Arial" w:hAnsi="Arial"/>
          <w:b/>
          <w:bCs/>
          <w:sz w:val="22"/>
          <w:szCs w:val="22"/>
        </w:rPr>
        <w:t xml:space="preserve">17.4. </w:t>
      </w:r>
      <w:r>
        <w:rPr>
          <w:rFonts w:ascii="Arial" w:cs="Arial" w:eastAsia="Arial" w:hAnsi="Arial"/>
          <w:sz w:val="22"/>
          <w:szCs w:val="22"/>
        </w:rPr>
        <w:t xml:space="preserve">Anexele 1, 2 și 3 fac parte integrantă din Acord.</w:t>
      </w:r>
    </w:p>
    <w:p>
      <w:pPr>
        <w:spacing w:after="120" w:line="300"/>
        <w:ind w:left="720" w:hanging="720"/>
        <w:jc w:val="both"/>
      </w:pPr>
      <w:r>
        <w:rPr>
          <w:rFonts w:ascii="Arial" w:cs="Arial" w:eastAsia="Arial" w:hAnsi="Arial"/>
          <w:b/>
          <w:bCs/>
          <w:sz w:val="22"/>
          <w:szCs w:val="22"/>
        </w:rPr>
        <w:t xml:space="preserve">17.5. </w:t>
      </w:r>
      <w:r>
        <w:rPr>
          <w:rFonts w:ascii="Arial" w:cs="Arial" w:eastAsia="Arial" w:hAnsi="Arial"/>
          <w:sz w:val="22"/>
          <w:szCs w:val="22"/>
        </w:rPr>
        <w:t xml:space="preserve">Politica de Utilizare Acceptabilă (Partea II a prezentului pachet) este reglementare-cadru pentru Operatori și se semnează individual de aceștia, ca anexă la fișa de instruire. AUP nu modifică Acordul, dar îl completează la nivel operațional.</w:t>
      </w:r>
    </w:p>
    <w:p>
      <w:pPr>
        <w:spacing w:after="160" w:before="280"/>
      </w:pPr>
      <w:r>
        <w:rPr>
          <w:rFonts w:ascii="Arial" w:cs="Arial" w:eastAsia="Arial" w:hAnsi="Arial"/>
          <w:b/>
          <w:bCs/>
          <w:color w:val="1F4E79"/>
          <w:sz w:val="24"/>
          <w:szCs w:val="24"/>
        </w:rPr>
        <w:t xml:space="preserve">Articolul 18. </w:t>
      </w:r>
      <w:r>
        <w:rPr>
          <w:rFonts w:ascii="Arial" w:cs="Arial" w:eastAsia="Arial" w:hAnsi="Arial"/>
          <w:b/>
          <w:bCs/>
          <w:color w:val="1F4E79"/>
          <w:sz w:val="24"/>
          <w:szCs w:val="24"/>
        </w:rPr>
        <w:t xml:space="preserve">Semnături</w:t>
      </w:r>
    </w:p>
    <w:p>
      <w:pPr>
        <w:spacing w:after="120" w:line="300"/>
        <w:jc w:val="both"/>
      </w:pPr>
      <w:r>
        <w:rPr>
          <w:rFonts w:ascii="Arial" w:cs="Arial" w:eastAsia="Arial" w:hAnsi="Arial"/>
          <w:b w:val="false"/>
          <w:bCs w:val="false"/>
          <w:i w:val="false"/>
          <w:iCs w:val="false"/>
          <w:color w:val="000000"/>
          <w:sz w:val="22"/>
          <w:szCs w:val="22"/>
        </w:rPr>
        <w:t xml:space="preserve">Acordul s-a încheiat astăzi, [data], în 2 (două) exemplare originale, câte unul pentru fiecare Parte, ambele cu valoare juridică egală.</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PENTRU ASOCIAȚIE</w:t>
            </w:r>
          </w:p>
        </w:tc>
        <w:tc>
          <w:tcPr>
            <w:tcW w:type="dxa" w:w="468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PENTRU PARTENER</w:t>
            </w:r>
          </w:p>
        </w:tc>
      </w:tr>
      <w:tr>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
Nume: ____________________
Funcție: __________________
Semnătura: _______________
Ștampila:
</w:t>
            </w:r>
          </w:p>
        </w:tc>
        <w:tc>
          <w:tcPr>
            <w:tcW w:type="dxa" w:w="468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
Nume: ____________________
Funcție: __________________
Semnătura: _______________
Ștampila:
</w:t>
            </w:r>
          </w:p>
        </w:tc>
      </w:tr>
    </w:tbl>
    <w:p>
      <w:r>
        <w:br w:type="page"/>
      </w:r>
    </w:p>
    <w:p>
      <w:pPr>
        <w:pStyle w:val="Heading1"/>
        <w:spacing w:after="200" w:before="360"/>
      </w:pPr>
      <w:r>
        <w:rPr>
          <w:rFonts w:ascii="Arial" w:cs="Arial" w:eastAsia="Arial" w:hAnsi="Arial"/>
          <w:b/>
          <w:bCs/>
          <w:color w:val="1F4E79"/>
          <w:sz w:val="32"/>
          <w:szCs w:val="32"/>
        </w:rPr>
        <w:t xml:space="preserve">Anexa 1 — Inventar Hardware</w:t>
      </w:r>
    </w:p>
    <w:p>
      <w:pPr>
        <w:spacing w:after="120" w:line="300"/>
        <w:jc w:val="both"/>
      </w:pPr>
      <w:r>
        <w:rPr>
          <w:rFonts w:ascii="Arial" w:cs="Arial" w:eastAsia="Arial" w:hAnsi="Arial"/>
          <w:b w:val="false"/>
          <w:bCs w:val="false"/>
          <w:i w:val="false"/>
          <w:iCs w:val="false"/>
          <w:color w:val="000000"/>
          <w:sz w:val="22"/>
          <w:szCs w:val="22"/>
        </w:rPr>
        <w:t xml:space="preserve">Următorul Hardware se predă Partenerului la data semnării Acordului: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1320"/>
        <w:gridCol w:w="2040"/>
        <w:gridCol w:w="2040"/>
      </w:tblGrid>
      <w:tr>
        <w:trPr>
          <w:tblHeader/>
        </w:trPr>
        <w:tc>
          <w:tcPr>
            <w:tcW w:type="dxa" w:w="39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Element</w:t>
            </w:r>
          </w:p>
        </w:tc>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Cant.</w:t>
            </w:r>
          </w:p>
        </w:tc>
        <w:tc>
          <w:tcPr>
            <w:tcW w:type="dxa" w:w="204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Serie / ID</w:t>
            </w:r>
          </w:p>
        </w:tc>
        <w:tc>
          <w:tcPr>
            <w:tcW w:type="dxa" w:w="204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Stare la predare</w:t>
            </w:r>
          </w:p>
        </w:tc>
      </w:tr>
      <w:tr>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Nod Meshtastic [model: LILYGO T-Beam / Heltec V3 / RAK]</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[15]</w:t>
            </w:r>
          </w:p>
        </w:tc>
        <w:tc>
          <w:tcPr>
            <w:tcW w:type="dxa" w:w="20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[liste serii]</w:t>
            </w:r>
          </w:p>
        </w:tc>
        <w:tc>
          <w:tcPr>
            <w:tcW w:type="dxa" w:w="20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Nou</w:t>
            </w:r>
          </w:p>
        </w:tc>
      </w:tr>
      <w:tr>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Antenă 868 MHz [tip]</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[15]</w:t>
            </w:r>
          </w:p>
        </w:tc>
        <w:tc>
          <w:tcPr>
            <w:tcW w:type="dxa" w:w="20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w:t>
            </w:r>
          </w:p>
        </w:tc>
        <w:tc>
          <w:tcPr>
            <w:tcW w:type="dxa" w:w="20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Nou</w:t>
            </w:r>
          </w:p>
        </w:tc>
      </w:tr>
      <w:tr>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Baterie LiPo [capacitate]</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[15]</w:t>
            </w:r>
          </w:p>
        </w:tc>
        <w:tc>
          <w:tcPr>
            <w:tcW w:type="dxa" w:w="20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w:t>
            </w:r>
          </w:p>
        </w:tc>
        <w:tc>
          <w:tcPr>
            <w:tcW w:type="dxa" w:w="20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Nouă</w:t>
            </w:r>
          </w:p>
        </w:tc>
      </w:tr>
      <w:tr>
        <w:tc>
          <w:tcPr>
            <w:tcW w:type="dxa" w:w="39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Carcasă rezistentă</w:t>
            </w:r>
          </w:p>
        </w:tc>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[15]</w:t>
            </w:r>
          </w:p>
        </w:tc>
        <w:tc>
          <w:tcPr>
            <w:tcW w:type="dxa" w:w="20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w:t>
            </w:r>
          </w:p>
        </w:tc>
        <w:tc>
          <w:tcPr>
            <w:tcW w:type="dxa" w:w="204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Nouă</w:t>
            </w:r>
          </w:p>
        </w:tc>
      </w:tr>
      <w:tr>
        <w:tc>
          <w:tcPr>
            <w:tcW w:type="dxa" w:w="39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Cabluri și încărcătoare USB-C</w:t>
            </w:r>
          </w:p>
        </w:tc>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[15]</w:t>
            </w:r>
          </w:p>
        </w:tc>
        <w:tc>
          <w:tcPr>
            <w:tcW w:type="dxa" w:w="20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w:t>
            </w:r>
          </w:p>
        </w:tc>
        <w:tc>
          <w:tcPr>
            <w:tcW w:type="dxa" w:w="20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Noi</w:t>
            </w:r>
          </w:p>
        </w:tc>
      </w:tr>
    </w:tbl>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val="false"/>
          <w:bCs w:val="false"/>
          <w:i w:val="false"/>
          <w:iCs w:val="false"/>
          <w:color w:val="000000"/>
          <w:sz w:val="22"/>
          <w:szCs w:val="22"/>
        </w:rPr>
        <w:t xml:space="preserve">Valoarea totală estimativă a Hardware-ului: ___ EUR (informativ, fără implicații financiare).</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val="false"/>
          <w:bCs w:val="false"/>
          <w:i w:val="false"/>
          <w:iCs w:val="false"/>
          <w:color w:val="000000"/>
          <w:sz w:val="22"/>
          <w:szCs w:val="22"/>
        </w:rPr>
        <w:t xml:space="preserve">Predarea s-a efectuat la data ___________, prin proces-verbal separat, la sediul Partenerului.</w:t>
      </w:r>
    </w:p>
    <w:p>
      <w:r>
        <w:br w:type="page"/>
      </w:r>
    </w:p>
    <w:p>
      <w:pPr>
        <w:pStyle w:val="Heading1"/>
        <w:spacing w:after="200" w:before="360"/>
      </w:pPr>
      <w:r>
        <w:rPr>
          <w:rFonts w:ascii="Arial" w:cs="Arial" w:eastAsia="Arial" w:hAnsi="Arial"/>
          <w:b/>
          <w:bCs/>
          <w:color w:val="1F4E79"/>
          <w:sz w:val="32"/>
          <w:szCs w:val="32"/>
        </w:rPr>
        <w:t xml:space="preserve">Anexa 2 — Plan de Instruire</w:t>
      </w:r>
    </w:p>
    <w:p>
      <w:pPr>
        <w:pStyle w:val="Heading2"/>
        <w:spacing w:after="160" w:before="280"/>
      </w:pPr>
      <w:r>
        <w:rPr>
          <w:rFonts w:ascii="Arial" w:cs="Arial" w:eastAsia="Arial" w:hAnsi="Arial"/>
          <w:b/>
          <w:bCs/>
          <w:color w:val="2E75B6"/>
          <w:sz w:val="26"/>
          <w:szCs w:val="26"/>
        </w:rPr>
        <w:t xml:space="preserve">Sesiunea inițială (4 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20"/>
        <w:gridCol w:w="4920"/>
        <w:gridCol w:w="3120"/>
      </w:tblGrid>
      <w:tr>
        <w:trPr>
          <w:tblHeader/>
        </w:trPr>
        <w:tc>
          <w:tcPr>
            <w:tcW w:type="dxa" w:w="13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Modul</w:t>
            </w:r>
          </w:p>
        </w:tc>
        <w:tc>
          <w:tcPr>
            <w:tcW w:type="dxa" w:w="49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Conținut</w:t>
            </w:r>
          </w:p>
        </w:tc>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Durată</w:t>
            </w:r>
          </w:p>
        </w:tc>
      </w:tr>
      <w:tr>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M1</w:t>
            </w:r>
          </w:p>
        </w:tc>
        <w:tc>
          <w:tcPr>
            <w:tcW w:type="dxa" w:w="49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Prezentarea sistemului. Limite, scop, ce este și ce NU este. Citirea și semnarea AUP individual.</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45 min</w:t>
            </w:r>
          </w:p>
        </w:tc>
      </w:tr>
      <w:tr>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M2</w:t>
            </w:r>
          </w:p>
        </w:tc>
        <w:tc>
          <w:tcPr>
            <w:tcW w:type="dxa" w:w="49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Hardware: noduri, antene, baterii, încărcare, depozitare, transport.</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45 min</w:t>
            </w:r>
          </w:p>
        </w:tc>
      </w:tr>
      <w:tr>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M3</w:t>
            </w:r>
          </w:p>
        </w:tc>
        <w:tc>
          <w:tcPr>
            <w:tcW w:type="dxa" w:w="49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Aplicația Android: instalare, configurare, parcurgere interfață, modul hands-free, accesibilitate.</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60 min</w:t>
            </w:r>
          </w:p>
        </w:tc>
      </w:tr>
      <w:tr>
        <w:tc>
          <w:tcPr>
            <w:tcW w:type="dxa" w:w="13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M4</w:t>
            </w:r>
          </w:p>
        </w:tc>
        <w:tc>
          <w:tcPr>
            <w:tcW w:type="dxa" w:w="49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Exerciții practice: trimitere/recepție mesaje, scenarii reale, depanare basic.</w:t>
            </w:r>
          </w:p>
        </w:tc>
        <w:tc>
          <w:tcPr>
            <w:tcW w:type="dxa" w:w="312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75 min</w:t>
            </w:r>
          </w:p>
        </w:tc>
      </w:tr>
      <w:tr>
        <w:tc>
          <w:tcPr>
            <w:tcW w:type="dxa" w:w="13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M5</w:t>
            </w:r>
          </w:p>
        </w:tc>
        <w:tc>
          <w:tcPr>
            <w:tcW w:type="dxa" w:w="49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Q&amp;A, semnare confirmări de instruire, planificare follow-up.</w:t>
            </w:r>
          </w:p>
        </w:tc>
        <w:tc>
          <w:tcPr>
            <w:tcW w:type="dxa" w:w="312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15 min</w:t>
            </w:r>
          </w:p>
        </w:tc>
      </w:tr>
    </w:tbl>
    <w:p>
      <w:pPr>
        <w:pStyle w:val="Heading2"/>
        <w:spacing w:after="160" w:before="280"/>
      </w:pPr>
      <w:r>
        <w:rPr>
          <w:rFonts w:ascii="Arial" w:cs="Arial" w:eastAsia="Arial" w:hAnsi="Arial"/>
          <w:b/>
          <w:bCs/>
          <w:color w:val="2E75B6"/>
          <w:sz w:val="26"/>
          <w:szCs w:val="26"/>
        </w:rPr>
        <w:t xml:space="preserve">Sesiuni de actualizare</w:t>
      </w:r>
    </w:p>
    <w:p>
      <w:pPr>
        <w:spacing w:after="120" w:line="300"/>
        <w:jc w:val="both"/>
      </w:pPr>
      <w:r>
        <w:rPr>
          <w:rFonts w:ascii="Arial" w:cs="Arial" w:eastAsia="Arial" w:hAnsi="Arial"/>
          <w:b w:val="false"/>
          <w:bCs w:val="false"/>
          <w:i w:val="false"/>
          <w:iCs w:val="false"/>
          <w:color w:val="000000"/>
          <w:sz w:val="22"/>
          <w:szCs w:val="22"/>
        </w:rPr>
        <w:t xml:space="preserve">Pe durata Acordului, Asociația organizează minim 2 (două) sesiuni de actualizare/aprofundare, de câte 90 minute fiecare, online sau față în față.</w:t>
      </w:r>
    </w:p>
    <w:p>
      <w:pPr>
        <w:pStyle w:val="Heading2"/>
        <w:spacing w:after="160" w:before="280"/>
      </w:pPr>
      <w:r>
        <w:rPr>
          <w:rFonts w:ascii="Arial" w:cs="Arial" w:eastAsia="Arial" w:hAnsi="Arial"/>
          <w:b/>
          <w:bCs/>
          <w:color w:val="2E75B6"/>
          <w:sz w:val="26"/>
          <w:szCs w:val="26"/>
        </w:rPr>
        <w:t xml:space="preserve">Materiale furnizate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Manual de utilizare (PDF + format accesibil).</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Quick reference card (1 pagină, plastifiat).</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8 tutoriale video scurte (3-5 minute fiecare).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Acces la canal de suport pe Signal/Discord pentru întrebări curente.</w:t>
      </w:r>
    </w:p>
    <w:p>
      <w:r>
        <w:br w:type="page"/>
      </w:r>
    </w:p>
    <w:p>
      <w:pPr>
        <w:pStyle w:val="Heading1"/>
        <w:spacing w:after="200" w:before="360"/>
      </w:pPr>
      <w:r>
        <w:rPr>
          <w:rFonts w:ascii="Arial" w:cs="Arial" w:eastAsia="Arial" w:hAnsi="Arial"/>
          <w:b/>
          <w:bCs/>
          <w:color w:val="1F4E79"/>
          <w:sz w:val="32"/>
          <w:szCs w:val="32"/>
        </w:rPr>
        <w:t xml:space="preserve">Anexa 3 — Indicatori de Evaluare</w:t>
      </w:r>
    </w:p>
    <w:p>
      <w:pPr>
        <w:spacing w:after="120" w:line="300"/>
        <w:jc w:val="both"/>
      </w:pPr>
      <w:r>
        <w:rPr>
          <w:rFonts w:ascii="Arial" w:cs="Arial" w:eastAsia="Arial" w:hAnsi="Arial"/>
          <w:b w:val="false"/>
          <w:bCs w:val="false"/>
          <w:i w:val="false"/>
          <w:iCs w:val="false"/>
          <w:color w:val="000000"/>
          <w:sz w:val="22"/>
          <w:szCs w:val="22"/>
        </w:rPr>
        <w:t xml:space="preserve">Pe durata Acordului, Părțile colectează și raportează următorii indicatori, ca bază pentru evaluarea pilotului:</w:t>
      </w:r>
    </w:p>
    <w:p>
      <w:pPr>
        <w:pStyle w:val="Heading2"/>
        <w:spacing w:after="160" w:before="280"/>
      </w:pPr>
      <w:r>
        <w:rPr>
          <w:rFonts w:ascii="Arial" w:cs="Arial" w:eastAsia="Arial" w:hAnsi="Arial"/>
          <w:b/>
          <w:bCs/>
          <w:color w:val="2E75B6"/>
          <w:sz w:val="26"/>
          <w:szCs w:val="26"/>
        </w:rPr>
        <w:t xml:space="preserve">Indicatori cantitativi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100"/>
        <w:gridCol w:w="3060"/>
      </w:tblGrid>
      <w:tr>
        <w:trPr>
          <w:tblHeader/>
        </w:trPr>
        <w:tc>
          <w:tcPr>
            <w:tcW w:type="dxa" w:w="42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Indicator</w:t>
            </w:r>
          </w:p>
        </w:tc>
        <w:tc>
          <w:tcPr>
            <w:tcW w:type="dxa" w:w="210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center"/>
            </w:pPr>
            <w:r>
              <w:rPr>
                <w:rFonts w:ascii="Arial" w:cs="Arial" w:eastAsia="Arial" w:hAnsi="Arial"/>
                <w:b/>
                <w:bCs/>
                <w:color w:val="000000"/>
                <w:sz w:val="20"/>
                <w:szCs w:val="20"/>
              </w:rPr>
              <w:t xml:space="preserve">Țintă</w:t>
            </w:r>
          </w:p>
        </w:tc>
        <w:tc>
          <w:tcPr>
            <w:tcW w:type="dxa" w:w="306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Sursă</w:t>
            </w:r>
          </w:p>
        </w:tc>
      </w:tr>
      <w:tr>
        <w:tc>
          <w:tcPr>
            <w:tcW w:type="dxa" w:w="4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Operatori instruiți și activi</w:t>
            </w:r>
          </w:p>
        </w:tc>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min. 8</w:t>
            </w:r>
          </w:p>
        </w:tc>
        <w:tc>
          <w:tcPr>
            <w:tcW w:type="dxa" w:w="30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Lista Partenerului</w:t>
            </w:r>
          </w:p>
        </w:tc>
      </w:tr>
      <w:tr>
        <w:tc>
          <w:tcPr>
            <w:tcW w:type="dxa" w:w="4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Mesaje transmise în condiții reale</w:t>
            </w:r>
          </w:p>
        </w:tc>
        <w:tc>
          <w:tcPr>
            <w:tcW w:type="dxa" w:w="2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min. 1.500</w:t>
            </w:r>
          </w:p>
        </w:tc>
        <w:tc>
          <w:tcPr>
            <w:tcW w:type="dxa" w:w="30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Telemetrie anonimizată</w:t>
            </w:r>
          </w:p>
        </w:tc>
      </w:tr>
      <w:tr>
        <w:tc>
          <w:tcPr>
            <w:tcW w:type="dxa" w:w="4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Distanța maximă efectivă atinsă</w:t>
            </w:r>
          </w:p>
        </w:tc>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&gt; 5 km</w:t>
            </w:r>
          </w:p>
        </w:tc>
        <w:tc>
          <w:tcPr>
            <w:tcW w:type="dxa" w:w="30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Telemetrie</w:t>
            </w:r>
          </w:p>
        </w:tc>
      </w:tr>
      <w:tr>
        <w:tc>
          <w:tcPr>
            <w:tcW w:type="dxa" w:w="4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Rate de eroare transmisii</w:t>
            </w:r>
          </w:p>
        </w:tc>
        <w:tc>
          <w:tcPr>
            <w:tcW w:type="dxa" w:w="2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&lt; 5%</w:t>
            </w:r>
          </w:p>
        </w:tc>
        <w:tc>
          <w:tcPr>
            <w:tcW w:type="dxa" w:w="30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Telemetrie</w:t>
            </w:r>
          </w:p>
        </w:tc>
      </w:tr>
      <w:tr>
        <w:tc>
          <w:tcPr>
            <w:tcW w:type="dxa" w:w="42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Disponibilitate (uptime) a nodurilor</w:t>
            </w:r>
          </w:p>
        </w:tc>
        <w:tc>
          <w:tcPr>
            <w:tcW w:type="dxa" w:w="210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&gt; 90%</w:t>
            </w:r>
          </w:p>
        </w:tc>
        <w:tc>
          <w:tcPr>
            <w:tcW w:type="dxa" w:w="306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Telemetrie</w:t>
            </w:r>
          </w:p>
        </w:tc>
      </w:tr>
      <w:tr>
        <w:tc>
          <w:tcPr>
            <w:tcW w:type="dxa" w:w="42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Sesiuni de feedback livrate</w:t>
            </w:r>
          </w:p>
        </w:tc>
        <w:tc>
          <w:tcPr>
            <w:tcW w:type="dxa" w:w="210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center"/>
            </w:pPr>
            <w:r>
              <w:rPr>
                <w:rFonts w:ascii="Arial" w:cs="Arial" w:eastAsia="Arial" w:hAnsi="Arial"/>
                <w:b w:val="false"/>
                <w:bCs w:val="false"/>
                <w:color w:val="000000"/>
                <w:sz w:val="20"/>
                <w:szCs w:val="20"/>
              </w:rPr>
              <w:t xml:space="preserve">4 (trimestrial)</w:t>
            </w:r>
          </w:p>
        </w:tc>
        <w:tc>
          <w:tcPr>
            <w:tcW w:type="dxa" w:w="3060"/>
            <w:tcBorders>
              <w:top w:val="single" w:color="BFBFBF" w:sz="1"/>
              <w:left w:val="single" w:color="BFBFBF" w:sz="1"/>
              <w:bottom w:val="single" w:color="BFBFBF" w:sz="1"/>
              <w:right w:val="single" w:color="BFBFBF" w:sz="1"/>
            </w:tcBorders>
            <w:shd w:fill="F2F2F2" w:val="clear"/>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Calendar Asociație</w:t>
            </w:r>
          </w:p>
        </w:tc>
      </w:tr>
    </w:tbl>
    <w:p>
      <w:pPr>
        <w:pStyle w:val="Heading2"/>
        <w:spacing w:after="160" w:before="280"/>
      </w:pPr>
      <w:r>
        <w:rPr>
          <w:rFonts w:ascii="Arial" w:cs="Arial" w:eastAsia="Arial" w:hAnsi="Arial"/>
          <w:b/>
          <w:bCs/>
          <w:color w:val="2E75B6"/>
          <w:sz w:val="26"/>
          <w:szCs w:val="26"/>
        </w:rPr>
        <w:t xml:space="preserve">Indicatori calitativi</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Utilitate auto-evaluată de Operatori (scală 1-5, chestionar trimestrial).</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Probleme tehnice raportate vs. rezolvate (jurnal Asociație).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Sugestii de îmbunătățire incorporate în versiuni ulterioare ale Aplicației.</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Mențiuni publice în media (cu acordul Partenerului).</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Cereri spontane de informații primite de la organizații similare.</w:t>
      </w:r>
    </w:p>
    <w:p>
      <w:pPr>
        <w:pStyle w:val="Heading2"/>
        <w:spacing w:after="160" w:before="280"/>
      </w:pPr>
      <w:r>
        <w:rPr>
          <w:rFonts w:ascii="Arial" w:cs="Arial" w:eastAsia="Arial" w:hAnsi="Arial"/>
          <w:b/>
          <w:bCs/>
          <w:color w:val="2E75B6"/>
          <w:sz w:val="26"/>
          <w:szCs w:val="26"/>
        </w:rPr>
        <w:t xml:space="preserve">Pragurile de succes ale pilotului</w:t>
      </w:r>
    </w:p>
    <w:p>
      <w:pPr>
        <w:spacing w:after="120" w:line="300"/>
        <w:jc w:val="both"/>
      </w:pPr>
      <w:r>
        <w:rPr>
          <w:rFonts w:ascii="Arial" w:cs="Arial" w:eastAsia="Arial" w:hAnsi="Arial"/>
          <w:b w:val="false"/>
          <w:bCs w:val="false"/>
          <w:i w:val="false"/>
          <w:iCs w:val="false"/>
          <w:color w:val="000000"/>
          <w:sz w:val="22"/>
          <w:szCs w:val="22"/>
        </w:rPr>
        <w:t xml:space="preserve">Pilotul este declarat de succes dacă, la finalul Acordului, sunt îndeplinite cumulativ:</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Minim 70% din indicatorii cantitativi au fost atinși.</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Operatorii raportează în medie peste 3.5/5 utilitate.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Niciun incident grav (utilizare în afara scopurilor permise, deteriorare gravă a Hardware-ului, breșă de date).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Partenerul este de acord cu publicarea unui studiu de caz, în condiții de Articolul 9.6.</w:t>
      </w:r>
    </w:p>
    <w:p>
      <w:r>
        <w:br w:type="page"/>
      </w:r>
    </w:p>
    <w:p>
      <w:pPr>
        <w:spacing w:after="200" w:before="600"/>
        <w:jc w:val="center"/>
      </w:pPr>
      <w:r>
        <w:rPr>
          <w:rFonts w:ascii="Arial" w:cs="Arial" w:eastAsia="Arial" w:hAnsi="Arial"/>
          <w:b/>
          <w:bCs/>
          <w:color w:val="595959"/>
          <w:spacing w:val="80"/>
          <w:sz w:val="24"/>
          <w:szCs w:val="24"/>
        </w:rPr>
        <w:t xml:space="preserve">PARTEA II</w:t>
      </w:r>
    </w:p>
    <w:p>
      <w:pPr>
        <w:spacing w:after="300"/>
        <w:jc w:val="center"/>
      </w:pPr>
      <w:r>
        <w:rPr>
          <w:rFonts w:ascii="Arial" w:cs="Arial" w:eastAsia="Arial" w:hAnsi="Arial"/>
          <w:b/>
          <w:bCs/>
          <w:color w:val="1F4E79"/>
          <w:sz w:val="36"/>
          <w:szCs w:val="36"/>
        </w:rPr>
        <w:t xml:space="preserve">POLITICA DE UTILIZARE</w:t>
      </w:r>
    </w:p>
    <w:p>
      <w:pPr>
        <w:spacing w:after="200"/>
        <w:jc w:val="center"/>
      </w:pPr>
      <w:r>
        <w:rPr>
          <w:rFonts w:ascii="Arial" w:cs="Arial" w:eastAsia="Arial" w:hAnsi="Arial"/>
          <w:b/>
          <w:bCs/>
          <w:color w:val="1F4E79"/>
          <w:sz w:val="36"/>
          <w:szCs w:val="36"/>
        </w:rPr>
        <w:t xml:space="preserve">ACCEPTABILĂ</w:t>
      </w:r>
    </w:p>
    <w:p>
      <w:pPr>
        <w:spacing w:after="600"/>
        <w:jc w:val="center"/>
      </w:pPr>
      <w:r>
        <w:rPr>
          <w:rFonts w:ascii="Arial" w:cs="Arial" w:eastAsia="Arial" w:hAnsi="Arial"/>
          <w:i/>
          <w:iCs/>
          <w:color w:val="2E75B6"/>
          <w:sz w:val="24"/>
          <w:szCs w:val="24"/>
        </w:rPr>
        <w:t xml:space="preserve">(Acceptable Use Policy — AUP)</w:t>
      </w:r>
    </w:p>
    <w:p>
      <w:pPr>
        <w:spacing w:after="200"/>
        <w:jc w:val="center"/>
      </w:pPr>
      <w:r>
        <w:rPr>
          <w:rFonts w:ascii="Arial" w:cs="Arial" w:eastAsia="Arial" w:hAnsi="Arial"/>
          <w:color w:val="595959"/>
          <w:sz w:val="22"/>
          <w:szCs w:val="22"/>
        </w:rPr>
        <w:t xml:space="preserve">Pentru Operatorii Sistemului Signal For All</w:t>
      </w:r>
    </w:p>
    <w:p>
      <w:r>
        <w:br w:type="page"/>
      </w:r>
    </w:p>
    <w:p>
      <w:pPr>
        <w:pStyle w:val="Heading1"/>
        <w:spacing w:after="200" w:before="360"/>
      </w:pPr>
      <w:r>
        <w:rPr>
          <w:rFonts w:ascii="Arial" w:cs="Arial" w:eastAsia="Arial" w:hAnsi="Arial"/>
          <w:b/>
          <w:bCs/>
          <w:color w:val="1F4E79"/>
          <w:sz w:val="32"/>
          <w:szCs w:val="32"/>
        </w:rPr>
        <w:t xml:space="preserve">Despre acest document</w:t>
      </w:r>
    </w:p>
    <w:p>
      <w:pPr>
        <w:spacing w:after="120" w:line="300"/>
        <w:jc w:val="both"/>
      </w:pPr>
      <w:r>
        <w:rPr>
          <w:rFonts w:ascii="Arial" w:cs="Arial" w:eastAsia="Arial" w:hAnsi="Arial"/>
          <w:b w:val="false"/>
          <w:bCs w:val="false"/>
          <w:i w:val="false"/>
          <w:iCs w:val="false"/>
          <w:color w:val="000000"/>
          <w:sz w:val="22"/>
          <w:szCs w:val="22"/>
        </w:rPr>
        <w:t xml:space="preserve">Acest document este o politică simplă, clară, scrisă pentru tine — Operator al Sistemului Signal For All — care urmează să folosești sistemul în activitatea ta de teren. Citește-l cu atenție, semnează-l, și păstrează un exemplar.</w:t>
      </w:r>
    </w:p>
    <w:p>
      <w:pPr>
        <w:spacing w:after="120" w:line="300"/>
        <w:jc w:val="both"/>
      </w:pPr>
      <w:r>
        <w:rPr>
          <w:rFonts w:ascii="Arial" w:cs="Arial" w:eastAsia="Arial" w:hAnsi="Arial"/>
          <w:b w:val="false"/>
          <w:bCs w:val="false"/>
          <w:i w:val="false"/>
          <w:iCs w:val="false"/>
          <w:color w:val="000000"/>
          <w:sz w:val="22"/>
          <w:szCs w:val="22"/>
        </w:rPr>
        <w:t xml:space="preserve">Acest document NU este o formalitate. Este modul prin care: (1) te protejezi pe tine de utilizări nepotrivite, (2) protejezi organizația ta, (3) menții Sistemul disponibil pentru toți ceilalți utilizatori, (4) protejezi reputația proiectului — care, la rândul lui, te servește pe tine cu un instrument gratuit.</w:t>
      </w:r>
    </w:p>
    <w:p>
      <w:pPr>
        <w:pBdr>
          <w:left w:val="single" w:color="C00000" w:sz="24" w:space="12"/>
        </w:pBdr>
        <w:spacing w:after="160" w:before="160" w:line="300"/>
        <w:ind w:left="240"/>
        <w:jc w:val="both"/>
      </w:pPr>
      <w:r>
        <w:rPr>
          <w:rFonts w:ascii="Arial" w:cs="Arial" w:eastAsia="Arial" w:hAnsi="Arial"/>
          <w:i/>
          <w:iCs/>
          <w:color w:val="595959"/>
          <w:sz w:val="22"/>
          <w:szCs w:val="22"/>
        </w:rPr>
        <w:t xml:space="preserve">Regula de aur, dacă nu reții nimic altceva: Signal For All este un instrument complementar pentru comunicare auxiliară. NU este un sistem de urgență. Dacă ai nevoie de ajutor real, urgent — sună 112 sau folosești sistemul oficial al organizației tale.</w:t>
      </w:r>
    </w:p>
    <w:p>
      <w:pPr>
        <w:pStyle w:val="Heading1"/>
        <w:spacing w:after="200" w:before="360"/>
      </w:pPr>
      <w:r>
        <w:rPr>
          <w:rFonts w:ascii="Arial" w:cs="Arial" w:eastAsia="Arial" w:hAnsi="Arial"/>
          <w:b/>
          <w:bCs/>
          <w:color w:val="1F4E79"/>
          <w:sz w:val="32"/>
          <w:szCs w:val="32"/>
        </w:rPr>
        <w:t xml:space="preserve">1. Ce este Signal For All</w:t>
      </w:r>
    </w:p>
    <w:p>
      <w:pPr>
        <w:spacing w:after="120" w:line="300"/>
        <w:jc w:val="both"/>
      </w:pPr>
      <w:r>
        <w:rPr>
          <w:rFonts w:ascii="Arial" w:cs="Arial" w:eastAsia="Arial" w:hAnsi="Arial"/>
          <w:b w:val="false"/>
          <w:bCs w:val="false"/>
          <w:i w:val="false"/>
          <w:iCs w:val="false"/>
          <w:color w:val="000000"/>
          <w:sz w:val="22"/>
          <w:szCs w:val="22"/>
        </w:rPr>
        <w:t xml:space="preserve">Signal For All este o aplicație Android conectată prin Bluetooth la un radio mesh LoRa (de mărimea unui pachet de țigări) pe care îl porți cu tine. Permite să trimiți și să primești mesaje text — prin voce — către/de la alți Operatori echipați similar, în zone fără semnal celular.</w:t>
      </w:r>
    </w:p>
    <w:p>
      <w:pPr>
        <w:spacing w:after="120" w:line="300"/>
        <w:jc w:val="both"/>
      </w:pPr>
      <w:r>
        <w:rPr>
          <w:rFonts w:ascii="Arial" w:cs="Arial" w:eastAsia="Arial" w:hAnsi="Arial"/>
          <w:b/>
          <w:bCs/>
          <w:i w:val="false"/>
          <w:iCs w:val="false"/>
          <w:color w:val="000000"/>
          <w:sz w:val="22"/>
          <w:szCs w:val="22"/>
        </w:rPr>
        <w:t xml:space="preserve">Cum funcționează în practică:</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Vorbești în telefon → aplicația transformă vocea în text → textul se trimite prin radio.</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Primești un mesaj → aplicația citește textul cu voce tare în casca/boxa ta.</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Totul se face hands-free, fără să atingi ecranul, fără să cauți taste.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Funcționează la distanțe de până la 5–10 km în linie de vedere, fără internet, fără operatori celulari.</w:t>
      </w:r>
    </w:p>
    <w:p>
      <w:pPr>
        <w:pStyle w:val="Heading1"/>
        <w:spacing w:after="200" w:before="360"/>
      </w:pPr>
      <w:r>
        <w:rPr>
          <w:rFonts w:ascii="Arial" w:cs="Arial" w:eastAsia="Arial" w:hAnsi="Arial"/>
          <w:b/>
          <w:bCs/>
          <w:color w:val="1F4E79"/>
          <w:sz w:val="32"/>
          <w:szCs w:val="32"/>
        </w:rPr>
        <w:t xml:space="preserve">2. Ce NU este Signal For All</w:t>
      </w:r>
    </w:p>
    <w:p>
      <w:pPr>
        <w:spacing w:after="120" w:line="300"/>
        <w:jc w:val="both"/>
      </w:pPr>
      <w:r>
        <w:rPr>
          <w:rFonts w:ascii="Arial" w:cs="Arial" w:eastAsia="Arial" w:hAnsi="Arial"/>
          <w:b/>
          <w:bCs/>
          <w:i w:val="false"/>
          <w:iCs w:val="false"/>
          <w:color w:val="C00000"/>
          <w:sz w:val="22"/>
          <w:szCs w:val="22"/>
        </w:rPr>
        <w:t xml:space="preserve">Aceste limitări sunt esențiale. Nu sunt opțiuni — sunt reguli.</w:t>
      </w:r>
    </w:p>
    <w:p>
      <w:pPr>
        <w:pStyle w:val="Heading3"/>
        <w:spacing w:after="120" w:before="200"/>
      </w:pPr>
      <w:r>
        <w:rPr>
          <w:rFonts w:ascii="Arial" w:cs="Arial" w:eastAsia="Arial" w:hAnsi="Arial"/>
          <w:b/>
          <w:bCs/>
          <w:color w:val="1F4E79"/>
          <w:sz w:val="23"/>
          <w:szCs w:val="23"/>
        </w:rPr>
        <w:t xml:space="preserve">2.1. Nu este sistem de urgență</w:t>
      </w:r>
    </w:p>
    <w:p>
      <w:pPr>
        <w:spacing w:after="120" w:line="300"/>
        <w:jc w:val="both"/>
      </w:pPr>
      <w:r>
        <w:rPr>
          <w:rFonts w:ascii="Arial" w:cs="Arial" w:eastAsia="Arial" w:hAnsi="Arial"/>
          <w:b w:val="false"/>
          <w:bCs w:val="false"/>
          <w:i w:val="false"/>
          <w:iCs w:val="false"/>
          <w:color w:val="000000"/>
          <w:sz w:val="22"/>
          <w:szCs w:val="22"/>
        </w:rPr>
        <w:t xml:space="preserve">Sistemul nu înlocuiește 112. Nu înlocuiește sistemele oficiale ale organizației tale (radio TETRA, telefon de serviciu, etc.). Dacă ai o urgență reală, apelează 112 și folosește canalele oficiale.</w:t>
      </w:r>
    </w:p>
    <w:p>
      <w:pPr>
        <w:pStyle w:val="Heading3"/>
        <w:spacing w:after="120" w:before="200"/>
      </w:pPr>
      <w:r>
        <w:rPr>
          <w:rFonts w:ascii="Arial" w:cs="Arial" w:eastAsia="Arial" w:hAnsi="Arial"/>
          <w:b/>
          <w:bCs/>
          <w:color w:val="1F4E79"/>
          <w:sz w:val="23"/>
          <w:szCs w:val="23"/>
        </w:rPr>
        <w:t xml:space="preserve">2.2. Nu este sistem certificat pentru intervenții de salvare</w:t>
      </w:r>
    </w:p>
    <w:p>
      <w:pPr>
        <w:spacing w:after="120" w:line="300"/>
        <w:jc w:val="both"/>
      </w:pPr>
      <w:r>
        <w:rPr>
          <w:rFonts w:ascii="Arial" w:cs="Arial" w:eastAsia="Arial" w:hAnsi="Arial"/>
          <w:b w:val="false"/>
          <w:bCs w:val="false"/>
          <w:i w:val="false"/>
          <w:iCs w:val="false"/>
          <w:color w:val="000000"/>
          <w:sz w:val="22"/>
          <w:szCs w:val="22"/>
        </w:rPr>
        <w:t xml:space="preserve">Sistemul nu are certificare SLA, nu garantează timpi de răspuns, nu garantează disponibilitate. Pot exista pierderi de mesaje, întârzieri, perioade de indisponibilitate. Nu lua decizii cu consecințe grave bazate exclusiv pe informația primită prin Sistem.</w:t>
      </w:r>
    </w:p>
    <w:p>
      <w:pPr>
        <w:pStyle w:val="Heading3"/>
        <w:spacing w:after="120" w:before="200"/>
      </w:pPr>
      <w:r>
        <w:rPr>
          <w:rFonts w:ascii="Arial" w:cs="Arial" w:eastAsia="Arial" w:hAnsi="Arial"/>
          <w:b/>
          <w:bCs/>
          <w:color w:val="1F4E79"/>
          <w:sz w:val="23"/>
          <w:szCs w:val="23"/>
        </w:rPr>
        <w:t xml:space="preserve">2.3. Nu este pentru informații clasificate</w:t>
      </w:r>
    </w:p>
    <w:p>
      <w:pPr>
        <w:spacing w:after="120" w:line="300"/>
        <w:jc w:val="both"/>
      </w:pPr>
      <w:r>
        <w:rPr>
          <w:rFonts w:ascii="Arial" w:cs="Arial" w:eastAsia="Arial" w:hAnsi="Arial"/>
          <w:b w:val="false"/>
          <w:bCs w:val="false"/>
          <w:i w:val="false"/>
          <w:iCs w:val="false"/>
          <w:color w:val="000000"/>
          <w:sz w:val="22"/>
          <w:szCs w:val="22"/>
        </w:rPr>
        <w:t xml:space="preserve">Sistemul folosește criptare bună, dar nu este certificat ORNISS. Nu transmite informații cu caracter secret de stat, nici informații personale sensibile despre persoane care nu și-au dat acordul.</w:t>
      </w:r>
    </w:p>
    <w:p>
      <w:pPr>
        <w:pStyle w:val="Heading3"/>
        <w:spacing w:after="120" w:before="200"/>
      </w:pPr>
      <w:r>
        <w:rPr>
          <w:rFonts w:ascii="Arial" w:cs="Arial" w:eastAsia="Arial" w:hAnsi="Arial"/>
          <w:b/>
          <w:bCs/>
          <w:color w:val="1F4E79"/>
          <w:sz w:val="23"/>
          <w:szCs w:val="23"/>
        </w:rPr>
        <w:t xml:space="preserve">2.4. Nu este înlocuitor pentru radioul tău profesional</w:t>
      </w:r>
    </w:p>
    <w:p>
      <w:pPr>
        <w:spacing w:after="120" w:line="300"/>
        <w:jc w:val="both"/>
      </w:pPr>
      <w:r>
        <w:rPr>
          <w:rFonts w:ascii="Arial" w:cs="Arial" w:eastAsia="Arial" w:hAnsi="Arial"/>
          <w:b w:val="false"/>
          <w:bCs w:val="false"/>
          <w:i w:val="false"/>
          <w:iCs w:val="false"/>
          <w:color w:val="000000"/>
          <w:sz w:val="22"/>
          <w:szCs w:val="22"/>
        </w:rPr>
        <w:t xml:space="preserve">Dacă organizația ta îți dă un radio profesional (TETRA, ZELLO, alt sistem), acela rămâne primarul. Signal For All este suplimentar.</w:t>
      </w:r>
    </w:p>
    <w:p>
      <w:r>
        <w:br w:type="page"/>
      </w:r>
    </w:p>
    <w:p>
      <w:pPr>
        <w:pStyle w:val="Heading1"/>
        <w:spacing w:after="200" w:before="360"/>
      </w:pPr>
      <w:r>
        <w:rPr>
          <w:rFonts w:ascii="Arial" w:cs="Arial" w:eastAsia="Arial" w:hAnsi="Arial"/>
          <w:b/>
          <w:bCs/>
          <w:color w:val="1F4E79"/>
          <w:sz w:val="32"/>
          <w:szCs w:val="32"/>
        </w:rPr>
        <w:t xml:space="preserve">3. Ce ai voie să faci</w:t>
      </w:r>
    </w:p>
    <w:p>
      <w:pPr>
        <w:spacing w:after="120" w:line="300"/>
        <w:jc w:val="both"/>
      </w:pPr>
      <w:r>
        <w:rPr>
          <w:rFonts w:ascii="Arial" w:cs="Arial" w:eastAsia="Arial" w:hAnsi="Arial"/>
          <w:b w:val="false"/>
          <w:bCs w:val="false"/>
          <w:i w:val="false"/>
          <w:iCs w:val="false"/>
          <w:color w:val="000000"/>
          <w:sz w:val="22"/>
          <w:szCs w:val="22"/>
        </w:rPr>
        <w:t xml:space="preserve">Folosirea aprobată a Sistemului include: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Coordonare logistică internă: "sunt la punctul X", "plec către Y", "echipa B a ajuns".</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Comunicare administrativă: confirmări de prezență, anunțuri pentru echipă, ajustări de program.</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Schimburi de informații neclasificate: condiții de teren, observații despre traseu, întâlniri spontane cu alte echipe.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Comunicare în exerciții și antrenamente.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Comunicare în evenimente publice organizate de organizația ta (ex: ture organizate, evenimente outdoor, festivaluri).</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Test, verificare echipament, comunicări de rutină.</w:t>
      </w:r>
    </w:p>
    <w:p>
      <w:pPr>
        <w:pStyle w:val="Heading1"/>
        <w:spacing w:after="200" w:before="360"/>
      </w:pPr>
      <w:r>
        <w:rPr>
          <w:rFonts w:ascii="Arial" w:cs="Arial" w:eastAsia="Arial" w:hAnsi="Arial"/>
          <w:b/>
          <w:bCs/>
          <w:color w:val="1F4E79"/>
          <w:sz w:val="32"/>
          <w:szCs w:val="32"/>
        </w:rPr>
        <w:t xml:space="preserve">4. Ce NU ai voie să faci</w:t>
      </w:r>
    </w:p>
    <w:p>
      <w:pPr>
        <w:pStyle w:val="Heading3"/>
        <w:spacing w:after="120" w:before="200"/>
      </w:pPr>
      <w:r>
        <w:rPr>
          <w:rFonts w:ascii="Arial" w:cs="Arial" w:eastAsia="Arial" w:hAnsi="Arial"/>
          <w:b/>
          <w:bCs/>
          <w:color w:val="1F4E79"/>
          <w:sz w:val="23"/>
          <w:szCs w:val="23"/>
        </w:rPr>
        <w:t xml:space="preserve">4.1. Nu folosi Sistemul în urgențe reale</w:t>
      </w:r>
    </w:p>
    <w:p>
      <w:pPr>
        <w:spacing w:after="120" w:line="300"/>
        <w:jc w:val="both"/>
      </w:pPr>
      <w:r>
        <w:rPr>
          <w:rFonts w:ascii="Arial" w:cs="Arial" w:eastAsia="Arial" w:hAnsi="Arial"/>
          <w:b w:val="false"/>
          <w:bCs w:val="false"/>
          <w:i w:val="false"/>
          <w:iCs w:val="false"/>
          <w:color w:val="000000"/>
          <w:sz w:val="22"/>
          <w:szCs w:val="22"/>
        </w:rPr>
        <w:t xml:space="preserve">Dacă cineva e accidentat, dacă există pericol vital, dacă e nevoie de salvare — folosești 112 și sistemele oficiale, NU Signal For All. Excepția: dacă în paralel cu apelul 112 transmiți și prin Signal către colegii tăi pentru coordonare logistică, asta e OK — dar 112 rămâne sursa principală.</w:t>
      </w:r>
    </w:p>
    <w:p>
      <w:pPr>
        <w:pStyle w:val="Heading3"/>
        <w:spacing w:after="120" w:before="200"/>
      </w:pPr>
      <w:r>
        <w:rPr>
          <w:rFonts w:ascii="Arial" w:cs="Arial" w:eastAsia="Arial" w:hAnsi="Arial"/>
          <w:b/>
          <w:bCs/>
          <w:color w:val="1F4E79"/>
          <w:sz w:val="23"/>
          <w:szCs w:val="23"/>
        </w:rPr>
        <w:t xml:space="preserve">4.2. Nu transmite informații clasificate</w:t>
      </w:r>
    </w:p>
    <w:p>
      <w:pPr>
        <w:spacing w:after="120" w:line="300"/>
        <w:jc w:val="both"/>
      </w:pPr>
      <w:r>
        <w:rPr>
          <w:rFonts w:ascii="Arial" w:cs="Arial" w:eastAsia="Arial" w:hAnsi="Arial"/>
          <w:b w:val="false"/>
          <w:bCs w:val="false"/>
          <w:i w:val="false"/>
          <w:iCs w:val="false"/>
          <w:color w:val="000000"/>
          <w:sz w:val="22"/>
          <w:szCs w:val="22"/>
        </w:rPr>
        <w:t xml:space="preserve">Dacă lucrezi cu informații marcate "de serviciu" sau "secret", nu folosi Sistemul pentru ele.</w:t>
      </w:r>
    </w:p>
    <w:p>
      <w:pPr>
        <w:pStyle w:val="Heading3"/>
        <w:spacing w:after="120" w:before="200"/>
      </w:pPr>
      <w:r>
        <w:rPr>
          <w:rFonts w:ascii="Arial" w:cs="Arial" w:eastAsia="Arial" w:hAnsi="Arial"/>
          <w:b/>
          <w:bCs/>
          <w:color w:val="1F4E79"/>
          <w:sz w:val="23"/>
          <w:szCs w:val="23"/>
        </w:rPr>
        <w:t xml:space="preserve">4.3. Nu transmite date personale ale terților fără acordul lor</w:t>
      </w:r>
    </w:p>
    <w:p>
      <w:pPr>
        <w:spacing w:after="120" w:line="300"/>
        <w:jc w:val="both"/>
      </w:pPr>
      <w:r>
        <w:rPr>
          <w:rFonts w:ascii="Arial" w:cs="Arial" w:eastAsia="Arial" w:hAnsi="Arial"/>
          <w:b w:val="false"/>
          <w:bCs w:val="false"/>
          <w:i w:val="false"/>
          <w:iCs w:val="false"/>
          <w:color w:val="000000"/>
          <w:sz w:val="22"/>
          <w:szCs w:val="22"/>
        </w:rPr>
        <w:t xml:space="preserve">GDPR se aplică și aici. Dacă transmiți "l-am văzut pe X la locația Y", asta este date personale. Reține-te de la a transmite: nume complete cu locație, date medicale, informații despre comportament, date de identificare ale persoanelor neimplicate în pilot.</w:t>
      </w:r>
    </w:p>
    <w:p>
      <w:pPr>
        <w:pStyle w:val="Heading3"/>
        <w:spacing w:after="120" w:before="200"/>
      </w:pPr>
      <w:r>
        <w:rPr>
          <w:rFonts w:ascii="Arial" w:cs="Arial" w:eastAsia="Arial" w:hAnsi="Arial"/>
          <w:b/>
          <w:bCs/>
          <w:color w:val="1F4E79"/>
          <w:sz w:val="23"/>
          <w:szCs w:val="23"/>
        </w:rPr>
        <w:t xml:space="preserve">4.4. Nu folosi Sistemul pentru hărțuire, defăimare, conținut ilegal</w:t>
      </w:r>
    </w:p>
    <w:p>
      <w:pPr>
        <w:spacing w:after="120" w:line="300"/>
        <w:jc w:val="both"/>
      </w:pPr>
      <w:r>
        <w:rPr>
          <w:rFonts w:ascii="Arial" w:cs="Arial" w:eastAsia="Arial" w:hAnsi="Arial"/>
          <w:b w:val="false"/>
          <w:bCs w:val="false"/>
          <w:i w:val="false"/>
          <w:iCs w:val="false"/>
          <w:color w:val="000000"/>
          <w:sz w:val="22"/>
          <w:szCs w:val="22"/>
        </w:rPr>
        <w:t xml:space="preserve">Mesajele se înregistrează la nivel de telemetrie (anonimizat). În cazuri grave, conținutul poate fi investigat conform legii. Nu transmite injurii, amenințări, conținut sexual, conținut ilegal, conținut care promovează violența sau discriminarea.</w:t>
      </w:r>
    </w:p>
    <w:p>
      <w:pPr>
        <w:pStyle w:val="Heading3"/>
        <w:spacing w:after="120" w:before="200"/>
      </w:pPr>
      <w:r>
        <w:rPr>
          <w:rFonts w:ascii="Arial" w:cs="Arial" w:eastAsia="Arial" w:hAnsi="Arial"/>
          <w:b/>
          <w:bCs/>
          <w:color w:val="1F4E79"/>
          <w:sz w:val="23"/>
          <w:szCs w:val="23"/>
        </w:rPr>
        <w:t xml:space="preserve">4.5. Nu modifica configurarea hardware-ului</w:t>
      </w:r>
    </w:p>
    <w:p>
      <w:pPr>
        <w:spacing w:after="120" w:line="300"/>
        <w:jc w:val="both"/>
      </w:pPr>
      <w:r>
        <w:rPr>
          <w:rFonts w:ascii="Arial" w:cs="Arial" w:eastAsia="Arial" w:hAnsi="Arial"/>
          <w:b w:val="false"/>
          <w:bCs w:val="false"/>
          <w:i w:val="false"/>
          <w:iCs w:val="false"/>
          <w:color w:val="000000"/>
          <w:sz w:val="22"/>
          <w:szCs w:val="22"/>
        </w:rPr>
        <w:t xml:space="preserve">Setările radio (frecvență, putere) sunt configurate să respecte legea. Nu le modifica. Nu "experimenta" cu codul aplicației. Dacă vrei să contribui la dezvoltare, ia legătura cu Asociația pe canalele dedicate.</w:t>
      </w:r>
    </w:p>
    <w:p>
      <w:pPr>
        <w:pStyle w:val="Heading3"/>
        <w:spacing w:after="120" w:before="200"/>
      </w:pPr>
      <w:r>
        <w:rPr>
          <w:rFonts w:ascii="Arial" w:cs="Arial" w:eastAsia="Arial" w:hAnsi="Arial"/>
          <w:b/>
          <w:bCs/>
          <w:color w:val="1F4E79"/>
          <w:sz w:val="23"/>
          <w:szCs w:val="23"/>
        </w:rPr>
        <w:t xml:space="preserve">4.6. Nu împrumuta echipamentul către terți</w:t>
      </w:r>
    </w:p>
    <w:p>
      <w:pPr>
        <w:spacing w:after="120" w:line="300"/>
        <w:jc w:val="both"/>
      </w:pPr>
      <w:r>
        <w:rPr>
          <w:rFonts w:ascii="Arial" w:cs="Arial" w:eastAsia="Arial" w:hAnsi="Arial"/>
          <w:b w:val="false"/>
          <w:bCs w:val="false"/>
          <w:i w:val="false"/>
          <w:iCs w:val="false"/>
          <w:color w:val="000000"/>
          <w:sz w:val="22"/>
          <w:szCs w:val="22"/>
        </w:rPr>
        <w:t xml:space="preserve">Hardware-ul ți-a fost dat în baza apartenenței la organizația parteneră. Nu îl da prietenilor, rudelor, alți voluntari neînregistrați. Dacă cineva nou se alătură echipei, anunță Asociația — vom face onboarding și pentru ei.</w:t>
      </w:r>
    </w:p>
    <w:p>
      <w:pPr>
        <w:pStyle w:val="Heading3"/>
        <w:spacing w:after="120" w:before="200"/>
      </w:pPr>
      <w:r>
        <w:rPr>
          <w:rFonts w:ascii="Arial" w:cs="Arial" w:eastAsia="Arial" w:hAnsi="Arial"/>
          <w:b/>
          <w:bCs/>
          <w:color w:val="1F4E79"/>
          <w:sz w:val="23"/>
          <w:szCs w:val="23"/>
        </w:rPr>
        <w:t xml:space="preserve">4.7. Nu pretinde că Sistemul este altceva decât este</w:t>
      </w:r>
    </w:p>
    <w:p>
      <w:pPr>
        <w:spacing w:after="120" w:line="300"/>
        <w:jc w:val="both"/>
      </w:pPr>
      <w:r>
        <w:rPr>
          <w:rFonts w:ascii="Arial" w:cs="Arial" w:eastAsia="Arial" w:hAnsi="Arial"/>
          <w:b w:val="false"/>
          <w:bCs w:val="false"/>
          <w:i w:val="false"/>
          <w:iCs w:val="false"/>
          <w:color w:val="000000"/>
          <w:sz w:val="22"/>
          <w:szCs w:val="22"/>
        </w:rPr>
        <w:t xml:space="preserve">Dacă apare presa, dacă apar întrebări de la persoane care nu cunosc proiectul, fii corect: spune că este un sistem de comunicații auxiliare, complementar, NU un sistem de urgență. Nu inflata capabilitățile, nu spune "folosim un sistem de salvare" — pentru că NU este asta.</w:t>
      </w:r>
    </w:p>
    <w:p>
      <w:r>
        <w:br w:type="page"/>
      </w:r>
    </w:p>
    <w:p>
      <w:pPr>
        <w:pStyle w:val="Heading1"/>
        <w:spacing w:after="200" w:before="360"/>
      </w:pPr>
      <w:r>
        <w:rPr>
          <w:rFonts w:ascii="Arial" w:cs="Arial" w:eastAsia="Arial" w:hAnsi="Arial"/>
          <w:b/>
          <w:bCs/>
          <w:color w:val="1F4E79"/>
          <w:sz w:val="32"/>
          <w:szCs w:val="32"/>
        </w:rPr>
        <w:t xml:space="preserve">5. Responsabilitățile tale ca Operator</w:t>
      </w:r>
    </w:p>
    <w:p>
      <w:pPr>
        <w:pStyle w:val="Heading3"/>
        <w:spacing w:after="120" w:before="200"/>
      </w:pPr>
      <w:r>
        <w:rPr>
          <w:rFonts w:ascii="Arial" w:cs="Arial" w:eastAsia="Arial" w:hAnsi="Arial"/>
          <w:b/>
          <w:bCs/>
          <w:color w:val="1F4E79"/>
          <w:sz w:val="23"/>
          <w:szCs w:val="23"/>
        </w:rPr>
        <w:t xml:space="preserve">5.1. Custodia hardware-ului</w:t>
      </w:r>
    </w:p>
    <w:p>
      <w:pPr>
        <w:spacing w:after="120" w:line="300"/>
        <w:jc w:val="both"/>
      </w:pPr>
      <w:r>
        <w:rPr>
          <w:rFonts w:ascii="Arial" w:cs="Arial" w:eastAsia="Arial" w:hAnsi="Arial"/>
          <w:b w:val="false"/>
          <w:bCs w:val="false"/>
          <w:i w:val="false"/>
          <w:iCs w:val="false"/>
          <w:color w:val="000000"/>
          <w:sz w:val="22"/>
          <w:szCs w:val="22"/>
        </w:rPr>
        <w:t xml:space="preserve">Echipamentul ți-a fost dat ție personal. Îl porți cu tine, îl protejezi, îl încarci regulat. Dacă pleci în concediu, îl predai temporar Champion-ului. Dacă ieși din organizație, îl returnezi.</w:t>
      </w:r>
    </w:p>
    <w:p>
      <w:pPr>
        <w:pStyle w:val="Heading3"/>
        <w:spacing w:after="120" w:before="200"/>
      </w:pPr>
      <w:r>
        <w:rPr>
          <w:rFonts w:ascii="Arial" w:cs="Arial" w:eastAsia="Arial" w:hAnsi="Arial"/>
          <w:b/>
          <w:bCs/>
          <w:color w:val="1F4E79"/>
          <w:sz w:val="23"/>
          <w:szCs w:val="23"/>
        </w:rPr>
        <w:t xml:space="preserve">5.2. Raportarea problemelor</w:t>
      </w:r>
    </w:p>
    <w:p>
      <w:pPr>
        <w:spacing w:after="120" w:line="300"/>
        <w:jc w:val="both"/>
      </w:pPr>
      <w:r>
        <w:rPr>
          <w:rFonts w:ascii="Arial" w:cs="Arial" w:eastAsia="Arial" w:hAnsi="Arial"/>
          <w:b w:val="false"/>
          <w:bCs w:val="false"/>
          <w:i w:val="false"/>
          <w:iCs w:val="false"/>
          <w:color w:val="000000"/>
          <w:sz w:val="22"/>
          <w:szCs w:val="22"/>
        </w:rPr>
        <w:t xml:space="preserve">Dacă ceva nu funcționează — bug în aplicație, hardware defect, comportament ciudat — anunță Champion-ul tău, care anunță Asociația. Nu aștepta. Nu "încerca tu să rezolvi". Cu cât semnalezi mai repede, cu atât rezolvăm mai repede pentru tine și pentru toți ceilalți.</w:t>
      </w:r>
    </w:p>
    <w:p>
      <w:pPr>
        <w:pStyle w:val="Heading3"/>
        <w:spacing w:after="120" w:before="200"/>
      </w:pPr>
      <w:r>
        <w:rPr>
          <w:rFonts w:ascii="Arial" w:cs="Arial" w:eastAsia="Arial" w:hAnsi="Arial"/>
          <w:b/>
          <w:bCs/>
          <w:color w:val="1F4E79"/>
          <w:sz w:val="23"/>
          <w:szCs w:val="23"/>
        </w:rPr>
        <w:t xml:space="preserve">5.3. Participarea la feedback</w:t>
      </w:r>
    </w:p>
    <w:p>
      <w:pPr>
        <w:spacing w:after="120" w:line="300"/>
        <w:jc w:val="both"/>
      </w:pPr>
      <w:r>
        <w:rPr>
          <w:rFonts w:ascii="Arial" w:cs="Arial" w:eastAsia="Arial" w:hAnsi="Arial"/>
          <w:b w:val="false"/>
          <w:bCs w:val="false"/>
          <w:i w:val="false"/>
          <w:iCs w:val="false"/>
          <w:color w:val="000000"/>
          <w:sz w:val="22"/>
          <w:szCs w:val="22"/>
        </w:rPr>
        <w:t xml:space="preserve">Trimestrial, vei fi rugat să răspunzi la un chestionar scurt (10–15 minute) despre experiența ta. Răspunsul tău onest face Sistemul mai bun. Spune ce nu funcționează, cu vocea ta — chiar și dacă tu crezi că "asta e o prostie pe care doar mie mi se întâmplă". Foarte des nu este.</w:t>
      </w:r>
    </w:p>
    <w:p>
      <w:pPr>
        <w:pStyle w:val="Heading3"/>
        <w:spacing w:after="120" w:before="200"/>
      </w:pPr>
      <w:r>
        <w:rPr>
          <w:rFonts w:ascii="Arial" w:cs="Arial" w:eastAsia="Arial" w:hAnsi="Arial"/>
          <w:b/>
          <w:bCs/>
          <w:color w:val="1F4E79"/>
          <w:sz w:val="23"/>
          <w:szCs w:val="23"/>
        </w:rPr>
        <w:t xml:space="preserve">5.4. Discreția în mediile publice</w:t>
      </w:r>
    </w:p>
    <w:p>
      <w:pPr>
        <w:spacing w:after="120" w:line="300"/>
        <w:jc w:val="both"/>
      </w:pPr>
      <w:r>
        <w:rPr>
          <w:rFonts w:ascii="Arial" w:cs="Arial" w:eastAsia="Arial" w:hAnsi="Arial"/>
          <w:b w:val="false"/>
          <w:bCs w:val="false"/>
          <w:i w:val="false"/>
          <w:iCs w:val="false"/>
          <w:color w:val="000000"/>
          <w:sz w:val="22"/>
          <w:szCs w:val="22"/>
        </w:rPr>
        <w:t xml:space="preserve">Poți vorbi public despre faptul că folosești Sistemul (postare pe Facebook, discuție cu prietenii). Te rugăm să eviți: capturi de ecran cu mesaje (chiar și cu nume falsificate), informații tehnice care ar permite unei persoane rău-voitoare să bruieze sistemul (frecvențe, ID-uri de noduri), supraestimarea capabilităților ("sistemul X salvează vieți").</w:t>
      </w:r>
    </w:p>
    <w:p>
      <w:pPr>
        <w:pStyle w:val="Heading3"/>
        <w:spacing w:after="120" w:before="200"/>
      </w:pPr>
      <w:r>
        <w:rPr>
          <w:rFonts w:ascii="Arial" w:cs="Arial" w:eastAsia="Arial" w:hAnsi="Arial"/>
          <w:b/>
          <w:bCs/>
          <w:color w:val="1F4E79"/>
          <w:sz w:val="23"/>
          <w:szCs w:val="23"/>
        </w:rPr>
        <w:t xml:space="preserve">5.5. Confidențialitatea în interiorul organizației</w:t>
      </w:r>
    </w:p>
    <w:p>
      <w:pPr>
        <w:spacing w:after="120" w:line="300"/>
        <w:jc w:val="both"/>
      </w:pPr>
      <w:r>
        <w:rPr>
          <w:rFonts w:ascii="Arial" w:cs="Arial" w:eastAsia="Arial" w:hAnsi="Arial"/>
          <w:b w:val="false"/>
          <w:bCs w:val="false"/>
          <w:i w:val="false"/>
          <w:iCs w:val="false"/>
          <w:color w:val="000000"/>
          <w:sz w:val="22"/>
          <w:szCs w:val="22"/>
        </w:rPr>
        <w:t xml:space="preserve">Mesajele transmise prin Sistem sunt comunicări de serviciu ale organizației tale, supuse regulilor interne ale acesteia. Nu transmite mesaje pe care nu le-ai transmite pe radio sau telefon.</w:t>
      </w:r>
    </w:p>
    <w:p>
      <w:pPr>
        <w:pStyle w:val="Heading1"/>
        <w:spacing w:after="200" w:before="360"/>
      </w:pPr>
      <w:r>
        <w:rPr>
          <w:rFonts w:ascii="Arial" w:cs="Arial" w:eastAsia="Arial" w:hAnsi="Arial"/>
          <w:b/>
          <w:bCs/>
          <w:color w:val="1F4E79"/>
          <w:sz w:val="32"/>
          <w:szCs w:val="32"/>
        </w:rPr>
        <w:t xml:space="preserve">6. Cum te protejează acest document pe tine</w:t>
      </w:r>
    </w:p>
    <w:p>
      <w:pPr>
        <w:spacing w:after="120" w:line="300"/>
        <w:jc w:val="both"/>
      </w:pPr>
      <w:r>
        <w:rPr>
          <w:rFonts w:ascii="Arial" w:cs="Arial" w:eastAsia="Arial" w:hAnsi="Arial"/>
          <w:b w:val="false"/>
          <w:bCs w:val="false"/>
          <w:i w:val="false"/>
          <w:iCs w:val="false"/>
          <w:color w:val="000000"/>
          <w:sz w:val="22"/>
          <w:szCs w:val="22"/>
        </w:rPr>
        <w:t xml:space="preserve">AUP nu este doar restricții. Este și protecția ta, ca Operator. Dacă ceva merge prost, iată ce înseamnă să fi semnat această politică:</w:t>
      </w:r>
    </w:p>
    <w:p>
      <w:pPr>
        <w:pStyle w:val="ListParagraph"/>
        <w:numPr>
          <w:ilvl w:val="0"/>
          <w:numId w:val="2"/>
        </w:numPr>
        <w:spacing w:after="80" w:line="280"/>
        <w:jc w:val="both"/>
      </w:pPr>
      <w:r>
        <w:rPr>
          <w:rFonts w:ascii="Arial" w:cs="Arial" w:eastAsia="Arial" w:hAnsi="Arial"/>
          <w:b/>
          <w:bCs/>
          <w:sz w:val="22"/>
          <w:szCs w:val="22"/>
        </w:rPr>
        <w:t xml:space="preserve">Te protejează profesional: </w:t>
      </w:r>
      <w:r>
        <w:rPr>
          <w:rFonts w:ascii="Arial" w:cs="Arial" w:eastAsia="Arial" w:hAnsi="Arial"/>
          <w:sz w:val="22"/>
          <w:szCs w:val="22"/>
        </w:rPr>
        <w:t xml:space="preserve">dacă faci totul conform regulilor și apare o problemă, organizația ta și Asociația te susțin.</w:t>
      </w:r>
    </w:p>
    <w:p>
      <w:pPr>
        <w:pStyle w:val="ListParagraph"/>
        <w:numPr>
          <w:ilvl w:val="0"/>
          <w:numId w:val="2"/>
        </w:numPr>
        <w:spacing w:after="80" w:line="280"/>
        <w:jc w:val="both"/>
      </w:pPr>
      <w:r>
        <w:rPr>
          <w:rFonts w:ascii="Arial" w:cs="Arial" w:eastAsia="Arial" w:hAnsi="Arial"/>
          <w:b/>
          <w:bCs/>
          <w:sz w:val="22"/>
          <w:szCs w:val="22"/>
        </w:rPr>
        <w:t xml:space="preserve">Te protejează juridic: </w:t>
      </w:r>
      <w:r>
        <w:rPr>
          <w:rFonts w:ascii="Arial" w:cs="Arial" w:eastAsia="Arial" w:hAnsi="Arial"/>
          <w:sz w:val="22"/>
          <w:szCs w:val="22"/>
        </w:rPr>
        <w:t xml:space="preserve">dacă cineva încearcă să te tragă la răspundere pentru un "sistem de urgență care a eșuat", AUP arată că Sistemul nu este un sistem de urgență, deci acuzația nu se susține.</w:t>
      </w:r>
    </w:p>
    <w:p>
      <w:pPr>
        <w:pStyle w:val="ListParagraph"/>
        <w:numPr>
          <w:ilvl w:val="0"/>
          <w:numId w:val="2"/>
        </w:numPr>
        <w:spacing w:after="80" w:line="280"/>
        <w:jc w:val="both"/>
      </w:pPr>
      <w:r>
        <w:rPr>
          <w:rFonts w:ascii="Arial" w:cs="Arial" w:eastAsia="Arial" w:hAnsi="Arial"/>
          <w:b/>
          <w:bCs/>
          <w:sz w:val="22"/>
          <w:szCs w:val="22"/>
        </w:rPr>
        <w:t xml:space="preserve">Te protejează reputațional: </w:t>
      </w:r>
      <w:r>
        <w:rPr>
          <w:rFonts w:ascii="Arial" w:cs="Arial" w:eastAsia="Arial" w:hAnsi="Arial"/>
          <w:sz w:val="22"/>
          <w:szCs w:val="22"/>
        </w:rPr>
        <w:t xml:space="preserve">dacă media exagerează (în plus sau în minus) capabilitățile, ai un document care clarifică.</w:t>
      </w:r>
    </w:p>
    <w:p>
      <w:pPr>
        <w:pStyle w:val="ListParagraph"/>
        <w:numPr>
          <w:ilvl w:val="0"/>
          <w:numId w:val="2"/>
        </w:numPr>
        <w:spacing w:after="80" w:line="280"/>
        <w:jc w:val="both"/>
      </w:pPr>
      <w:r>
        <w:rPr>
          <w:rFonts w:ascii="Arial" w:cs="Arial" w:eastAsia="Arial" w:hAnsi="Arial"/>
          <w:b/>
          <w:bCs/>
          <w:sz w:val="22"/>
          <w:szCs w:val="22"/>
        </w:rPr>
        <w:t xml:space="preserve">Te protejează tehnic: </w:t>
      </w:r>
      <w:r>
        <w:rPr>
          <w:rFonts w:ascii="Arial" w:cs="Arial" w:eastAsia="Arial" w:hAnsi="Arial"/>
          <w:sz w:val="22"/>
          <w:szCs w:val="22"/>
        </w:rPr>
        <w:t xml:space="preserve">Asociația se angajează să rezolve probleme, să furnizeze suport, să asculte feedback-ul tău.</w:t>
      </w:r>
    </w:p>
    <w:p>
      <w:pPr>
        <w:pStyle w:val="Heading1"/>
        <w:spacing w:after="200" w:before="360"/>
      </w:pPr>
      <w:r>
        <w:rPr>
          <w:rFonts w:ascii="Arial" w:cs="Arial" w:eastAsia="Arial" w:hAnsi="Arial"/>
          <w:b/>
          <w:bCs/>
          <w:color w:val="1F4E79"/>
          <w:sz w:val="32"/>
          <w:szCs w:val="32"/>
        </w:rPr>
        <w:t xml:space="preserve">7. Când încetează aplicabilitatea AUP</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La încheierea Acordului de Pilot dintre Asociație și organizația ta.</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La predarea voluntară a hardware-ului către Champion sau Asociație.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Dacă ieși din organizația parteneră (concediu de lungă durată, demisie, transfer).</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La cererea ta scrisă, oricând, fără motivare.</w:t>
      </w:r>
    </w:p>
    <w:p>
      <w:pPr>
        <w:pStyle w:val="ListParagraph"/>
        <w:numPr>
          <w:ilvl w:val="0"/>
          <w:numId w:val="2"/>
        </w:numPr>
        <w:spacing w:after="80" w:line="280"/>
        <w:jc w:val="both"/>
      </w:pPr>
      <w:r>
        <w:rPr>
          <w:rFonts w:ascii="Arial" w:cs="Arial" w:eastAsia="Arial" w:hAnsi="Arial"/>
          <w:b w:val="false"/>
          <w:bCs w:val="false"/>
          <w:i w:val="false"/>
          <w:iCs w:val="false"/>
          <w:sz w:val="22"/>
          <w:szCs w:val="22"/>
        </w:rPr>
        <w:t xml:space="preserve">La cererea Champion-ului sau a Asociației, dacă ai încălcat repetat AUP, după un avertisment scris și oportunitate de remediere.</w:t>
      </w:r>
    </w:p>
    <w:p>
      <w:pPr>
        <w:pStyle w:val="Heading1"/>
        <w:spacing w:after="200" w:before="360"/>
      </w:pPr>
      <w:r>
        <w:rPr>
          <w:rFonts w:ascii="Arial" w:cs="Arial" w:eastAsia="Arial" w:hAnsi="Arial"/>
          <w:b/>
          <w:bCs/>
          <w:color w:val="1F4E79"/>
          <w:sz w:val="32"/>
          <w:szCs w:val="32"/>
        </w:rPr>
        <w:t xml:space="preserve">8. Modificări ale acestui AUP</w:t>
      </w:r>
    </w:p>
    <w:p>
      <w:pPr>
        <w:spacing w:after="120" w:line="300"/>
        <w:jc w:val="both"/>
      </w:pPr>
      <w:r>
        <w:rPr>
          <w:rFonts w:ascii="Arial" w:cs="Arial" w:eastAsia="Arial" w:hAnsi="Arial"/>
          <w:b w:val="false"/>
          <w:bCs w:val="false"/>
          <w:i w:val="false"/>
          <w:iCs w:val="false"/>
          <w:color w:val="000000"/>
          <w:sz w:val="22"/>
          <w:szCs w:val="22"/>
        </w:rPr>
        <w:t xml:space="preserve">Asociația poate actualiza AUP-ul pe durata pilotului, dacă apar situații neprevăzute. Vei fi informat în scris cu cel puțin 14 zile înainte de orice modificare. Dacă nu ești de acord cu modificarea, poți preda hardware-ul fără penalizări.</w:t>
      </w:r>
    </w:p>
    <w:p>
      <w:r>
        <w:br w:type="page"/>
      </w:r>
    </w:p>
    <w:p>
      <w:pPr>
        <w:pStyle w:val="Heading1"/>
        <w:spacing w:after="200" w:before="360"/>
      </w:pPr>
      <w:r>
        <w:rPr>
          <w:rFonts w:ascii="Arial" w:cs="Arial" w:eastAsia="Arial" w:hAnsi="Arial"/>
          <w:b/>
          <w:bCs/>
          <w:color w:val="1F4E79"/>
          <w:sz w:val="32"/>
          <w:szCs w:val="32"/>
        </w:rPr>
        <w:t xml:space="preserve">9. Confirmare scrisă</w:t>
      </w:r>
    </w:p>
    <w:p>
      <w:pPr>
        <w:spacing w:after="120" w:line="300"/>
        <w:jc w:val="both"/>
      </w:pPr>
      <w:r>
        <w:rPr>
          <w:rFonts w:ascii="Arial" w:cs="Arial" w:eastAsia="Arial" w:hAnsi="Arial"/>
          <w:b w:val="false"/>
          <w:bCs w:val="false"/>
          <w:i w:val="false"/>
          <w:iCs w:val="false"/>
          <w:color w:val="000000"/>
          <w:sz w:val="22"/>
          <w:szCs w:val="22"/>
        </w:rPr>
        <w:t xml:space="preserve">Citește următoarele afirmații. Bifează fiecare, doar dacă o înțelegi și ești de acord. Apoi semnează la final. Dacă ai întrebări, oprește-te și întreabă pe Champion-ul tău sau pe reprezentantul Asociației — nu semna ce nu înțelegi.</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40" w:line="280"/>
        <w:ind w:left="360" w:hanging="360"/>
      </w:pPr>
      <w:r>
        <w:rPr>
          <w:rFonts w:ascii="Arial" w:cs="Arial" w:eastAsia="Arial" w:hAnsi="Arial"/>
          <w:b/>
          <w:bCs/>
          <w:sz w:val="26"/>
          <w:szCs w:val="26"/>
        </w:rPr>
        <w:t xml:space="preserve">☐  </w:t>
      </w:r>
      <w:r>
        <w:rPr>
          <w:rFonts w:ascii="Arial" w:cs="Arial" w:eastAsia="Arial" w:hAnsi="Arial"/>
          <w:b/>
          <w:bCs/>
          <w:sz w:val="22"/>
          <w:szCs w:val="22"/>
        </w:rPr>
        <w:t xml:space="preserve">1. </w:t>
      </w:r>
      <w:r>
        <w:rPr>
          <w:rFonts w:ascii="Arial" w:cs="Arial" w:eastAsia="Arial" w:hAnsi="Arial"/>
          <w:sz w:val="22"/>
          <w:szCs w:val="22"/>
        </w:rPr>
        <w:t xml:space="preserve">Înțeleg că Signal For All este un sistem de comunicații auxiliare, NU un sistem de urgență.</w:t>
      </w:r>
    </w:p>
    <w:p>
      <w:pPr>
        <w:spacing w:after="140" w:line="280"/>
        <w:ind w:left="360" w:hanging="360"/>
      </w:pPr>
      <w:r>
        <w:rPr>
          <w:rFonts w:ascii="Arial" w:cs="Arial" w:eastAsia="Arial" w:hAnsi="Arial"/>
          <w:b/>
          <w:bCs/>
          <w:sz w:val="26"/>
          <w:szCs w:val="26"/>
        </w:rPr>
        <w:t xml:space="preserve">☐  </w:t>
      </w:r>
      <w:r>
        <w:rPr>
          <w:rFonts w:ascii="Arial" w:cs="Arial" w:eastAsia="Arial" w:hAnsi="Arial"/>
          <w:b/>
          <w:bCs/>
          <w:sz w:val="22"/>
          <w:szCs w:val="22"/>
        </w:rPr>
        <w:t xml:space="preserve">2. </w:t>
      </w:r>
      <w:r>
        <w:rPr>
          <w:rFonts w:ascii="Arial" w:cs="Arial" w:eastAsia="Arial" w:hAnsi="Arial"/>
          <w:sz w:val="22"/>
          <w:szCs w:val="22"/>
        </w:rPr>
        <w:t xml:space="preserve">Înțeleg că în urgențe reale folosesc 112 și sistemele oficiale ale organizației mele.</w:t>
      </w:r>
    </w:p>
    <w:p>
      <w:pPr>
        <w:spacing w:after="140" w:line="280"/>
        <w:ind w:left="360" w:hanging="360"/>
      </w:pPr>
      <w:r>
        <w:rPr>
          <w:rFonts w:ascii="Arial" w:cs="Arial" w:eastAsia="Arial" w:hAnsi="Arial"/>
          <w:b/>
          <w:bCs/>
          <w:sz w:val="26"/>
          <w:szCs w:val="26"/>
        </w:rPr>
        <w:t xml:space="preserve">☐  </w:t>
      </w:r>
      <w:r>
        <w:rPr>
          <w:rFonts w:ascii="Arial" w:cs="Arial" w:eastAsia="Arial" w:hAnsi="Arial"/>
          <w:b/>
          <w:bCs/>
          <w:sz w:val="22"/>
          <w:szCs w:val="22"/>
        </w:rPr>
        <w:t xml:space="preserve">3. </w:t>
      </w:r>
      <w:r>
        <w:rPr>
          <w:rFonts w:ascii="Arial" w:cs="Arial" w:eastAsia="Arial" w:hAnsi="Arial"/>
          <w:sz w:val="22"/>
          <w:szCs w:val="22"/>
        </w:rPr>
        <w:t xml:space="preserve">Înțeleg că Sistemul nu garantează disponibilitate continuă și nu trebuie să fie singurul instrument de comunicare pe care mă bazez.</w:t>
      </w:r>
    </w:p>
    <w:p>
      <w:pPr>
        <w:spacing w:after="140" w:line="280"/>
        <w:ind w:left="360" w:hanging="360"/>
      </w:pPr>
      <w:r>
        <w:rPr>
          <w:rFonts w:ascii="Arial" w:cs="Arial" w:eastAsia="Arial" w:hAnsi="Arial"/>
          <w:b/>
          <w:bCs/>
          <w:sz w:val="26"/>
          <w:szCs w:val="26"/>
        </w:rPr>
        <w:t xml:space="preserve">☐  </w:t>
      </w:r>
      <w:r>
        <w:rPr>
          <w:rFonts w:ascii="Arial" w:cs="Arial" w:eastAsia="Arial" w:hAnsi="Arial"/>
          <w:b/>
          <w:bCs/>
          <w:sz w:val="22"/>
          <w:szCs w:val="22"/>
        </w:rPr>
        <w:t xml:space="preserve">4. </w:t>
      </w:r>
      <w:r>
        <w:rPr>
          <w:rFonts w:ascii="Arial" w:cs="Arial" w:eastAsia="Arial" w:hAnsi="Arial"/>
          <w:sz w:val="22"/>
          <w:szCs w:val="22"/>
        </w:rPr>
        <w:t xml:space="preserve">Mă angajez să nu transmit informații clasificate, date personale sensibile ale terților, conținut ilegal sau abuziv.</w:t>
      </w:r>
    </w:p>
    <w:p>
      <w:pPr>
        <w:spacing w:after="140" w:line="280"/>
        <w:ind w:left="360" w:hanging="360"/>
      </w:pPr>
      <w:r>
        <w:rPr>
          <w:rFonts w:ascii="Arial" w:cs="Arial" w:eastAsia="Arial" w:hAnsi="Arial"/>
          <w:b/>
          <w:bCs/>
          <w:sz w:val="26"/>
          <w:szCs w:val="26"/>
        </w:rPr>
        <w:t xml:space="preserve">☐  </w:t>
      </w:r>
      <w:r>
        <w:rPr>
          <w:rFonts w:ascii="Arial" w:cs="Arial" w:eastAsia="Arial" w:hAnsi="Arial"/>
          <w:b/>
          <w:bCs/>
          <w:sz w:val="22"/>
          <w:szCs w:val="22"/>
        </w:rPr>
        <w:t xml:space="preserve">5. </w:t>
      </w:r>
      <w:r>
        <w:rPr>
          <w:rFonts w:ascii="Arial" w:cs="Arial" w:eastAsia="Arial" w:hAnsi="Arial"/>
          <w:sz w:val="22"/>
          <w:szCs w:val="22"/>
        </w:rPr>
        <w:t xml:space="preserve">Mă angajez să folosesc Sistemul exclusiv în cadrul activităților organizației din care fac parte.</w:t>
      </w:r>
    </w:p>
    <w:p>
      <w:pPr>
        <w:spacing w:after="140" w:line="280"/>
        <w:ind w:left="360" w:hanging="360"/>
      </w:pPr>
      <w:r>
        <w:rPr>
          <w:rFonts w:ascii="Arial" w:cs="Arial" w:eastAsia="Arial" w:hAnsi="Arial"/>
          <w:b/>
          <w:bCs/>
          <w:sz w:val="26"/>
          <w:szCs w:val="26"/>
        </w:rPr>
        <w:t xml:space="preserve">☐  </w:t>
      </w:r>
      <w:r>
        <w:rPr>
          <w:rFonts w:ascii="Arial" w:cs="Arial" w:eastAsia="Arial" w:hAnsi="Arial"/>
          <w:b/>
          <w:bCs/>
          <w:sz w:val="22"/>
          <w:szCs w:val="22"/>
        </w:rPr>
        <w:t xml:space="preserve">6. </w:t>
      </w:r>
      <w:r>
        <w:rPr>
          <w:rFonts w:ascii="Arial" w:cs="Arial" w:eastAsia="Arial" w:hAnsi="Arial"/>
          <w:sz w:val="22"/>
          <w:szCs w:val="22"/>
        </w:rPr>
        <w:t xml:space="preserve">Mă angajez să nu modific configurarea hardware-ului și să nu împrumut echipamentul către terți neînregistrați.</w:t>
      </w:r>
    </w:p>
    <w:p>
      <w:pPr>
        <w:spacing w:after="140" w:line="280"/>
        <w:ind w:left="360" w:hanging="360"/>
      </w:pPr>
      <w:r>
        <w:rPr>
          <w:rFonts w:ascii="Arial" w:cs="Arial" w:eastAsia="Arial" w:hAnsi="Arial"/>
          <w:b/>
          <w:bCs/>
          <w:sz w:val="26"/>
          <w:szCs w:val="26"/>
        </w:rPr>
        <w:t xml:space="preserve">☐  </w:t>
      </w:r>
      <w:r>
        <w:rPr>
          <w:rFonts w:ascii="Arial" w:cs="Arial" w:eastAsia="Arial" w:hAnsi="Arial"/>
          <w:b/>
          <w:bCs/>
          <w:sz w:val="22"/>
          <w:szCs w:val="22"/>
        </w:rPr>
        <w:t xml:space="preserve">7. </w:t>
      </w:r>
      <w:r>
        <w:rPr>
          <w:rFonts w:ascii="Arial" w:cs="Arial" w:eastAsia="Arial" w:hAnsi="Arial"/>
          <w:sz w:val="22"/>
          <w:szCs w:val="22"/>
        </w:rPr>
        <w:t xml:space="preserve">Sunt de acord ca date de utilizare anonimizate să fie colectate de Asociație pentru îmbunătățirea Sistemului.</w:t>
      </w:r>
    </w:p>
    <w:p>
      <w:pPr>
        <w:spacing w:after="140" w:line="280"/>
        <w:ind w:left="360" w:hanging="360"/>
      </w:pPr>
      <w:r>
        <w:rPr>
          <w:rFonts w:ascii="Arial" w:cs="Arial" w:eastAsia="Arial" w:hAnsi="Arial"/>
          <w:b/>
          <w:bCs/>
          <w:sz w:val="26"/>
          <w:szCs w:val="26"/>
        </w:rPr>
        <w:t xml:space="preserve">☐  </w:t>
      </w:r>
      <w:r>
        <w:rPr>
          <w:rFonts w:ascii="Arial" w:cs="Arial" w:eastAsia="Arial" w:hAnsi="Arial"/>
          <w:b/>
          <w:bCs/>
          <w:sz w:val="22"/>
          <w:szCs w:val="22"/>
        </w:rPr>
        <w:t xml:space="preserve">8. </w:t>
      </w:r>
      <w:r>
        <w:rPr>
          <w:rFonts w:ascii="Arial" w:cs="Arial" w:eastAsia="Arial" w:hAnsi="Arial"/>
          <w:sz w:val="22"/>
          <w:szCs w:val="22"/>
        </w:rPr>
        <w:t xml:space="preserve">Voi participa la sesiuni trimestriale de feedback, prin chestionar sau interviu.</w:t>
      </w:r>
    </w:p>
    <w:p>
      <w:pPr>
        <w:spacing w:after="140" w:line="280"/>
        <w:ind w:left="360" w:hanging="360"/>
      </w:pPr>
      <w:r>
        <w:rPr>
          <w:rFonts w:ascii="Arial" w:cs="Arial" w:eastAsia="Arial" w:hAnsi="Arial"/>
          <w:b/>
          <w:bCs/>
          <w:sz w:val="26"/>
          <w:szCs w:val="26"/>
        </w:rPr>
        <w:t xml:space="preserve">☐  </w:t>
      </w:r>
      <w:r>
        <w:rPr>
          <w:rFonts w:ascii="Arial" w:cs="Arial" w:eastAsia="Arial" w:hAnsi="Arial"/>
          <w:b/>
          <w:bCs/>
          <w:sz w:val="22"/>
          <w:szCs w:val="22"/>
        </w:rPr>
        <w:t xml:space="preserve">9. </w:t>
      </w:r>
      <w:r>
        <w:rPr>
          <w:rFonts w:ascii="Arial" w:cs="Arial" w:eastAsia="Arial" w:hAnsi="Arial"/>
          <w:sz w:val="22"/>
          <w:szCs w:val="22"/>
        </w:rPr>
        <w:t xml:space="preserve">Voi raporta prompt orice problemă tehnică sau utilizare necorespunzătoare observată.</w:t>
      </w:r>
    </w:p>
    <w:p>
      <w:pPr>
        <w:spacing w:after="140" w:line="280"/>
        <w:ind w:left="360" w:hanging="360"/>
      </w:pPr>
      <w:r>
        <w:rPr>
          <w:rFonts w:ascii="Arial" w:cs="Arial" w:eastAsia="Arial" w:hAnsi="Arial"/>
          <w:b/>
          <w:bCs/>
          <w:sz w:val="26"/>
          <w:szCs w:val="26"/>
        </w:rPr>
        <w:t xml:space="preserve">☐  </w:t>
      </w:r>
      <w:r>
        <w:rPr>
          <w:rFonts w:ascii="Arial" w:cs="Arial" w:eastAsia="Arial" w:hAnsi="Arial"/>
          <w:b/>
          <w:bCs/>
          <w:sz w:val="22"/>
          <w:szCs w:val="22"/>
        </w:rPr>
        <w:t xml:space="preserve">10. </w:t>
      </w:r>
      <w:r>
        <w:rPr>
          <w:rFonts w:ascii="Arial" w:cs="Arial" w:eastAsia="Arial" w:hAnsi="Arial"/>
          <w:sz w:val="22"/>
          <w:szCs w:val="22"/>
        </w:rPr>
        <w:t xml:space="preserve">Am citit, înțeleg și sunt de acord cu această Politică de Utilizare Acceptabilă, în întregime.</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bCs/>
          <w:i w:val="false"/>
          <w:iCs w:val="false"/>
          <w:color w:val="000000"/>
          <w:sz w:val="22"/>
          <w:szCs w:val="22"/>
        </w:rPr>
        <w:t xml:space="preserve">Datele Operatorului:</w:t>
      </w:r>
    </w:p>
    <w:p>
      <w:pPr>
        <w:spacing w:after="120" w:line="300"/>
        <w:jc w:val="both"/>
      </w:pPr>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Nume și prenume: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________________________________</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Organizația:</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________________________________</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Funcție / rol:</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________________________________</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Email:</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________________________________</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Telefon:</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________________________________</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ID hardware atribuit:</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________________________________</w:t>
            </w:r>
          </w:p>
        </w:tc>
      </w:tr>
      <w:tr>
        <w:tc>
          <w:tcPr>
            <w:tcW w:type="dxa" w:w="3120"/>
            <w:tcBorders>
              <w:top w:val="single" w:color="BFBFBF" w:sz="1"/>
              <w:left w:val="single" w:color="BFBFBF" w:sz="1"/>
              <w:bottom w:val="single" w:color="BFBFBF" w:sz="1"/>
              <w:right w:val="single" w:color="BFBFBF" w:sz="1"/>
            </w:tcBorders>
            <w:shd w:fill="D5E8F0" w:val="clear"/>
            <w:tcMar>
              <w:top w:type="dxa" w:w="100"/>
              <w:left w:type="dxa" w:w="140"/>
              <w:bottom w:type="dxa" w:w="100"/>
              <w:right w:type="dxa" w:w="140"/>
            </w:tcMar>
          </w:tcPr>
          <w:p>
            <w:pPr>
              <w:spacing w:after="0"/>
              <w:jc w:val="left"/>
            </w:pPr>
            <w:r>
              <w:rPr>
                <w:rFonts w:ascii="Arial" w:cs="Arial" w:eastAsia="Arial" w:hAnsi="Arial"/>
                <w:b/>
                <w:bCs/>
                <w:color w:val="000000"/>
                <w:sz w:val="20"/>
                <w:szCs w:val="20"/>
              </w:rPr>
              <w:t xml:space="preserve">Data instruirii inițiale:</w:t>
            </w:r>
          </w:p>
        </w:tc>
        <w:tc>
          <w:tcPr>
            <w:tcW w:type="dxa" w:w="6240"/>
            <w:tcBorders>
              <w:top w:val="single" w:color="BFBFBF" w:sz="1"/>
              <w:left w:val="single" w:color="BFBFBF" w:sz="1"/>
              <w:bottom w:val="single" w:color="BFBFBF" w:sz="1"/>
              <w:right w:val="single" w:color="BFBFBF" w:sz="1"/>
            </w:tcBorders>
            <w:tcMar>
              <w:top w:type="dxa" w:w="100"/>
              <w:left w:type="dxa" w:w="140"/>
              <w:bottom w:type="dxa" w:w="100"/>
              <w:right w:type="dxa" w:w="140"/>
            </w:tcMar>
          </w:tcPr>
          <w:p>
            <w:pPr>
              <w:spacing w:after="0"/>
              <w:jc w:val="left"/>
            </w:pPr>
            <w:r>
              <w:rPr>
                <w:rFonts w:ascii="Arial" w:cs="Arial" w:eastAsia="Arial" w:hAnsi="Arial"/>
                <w:b w:val="false"/>
                <w:bCs w:val="false"/>
                <w:color w:val="000000"/>
                <w:sz w:val="20"/>
                <w:szCs w:val="20"/>
              </w:rPr>
              <w:t xml:space="preserve">________________________________</w:t>
            </w:r>
          </w:p>
        </w:tc>
      </w:tr>
    </w:tbl>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bCs/>
          <w:i w:val="false"/>
          <w:iCs w:val="false"/>
          <w:color w:val="000000"/>
          <w:sz w:val="22"/>
          <w:szCs w:val="22"/>
        </w:rPr>
        <w:t xml:space="preserve">Semnătura Operatorului:</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val="false"/>
          <w:bCs w:val="false"/>
          <w:i w:val="false"/>
          <w:iCs w:val="false"/>
          <w:color w:val="000000"/>
          <w:sz w:val="22"/>
          <w:szCs w:val="22"/>
        </w:rPr>
        <w:t xml:space="preserve">________________________________     Data: __________________</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bCs/>
          <w:i w:val="false"/>
          <w:iCs w:val="false"/>
          <w:color w:val="000000"/>
          <w:sz w:val="22"/>
          <w:szCs w:val="22"/>
        </w:rPr>
        <w:t xml:space="preserve">Semnătura Champion-ului (martor):</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val="false"/>
          <w:bCs w:val="false"/>
          <w:i w:val="false"/>
          <w:iCs w:val="false"/>
          <w:color w:val="000000"/>
          <w:sz w:val="22"/>
          <w:szCs w:val="22"/>
        </w:rPr>
        <w:t xml:space="preserve">________________________________     Data: __________________</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val="false"/>
          <w:bCs w:val="false"/>
          <w:i w:val="false"/>
          <w:iCs w:val="false"/>
          <w:color w:val="000000"/>
          <w:sz w:val="22"/>
          <w:szCs w:val="22"/>
        </w:rPr>
        <w:t xml:space="preserve"/>
      </w:r>
    </w:p>
    <w:p>
      <w:pPr>
        <w:pBdr>
          <w:left w:val="single" w:color="2E75B6" w:sz="24" w:space="12"/>
        </w:pBdr>
        <w:spacing w:after="160" w:before="160" w:line="300"/>
        <w:ind w:left="240"/>
        <w:jc w:val="both"/>
      </w:pPr>
      <w:r>
        <w:rPr>
          <w:rFonts w:ascii="Arial" w:cs="Arial" w:eastAsia="Arial" w:hAnsi="Arial"/>
          <w:i/>
          <w:iCs/>
          <w:color w:val="595959"/>
          <w:sz w:val="22"/>
          <w:szCs w:val="22"/>
        </w:rPr>
        <w:t xml:space="preserve">Acest document se păstrează în două exemplare: unul la Operator, unul la Champion (în arhiva organizației). O copie scanată se trimite la Asociație în termen de 7 zile de la semnare.</w:t>
      </w:r>
    </w:p>
    <w:p>
      <w:pPr>
        <w:spacing w:after="120" w:line="300"/>
        <w:jc w:val="both"/>
      </w:pPr>
      <w:r>
        <w:rPr>
          <w:rFonts w:ascii="Arial" w:cs="Arial" w:eastAsia="Arial" w:hAnsi="Arial"/>
          <w:b w:val="false"/>
          <w:bCs w:val="false"/>
          <w:i w:val="false"/>
          <w:iCs w:val="false"/>
          <w:color w:val="000000"/>
          <w:sz w:val="22"/>
          <w:szCs w:val="22"/>
        </w:rPr>
        <w:t xml:space="preserve"/>
      </w:r>
    </w:p>
    <w:p>
      <w:pPr>
        <w:spacing w:after="120" w:line="300"/>
        <w:jc w:val="both"/>
      </w:pPr>
      <w:r>
        <w:rPr>
          <w:rFonts w:ascii="Arial" w:cs="Arial" w:eastAsia="Arial" w:hAnsi="Arial"/>
          <w:b w:val="false"/>
          <w:bCs w:val="false"/>
          <w:i w:val="false"/>
          <w:iCs w:val="false"/>
          <w:color w:val="000000"/>
          <w:sz w:val="22"/>
          <w:szCs w:val="22"/>
        </w:rPr>
        <w:t xml:space="preserve"/>
      </w:r>
    </w:p>
    <w:p>
      <w:pPr>
        <w:jc w:val="center"/>
      </w:pPr>
      <w:r>
        <w:rPr>
          <w:rFonts w:ascii="Arial" w:cs="Arial" w:eastAsia="Arial" w:hAnsi="Arial"/>
          <w:i/>
          <w:iCs/>
          <w:color w:val="595959"/>
          <w:sz w:val="22"/>
          <w:szCs w:val="22"/>
        </w:rPr>
        <w:t xml:space="preserve">— Sfârșit pachet juridic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6"/>
        <w:szCs w:val="16"/>
      </w:rPr>
      <w:t xml:space="preserve">Pagina </w:t>
    </w:r>
    <w:r>
      <w:rPr>
        <w:rFonts w:ascii="Arial" w:cs="Arial" w:eastAsia="Arial" w:hAnsi="Arial"/>
        <w:color w:val="595959"/>
        <w:sz w:val="16"/>
        <w:szCs w:val="16"/>
      </w:rPr>
      <w:fldChar w:fldCharType="begin"/>
      <w:instrText xml:space="preserve">PAGE</w:instrText>
      <w:fldChar w:fldCharType="separate"/>
      <w:fldChar w:fldCharType="end"/>
    </w:r>
    <w:r>
      <w:rPr>
        <w:rFonts w:ascii="Arial" w:cs="Arial" w:eastAsia="Arial" w:hAnsi="Arial"/>
        <w:color w:val="595959"/>
        <w:sz w:val="16"/>
        <w:szCs w:val="16"/>
      </w:rPr>
      <w:t xml:space="preserve"> din </w:t>
    </w:r>
    <w:r>
      <w:rPr>
        <w:rFonts w:ascii="Arial" w:cs="Arial" w:eastAsia="Arial" w:hAnsi="Arial"/>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b/>
        <w:bCs/>
        <w:color w:val="1F4E79"/>
        <w:sz w:val="16"/>
        <w:szCs w:val="16"/>
      </w:rPr>
      <w:t xml:space="preserve">SIGNAL FOR ALL  </w:t>
    </w:r>
    <w:r>
      <w:rPr>
        <w:rFonts w:ascii="Arial" w:cs="Arial" w:eastAsia="Arial" w:hAnsi="Arial"/>
        <w:color w:val="595959"/>
        <w:sz w:val="16"/>
        <w:szCs w:val="16"/>
      </w:rPr>
      <w:t xml:space="preserve">·  Pachet juridic pilot  ·  Acord &amp; AUP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F4E7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Pachet juridic pilot - Acord si AUP</dc:title>
  <dc:creator>Signal For All</dc:creator>
  <dc:description>Acord de pilot si Politica de Utilizare Acceptabila pentru parteneri Tier 1</dc:description>
  <cp:lastModifiedBy>Un-named</cp:lastModifiedBy>
  <cp:revision>1</cp:revision>
  <dcterms:created xsi:type="dcterms:W3CDTF">2026-04-25T08:56:25.027Z</dcterms:created>
  <dcterms:modified xsi:type="dcterms:W3CDTF">2026-04-25T08:56:25.028Z</dcterms:modified>
</cp:coreProperties>
</file>

<file path=docProps/custom.xml><?xml version="1.0" encoding="utf-8"?>
<Properties xmlns="http://schemas.openxmlformats.org/officeDocument/2006/custom-properties" xmlns:vt="http://schemas.openxmlformats.org/officeDocument/2006/docPropsVTypes"/>
</file>