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74602" w:rsidRDefault="002813C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ListParagraph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 xml:space="preserve">As of start of December, this has changed with the introduction of </w:t>
      </w:r>
      <w:proofErr w:type="spellStart"/>
      <w:r>
        <w:rPr>
          <w:lang w:val="en-US"/>
        </w:rPr>
        <w:t>StObjProperties</w:t>
      </w:r>
      <w:proofErr w:type="spellEnd"/>
      <w:r>
        <w:rPr>
          <w:lang w:val="en-US"/>
        </w:rPr>
        <w:t>.</w:t>
      </w:r>
    </w:p>
    <w:p w:rsidR="00DF3DD8" w:rsidRDefault="00DF3DD8" w:rsidP="008A3408">
      <w:pPr>
        <w:rPr>
          <w:lang w:val="en-US"/>
        </w:rPr>
      </w:pPr>
    </w:p>
    <w:p w:rsidR="00DF3DD8" w:rsidRDefault="00DF3DD8" w:rsidP="008A3408">
      <w:pPr>
        <w:rPr>
          <w:lang w:val="en-US"/>
        </w:rPr>
      </w:pPr>
    </w:p>
    <w:p w:rsidR="007D2E66" w:rsidRDefault="00685E61" w:rsidP="00DF3DD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December 4</w:t>
      </w:r>
      <w:r w:rsidRPr="00685E61">
        <w:rPr>
          <w:vertAlign w:val="superscript"/>
          <w:lang w:val="en-US"/>
        </w:rPr>
        <w:t>th</w:t>
      </w:r>
      <w:r>
        <w:rPr>
          <w:lang w:val="en-US"/>
        </w:rPr>
        <w:t>, 2010, the whole process is:</w:t>
      </w:r>
    </w:p>
    <w:p w:rsidR="00DF3DD8" w:rsidRDefault="00DF3DD8" w:rsidP="00AA173F">
      <w:pPr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AssemblyRegisterer</w:t>
      </w:r>
      <w:proofErr w:type="spellEnd"/>
    </w:p>
    <w:p w:rsidR="00AA173F" w:rsidRDefault="004762D2" w:rsidP="00DF3DD8">
      <w:pPr>
        <w:pStyle w:val="ListParagraph"/>
        <w:rPr>
          <w:lang w:val="en-US"/>
        </w:rPr>
      </w:pPr>
      <w:r w:rsidRPr="00DF3DD8">
        <w:rPr>
          <w:lang w:val="en-US"/>
        </w:rPr>
        <w:t>Discovers types</w:t>
      </w:r>
      <w:r w:rsidR="00AA173F" w:rsidRPr="00DF3DD8">
        <w:rPr>
          <w:lang w:val="en-US"/>
        </w:rPr>
        <w:t xml:space="preserve"> in assemblies.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StObjCollector</w:t>
      </w:r>
      <w:proofErr w:type="spellEnd"/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 xml:space="preserve">Starts from registered types and produces an ordered list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(slice of object ordered by their dependencies)</w:t>
      </w:r>
      <w:r w:rsidR="001E6542" w:rsidRPr="00DF3DD8">
        <w:rPr>
          <w:lang w:val="en-US"/>
        </w:rPr>
        <w:t xml:space="preserve"> inside one or more Context</w:t>
      </w:r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StObjSetupBuilder</w:t>
      </w:r>
      <w:proofErr w:type="spellEnd"/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>Starts from ordered list</w:t>
      </w:r>
      <w:r w:rsidR="001E6542" w:rsidRPr="00DF3DD8">
        <w:rPr>
          <w:lang w:val="en-US"/>
        </w:rPr>
        <w:t>s</w:t>
      </w:r>
      <w:r w:rsidRPr="00DF3DD8">
        <w:rPr>
          <w:lang w:val="en-US"/>
        </w:rPr>
        <w:t xml:space="preserve">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</w:t>
      </w:r>
      <w:r w:rsidR="00DF3DD8">
        <w:rPr>
          <w:lang w:val="en-US"/>
        </w:rPr>
        <w:t>in one or</w:t>
      </w:r>
      <w:r w:rsidR="001E6542" w:rsidRPr="00DF3DD8">
        <w:rPr>
          <w:lang w:val="en-US"/>
        </w:rPr>
        <w:t xml:space="preserve"> more Contexts </w:t>
      </w:r>
      <w:r w:rsidRPr="00DF3DD8">
        <w:rPr>
          <w:lang w:val="en-US"/>
        </w:rPr>
        <w:t xml:space="preserve">and produces a collection of </w:t>
      </w:r>
      <w:proofErr w:type="spellStart"/>
      <w:r w:rsidRPr="00DF3DD8">
        <w:rPr>
          <w:lang w:val="en-US"/>
        </w:rPr>
        <w:t>ISetupItem</w:t>
      </w:r>
      <w:proofErr w:type="spellEnd"/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7D2E66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SetupCenter</w:t>
      </w:r>
      <w:proofErr w:type="spellEnd"/>
    </w:p>
    <w:p w:rsidR="00AA173F" w:rsidRPr="00DF3DD8" w:rsidRDefault="00333B25" w:rsidP="00DF3DD8">
      <w:pPr>
        <w:pStyle w:val="ListParagraph"/>
        <w:rPr>
          <w:lang w:val="en-US"/>
        </w:rPr>
      </w:pPr>
      <w:r w:rsidRPr="00DF3DD8">
        <w:rPr>
          <w:lang w:val="en-US"/>
        </w:rPr>
        <w:t xml:space="preserve">Starts from multiple sets of </w:t>
      </w:r>
      <w:proofErr w:type="spellStart"/>
      <w:r w:rsidRPr="00DF3DD8">
        <w:rPr>
          <w:lang w:val="en-US"/>
        </w:rPr>
        <w:t>IDependentItem</w:t>
      </w:r>
      <w:proofErr w:type="spellEnd"/>
      <w:r w:rsidRPr="00DF3DD8">
        <w:rPr>
          <w:lang w:val="en-US"/>
        </w:rPr>
        <w:t>, sorts them</w:t>
      </w:r>
      <w:r w:rsidR="00654B93" w:rsidRPr="00DF3DD8">
        <w:rPr>
          <w:lang w:val="en-US"/>
        </w:rPr>
        <w:t xml:space="preserve">, </w:t>
      </w:r>
      <w:r w:rsidRPr="00DF3DD8">
        <w:rPr>
          <w:lang w:val="en-US"/>
        </w:rPr>
        <w:t xml:space="preserve">associates </w:t>
      </w:r>
      <w:r w:rsidR="00654B93" w:rsidRPr="00DF3DD8">
        <w:rPr>
          <w:lang w:val="en-US"/>
        </w:rPr>
        <w:t xml:space="preserve">a </w:t>
      </w:r>
      <w:proofErr w:type="spellStart"/>
      <w:r w:rsidR="00654B93" w:rsidRPr="00DF3DD8">
        <w:rPr>
          <w:lang w:val="en-US"/>
        </w:rPr>
        <w:t>SetupDriver</w:t>
      </w:r>
      <w:proofErr w:type="spellEnd"/>
      <w:r w:rsidR="00654B93" w:rsidRPr="00DF3DD8">
        <w:rPr>
          <w:lang w:val="en-US"/>
        </w:rPr>
        <w:t xml:space="preserve"> to each of them </w:t>
      </w:r>
      <w:r w:rsidRPr="00DF3DD8">
        <w:rPr>
          <w:lang w:val="en-US"/>
        </w:rPr>
        <w:t xml:space="preserve">and executes the </w:t>
      </w:r>
      <w:proofErr w:type="spellStart"/>
      <w:r w:rsidRPr="00DF3DD8">
        <w:rPr>
          <w:lang w:val="en-US"/>
        </w:rPr>
        <w:t>Init</w:t>
      </w:r>
      <w:proofErr w:type="spellEnd"/>
      <w:r w:rsidRPr="00DF3DD8">
        <w:rPr>
          <w:lang w:val="en-US"/>
        </w:rPr>
        <w:t>/Install/Settle</w:t>
      </w:r>
      <w:r w:rsidR="007D2E66" w:rsidRPr="00DF3DD8">
        <w:rPr>
          <w:lang w:val="en-US"/>
        </w:rPr>
        <w:t xml:space="preserve"> </w:t>
      </w:r>
      <w:r w:rsidR="00654B93" w:rsidRPr="00DF3DD8">
        <w:rPr>
          <w:lang w:val="en-US"/>
        </w:rPr>
        <w:t>steps on the drivers.</w:t>
      </w:r>
    </w:p>
    <w:p w:rsidR="00AA173F" w:rsidRDefault="00AA173F" w:rsidP="00AA173F">
      <w:pPr>
        <w:rPr>
          <w:lang w:val="en-US"/>
        </w:rPr>
      </w:pPr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F5054" w:rsidRDefault="00DF5054" w:rsidP="008A3408">
      <w:pPr>
        <w:rPr>
          <w:lang w:val="en-US"/>
        </w:rPr>
      </w:pPr>
    </w:p>
    <w:tbl>
      <w:tblPr>
        <w:tblStyle w:val="TableGrid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lastRenderedPageBreak/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95015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Group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G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462A0E" w:rsidRPr="0095015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Group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G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contains an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95015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requires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95015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required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95015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requires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B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because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is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required by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95015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proofErr w:type="spellEnd"/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Container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C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0B2E68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C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Item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 A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95015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generalized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Context-Location naming.</w:t>
      </w:r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Eventually on November 17, 2012, projection from objects participating to setup into dependency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namespace seems on the right way… Its name is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ContextLoc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and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 projected dependent item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Context: is the object scope for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Dependecy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>It describes a “container” for the object; this is typically the logical name of a database (“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dbHisto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 xml:space="preserve">”, etc.). This location has nothing to do with Context: these are totally orthogonal concepts. Location should support a kind of hierarchical naming structure and a way to express reference in a relative manner (location </w:t>
      </w:r>
      <w:r w:rsidR="00B27FF2">
        <w:rPr>
          <w:rFonts w:ascii="Arial Unicode MS" w:eastAsia="Arial Unicode MS" w:hAnsi="Arial Unicode MS" w:cs="Arial Unicode MS"/>
          <w:lang w:val="en-US"/>
        </w:rPr>
        <w:lastRenderedPageBreak/>
        <w:t>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proofErr w:type="spellStart"/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</w:t>
      </w:r>
      <w:proofErr w:type="spellStart"/>
      <w:r w:rsidR="006D0447"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 w:rsidR="006D0447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 (this would be a breaking change)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 w:rsidRPr="00D40FCC">
        <w:rPr>
          <w:rFonts w:ascii="Arial Unicode MS" w:eastAsia="Arial Unicode MS" w:hAnsi="Arial Unicode MS" w:cs="Arial Unicode MS"/>
          <w:b/>
          <w:lang w:val="en-US"/>
        </w:rPr>
        <w:t>[</w:t>
      </w:r>
      <w:r>
        <w:rPr>
          <w:rFonts w:ascii="Arial Unicode MS" w:eastAsia="Arial Unicode MS" w:hAnsi="Arial Unicode MS" w:cs="Arial Unicode MS"/>
          <w:lang w:val="en-US"/>
        </w:rPr>
        <w:t>Context</w:t>
      </w:r>
      <w:proofErr w:type="gramStart"/>
      <w:r w:rsidRPr="00D40FCC">
        <w:rPr>
          <w:rFonts w:ascii="Arial Unicode MS" w:eastAsia="Arial Unicode MS" w:hAnsi="Arial Unicode MS" w:cs="Arial Unicode MS"/>
          <w:b/>
          <w:lang w:val="en-US"/>
        </w:rPr>
        <w:t>]</w:t>
      </w:r>
      <w:r>
        <w:rPr>
          <w:rFonts w:ascii="Arial Unicode MS" w:eastAsia="Arial Unicode MS" w:hAnsi="Arial Unicode MS" w:cs="Arial Unicode MS"/>
          <w:lang w:val="en-US"/>
        </w:rPr>
        <w:t>loc</w:t>
      </w:r>
      <w:proofErr w:type="gramEnd"/>
      <w:r>
        <w:rPr>
          <w:rFonts w:ascii="Arial Unicode MS" w:eastAsia="Arial Unicode MS" w:hAnsi="Arial Unicode MS" w:cs="Arial Unicode MS"/>
          <w:lang w:val="en-US"/>
        </w:rPr>
        <w:t>-subloc-subloc2</w:t>
      </w:r>
      <w:r w:rsidR="00C46090" w:rsidRPr="00D40FCC">
        <w:rPr>
          <w:rFonts w:ascii="Arial Unicode MS" w:eastAsia="Arial Unicode MS" w:hAnsi="Arial Unicode MS" w:cs="Arial Unicode MS"/>
          <w:b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NamedContext</w:t>
      </w:r>
      <w:proofErr w:type="spellEnd"/>
      <w:r w:rsidRPr="00DF3DD8">
        <w:rPr>
          <w:rFonts w:ascii="Arial Unicode MS" w:eastAsia="Arial Unicode MS" w:hAnsi="Arial Unicode MS" w:cs="Arial Unicode MS"/>
          <w:lang w:val="en-US"/>
        </w:rPr>
        <w:t>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loc</w:t>
      </w:r>
      <w:proofErr w:type="spellEnd"/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Must not start with “[</w:t>
      </w:r>
      <w:proofErr w:type="gramStart"/>
      <w:r w:rsidRPr="00DF3DD8">
        <w:rPr>
          <w:rFonts w:ascii="Arial Unicode MS" w:eastAsia="Arial Unicode MS" w:hAnsi="Arial Unicode MS" w:cs="Arial Unicode MS"/>
          <w:lang w:val="en-US"/>
        </w:rPr>
        <w:t>“ nor</w:t>
      </w:r>
      <w:proofErr w:type="gramEnd"/>
      <w:r w:rsidRPr="00DF3DD8">
        <w:rPr>
          <w:rFonts w:ascii="Arial Unicode MS" w:eastAsia="Arial Unicode MS" w:hAnsi="Arial Unicode MS" w:cs="Arial Unicode MS"/>
          <w:lang w:val="en-US"/>
        </w:rPr>
        <w:t xml:space="preserve"> contains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Unknwon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Resolve(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input,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50152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7"/>
        <w:gridCol w:w="1295"/>
        <w:gridCol w:w="1250"/>
        <w:gridCol w:w="2455"/>
        <w:gridCol w:w="2111"/>
      </w:tblGrid>
      <w:tr w:rsidR="009D0835" w:rsidRPr="00D40FCC" w:rsidTr="00D40FCC">
        <w:tc>
          <w:tcPr>
            <w:tcW w:w="2177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Input 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curContext</w:t>
            </w:r>
            <w:proofErr w:type="spellEnd"/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  <w:proofErr w:type="spellEnd"/>
          </w:p>
        </w:tc>
        <w:tc>
          <w:tcPr>
            <w:tcW w:w="245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Result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Comment</w:t>
            </w:r>
          </w:p>
        </w:tc>
      </w:tr>
      <w:tr w:rsidR="009D0835" w:rsidRPr="00950152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  <w:proofErr w:type="spellEnd"/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srv-db</w:t>
            </w:r>
            <w:proofErr w:type="spellEnd"/>
          </w:p>
        </w:tc>
        <w:tc>
          <w:tcPr>
            <w:tcW w:w="2455" w:type="dxa"/>
          </w:tcPr>
          <w:p w:rsidR="009D0835" w:rsidRPr="00D40FCC" w:rsidRDefault="00D40FCC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rv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  <w:proofErr w:type="spellEnd"/>
          </w:p>
        </w:tc>
        <w:tc>
          <w:tcPr>
            <w:tcW w:w="2111" w:type="dxa"/>
          </w:tcPr>
          <w:p w:rsidR="009D0835" w:rsidRPr="00D40FCC" w:rsidRDefault="00954737" w:rsidP="009D0835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L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eading “-</w:t>
            </w:r>
            <w:proofErr w:type="gramStart"/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“ goes</w:t>
            </w:r>
            <w:proofErr w:type="gramEnd"/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 up the location path...</w:t>
            </w:r>
          </w:p>
        </w:tc>
      </w:tr>
      <w:tr w:rsidR="009D0835" w:rsidRPr="00950152" w:rsidTr="00D40FCC">
        <w:tc>
          <w:tcPr>
            <w:tcW w:w="2177" w:type="dxa"/>
          </w:tcPr>
          <w:p w:rsidR="009D0835" w:rsidRPr="00D40FCC" w:rsidRDefault="0095473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-srv2-db3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sys-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</w:t>
            </w:r>
            <w:proofErr w:type="spellEnd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db</w:t>
            </w:r>
            <w:proofErr w:type="spellEnd"/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[]sys-srv2-db3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…and can be combined with sub path.</w:t>
            </w:r>
          </w:p>
        </w:tc>
      </w:tr>
      <w:tr w:rsidR="009D0835" w:rsidRPr="00950152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Of course, when 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  <w:proofErr w:type="spellEnd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 is Unknown, location is left unchanged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</w:p>
        </w:tc>
      </w:tr>
      <w:tr w:rsidR="006D0447" w:rsidRPr="00950152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  <w:proofErr w:type="spellEnd"/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 w:val="restart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Going up the path above the root location is an exception.</w:t>
            </w:r>
          </w:p>
        </w:tc>
      </w:tr>
      <w:tr w:rsidR="006D0447" w:rsidRPr="00D40FCC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  <w:proofErr w:type="spellEnd"/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oneLoc</w:t>
            </w:r>
            <w:proofErr w:type="spellEnd"/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not like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="000B2E68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0B2E68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bound to a </w:t>
      </w: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="00685E61">
        <w:rPr>
          <w:rFonts w:ascii="Arial Unicode MS" w:eastAsia="Arial Unicode MS" w:hAnsi="Arial Unicode MS" w:cs="Arial Unicode MS"/>
          <w:lang w:val="en-US"/>
        </w:rPr>
        <w:t xml:space="preserve"> (</w:t>
      </w:r>
      <w:r w:rsidRPr="004E0FBD">
        <w:rPr>
          <w:rFonts w:ascii="Arial Unicode MS" w:eastAsia="Arial Unicode MS" w:hAnsi="Arial Unicode MS" w:cs="Arial Unicode MS"/>
          <w:lang w:val="en-US"/>
        </w:rPr>
        <w:t>a slice of the Structured Object</w:t>
      </w:r>
      <w:r w:rsidR="00685E61">
        <w:rPr>
          <w:rFonts w:ascii="Arial Unicode MS" w:eastAsia="Arial Unicode MS" w:hAnsi="Arial Unicode MS" w:cs="Arial Unicode MS"/>
          <w:lang w:val="en-US"/>
        </w:rPr>
        <w:t>).</w:t>
      </w:r>
    </w:p>
    <w:p w:rsidR="00B15900" w:rsidRDefault="004E0FBD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They </w:t>
      </w:r>
      <w:r w:rsidR="003B1293">
        <w:rPr>
          <w:rFonts w:ascii="Arial Unicode MS" w:eastAsia="Arial Unicode MS" w:hAnsi="Arial Unicode MS" w:cs="Arial Unicode MS"/>
          <w:lang w:val="en-US"/>
        </w:rPr>
        <w:t>are normally not applicable to the Structured Object itself. If they are, they MUST be declared with a mask (the C# “new” keyword) on each and every class that specialize th</w:t>
      </w:r>
      <w:r w:rsidR="00B15900">
        <w:rPr>
          <w:rFonts w:ascii="Arial Unicode MS" w:eastAsia="Arial Unicode MS" w:hAnsi="Arial Unicode MS" w:cs="Arial Unicode MS"/>
          <w:lang w:val="en-US"/>
        </w:rPr>
        <w:t>e one that define</w:t>
      </w:r>
      <w:r w:rsidR="00D40FCC">
        <w:rPr>
          <w:rFonts w:ascii="Arial Unicode MS" w:eastAsia="Arial Unicode MS" w:hAnsi="Arial Unicode MS" w:cs="Arial Unicode MS"/>
          <w:lang w:val="en-US"/>
        </w:rPr>
        <w:t>s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the property.</w:t>
      </w:r>
    </w:p>
    <w:p w:rsidR="004E0FBD" w:rsidRPr="004E0FBD" w:rsidRDefault="003B1293" w:rsidP="00185D62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locally declared (explicitly on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 on Containers first and then on Generalization.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and </w:t>
      </w:r>
      <w:proofErr w:type="spellStart"/>
      <w:r w:rsidR="003B1293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 w:rsidR="003B1293">
        <w:rPr>
          <w:rFonts w:ascii="Arial Unicode MS" w:eastAsia="Arial Unicode MS" w:hAnsi="Arial Unicode MS" w:cs="Arial Unicode MS"/>
          <w:lang w:val="en-US"/>
        </w:rPr>
        <w:t xml:space="preserve"> </w:t>
      </w:r>
      <w:r w:rsidRPr="004E0FBD">
        <w:rPr>
          <w:rFonts w:ascii="Arial Unicode MS" w:eastAsia="Arial Unicode MS" w:hAnsi="Arial Unicode MS" w:cs="Arial Unicode MS"/>
          <w:lang w:val="en-US"/>
        </w:rPr>
        <w:t>are properties of a Structured Object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 itself</w:t>
      </w:r>
      <w:r w:rsidR="00685E61"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</w:t>
      </w:r>
      <w:r w:rsidR="003B1293">
        <w:rPr>
          <w:rFonts w:ascii="Arial Unicode MS" w:eastAsia="Arial Unicode MS" w:hAnsi="Arial Unicode MS" w:cs="Arial Unicode MS"/>
          <w:lang w:val="en-US"/>
        </w:rPr>
        <w:t>nly one value can exist for a given property among the specialization chain.</w:t>
      </w:r>
    </w:p>
    <w:p w:rsidR="00185D62" w:rsidRDefault="003B1293" w:rsidP="00DF3DD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support covariance: </w:t>
      </w:r>
      <w:r w:rsidR="00226462">
        <w:rPr>
          <w:rFonts w:ascii="Arial Unicode MS" w:eastAsia="Arial Unicode MS" w:hAnsi="Arial Unicode MS" w:cs="Arial Unicode MS"/>
          <w:lang w:val="en-US"/>
        </w:rPr>
        <w:t xml:space="preserve">any </w:t>
      </w:r>
      <w:r>
        <w:rPr>
          <w:rFonts w:ascii="Arial Unicode MS" w:eastAsia="Arial Unicode MS" w:hAnsi="Arial Unicode MS" w:cs="Arial Unicode MS"/>
          <w:lang w:val="en-US"/>
        </w:rPr>
        <w:t>specialization can redefine the property with a more specialized type than the one of its base class.</w:t>
      </w:r>
    </w:p>
    <w:p w:rsidR="00651B58" w:rsidRPr="00651B58" w:rsidRDefault="00185D62" w:rsidP="00651B5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</w:t>
      </w:r>
      <w:r w:rsidR="00651B58">
        <w:rPr>
          <w:rFonts w:ascii="Arial Unicode MS" w:eastAsia="Arial Unicode MS" w:hAnsi="Arial Unicode MS" w:cs="Arial Unicode MS"/>
          <w:lang w:val="en-US"/>
        </w:rPr>
        <w:t>set</w:t>
      </w:r>
      <w:r>
        <w:rPr>
          <w:rFonts w:ascii="Arial Unicode MS" w:eastAsia="Arial Unicode MS" w:hAnsi="Arial Unicode MS" w:cs="Arial Unicode MS"/>
          <w:lang w:val="en-US"/>
        </w:rPr>
        <w:t xml:space="preserve"> (explicitly on </w:t>
      </w:r>
      <w:r w:rsidR="00651B58">
        <w:rPr>
          <w:rFonts w:ascii="Arial Unicode MS" w:eastAsia="Arial Unicode MS" w:hAnsi="Arial Unicode MS" w:cs="Arial Unicode MS"/>
          <w:lang w:val="en-US"/>
        </w:rPr>
        <w:t>a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</w:t>
      </w:r>
      <w:r w:rsidR="00651B58">
        <w:rPr>
          <w:rFonts w:ascii="Arial Unicode MS" w:eastAsia="Arial Unicode MS" w:hAnsi="Arial Unicode MS" w:cs="Arial Unicode MS"/>
          <w:lang w:val="en-US"/>
        </w:rPr>
        <w:t>, by default,</w:t>
      </w:r>
      <w:r>
        <w:rPr>
          <w:rFonts w:ascii="Arial Unicode MS" w:eastAsia="Arial Unicode MS" w:hAnsi="Arial Unicode MS" w:cs="Arial Unicode MS"/>
          <w:lang w:val="en-US"/>
        </w:rPr>
        <w:t xml:space="preserve"> on Generalization</w:t>
      </w:r>
      <w:r w:rsidR="00651B58">
        <w:rPr>
          <w:rFonts w:ascii="Arial Unicode MS" w:eastAsia="Arial Unicode MS" w:hAnsi="Arial Unicode MS" w:cs="Arial Unicode MS"/>
          <w:lang w:val="en-US"/>
        </w:rPr>
        <w:t xml:space="preserve"> and then on Containers: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first inherited (from Generalization) and then initialized from Containers.</w:t>
      </w:r>
      <w:r w:rsidR="00651B58">
        <w:rPr>
          <w:rFonts w:ascii="Arial Unicode MS" w:eastAsia="Arial Unicode MS" w:hAnsi="Arial Unicode MS" w:cs="Arial Unicode MS"/>
          <w:lang w:val="en-US"/>
        </w:rPr>
        <w:br/>
        <w:t>This can be changed on the attribute :</w:t>
      </w:r>
    </w:p>
    <w:p w:rsidR="00651B58" w:rsidRPr="00D40FCC" w:rsidRDefault="00651B58" w:rsidP="00651B58">
      <w:pPr>
        <w:pStyle w:val="ListParagraph"/>
        <w:ind w:left="1440"/>
        <w:rPr>
          <w:rFonts w:ascii="Consolas" w:hAnsi="Consolas" w:cs="Consolas"/>
          <w:sz w:val="14"/>
          <w:szCs w:val="14"/>
          <w:lang w:val="en-US"/>
        </w:rPr>
      </w:pPr>
      <w:r w:rsidRPr="00D40FCC">
        <w:rPr>
          <w:rFonts w:ascii="Consolas" w:hAnsi="Consolas" w:cs="Consolas"/>
          <w:sz w:val="14"/>
          <w:szCs w:val="14"/>
          <w:lang w:val="en-US"/>
        </w:rPr>
        <w:t>[</w:t>
      </w:r>
      <w:proofErr w:type="spellStart"/>
      <w:proofErr w:type="gramStart"/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AmbientProperty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>(</w:t>
      </w:r>
      <w:proofErr w:type="gramEnd"/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proofErr w:type="spellStart"/>
      <w:r w:rsidRPr="00D40FCC">
        <w:rPr>
          <w:rFonts w:ascii="Consolas" w:hAnsi="Consolas" w:cs="Consolas"/>
          <w:sz w:val="14"/>
          <w:szCs w:val="14"/>
          <w:lang w:val="en-US"/>
        </w:rPr>
        <w:t>ResolutionSource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= </w:t>
      </w:r>
      <w:proofErr w:type="spellStart"/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PropertyResolutionSource</w:t>
      </w:r>
      <w:r w:rsidRPr="00D40FCC">
        <w:rPr>
          <w:rFonts w:ascii="Consolas" w:hAnsi="Consolas" w:cs="Consolas"/>
          <w:sz w:val="14"/>
          <w:szCs w:val="14"/>
          <w:lang w:val="en-US"/>
        </w:rPr>
        <w:t>.FromContainerAndThenGeneralization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)]</w:t>
      </w:r>
    </w:p>
    <w:p w:rsidR="00651B58" w:rsidRPr="00651B58" w:rsidRDefault="00651B58" w:rsidP="00651B58">
      <w:pPr>
        <w:pStyle w:val="ListParagraph"/>
        <w:ind w:left="1440"/>
        <w:rPr>
          <w:rFonts w:ascii="Arial Unicode MS" w:eastAsia="Arial Unicode MS" w:hAnsi="Arial Unicode MS" w:cs="Arial Unicode MS"/>
          <w:sz w:val="16"/>
          <w:szCs w:val="16"/>
          <w:lang w:val="en-US"/>
        </w:rPr>
      </w:pPr>
      <w:proofErr w:type="gramStart"/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public</w:t>
      </w:r>
      <w:proofErr w:type="gramEnd"/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string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proofErr w:type="spellStart"/>
      <w:r w:rsidRPr="00D40FCC">
        <w:rPr>
          <w:rFonts w:ascii="Consolas" w:hAnsi="Consolas" w:cs="Consolas"/>
          <w:sz w:val="14"/>
          <w:szCs w:val="14"/>
          <w:lang w:val="en-US"/>
        </w:rPr>
        <w:t>OneStringValue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{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get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;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set</w:t>
      </w:r>
      <w:r w:rsidRPr="00D40FCC">
        <w:rPr>
          <w:rFonts w:ascii="Consolas" w:hAnsi="Consolas" w:cs="Consolas"/>
          <w:sz w:val="14"/>
          <w:szCs w:val="14"/>
          <w:lang w:val="en-US"/>
        </w:rPr>
        <w:t>; }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>The property can be marked as Optional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(via the attribute)</w:t>
      </w:r>
      <w:r>
        <w:rPr>
          <w:rFonts w:ascii="Arial Unicode MS" w:eastAsia="Arial Unicode MS" w:hAnsi="Arial Unicode MS" w:cs="Arial Unicode MS"/>
          <w:lang w:val="en-US"/>
        </w:rPr>
        <w:t xml:space="preserve">, but is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by default.</w:t>
      </w:r>
    </w:p>
    <w:p w:rsidR="00685E61" w:rsidRP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Optionality is “inherited” but under control. If a base class defines an Optional Ambient Contract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 (or Property)</w:t>
      </w:r>
      <w:r>
        <w:rPr>
          <w:rFonts w:ascii="Arial Unicode MS" w:eastAsia="Arial Unicode MS" w:hAnsi="Arial Unicode MS" w:cs="Arial Unicode MS"/>
          <w:lang w:val="en-US"/>
        </w:rPr>
        <w:t xml:space="preserve">, a specialized implementation can explicitly require it. As soon as an Ambient Contract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(or Property) </w:t>
      </w:r>
      <w:r>
        <w:rPr>
          <w:rFonts w:ascii="Arial Unicode MS" w:eastAsia="Arial Unicode MS" w:hAnsi="Arial Unicode MS" w:cs="Arial Unicode MS"/>
          <w:lang w:val="en-US"/>
        </w:rPr>
        <w:t xml:space="preserve">is defined as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>, none of its specialization can declare it as Optional.</w:t>
      </w:r>
    </w:p>
    <w:p w:rsidR="004E0FBD" w:rsidRDefault="003B1293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difference between the two is:</w:t>
      </w:r>
    </w:p>
    <w:p w:rsidR="00685E61" w:rsidRDefault="003B1293" w:rsidP="00DF3DD8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Contracts are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bound to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that will be injected at the end of the whole resolution. </w:t>
      </w:r>
    </w:p>
    <w:p w:rsidR="00226462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marked as Optional, if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can not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be resolved, an error is raised.</w:t>
      </w:r>
    </w:p>
    <w:p w:rsid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Properties </w:t>
      </w:r>
      <w:r w:rsidR="00D40FCC">
        <w:rPr>
          <w:rFonts w:ascii="Arial Unicode MS" w:eastAsia="Arial Unicode MS" w:hAnsi="Arial Unicode MS" w:cs="Arial Unicode MS"/>
          <w:lang w:val="en-US"/>
        </w:rPr>
        <w:t>can be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40FCC">
        <w:rPr>
          <w:rFonts w:ascii="Arial Unicode MS" w:eastAsia="Arial Unicode MS" w:hAnsi="Arial Unicode MS" w:cs="Arial Unicode MS"/>
          <w:lang w:val="en-US"/>
        </w:rPr>
        <w:t xml:space="preserve">(typically)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but may be of any type.</w:t>
      </w:r>
    </w:p>
    <w:p w:rsidR="00685E61" w:rsidRDefault="00685E61" w:rsidP="00685E61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can participate in ordering since the referenced type (when it is also a Structured Object) can decide that all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that reference it be considered as Children, or Requirements, etc.</w:t>
      </w:r>
      <w:r w:rsidR="00EB619C">
        <w:rPr>
          <w:rFonts w:ascii="Arial Unicode MS" w:eastAsia="Arial Unicode MS" w:hAnsi="Arial Unicode MS" w:cs="Arial Unicode MS"/>
          <w:lang w:val="en-US"/>
        </w:rPr>
        <w:t xml:space="preserve"> (</w:t>
      </w:r>
      <w:r w:rsidR="00EB619C" w:rsidRPr="008A18C6">
        <w:rPr>
          <w:rFonts w:ascii="Arial Unicode MS" w:eastAsia="Arial Unicode MS" w:hAnsi="Arial Unicode MS" w:cs="Arial Unicode MS"/>
          <w:lang w:val="en-US"/>
        </w:rPr>
        <w:t xml:space="preserve">thanks to </w:t>
      </w:r>
      <w:proofErr w:type="spellStart"/>
      <w:r w:rsidR="00EB619C" w:rsidRPr="008A18C6">
        <w:rPr>
          <w:rFonts w:ascii="Arial Unicode MS" w:eastAsia="Arial Unicode MS" w:hAnsi="Arial Unicode MS" w:cs="Arial Unicode MS"/>
          <w:lang w:val="en-US"/>
        </w:rPr>
        <w:t>TrackAmbientPropertiesMode</w:t>
      </w:r>
      <w:proofErr w:type="spellEnd"/>
      <w:r w:rsidR="00EB619C">
        <w:rPr>
          <w:rFonts w:ascii="Arial Unicode MS" w:eastAsia="Arial Unicode MS" w:hAnsi="Arial Unicode MS" w:cs="Arial Unicode MS"/>
          <w:lang w:val="en-US"/>
        </w:rPr>
        <w:t>).</w:t>
      </w:r>
    </w:p>
    <w:p w:rsidR="00685E61" w:rsidRPr="004E0FBD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are resolved and set before 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calling </w:t>
      </w:r>
      <w:r>
        <w:rPr>
          <w:rFonts w:ascii="Arial Unicode MS" w:eastAsia="Arial Unicode MS" w:hAnsi="Arial Unicode MS" w:cs="Arial Unicode MS"/>
          <w:lang w:val="en-US"/>
        </w:rPr>
        <w:t>Construct</w:t>
      </w:r>
      <w:r w:rsidR="00A0462C">
        <w:rPr>
          <w:rFonts w:ascii="Arial Unicode MS" w:eastAsia="Arial Unicode MS" w:hAnsi="Arial Unicode MS" w:cs="Arial Unicode MS"/>
          <w:lang w:val="en-US"/>
        </w:rPr>
        <w:t>.</w:t>
      </w:r>
    </w:p>
    <w:p w:rsidR="00491DA9" w:rsidRDefault="00491DA9" w:rsidP="004E0FBD">
      <w:pPr>
        <w:rPr>
          <w:rFonts w:ascii="Arial Unicode MS" w:eastAsia="Arial Unicode MS" w:hAnsi="Arial Unicode MS" w:cs="Arial Unicode MS"/>
          <w:lang w:val="en-US"/>
        </w:rPr>
      </w:pPr>
    </w:p>
    <w:p w:rsidR="00515A4B" w:rsidRDefault="00515A4B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br w:type="page"/>
      </w:r>
    </w:p>
    <w:p w:rsidR="006D0447" w:rsidRDefault="00EB619C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Overall </w:t>
      </w:r>
      <w:r w:rsidR="004749C4">
        <w:rPr>
          <w:rFonts w:ascii="Arial Unicode MS" w:eastAsia="Arial Unicode MS" w:hAnsi="Arial Unicode MS" w:cs="Arial Unicode MS"/>
          <w:lang w:val="en-US"/>
        </w:rPr>
        <w:t>assemblies’</w:t>
      </w:r>
      <w:r>
        <w:rPr>
          <w:rFonts w:ascii="Arial Unicode MS" w:eastAsia="Arial Unicode MS" w:hAnsi="Arial Unicode MS" w:cs="Arial Unicode MS"/>
          <w:lang w:val="en-US"/>
        </w:rPr>
        <w:t xml:space="preserve"> architecture</w:t>
      </w:r>
    </w:p>
    <w:tbl>
      <w:tblPr>
        <w:tblStyle w:val="TableGrid"/>
        <w:tblW w:w="9524" w:type="dxa"/>
        <w:tblLook w:val="04A0" w:firstRow="1" w:lastRow="0" w:firstColumn="1" w:lastColumn="0" w:noHBand="0" w:noVBand="1"/>
      </w:tblPr>
      <w:tblGrid>
        <w:gridCol w:w="2268"/>
        <w:gridCol w:w="1939"/>
        <w:gridCol w:w="2669"/>
        <w:gridCol w:w="2648"/>
      </w:tblGrid>
      <w:tr w:rsidR="002C6D70" w:rsidRPr="00925B28" w:rsidTr="00A774A3">
        <w:tc>
          <w:tcPr>
            <w:tcW w:w="226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  <w:tc>
          <w:tcPr>
            <w:tcW w:w="1939" w:type="dxa"/>
          </w:tcPr>
          <w:p w:rsidR="00950152" w:rsidRPr="00950152" w:rsidRDefault="00950152" w:rsidP="00515A4B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Dependency Injection &amp; Configuration of object graphs.</w:t>
            </w:r>
          </w:p>
          <w:p w:rsidR="004749C4" w:rsidRPr="002C6D70" w:rsidRDefault="00515A4B" w:rsidP="00515A4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Type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discovering, dependencies analysis &amp; graph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configuration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. Final objects are obtained from a dynamically emitted assembly.</w:t>
            </w:r>
          </w:p>
        </w:tc>
        <w:tc>
          <w:tcPr>
            <w:tcW w:w="2669" w:type="dxa"/>
          </w:tcPr>
          <w:p w:rsidR="00950152" w:rsidRPr="00950152" w:rsidRDefault="00950152" w:rsidP="00A774A3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Three Setup Steps support.</w:t>
            </w:r>
          </w:p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Setupable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objects support: version management, scripts and three steps setup (</w:t>
            </w: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Init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/Install/Settle).</w:t>
            </w:r>
          </w:p>
        </w:tc>
        <w:tc>
          <w:tcPr>
            <w:tcW w:w="2648" w:type="dxa"/>
          </w:tcPr>
          <w:p w:rsidR="00950152" w:rsidRPr="00950152" w:rsidRDefault="00950152" w:rsidP="00A774A3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Sql Server objects.</w:t>
            </w:r>
          </w:p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Sql Server </w:t>
            </w: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setupable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objects like Tables, Procedures, etc. </w:t>
            </w:r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Engine level: analyses assemblies, discover types, build and configure the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3D4EEC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CK.StObj.Engine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860544" behindDoc="0" locked="0" layoutInCell="1" allowOverlap="1" wp14:anchorId="1194FC03" wp14:editId="1B94C693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4" name="Left Arrow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26EB5C1" id="_x0000_t66" coordsize="21600,21600" o:spt="66" adj="5400,5400" path="m@0,l@0@1,21600@1,21600@2@0@2@0,21600,,10800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@0,0;0,10800;@0,21600;21600,10800" o:connectangles="270,180,90,0" textboxrect="@4,@1,21600,@2"/>
                      <v:handles>
                        <v:h position="#0,#1" xrange="0,21600" yrange="0,10800"/>
                      </v:handles>
                    </v:shapetype>
                    <v:shape id="Left Arrow 4" o:spid="_x0000_s1026" type="#_x0000_t66" style="position:absolute;margin-left:-17.75pt;margin-top:130pt;width:19.4pt;height:17.65pt;z-index:250860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079232" behindDoc="0" locked="0" layoutInCell="1" allowOverlap="1" wp14:anchorId="3592B3D2" wp14:editId="58093E87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2" name="Left Arrow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DEAB37B" id="Left Arrow 2" o:spid="_x0000_s1026" type="#_x0000_t66" style="position:absolute;margin-left:-17.75pt;margin-top:-13.25pt;width:19.4pt;height:17.65pt;z-index:2500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49752576" behindDoc="0" locked="0" layoutInCell="1" allowOverlap="1" wp14:anchorId="75B0A691" wp14:editId="14F30D9A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1" name="Left Arrow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BA1B1E" id="Left Arrow 1" o:spid="_x0000_s1026" type="#_x0000_t66" style="position:absolute;margin-left:114.7pt;margin-top:-13.25pt;width:19.4pt;height:17.65pt;z-index:24975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470400" behindDoc="0" locked="0" layoutInCell="1" allowOverlap="1" wp14:anchorId="042F0E55" wp14:editId="1C457FB0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3" name="Left Arrow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368728" id="Left Arrow 3" o:spid="_x0000_s1026" type="#_x0000_t66" style="position:absolute;margin-left:114.7pt;margin-top:130pt;width:19.4pt;height:17.65pt;z-index:25047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CK.Setupable.Engine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CK.SqlServer.Setup.Engine</w:t>
            </w:r>
            <w:proofErr w:type="spellEnd"/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Optional: defines objects and attributes that describes how to build and configure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BE39CF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6490ADCF" wp14:editId="1D68BB6A">
                      <wp:simplePos x="0" y="0"/>
                      <wp:positionH relativeFrom="column">
                        <wp:posOffset>1021715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6" name="Left Arrow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96A048" id="Left Arrow 6" o:spid="_x0000_s1026" type="#_x0000_t66" style="position:absolute;margin-left:80.45pt;margin-top:-17.65pt;width:19.4pt;height:17.6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319296" behindDoc="0" locked="0" layoutInCell="1" allowOverlap="1" wp14:anchorId="75A8BCEB" wp14:editId="65647077">
                      <wp:simplePos x="0" y="0"/>
                      <wp:positionH relativeFrom="column">
                        <wp:posOffset>2703830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5" name="Left Arrow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915372" id="Left Arrow 5" o:spid="_x0000_s1026" type="#_x0000_t66" style="position:absolute;margin-left:212.9pt;margin-top:-17.65pt;width:19.4pt;height:17.65pt;z-index:25131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CK.StObj.Runtime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810240" behindDoc="0" locked="0" layoutInCell="1" allowOverlap="1" wp14:anchorId="66160429" wp14:editId="75AA8EFB">
                      <wp:simplePos x="0" y="0"/>
                      <wp:positionH relativeFrom="column">
                        <wp:posOffset>2270125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10" name="Left Arrow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A27041" id="Left Arrow 10" o:spid="_x0000_s1026" type="#_x0000_t66" style="position:absolute;margin-left:178.75pt;margin-top:-34.45pt;width:19.4pt;height:17.65pt;rotation:-90;z-index:25281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85q/g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119040" behindDoc="0" locked="0" layoutInCell="1" allowOverlap="1" wp14:anchorId="2B3C1737" wp14:editId="3B535F57">
                      <wp:simplePos x="0" y="0"/>
                      <wp:positionH relativeFrom="column">
                        <wp:posOffset>-838200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8" name="Left Arrow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8323BB" id="Left Arrow 8" o:spid="_x0000_s1026" type="#_x0000_t66" style="position:absolute;margin-left:-66pt;margin-top:-34.45pt;width:19.4pt;height:17.65pt;rotation:-90;z-index:25211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467200" behindDoc="0" locked="0" layoutInCell="1" allowOverlap="1" wp14:anchorId="087D5597" wp14:editId="4B49322F">
                      <wp:simplePos x="0" y="0"/>
                      <wp:positionH relativeFrom="column">
                        <wp:posOffset>608965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9" name="Left Arrow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7BB8034" id="Left Arrow 9" o:spid="_x0000_s1026" type="#_x0000_t66" style="position:absolute;margin-left:47.95pt;margin-top:-34.45pt;width:19.4pt;height:17.65pt;rotation:-90;z-index:25246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CK.Setupable.Runtime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CK.SqlServer.Setup.Runtime</w:t>
            </w:r>
            <w:proofErr w:type="spellEnd"/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Required: contains core objects and attributes definitions that final objects require.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</w:t>
            </w:r>
            <w:bookmarkStart w:id="0" w:name="_GoBack"/>
            <w:bookmarkEnd w:id="0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bj.Model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170688" behindDoc="0" locked="0" layoutInCell="1" allowOverlap="1" wp14:anchorId="7ED3AD7C" wp14:editId="19B35CA5">
                      <wp:simplePos x="0" y="0"/>
                      <wp:positionH relativeFrom="column">
                        <wp:posOffset>-788035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1" name="Left Arrow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00A49F" id="Left Arrow 11" o:spid="_x0000_s1026" type="#_x0000_t66" style="position:absolute;margin-left:-62.05pt;margin-top:-26.3pt;width:19.4pt;height:17.65pt;rotation:-90;z-index:2531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0+3SAAM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531136" behindDoc="0" locked="0" layoutInCell="1" allowOverlap="1" wp14:anchorId="27109B3E" wp14:editId="43206833">
                      <wp:simplePos x="0" y="0"/>
                      <wp:positionH relativeFrom="column">
                        <wp:posOffset>656590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2" name="Left Arrow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DDAC1C" id="Left Arrow 12" o:spid="_x0000_s1026" type="#_x0000_t66" style="position:absolute;margin-left:51.7pt;margin-top:-26.3pt;width:19.4pt;height:17.65pt;rotation:-90;z-index:25353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fjB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891584" behindDoc="0" locked="0" layoutInCell="1" allowOverlap="1" wp14:anchorId="5C82C333" wp14:editId="1F875D3C">
                      <wp:simplePos x="0" y="0"/>
                      <wp:positionH relativeFrom="column">
                        <wp:posOffset>2317750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3" name="Left Arrow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B5C2A6" id="Left Arrow 13" o:spid="_x0000_s1026" type="#_x0000_t66" style="position:absolute;margin-left:182.5pt;margin-top:-26.3pt;width:19.4pt;height:17.65pt;rotation:-90;z-index:25389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dt5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CK.Setupable.Model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CK.SqlServer.Setup.Model</w:t>
            </w:r>
            <w:proofErr w:type="spellEnd"/>
          </w:p>
        </w:tc>
      </w:tr>
    </w:tbl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915119" w:rsidP="00DB2FE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SqlToken</w:t>
      </w:r>
      <w:r w:rsidR="002B5D00">
        <w:rPr>
          <w:rFonts w:ascii="Arial Unicode MS" w:eastAsia="Arial Unicode MS" w:hAnsi="Arial Unicode MS" w:cs="Arial Unicode MS"/>
          <w:lang w:val="en-US"/>
        </w:rPr>
        <w:t>Type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bit flags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915119" w:rsidRPr="00915119" w:rsidTr="00915119">
        <w:trPr>
          <w:trHeight w:val="268"/>
        </w:trPr>
        <w:tc>
          <w:tcPr>
            <w:tcW w:w="313" w:type="dxa"/>
          </w:tcPr>
          <w:p w:rsidR="00915119" w:rsidRPr="00915119" w:rsidRDefault="002B5D00" w:rsidP="00915119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915119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Error 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EndOfInput</w:t>
      </w:r>
      <w:proofErr w:type="spellEnd"/>
      <w:r w:rsidR="002B5D00">
        <w:rPr>
          <w:rFonts w:ascii="Arial Unicode MS" w:eastAsia="Arial Unicode MS" w:hAnsi="Arial Unicode MS" w:cs="Arial Unicode MS"/>
          <w:lang w:val="en-US"/>
        </w:rPr>
        <w:t xml:space="preserve"> (negative values)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EndOfInput</w:t>
      </w:r>
      <w:proofErr w:type="spellEnd"/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915119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Error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 w:rsidRPr="002B5D00">
        <w:rPr>
          <w:rFonts w:ascii="Arial Unicode MS" w:eastAsia="Arial Unicode MS" w:hAnsi="Arial Unicode MS" w:cs="Arial Unicode MS"/>
          <w:lang w:val="en-US"/>
        </w:rPr>
        <w:t>ErrorTokenizerMask</w:t>
      </w:r>
      <w:proofErr w:type="spellEnd"/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2B5D0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lastRenderedPageBreak/>
        <w:t>SqlTokenType.None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(zero)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89672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89672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896720">
        <w:rPr>
          <w:rFonts w:ascii="Arial Unicode MS" w:eastAsia="Arial Unicode MS" w:hAnsi="Arial Unicode MS" w:cs="Arial Unicode MS"/>
          <w:lang w:val="en-US"/>
        </w:rPr>
        <w:t>Operator precedence bits n°2</w:t>
      </w:r>
      <w:r>
        <w:rPr>
          <w:rFonts w:ascii="Arial Unicode MS" w:eastAsia="Arial Unicode MS" w:hAnsi="Arial Unicode MS" w:cs="Arial Unicode MS"/>
          <w:lang w:val="en-US"/>
        </w:rPr>
        <w:t>8</w:t>
      </w:r>
      <w:r w:rsidRPr="00896720">
        <w:rPr>
          <w:rFonts w:ascii="Arial Unicode MS" w:eastAsia="Arial Unicode MS" w:hAnsi="Arial Unicode MS" w:cs="Arial Unicode MS"/>
          <w:lang w:val="en-US"/>
        </w:rPr>
        <w:t xml:space="preserve"> to 2</w:t>
      </w:r>
      <w:r>
        <w:rPr>
          <w:rFonts w:ascii="Arial Unicode MS" w:eastAsia="Arial Unicode MS" w:hAnsi="Arial Unicode MS" w:cs="Arial Unicode MS"/>
          <w:lang w:val="en-US"/>
        </w:rPr>
        <w:t>4</w:t>
      </w:r>
      <w:r>
        <w:rPr>
          <w:rFonts w:ascii="Arial Unicode MS" w:eastAsia="Arial Unicode MS" w:hAnsi="Arial Unicode MS" w:cs="Arial Unicode MS"/>
          <w:lang w:val="en-US"/>
        </w:rPr>
        <w:br/>
        <w:t xml:space="preserve">n°28 currently </w:t>
      </w:r>
      <w:r w:rsidR="00DB4133">
        <w:rPr>
          <w:rFonts w:ascii="Arial Unicode MS" w:eastAsia="Arial Unicode MS" w:hAnsi="Arial Unicode MS" w:cs="Arial Unicode MS"/>
          <w:lang w:val="en-US"/>
        </w:rPr>
        <w:t>unused</w:t>
      </w:r>
      <w:r>
        <w:rPr>
          <w:rFonts w:ascii="Arial Unicode MS" w:eastAsia="Arial Unicode MS" w:hAnsi="Arial Unicode MS" w:cs="Arial Unicode MS"/>
          <w:lang w:val="en-US"/>
        </w:rPr>
        <w:t>.</w:t>
      </w:r>
      <w:r w:rsidR="00DB4133">
        <w:rPr>
          <w:rFonts w:ascii="Arial Unicode MS" w:eastAsia="Arial Unicode MS" w:hAnsi="Arial Unicode MS" w:cs="Arial Unicode MS"/>
          <w:lang w:val="en-US"/>
        </w:rPr>
        <w:t xml:space="preserve"> 15 operator levels used.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DB4133" w:rsidRPr="00915119" w:rsidTr="00F518F1">
        <w:trPr>
          <w:trHeight w:val="268"/>
        </w:trPr>
        <w:tc>
          <w:tcPr>
            <w:tcW w:w="30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DB4133" w:rsidRPr="00494362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94362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DB4133" w:rsidRPr="004F28A6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F28A6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DB4133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DB4133">
        <w:rPr>
          <w:rFonts w:ascii="Arial Unicode MS" w:eastAsia="Arial Unicode MS" w:hAnsi="Arial Unicode MS" w:cs="Arial Unicode MS"/>
          <w:lang w:val="en-US"/>
        </w:rPr>
        <w:t>Token discriminators bits n°23 to 1</w:t>
      </w:r>
      <w:r w:rsidR="00494362">
        <w:rPr>
          <w:rFonts w:ascii="Arial Unicode MS" w:eastAsia="Arial Unicode MS" w:hAnsi="Arial Unicode MS" w:cs="Arial Unicode MS"/>
          <w:lang w:val="en-US"/>
        </w:rPr>
        <w:t>5</w:t>
      </w:r>
      <w:r w:rsidRPr="00DB4133">
        <w:rPr>
          <w:rFonts w:ascii="Arial Unicode MS" w:eastAsia="Arial Unicode MS" w:hAnsi="Arial Unicode MS" w:cs="Arial Unicode MS"/>
          <w:lang w:val="en-US"/>
        </w:rPr>
        <w:t xml:space="preserve"> (</w:t>
      </w:r>
      <w:proofErr w:type="spellStart"/>
      <w:r w:rsidRPr="00DB4133">
        <w:rPr>
          <w:rFonts w:ascii="Arial Unicode MS" w:eastAsia="Arial Unicode MS" w:hAnsi="Arial Unicode MS" w:cs="Arial Unicode MS"/>
          <w:lang w:val="en-US"/>
        </w:rPr>
        <w:t>IsAssignOperator</w:t>
      </w:r>
      <w:proofErr w:type="spellEnd"/>
      <w:r w:rsidRPr="00DB4133">
        <w:rPr>
          <w:rFonts w:ascii="Arial Unicode MS" w:eastAsia="Arial Unicode MS" w:hAnsi="Arial Unicode MS" w:cs="Arial Unicode MS"/>
          <w:lang w:val="en-US"/>
        </w:rPr>
        <w:t xml:space="preserve"> to </w:t>
      </w:r>
      <w:proofErr w:type="spellStart"/>
      <w:r w:rsidRPr="00DB4133">
        <w:rPr>
          <w:rFonts w:ascii="Arial Unicode MS" w:eastAsia="Arial Unicode MS" w:hAnsi="Arial Unicode MS" w:cs="Arial Unicode MS"/>
          <w:lang w:val="en-US"/>
        </w:rPr>
        <w:t>IsComment</w:t>
      </w:r>
      <w:proofErr w:type="spellEnd"/>
      <w:r w:rsidRPr="00DB4133">
        <w:rPr>
          <w:rFonts w:ascii="Arial Unicode MS" w:eastAsia="Arial Unicode MS" w:hAnsi="Arial Unicode MS" w:cs="Arial Unicode MS"/>
          <w:lang w:val="en-US"/>
        </w:rPr>
        <w:t>).</w:t>
      </w:r>
      <w:r>
        <w:rPr>
          <w:rFonts w:ascii="Arial Unicode MS" w:eastAsia="Arial Unicode MS" w:hAnsi="Arial Unicode MS" w:cs="Arial Unicode MS"/>
          <w:lang w:val="en-US"/>
        </w:rPr>
        <w:br/>
        <w:t>One and only one bit is set among them</w:t>
      </w:r>
      <w:r w:rsidR="00BA7504">
        <w:rPr>
          <w:rFonts w:ascii="Arial Unicode MS" w:eastAsia="Arial Unicode MS" w:hAnsi="Arial Unicode MS" w:cs="Arial Unicode MS"/>
          <w:lang w:val="en-US"/>
        </w:rPr>
        <w:t xml:space="preserve"> except for operators that are also identifiers (logical and select operators)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9377" w:type="dxa"/>
        <w:tblLook w:val="04A0" w:firstRow="1" w:lastRow="0" w:firstColumn="1" w:lastColumn="0" w:noHBand="0" w:noVBand="1"/>
      </w:tblPr>
      <w:tblGrid>
        <w:gridCol w:w="394"/>
        <w:gridCol w:w="2161"/>
        <w:gridCol w:w="6822"/>
      </w:tblGrid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23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IsAssignOperator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|=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&amp;=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^=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-=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/=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*=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and %=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086787" w:rsidRPr="00950152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22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IsBasicOperator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 operators |, ^, &amp;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+, -, /, *, % and the unary ~ (bitwise not).</w:t>
            </w:r>
          </w:p>
        </w:tc>
      </w:tr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21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IsBracket</w:t>
            </w:r>
            <w:proofErr w:type="spellEnd"/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[], () and {}.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20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IsCompareOperator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44C5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&lt;&gt;</w:t>
            </w:r>
            <w:r w:rsidR="00D44C50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!=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 and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19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IsIdentifier</w:t>
            </w:r>
            <w:proofErr w:type="spellEnd"/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Covers identifiers.</w:t>
            </w:r>
          </w:p>
        </w:tc>
      </w:tr>
      <w:tr w:rsidR="004F28A6" w:rsidRPr="00950152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18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IsNumber</w:t>
            </w:r>
            <w:proofErr w:type="spellEnd"/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binary, money, float and integer (hexadecimal).</w:t>
            </w:r>
          </w:p>
        </w:tc>
      </w:tr>
      <w:tr w:rsidR="004F28A6" w:rsidRPr="00950152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17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IsPunctuation</w:t>
            </w:r>
            <w:proofErr w:type="spellEnd"/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dot ".", comma "," and semicolon ";".</w:t>
            </w:r>
          </w:p>
        </w:tc>
      </w:tr>
      <w:tr w:rsidR="004F28A6" w:rsidRPr="00950152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16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IsString</w:t>
            </w:r>
            <w:proofErr w:type="spellEnd"/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Covers strings ('string' or </w:t>
            </w: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N'string</w:t>
            </w:r>
            <w:proofErr w:type="spellEnd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').</w:t>
            </w:r>
          </w:p>
        </w:tc>
      </w:tr>
      <w:tr w:rsidR="004F28A6" w:rsidRPr="00950152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</w:t>
            </w:r>
            <w:r>
              <w:rPr>
                <w:rFonts w:ascii="Arial Unicode MS" w:eastAsia="Arial Unicode MS" w:hAnsi="Arial Unicode MS" w:cs="Arial Unicode MS"/>
                <w:sz w:val="16"/>
                <w:lang w:val="en-US"/>
              </w:rPr>
              <w:t>5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IsComment</w:t>
            </w:r>
            <w:proofErr w:type="spellEnd"/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/* ... */ block as well as -- line comment.</w:t>
            </w:r>
          </w:p>
        </w:tc>
      </w:tr>
    </w:tbl>
    <w:p w:rsidR="00086787" w:rsidRDefault="00086787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</w:p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Identifier specific: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C15D8E" w:rsidRPr="00915119" w:rsidTr="00F518F1">
        <w:trPr>
          <w:trHeight w:val="268"/>
        </w:trPr>
        <w:tc>
          <w:tcPr>
            <w:tcW w:w="30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</w:p>
    <w:p w:rsidR="00086787" w:rsidRDefault="0081254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IdentifierTypeMask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(bits n°1</w:t>
      </w:r>
      <w:r w:rsidR="00B06D27">
        <w:rPr>
          <w:rFonts w:ascii="Arial Unicode MS" w:eastAsia="Arial Unicode MS" w:hAnsi="Arial Unicode MS" w:cs="Arial Unicode MS"/>
          <w:lang w:val="en-US"/>
        </w:rPr>
        <w:t>4 to 11</w:t>
      </w:r>
      <w:r>
        <w:rPr>
          <w:rFonts w:ascii="Arial Unicode MS" w:eastAsia="Arial Unicode MS" w:hAnsi="Arial Unicode MS" w:cs="Arial Unicode MS"/>
          <w:lang w:val="en-US"/>
        </w:rPr>
        <w:t>)</w:t>
      </w:r>
      <w:r w:rsidR="00B06D27">
        <w:rPr>
          <w:rFonts w:ascii="Arial Unicode MS" w:eastAsia="Arial Unicode MS" w:hAnsi="Arial Unicode MS" w:cs="Arial Unicode MS"/>
          <w:lang w:val="en-US"/>
        </w:rPr>
        <w:t xml:space="preserve"> – 16 possible types - 8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>identifier types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 xml:space="preserve">are </w:t>
      </w:r>
      <w:r>
        <w:rPr>
          <w:rFonts w:ascii="Arial Unicode MS" w:eastAsia="Arial Unicode MS" w:hAnsi="Arial Unicode MS" w:cs="Arial Unicode MS"/>
          <w:lang w:val="en-US"/>
        </w:rPr>
        <w:t>defined: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6"/>
        <w:gridCol w:w="3005"/>
        <w:gridCol w:w="5767"/>
      </w:tblGrid>
      <w:tr w:rsidR="00BD7C75" w:rsidRPr="00950152" w:rsidTr="00BD7C75">
        <w:tc>
          <w:tcPr>
            <w:tcW w:w="534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0</w:t>
            </w:r>
          </w:p>
        </w:tc>
        <w:tc>
          <w:tcPr>
            <w:tcW w:w="2650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IdentifierStandard</w:t>
            </w:r>
            <w:proofErr w:type="spellEnd"/>
          </w:p>
        </w:tc>
        <w:tc>
          <w:tcPr>
            <w:tcW w:w="6104" w:type="dxa"/>
          </w:tcPr>
          <w:p w:rsidR="00BD7C75" w:rsidRPr="00BD7C75" w:rsidRDefault="00BD7C75" w:rsidP="00910009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Any identifier like “max”, a table name, 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 xml:space="preserve">but not a keyword 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keyword like “when”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, “select”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or “else”.</w:t>
            </w:r>
          </w:p>
        </w:tc>
      </w:tr>
      <w:tr w:rsidR="00B06D27" w:rsidRPr="00950152" w:rsidTr="005E3778">
        <w:tc>
          <w:tcPr>
            <w:tcW w:w="534" w:type="dxa"/>
          </w:tcPr>
          <w:p w:rsidR="00B06D27" w:rsidRPr="00BD7C75" w:rsidRDefault="00B06D27" w:rsidP="005E377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1</w:t>
            </w:r>
          </w:p>
        </w:tc>
        <w:tc>
          <w:tcPr>
            <w:tcW w:w="2650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proofErr w:type="spellEnd"/>
          </w:p>
        </w:tc>
        <w:tc>
          <w:tcPr>
            <w:tcW w:w="6104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Identifiers that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are 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keywords (like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“</w:t>
            </w:r>
            <w:proofErr w:type="spellStart"/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identity_insert</w:t>
            </w:r>
            <w:proofErr w:type="spellEnd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clustered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rul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 “as”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, etc.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) but cannot start a statement.</w:t>
            </w:r>
          </w:p>
        </w:tc>
      </w:tr>
      <w:tr w:rsidR="00BD7C75" w:rsidRPr="00950152" w:rsidTr="00BD7C75">
        <w:tc>
          <w:tcPr>
            <w:tcW w:w="534" w:type="dxa"/>
          </w:tcPr>
          <w:p w:rsidR="00BD7C75" w:rsidRPr="00BD7C75" w:rsidRDefault="00B06D27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2</w:t>
            </w:r>
          </w:p>
        </w:tc>
        <w:tc>
          <w:tcPr>
            <w:tcW w:w="2650" w:type="dxa"/>
          </w:tcPr>
          <w:p w:rsidR="00BD7C75" w:rsidRPr="00BD7C75" w:rsidRDefault="00BD7C75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 w:rsidR="00B06D27"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Statement</w:t>
            </w:r>
            <w:proofErr w:type="spellEnd"/>
          </w:p>
        </w:tc>
        <w:tc>
          <w:tcPr>
            <w:tcW w:w="6104" w:type="dxa"/>
          </w:tcPr>
          <w:p w:rsidR="00BD7C75" w:rsidRPr="00BD7C75" w:rsidRDefault="00B06D27" w:rsidP="00910009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keywords 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that starts a statement: “select”, “create”, “declare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 xml:space="preserve"> “set”, et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c.</w:t>
            </w:r>
          </w:p>
        </w:tc>
      </w:tr>
      <w:tr w:rsidR="00BD7C75" w:rsidRPr="00BD7C75" w:rsidTr="00BD7C75">
        <w:tc>
          <w:tcPr>
            <w:tcW w:w="534" w:type="dxa"/>
          </w:tcPr>
          <w:p w:rsidR="00BD7C75" w:rsidRPr="00BD7C75" w:rsidRDefault="00B06D27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3</w:t>
            </w:r>
          </w:p>
        </w:tc>
        <w:tc>
          <w:tcPr>
            <w:tcW w:w="2650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IdentifierQuoted</w:t>
            </w:r>
            <w:proofErr w:type="spellEnd"/>
          </w:p>
        </w:tc>
        <w:tc>
          <w:tcPr>
            <w:tcW w:w="6104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"quoted identifier".</w:t>
            </w:r>
          </w:p>
        </w:tc>
      </w:tr>
      <w:tr w:rsidR="00BD7C75" w:rsidRPr="00BD7C75" w:rsidTr="00BD7C75">
        <w:tc>
          <w:tcPr>
            <w:tcW w:w="534" w:type="dxa"/>
          </w:tcPr>
          <w:p w:rsidR="00BD7C75" w:rsidRPr="00BD7C75" w:rsidRDefault="00B06D27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4</w:t>
            </w:r>
          </w:p>
        </w:tc>
        <w:tc>
          <w:tcPr>
            <w:tcW w:w="2650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IdentifierQuotedBracket</w:t>
            </w:r>
            <w:proofErr w:type="spellEnd"/>
          </w:p>
        </w:tc>
        <w:tc>
          <w:tcPr>
            <w:tcW w:w="6104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[Quoted identifier].</w:t>
            </w:r>
          </w:p>
        </w:tc>
      </w:tr>
      <w:tr w:rsidR="00BD7C75" w:rsidRPr="00950152" w:rsidTr="00BD7C75">
        <w:tc>
          <w:tcPr>
            <w:tcW w:w="534" w:type="dxa"/>
          </w:tcPr>
          <w:p w:rsidR="00BD7C75" w:rsidRPr="00BD7C75" w:rsidRDefault="00B06D27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5</w:t>
            </w:r>
          </w:p>
        </w:tc>
        <w:tc>
          <w:tcPr>
            <w:tcW w:w="2650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IdentifierSpecial</w:t>
            </w:r>
            <w:proofErr w:type="spellEnd"/>
          </w:p>
        </w:tc>
        <w:tc>
          <w:tcPr>
            <w:tcW w:w="6104" w:type="dxa"/>
          </w:tcPr>
          <w:p w:rsidR="00BD7C75" w:rsidRPr="00BD7C75" w:rsidRDefault="0081254E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Special identifiers like star (in “select t.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*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from t)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$identity,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$Partition, etc.</w:t>
            </w:r>
          </w:p>
        </w:tc>
      </w:tr>
      <w:tr w:rsidR="00BD7C75" w:rsidRPr="00950152" w:rsidTr="00BD7C75">
        <w:tc>
          <w:tcPr>
            <w:tcW w:w="534" w:type="dxa"/>
          </w:tcPr>
          <w:p w:rsidR="00BD7C75" w:rsidRPr="00BD7C75" w:rsidRDefault="00B06D27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6</w:t>
            </w:r>
          </w:p>
        </w:tc>
        <w:tc>
          <w:tcPr>
            <w:tcW w:w="2650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IdentifierDbType</w:t>
            </w:r>
            <w:proofErr w:type="spellEnd"/>
          </w:p>
        </w:tc>
        <w:tc>
          <w:tcPr>
            <w:tcW w:w="6104" w:type="dxa"/>
          </w:tcPr>
          <w:p w:rsidR="00BD7C75" w:rsidRPr="00BD7C75" w:rsidRDefault="00991951" w:rsidP="00991951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SqlDbType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like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int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smallint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datetime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xml,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etc.</w:t>
            </w:r>
          </w:p>
        </w:tc>
      </w:tr>
      <w:tr w:rsidR="00BD7C75" w:rsidRPr="00950152" w:rsidTr="00BD7C75">
        <w:tc>
          <w:tcPr>
            <w:tcW w:w="534" w:type="dxa"/>
          </w:tcPr>
          <w:p w:rsidR="00BD7C75" w:rsidRPr="00BD7C75" w:rsidRDefault="00B06D27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7</w:t>
            </w:r>
          </w:p>
        </w:tc>
        <w:tc>
          <w:tcPr>
            <w:tcW w:w="2650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IdentifierVariable</w:t>
            </w:r>
            <w:proofErr w:type="spellEnd"/>
          </w:p>
        </w:tc>
        <w:tc>
          <w:tcPr>
            <w:tcW w:w="6104" w:type="dxa"/>
          </w:tcPr>
          <w:p w:rsidR="00BD7C75" w:rsidRPr="00BD7C75" w:rsidRDefault="00991951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myVariableName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or @@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SystemFunctions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like @@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RowCount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or @@Error.</w:t>
            </w:r>
          </w:p>
        </w:tc>
      </w:tr>
    </w:tbl>
    <w:p w:rsidR="00F518F1" w:rsidRPr="00674602" w:rsidRDefault="00F518F1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123323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443DAA"/>
    <w:multiLevelType w:val="hybridMultilevel"/>
    <w:tmpl w:val="2048E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86787"/>
    <w:rsid w:val="000B2E68"/>
    <w:rsid w:val="000E1663"/>
    <w:rsid w:val="001014DE"/>
    <w:rsid w:val="00123323"/>
    <w:rsid w:val="00185D62"/>
    <w:rsid w:val="0019718F"/>
    <w:rsid w:val="001973BB"/>
    <w:rsid w:val="001D5030"/>
    <w:rsid w:val="001E6542"/>
    <w:rsid w:val="00204700"/>
    <w:rsid w:val="0020513F"/>
    <w:rsid w:val="00226462"/>
    <w:rsid w:val="002813C7"/>
    <w:rsid w:val="002B5D00"/>
    <w:rsid w:val="002C6D70"/>
    <w:rsid w:val="00332FCB"/>
    <w:rsid w:val="00333B25"/>
    <w:rsid w:val="003B1293"/>
    <w:rsid w:val="003D4EEC"/>
    <w:rsid w:val="0043729A"/>
    <w:rsid w:val="00462A0E"/>
    <w:rsid w:val="004749C4"/>
    <w:rsid w:val="004762D2"/>
    <w:rsid w:val="00482B10"/>
    <w:rsid w:val="00491DA9"/>
    <w:rsid w:val="00494362"/>
    <w:rsid w:val="004C6496"/>
    <w:rsid w:val="004E0FBD"/>
    <w:rsid w:val="004F28A6"/>
    <w:rsid w:val="00515A4B"/>
    <w:rsid w:val="00540E5F"/>
    <w:rsid w:val="00594BE7"/>
    <w:rsid w:val="005F0B8D"/>
    <w:rsid w:val="00651B58"/>
    <w:rsid w:val="00654B93"/>
    <w:rsid w:val="00674602"/>
    <w:rsid w:val="00685E61"/>
    <w:rsid w:val="006D0447"/>
    <w:rsid w:val="006D15AD"/>
    <w:rsid w:val="006F6E43"/>
    <w:rsid w:val="0075356C"/>
    <w:rsid w:val="00792318"/>
    <w:rsid w:val="007D2E66"/>
    <w:rsid w:val="0081078D"/>
    <w:rsid w:val="0081254E"/>
    <w:rsid w:val="00820CE3"/>
    <w:rsid w:val="00896720"/>
    <w:rsid w:val="008A18C6"/>
    <w:rsid w:val="008A3408"/>
    <w:rsid w:val="00910009"/>
    <w:rsid w:val="00915119"/>
    <w:rsid w:val="00925B28"/>
    <w:rsid w:val="00950152"/>
    <w:rsid w:val="00954737"/>
    <w:rsid w:val="00972EF4"/>
    <w:rsid w:val="00991951"/>
    <w:rsid w:val="00991C0E"/>
    <w:rsid w:val="00993567"/>
    <w:rsid w:val="009D0835"/>
    <w:rsid w:val="009F359C"/>
    <w:rsid w:val="00A0462C"/>
    <w:rsid w:val="00A16636"/>
    <w:rsid w:val="00A261F7"/>
    <w:rsid w:val="00A76E2C"/>
    <w:rsid w:val="00A774A3"/>
    <w:rsid w:val="00AA173F"/>
    <w:rsid w:val="00B06D27"/>
    <w:rsid w:val="00B15900"/>
    <w:rsid w:val="00B27FF2"/>
    <w:rsid w:val="00BA7504"/>
    <w:rsid w:val="00BD7C75"/>
    <w:rsid w:val="00BE39CF"/>
    <w:rsid w:val="00C067FA"/>
    <w:rsid w:val="00C15D8E"/>
    <w:rsid w:val="00C46090"/>
    <w:rsid w:val="00C62329"/>
    <w:rsid w:val="00C97CA9"/>
    <w:rsid w:val="00CB1041"/>
    <w:rsid w:val="00D40FCC"/>
    <w:rsid w:val="00D44C50"/>
    <w:rsid w:val="00DB2FE7"/>
    <w:rsid w:val="00DB4133"/>
    <w:rsid w:val="00DC45D8"/>
    <w:rsid w:val="00DF3DD8"/>
    <w:rsid w:val="00DF5054"/>
    <w:rsid w:val="00E125B3"/>
    <w:rsid w:val="00E93D67"/>
    <w:rsid w:val="00EB485B"/>
    <w:rsid w:val="00EB619C"/>
    <w:rsid w:val="00ED66AA"/>
    <w:rsid w:val="00ED7DBE"/>
    <w:rsid w:val="00EE03B3"/>
    <w:rsid w:val="00F518F1"/>
    <w:rsid w:val="00F638CB"/>
    <w:rsid w:val="00F770A6"/>
    <w:rsid w:val="00F878B9"/>
    <w:rsid w:val="00F8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B39AE3E-656E-440F-ACA4-084F87BDF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TableGrid">
    <w:name w:val="Table Grid"/>
    <w:basedOn w:val="Table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A774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74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74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74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74A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74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4A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297C5C-7B76-44A2-9A2B-5086ABE251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5269</TotalTime>
  <Pages>1</Pages>
  <Words>2184</Words>
  <Characters>12017</Characters>
  <Application>Microsoft Office Word</Application>
  <DocSecurity>0</DocSecurity>
  <Lines>100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Invenietis</Company>
  <LinksUpToDate>false</LinksUpToDate>
  <CharactersWithSpaces>14173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Spi</dc:creator>
  <cp:lastModifiedBy>Olivier Spinelli</cp:lastModifiedBy>
  <cp:revision>12</cp:revision>
  <dcterms:created xsi:type="dcterms:W3CDTF">2012-10-01T08:06:00Z</dcterms:created>
  <dcterms:modified xsi:type="dcterms:W3CDTF">2013-05-31T11:08:00Z</dcterms:modified>
</cp:coreProperties>
</file>