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ListParagraph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 xml:space="preserve">As of start of December, this has changed with the introduction of </w:t>
      </w:r>
      <w:proofErr w:type="spellStart"/>
      <w:r>
        <w:rPr>
          <w:lang w:val="en-US"/>
        </w:rPr>
        <w:t>StObjProperties</w:t>
      </w:r>
      <w:proofErr w:type="spellEnd"/>
      <w:r>
        <w:rPr>
          <w:lang w:val="en-US"/>
        </w:rPr>
        <w:t>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AssemblyRegisterer</w:t>
      </w:r>
      <w:proofErr w:type="spellEnd"/>
    </w:p>
    <w:p w:rsidR="00AA173F" w:rsidRDefault="004762D2" w:rsidP="00DF3DD8">
      <w:pPr>
        <w:pStyle w:val="ListParagraph"/>
        <w:rPr>
          <w:lang w:val="en-US"/>
        </w:rPr>
      </w:pPr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StObjCollector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registered types and produces an ordered list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StObjSetupBuilder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 xml:space="preserve">and produces a collection of </w:t>
      </w:r>
      <w:proofErr w:type="spellStart"/>
      <w:r w:rsidRPr="00DF3DD8">
        <w:rPr>
          <w:lang w:val="en-US"/>
        </w:rPr>
        <w:t>ISetupItem</w:t>
      </w:r>
      <w:proofErr w:type="spellEnd"/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7D2E66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SetupCenter</w:t>
      </w:r>
      <w:proofErr w:type="spellEnd"/>
    </w:p>
    <w:p w:rsidR="00AA173F" w:rsidRPr="00DF3DD8" w:rsidRDefault="00333B25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multiple sets of </w:t>
      </w:r>
      <w:proofErr w:type="spellStart"/>
      <w:r w:rsidRPr="00DF3DD8">
        <w:rPr>
          <w:lang w:val="en-US"/>
        </w:rPr>
        <w:t>IDependentItem</w:t>
      </w:r>
      <w:proofErr w:type="spellEnd"/>
      <w:r w:rsidRPr="00DF3DD8">
        <w:rPr>
          <w:lang w:val="en-US"/>
        </w:rPr>
        <w:t>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</w:t>
      </w:r>
      <w:proofErr w:type="spellStart"/>
      <w:r w:rsidR="00654B93" w:rsidRPr="00DF3DD8">
        <w:rPr>
          <w:lang w:val="en-US"/>
        </w:rPr>
        <w:t>SetupDriver</w:t>
      </w:r>
      <w:proofErr w:type="spellEnd"/>
      <w:r w:rsidR="00654B93" w:rsidRPr="00DF3DD8">
        <w:rPr>
          <w:lang w:val="en-US"/>
        </w:rPr>
        <w:t xml:space="preserve"> to each of them </w:t>
      </w:r>
      <w:r w:rsidRPr="00DF3DD8">
        <w:rPr>
          <w:lang w:val="en-US"/>
        </w:rPr>
        <w:t xml:space="preserve">and executes the </w:t>
      </w:r>
      <w:proofErr w:type="spellStart"/>
      <w:r w:rsidRPr="00DF3DD8">
        <w:rPr>
          <w:lang w:val="en-US"/>
        </w:rPr>
        <w:t>Init</w:t>
      </w:r>
      <w:proofErr w:type="spellEnd"/>
      <w:r w:rsidRPr="00DF3DD8">
        <w:rPr>
          <w:lang w:val="en-US"/>
        </w:rPr>
        <w:t>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TableGrid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85654C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85654C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85654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85654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85654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85654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proofErr w:type="spellEnd"/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85654C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Context-Location naming.</w:t>
      </w:r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and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 xml:space="preserve">”, etc.). This location has nothing to do with Context: these are totally orthogonal concepts. Location should support a kind of hierarchical naming structure and a way to express reference in a relative manner (location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 (this would be a breaking change)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 w:rsidRPr="00D40FCC">
        <w:rPr>
          <w:rFonts w:ascii="Arial Unicode MS" w:eastAsia="Arial Unicode MS" w:hAnsi="Arial Unicode MS" w:cs="Arial Unicode MS"/>
          <w:b/>
          <w:lang w:val="en-US"/>
        </w:rPr>
        <w:t>[</w:t>
      </w:r>
      <w:r>
        <w:rPr>
          <w:rFonts w:ascii="Arial Unicode MS" w:eastAsia="Arial Unicode MS" w:hAnsi="Arial Unicode MS" w:cs="Arial Unicode MS"/>
          <w:lang w:val="en-US"/>
        </w:rPr>
        <w:t>Context</w:t>
      </w:r>
      <w:proofErr w:type="gramStart"/>
      <w:r w:rsidRPr="00D40FCC">
        <w:rPr>
          <w:rFonts w:ascii="Arial Unicode MS" w:eastAsia="Arial Unicode MS" w:hAnsi="Arial Unicode MS" w:cs="Arial Unicode MS"/>
          <w:b/>
          <w:lang w:val="en-US"/>
        </w:rPr>
        <w:t>]</w:t>
      </w:r>
      <w:r>
        <w:rPr>
          <w:rFonts w:ascii="Arial Unicode MS" w:eastAsia="Arial Unicode MS" w:hAnsi="Arial Unicode MS" w:cs="Arial Unicode MS"/>
          <w:lang w:val="en-US"/>
        </w:rPr>
        <w:t>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 w:rsidRPr="00D40FCC">
        <w:rPr>
          <w:rFonts w:ascii="Arial Unicode MS" w:eastAsia="Arial Unicode MS" w:hAnsi="Arial Unicode MS" w:cs="Arial Unicode MS"/>
          <w:b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 w:rsidRPr="00DF3DD8"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 w:rsidRPr="00DF3DD8"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 w:rsidRPr="00DF3DD8"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85654C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7"/>
        <w:gridCol w:w="1295"/>
        <w:gridCol w:w="1250"/>
        <w:gridCol w:w="2455"/>
        <w:gridCol w:w="2111"/>
      </w:tblGrid>
      <w:tr w:rsidR="009D0835" w:rsidRPr="00D40FCC" w:rsidTr="00D40FCC">
        <w:tc>
          <w:tcPr>
            <w:tcW w:w="2177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Input 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curContext</w:t>
            </w:r>
            <w:proofErr w:type="spellEnd"/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Result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Comment</w:t>
            </w:r>
          </w:p>
        </w:tc>
      </w:tr>
      <w:tr w:rsidR="009D0835" w:rsidRPr="0085654C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srv-db</w:t>
            </w:r>
            <w:proofErr w:type="spellEnd"/>
          </w:p>
        </w:tc>
        <w:tc>
          <w:tcPr>
            <w:tcW w:w="2455" w:type="dxa"/>
          </w:tcPr>
          <w:p w:rsidR="009D0835" w:rsidRPr="00D40FCC" w:rsidRDefault="00D40FCC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rv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2111" w:type="dxa"/>
          </w:tcPr>
          <w:p w:rsidR="009D0835" w:rsidRPr="00D40FCC" w:rsidRDefault="00954737" w:rsidP="009D0835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L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eading “-</w:t>
            </w:r>
            <w:proofErr w:type="gramStart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“ goes</w:t>
            </w:r>
            <w:proofErr w:type="gramEnd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up the location path...</w:t>
            </w:r>
          </w:p>
        </w:tc>
      </w:tr>
      <w:tr w:rsidR="009D0835" w:rsidRPr="0085654C" w:rsidTr="00D40FCC">
        <w:tc>
          <w:tcPr>
            <w:tcW w:w="2177" w:type="dxa"/>
          </w:tcPr>
          <w:p w:rsidR="009D0835" w:rsidRPr="00D40FCC" w:rsidRDefault="0095473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-srv2-db3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sys-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db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[]sys-srv2-db3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…and can be combined with sub path.</w:t>
            </w:r>
          </w:p>
        </w:tc>
      </w:tr>
      <w:tr w:rsidR="009D0835" w:rsidRPr="0085654C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Of course, when 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is Unknown, location is left unchanged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</w:p>
        </w:tc>
      </w:tr>
      <w:tr w:rsidR="006D0447" w:rsidRPr="0085654C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 w:val="restart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Going up the path above the root location is an exception.</w:t>
            </w:r>
          </w:p>
        </w:tc>
      </w:tr>
      <w:tr w:rsidR="006D0447" w:rsidRPr="00D40FCC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oneLoc</w:t>
            </w:r>
            <w:proofErr w:type="spellEnd"/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="000B2E68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0B2E68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</w:t>
      </w:r>
      <w:r w:rsidR="00D40FCC">
        <w:rPr>
          <w:rFonts w:ascii="Arial Unicode MS" w:eastAsia="Arial Unicode MS" w:hAnsi="Arial Unicode MS" w:cs="Arial Unicode MS"/>
          <w:lang w:val="en-US"/>
        </w:rPr>
        <w:t>s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the property.</w:t>
      </w:r>
    </w:p>
    <w:p w:rsidR="004E0FBD" w:rsidRPr="004E0FBD" w:rsidRDefault="003B1293" w:rsidP="00185D62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locally declared (explicitly on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 on Containers first and then on Generalization.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</w:t>
      </w:r>
      <w:proofErr w:type="spellStart"/>
      <w:r w:rsidR="003B1293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 w:rsidR="003B1293">
        <w:rPr>
          <w:rFonts w:ascii="Arial Unicode MS" w:eastAsia="Arial Unicode MS" w:hAnsi="Arial Unicode MS" w:cs="Arial Unicode MS"/>
          <w:lang w:val="en-US"/>
        </w:rPr>
        <w:t xml:space="preserve">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DF3DD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specialized type than the one of its base class.</w:t>
      </w:r>
    </w:p>
    <w:p w:rsidR="00651B58" w:rsidRPr="00651B58" w:rsidRDefault="00185D62" w:rsidP="00651B5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</w:t>
      </w:r>
      <w:r w:rsidR="00651B58">
        <w:rPr>
          <w:rFonts w:ascii="Arial Unicode MS" w:eastAsia="Arial Unicode MS" w:hAnsi="Arial Unicode MS" w:cs="Arial Unicode MS"/>
          <w:lang w:val="en-US"/>
        </w:rPr>
        <w:t>set</w:t>
      </w:r>
      <w:r>
        <w:rPr>
          <w:rFonts w:ascii="Arial Unicode MS" w:eastAsia="Arial Unicode MS" w:hAnsi="Arial Unicode MS" w:cs="Arial Unicode MS"/>
          <w:lang w:val="en-US"/>
        </w:rPr>
        <w:t xml:space="preserve"> (explicitly on </w:t>
      </w:r>
      <w:r w:rsidR="00651B58">
        <w:rPr>
          <w:rFonts w:ascii="Arial Unicode MS" w:eastAsia="Arial Unicode MS" w:hAnsi="Arial Unicode MS" w:cs="Arial Unicode MS"/>
          <w:lang w:val="en-US"/>
        </w:rPr>
        <w:t>a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</w:t>
      </w:r>
      <w:r w:rsidR="00651B58">
        <w:rPr>
          <w:rFonts w:ascii="Arial Unicode MS" w:eastAsia="Arial Unicode MS" w:hAnsi="Arial Unicode MS" w:cs="Arial Unicode MS"/>
          <w:lang w:val="en-US"/>
        </w:rPr>
        <w:t>, by default,</w:t>
      </w:r>
      <w:r>
        <w:rPr>
          <w:rFonts w:ascii="Arial Unicode MS" w:eastAsia="Arial Unicode MS" w:hAnsi="Arial Unicode MS" w:cs="Arial Unicode MS"/>
          <w:lang w:val="en-US"/>
        </w:rPr>
        <w:t xml:space="preserve"> on Generalization</w:t>
      </w:r>
      <w:r w:rsidR="00651B58">
        <w:rPr>
          <w:rFonts w:ascii="Arial Unicode MS" w:eastAsia="Arial Unicode MS" w:hAnsi="Arial Unicode MS" w:cs="Arial Unicode MS"/>
          <w:lang w:val="en-US"/>
        </w:rPr>
        <w:t xml:space="preserve"> and then on Containers: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first inherited (from Generalization) and then initialized from Containers.</w:t>
      </w:r>
      <w:r w:rsidR="00651B58">
        <w:rPr>
          <w:rFonts w:ascii="Arial Unicode MS" w:eastAsia="Arial Unicode MS" w:hAnsi="Arial Unicode MS" w:cs="Arial Unicode MS"/>
          <w:lang w:val="en-US"/>
        </w:rPr>
        <w:br/>
        <w:t>This can be changed on the attribute :</w:t>
      </w:r>
    </w:p>
    <w:p w:rsidR="00651B58" w:rsidRPr="00D40FCC" w:rsidRDefault="00651B58" w:rsidP="00651B58">
      <w:pPr>
        <w:pStyle w:val="ListParagraph"/>
        <w:ind w:left="1440"/>
        <w:rPr>
          <w:rFonts w:ascii="Consolas" w:hAnsi="Consolas" w:cs="Consolas"/>
          <w:sz w:val="14"/>
          <w:szCs w:val="14"/>
          <w:lang w:val="en-US"/>
        </w:rPr>
      </w:pPr>
      <w:r w:rsidRPr="00D40FCC">
        <w:rPr>
          <w:rFonts w:ascii="Consolas" w:hAnsi="Consolas" w:cs="Consolas"/>
          <w:sz w:val="14"/>
          <w:szCs w:val="14"/>
          <w:lang w:val="en-US"/>
        </w:rPr>
        <w:t>[</w:t>
      </w:r>
      <w:proofErr w:type="spellStart"/>
      <w:proofErr w:type="gramStart"/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AmbientProperty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>(</w:t>
      </w:r>
      <w:proofErr w:type="gramEnd"/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D40FCC">
        <w:rPr>
          <w:rFonts w:ascii="Consolas" w:hAnsi="Consolas" w:cs="Consolas"/>
          <w:sz w:val="14"/>
          <w:szCs w:val="14"/>
          <w:lang w:val="en-US"/>
        </w:rPr>
        <w:t>ResolutionSource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= </w:t>
      </w:r>
      <w:proofErr w:type="spellStart"/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PropertyResolutionSource</w:t>
      </w:r>
      <w:r w:rsidRPr="00D40FCC">
        <w:rPr>
          <w:rFonts w:ascii="Consolas" w:hAnsi="Consolas" w:cs="Consolas"/>
          <w:sz w:val="14"/>
          <w:szCs w:val="14"/>
          <w:lang w:val="en-US"/>
        </w:rPr>
        <w:t>.FromContainerAndThenGeneralization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)]</w:t>
      </w:r>
    </w:p>
    <w:p w:rsidR="00651B58" w:rsidRPr="00651B58" w:rsidRDefault="00651B58" w:rsidP="00651B58">
      <w:pPr>
        <w:pStyle w:val="ListParagraph"/>
        <w:ind w:left="1440"/>
        <w:rPr>
          <w:rFonts w:ascii="Arial Unicode MS" w:eastAsia="Arial Unicode MS" w:hAnsi="Arial Unicode MS" w:cs="Arial Unicode MS"/>
          <w:sz w:val="16"/>
          <w:szCs w:val="16"/>
          <w:lang w:val="en-US"/>
        </w:rPr>
      </w:pPr>
      <w:proofErr w:type="gramStart"/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public</w:t>
      </w:r>
      <w:proofErr w:type="gramEnd"/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string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D40FCC">
        <w:rPr>
          <w:rFonts w:ascii="Consolas" w:hAnsi="Consolas" w:cs="Consolas"/>
          <w:sz w:val="14"/>
          <w:szCs w:val="14"/>
          <w:lang w:val="en-US"/>
        </w:rPr>
        <w:t>OneStringValue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{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get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;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set</w:t>
      </w:r>
      <w:r w:rsidRPr="00D40FCC">
        <w:rPr>
          <w:rFonts w:ascii="Consolas" w:hAnsi="Consolas" w:cs="Consolas"/>
          <w:sz w:val="14"/>
          <w:szCs w:val="14"/>
          <w:lang w:val="en-US"/>
        </w:rPr>
        <w:t>; }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>The property 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(via the attribute)</w:t>
      </w:r>
      <w:r>
        <w:rPr>
          <w:rFonts w:ascii="Arial Unicode MS" w:eastAsia="Arial Unicode MS" w:hAnsi="Arial Unicode MS" w:cs="Arial Unicode MS"/>
          <w:lang w:val="en-US"/>
        </w:rPr>
        <w:t xml:space="preserve">, but is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by default.</w:t>
      </w:r>
    </w:p>
    <w:p w:rsidR="00685E61" w:rsidRP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 xml:space="preserve">is defined as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>, none of its specialization can declare it as Optional.</w:t>
      </w:r>
    </w:p>
    <w:p w:rsidR="004E0FBD" w:rsidRDefault="003B1293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that will be injected at the end of the whole resolution. </w:t>
      </w:r>
    </w:p>
    <w:p w:rsidR="00226462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marked as Optional, if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can not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be resolved, an error is raised.</w:t>
      </w:r>
    </w:p>
    <w:p w:rsid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</w:t>
      </w:r>
      <w:r w:rsidR="00D40FCC">
        <w:rPr>
          <w:rFonts w:ascii="Arial Unicode MS" w:eastAsia="Arial Unicode MS" w:hAnsi="Arial Unicode MS" w:cs="Arial Unicode MS"/>
          <w:lang w:val="en-US"/>
        </w:rPr>
        <w:t>can be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40FCC">
        <w:rPr>
          <w:rFonts w:ascii="Arial Unicode MS" w:eastAsia="Arial Unicode MS" w:hAnsi="Arial Unicode MS" w:cs="Arial Unicode MS"/>
          <w:lang w:val="en-US"/>
        </w:rPr>
        <w:t xml:space="preserve">(typically)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but may be of any type.</w:t>
      </w:r>
    </w:p>
    <w:p w:rsidR="00685E61" w:rsidRDefault="00685E61" w:rsidP="00685E61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can participate in ordering since the referenced type (when it is also a Structured Object) can decide that all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 xml:space="preserve">thanks to </w:t>
      </w:r>
      <w:proofErr w:type="spellStart"/>
      <w:r w:rsidR="00EB619C"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685E61" w:rsidRPr="004E0FBD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and set before 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calling </w:t>
      </w:r>
      <w:r>
        <w:rPr>
          <w:rFonts w:ascii="Arial Unicode MS" w:eastAsia="Arial Unicode MS" w:hAnsi="Arial Unicode MS" w:cs="Arial Unicode MS"/>
          <w:lang w:val="en-US"/>
        </w:rPr>
        <w:t>Construct</w:t>
      </w:r>
      <w:r w:rsidR="00A0462C">
        <w:rPr>
          <w:rFonts w:ascii="Arial Unicode MS" w:eastAsia="Arial Unicode MS" w:hAnsi="Arial Unicode MS" w:cs="Arial Unicode MS"/>
          <w:lang w:val="en-US"/>
        </w:rPr>
        <w:t>.</w:t>
      </w:r>
    </w:p>
    <w:p w:rsidR="00491DA9" w:rsidRDefault="00491DA9" w:rsidP="004E0FBD">
      <w:pPr>
        <w:rPr>
          <w:rFonts w:ascii="Arial Unicode MS" w:eastAsia="Arial Unicode MS" w:hAnsi="Arial Unicode MS" w:cs="Arial Unicode MS"/>
          <w:lang w:val="en-US"/>
        </w:rPr>
      </w:pPr>
    </w:p>
    <w:p w:rsidR="00515A4B" w:rsidRDefault="00515A4B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br w:type="page"/>
      </w: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Overall </w:t>
      </w:r>
      <w:r w:rsidR="004749C4">
        <w:rPr>
          <w:rFonts w:ascii="Arial Unicode MS" w:eastAsia="Arial Unicode MS" w:hAnsi="Arial Unicode MS" w:cs="Arial Unicode MS"/>
          <w:lang w:val="en-US"/>
        </w:rPr>
        <w:t>assemblies’</w:t>
      </w:r>
      <w:r>
        <w:rPr>
          <w:rFonts w:ascii="Arial Unicode MS" w:eastAsia="Arial Unicode MS" w:hAnsi="Arial Unicode MS" w:cs="Arial Unicode MS"/>
          <w:lang w:val="en-US"/>
        </w:rPr>
        <w:t xml:space="preserve"> architecture</w:t>
      </w:r>
    </w:p>
    <w:tbl>
      <w:tblPr>
        <w:tblStyle w:val="TableGrid"/>
        <w:tblW w:w="9524" w:type="dxa"/>
        <w:tblLook w:val="04A0" w:firstRow="1" w:lastRow="0" w:firstColumn="1" w:lastColumn="0" w:noHBand="0" w:noVBand="1"/>
      </w:tblPr>
      <w:tblGrid>
        <w:gridCol w:w="2268"/>
        <w:gridCol w:w="1939"/>
        <w:gridCol w:w="2669"/>
        <w:gridCol w:w="2648"/>
      </w:tblGrid>
      <w:tr w:rsidR="002C6D70" w:rsidRPr="00925B28" w:rsidTr="00A774A3">
        <w:tc>
          <w:tcPr>
            <w:tcW w:w="226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1939" w:type="dxa"/>
          </w:tcPr>
          <w:p w:rsidR="00950152" w:rsidRPr="00950152" w:rsidRDefault="00950152" w:rsidP="00515A4B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Dependency Injection &amp; Configuration of object graphs.</w:t>
            </w:r>
          </w:p>
          <w:p w:rsidR="004749C4" w:rsidRPr="002C6D70" w:rsidRDefault="00515A4B" w:rsidP="00515A4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Type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discovering, dependencies analysis &amp; graph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configuration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. Final objects are obtained from a dynamically emitted assembly.</w:t>
            </w:r>
          </w:p>
        </w:tc>
        <w:tc>
          <w:tcPr>
            <w:tcW w:w="2669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Three Setup Steps support.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support: version management, scripts and three steps setup (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Init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/Install/Settle).</w:t>
            </w:r>
          </w:p>
        </w:tc>
        <w:tc>
          <w:tcPr>
            <w:tcW w:w="2648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Sql Server objects.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Sql Server 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like Tables, Procedures, etc. 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Engine level: analyses assemblies, discover types, build and configure the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3D4EEC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CK.StObj.Engine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860544" behindDoc="0" locked="0" layoutInCell="1" allowOverlap="1" wp14:anchorId="1194FC03" wp14:editId="1B94C693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4" name="Left Arrow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C323F47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Left Arrow 4" o:spid="_x0000_s1026" type="#_x0000_t66" style="position:absolute;margin-left:-17.75pt;margin-top:130pt;width:19.4pt;height:17.65pt;z-index:250860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079232" behindDoc="0" locked="0" layoutInCell="1" allowOverlap="1" wp14:anchorId="3592B3D2" wp14:editId="58093E87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2" name="Left Arrow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B2A620" id="Left Arrow 2" o:spid="_x0000_s1026" type="#_x0000_t66" style="position:absolute;margin-left:-17.75pt;margin-top:-13.25pt;width:19.4pt;height:17.65pt;z-index:2500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49752576" behindDoc="0" locked="0" layoutInCell="1" allowOverlap="1" wp14:anchorId="75B0A691" wp14:editId="14F30D9A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1" name="Left Arrow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9A484B9" id="Left Arrow 1" o:spid="_x0000_s1026" type="#_x0000_t66" style="position:absolute;margin-left:114.7pt;margin-top:-13.25pt;width:19.4pt;height:17.65pt;z-index:2497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470400" behindDoc="0" locked="0" layoutInCell="1" allowOverlap="1" wp14:anchorId="042F0E55" wp14:editId="1C457FB0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3" name="Left Arrow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1A94DC" id="Left Arrow 3" o:spid="_x0000_s1026" type="#_x0000_t66" style="position:absolute;margin-left:114.7pt;margin-top:130pt;width:19.4pt;height:17.65pt;z-index:25047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CK.Setupable.Engine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CK.SqlServer.Setup.Engine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Optional: defines objects and attributes that describes how to build and configure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BE39CF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6490ADCF" wp14:editId="1D68BB6A">
                      <wp:simplePos x="0" y="0"/>
                      <wp:positionH relativeFrom="column">
                        <wp:posOffset>1021715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6" name="Left Arrow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290064D" id="Left Arrow 6" o:spid="_x0000_s1026" type="#_x0000_t66" style="position:absolute;margin-left:80.45pt;margin-top:-17.65pt;width:19.4pt;height:17.6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319296" behindDoc="0" locked="0" layoutInCell="1" allowOverlap="1" wp14:anchorId="75A8BCEB" wp14:editId="65647077">
                      <wp:simplePos x="0" y="0"/>
                      <wp:positionH relativeFrom="column">
                        <wp:posOffset>2703830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5" name="Left Arrow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7A72AF" id="Left Arrow 5" o:spid="_x0000_s1026" type="#_x0000_t66" style="position:absolute;margin-left:212.9pt;margin-top:-17.65pt;width:19.4pt;height:17.65pt;z-index:25131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CK.StObj.Runtime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810240" behindDoc="0" locked="0" layoutInCell="1" allowOverlap="1" wp14:anchorId="66160429" wp14:editId="75AA8EFB">
                      <wp:simplePos x="0" y="0"/>
                      <wp:positionH relativeFrom="column">
                        <wp:posOffset>2270125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10" name="Left Arrow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B42DE4" id="Left Arrow 10" o:spid="_x0000_s1026" type="#_x0000_t66" style="position:absolute;margin-left:178.75pt;margin-top:-34.45pt;width:19.4pt;height:17.65pt;rotation:-90;z-index:25281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85q/g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119040" behindDoc="0" locked="0" layoutInCell="1" allowOverlap="1" wp14:anchorId="2B3C1737" wp14:editId="3B535F57">
                      <wp:simplePos x="0" y="0"/>
                      <wp:positionH relativeFrom="column">
                        <wp:posOffset>-838200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8" name="Left Arrow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568016" id="Left Arrow 8" o:spid="_x0000_s1026" type="#_x0000_t66" style="position:absolute;margin-left:-66pt;margin-top:-34.45pt;width:19.4pt;height:17.65pt;rotation:-90;z-index:25211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467200" behindDoc="0" locked="0" layoutInCell="1" allowOverlap="1" wp14:anchorId="087D5597" wp14:editId="4B49322F">
                      <wp:simplePos x="0" y="0"/>
                      <wp:positionH relativeFrom="column">
                        <wp:posOffset>608965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9" name="Left Arrow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0D89CEB" id="Left Arrow 9" o:spid="_x0000_s1026" type="#_x0000_t66" style="position:absolute;margin-left:47.95pt;margin-top:-34.45pt;width:19.4pt;height:17.65pt;rotation:-90;z-index:25246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CK.Setupable.Runtime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CK.SqlServer.Setup.Runtime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Required: contains core objects and attributes definitions that final objects require.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CK.StObj.Model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7ED3AD7C" wp14:editId="19B35CA5">
                      <wp:simplePos x="0" y="0"/>
                      <wp:positionH relativeFrom="column">
                        <wp:posOffset>-788035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1" name="Left Arrow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73A740" id="Left Arrow 11" o:spid="_x0000_s1026" type="#_x0000_t66" style="position:absolute;margin-left:-62.05pt;margin-top:-26.3pt;width:19.4pt;height:17.65pt;rotation:-90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0+3SAAM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531136" behindDoc="0" locked="0" layoutInCell="1" allowOverlap="1" wp14:anchorId="27109B3E" wp14:editId="43206833">
                      <wp:simplePos x="0" y="0"/>
                      <wp:positionH relativeFrom="column">
                        <wp:posOffset>656590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2" name="Left Arrow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58D98D" id="Left Arrow 12" o:spid="_x0000_s1026" type="#_x0000_t66" style="position:absolute;margin-left:51.7pt;margin-top:-26.3pt;width:19.4pt;height:17.65pt;rotation:-90;z-index:25353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fjB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891584" behindDoc="0" locked="0" layoutInCell="1" allowOverlap="1" wp14:anchorId="5C82C333" wp14:editId="1F875D3C">
                      <wp:simplePos x="0" y="0"/>
                      <wp:positionH relativeFrom="column">
                        <wp:posOffset>2317750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3" name="Left Arrow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0A5564" id="Left Arrow 13" o:spid="_x0000_s1026" type="#_x0000_t66" style="position:absolute;margin-left:182.5pt;margin-top:-26.3pt;width:19.4pt;height:17.65pt;rotation:-90;z-index:25389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t5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CK.Setupable.Model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CK.SqlServer.Setup.Model</w:t>
            </w:r>
            <w:proofErr w:type="spellEnd"/>
          </w:p>
        </w:tc>
      </w:tr>
    </w:tbl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915119" w:rsidP="00DB2FE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SqlToken</w:t>
      </w:r>
      <w:r w:rsidR="002B5D00">
        <w:rPr>
          <w:rFonts w:ascii="Arial Unicode MS" w:eastAsia="Arial Unicode MS" w:hAnsi="Arial Unicode MS" w:cs="Arial Unicode MS"/>
          <w:lang w:val="en-US"/>
        </w:rPr>
        <w:t>Type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bit flags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915119" w:rsidRPr="00915119" w:rsidTr="00915119">
        <w:trPr>
          <w:trHeight w:val="268"/>
        </w:trPr>
        <w:tc>
          <w:tcPr>
            <w:tcW w:w="313" w:type="dxa"/>
          </w:tcPr>
          <w:p w:rsidR="00915119" w:rsidRPr="00915119" w:rsidRDefault="002B5D00" w:rsidP="00915119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915119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Error 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  <w:r w:rsidR="002B5D00">
        <w:rPr>
          <w:rFonts w:ascii="Arial Unicode MS" w:eastAsia="Arial Unicode MS" w:hAnsi="Arial Unicode MS" w:cs="Arial Unicode MS"/>
          <w:lang w:val="en-US"/>
        </w:rPr>
        <w:t xml:space="preserve"> (negative values)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915119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Error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 w:rsidRPr="002B5D00">
        <w:rPr>
          <w:rFonts w:ascii="Arial Unicode MS" w:eastAsia="Arial Unicode MS" w:hAnsi="Arial Unicode MS" w:cs="Arial Unicode MS"/>
          <w:lang w:val="en-US"/>
        </w:rPr>
        <w:t>ErrorTokenizerMask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2B5D0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lastRenderedPageBreak/>
        <w:t>SqlTokenType.None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(zero)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89672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89672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896720">
        <w:rPr>
          <w:rFonts w:ascii="Arial Unicode MS" w:eastAsia="Arial Unicode MS" w:hAnsi="Arial Unicode MS" w:cs="Arial Unicode MS"/>
          <w:lang w:val="en-US"/>
        </w:rPr>
        <w:t>Operator precedence bits n°2</w:t>
      </w:r>
      <w:r>
        <w:rPr>
          <w:rFonts w:ascii="Arial Unicode MS" w:eastAsia="Arial Unicode MS" w:hAnsi="Arial Unicode MS" w:cs="Arial Unicode MS"/>
          <w:lang w:val="en-US"/>
        </w:rPr>
        <w:t>8</w:t>
      </w:r>
      <w:r w:rsidRPr="00896720">
        <w:rPr>
          <w:rFonts w:ascii="Arial Unicode MS" w:eastAsia="Arial Unicode MS" w:hAnsi="Arial Unicode MS" w:cs="Arial Unicode MS"/>
          <w:lang w:val="en-US"/>
        </w:rPr>
        <w:t xml:space="preserve"> to 2</w:t>
      </w:r>
      <w:r>
        <w:rPr>
          <w:rFonts w:ascii="Arial Unicode MS" w:eastAsia="Arial Unicode MS" w:hAnsi="Arial Unicode MS" w:cs="Arial Unicode MS"/>
          <w:lang w:val="en-US"/>
        </w:rPr>
        <w:t>4</w:t>
      </w:r>
      <w:r>
        <w:rPr>
          <w:rFonts w:ascii="Arial Unicode MS" w:eastAsia="Arial Unicode MS" w:hAnsi="Arial Unicode MS" w:cs="Arial Unicode MS"/>
          <w:lang w:val="en-US"/>
        </w:rPr>
        <w:br/>
        <w:t xml:space="preserve">n°28 currently </w:t>
      </w:r>
      <w:r w:rsidR="00DB4133">
        <w:rPr>
          <w:rFonts w:ascii="Arial Unicode MS" w:eastAsia="Arial Unicode MS" w:hAnsi="Arial Unicode MS" w:cs="Arial Unicode MS"/>
          <w:lang w:val="en-US"/>
        </w:rPr>
        <w:t>unused</w:t>
      </w:r>
      <w:r>
        <w:rPr>
          <w:rFonts w:ascii="Arial Unicode MS" w:eastAsia="Arial Unicode MS" w:hAnsi="Arial Unicode MS" w:cs="Arial Unicode MS"/>
          <w:lang w:val="en-US"/>
        </w:rPr>
        <w:t>.</w:t>
      </w:r>
      <w:r w:rsidR="00DB4133">
        <w:rPr>
          <w:rFonts w:ascii="Arial Unicode MS" w:eastAsia="Arial Unicode MS" w:hAnsi="Arial Unicode MS" w:cs="Arial Unicode MS"/>
          <w:lang w:val="en-US"/>
        </w:rPr>
        <w:t xml:space="preserve"> 15 operator levels used.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DB4133" w:rsidRPr="00915119" w:rsidTr="00F518F1">
        <w:trPr>
          <w:trHeight w:val="268"/>
        </w:trPr>
        <w:tc>
          <w:tcPr>
            <w:tcW w:w="30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DB4133" w:rsidRPr="00494362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94362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DB4133" w:rsidRPr="004F28A6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F28A6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DB4133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DB4133">
        <w:rPr>
          <w:rFonts w:ascii="Arial Unicode MS" w:eastAsia="Arial Unicode MS" w:hAnsi="Arial Unicode MS" w:cs="Arial Unicode MS"/>
          <w:lang w:val="en-US"/>
        </w:rPr>
        <w:t>Token discriminators bits n°23 to 1</w:t>
      </w:r>
      <w:r w:rsidR="00494362">
        <w:rPr>
          <w:rFonts w:ascii="Arial Unicode MS" w:eastAsia="Arial Unicode MS" w:hAnsi="Arial Unicode MS" w:cs="Arial Unicode MS"/>
          <w:lang w:val="en-US"/>
        </w:rPr>
        <w:t>5</w:t>
      </w:r>
      <w:r w:rsidRPr="00DB4133">
        <w:rPr>
          <w:rFonts w:ascii="Arial Unicode MS" w:eastAsia="Arial Unicode MS" w:hAnsi="Arial Unicode MS" w:cs="Arial Unicode MS"/>
          <w:lang w:val="en-US"/>
        </w:rPr>
        <w:t xml:space="preserve"> (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IsAssignOperator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 xml:space="preserve"> to 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IsComment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>).</w:t>
      </w:r>
      <w:r>
        <w:rPr>
          <w:rFonts w:ascii="Arial Unicode MS" w:eastAsia="Arial Unicode MS" w:hAnsi="Arial Unicode MS" w:cs="Arial Unicode MS"/>
          <w:lang w:val="en-US"/>
        </w:rPr>
        <w:br/>
        <w:t>One and only one bit is set among them</w:t>
      </w:r>
      <w:r w:rsidR="00BA7504">
        <w:rPr>
          <w:rFonts w:ascii="Arial Unicode MS" w:eastAsia="Arial Unicode MS" w:hAnsi="Arial Unicode MS" w:cs="Arial Unicode MS"/>
          <w:lang w:val="en-US"/>
        </w:rPr>
        <w:t xml:space="preserve"> except for operators that are also identifiers (logical and select operators)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9377" w:type="dxa"/>
        <w:tblLook w:val="04A0" w:firstRow="1" w:lastRow="0" w:firstColumn="1" w:lastColumn="0" w:noHBand="0" w:noVBand="1"/>
      </w:tblPr>
      <w:tblGrid>
        <w:gridCol w:w="394"/>
        <w:gridCol w:w="2161"/>
        <w:gridCol w:w="6822"/>
      </w:tblGrid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23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IsAssignOperator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|=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&amp;=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^=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-=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/=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*=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and %=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086787" w:rsidRPr="0085654C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22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IsBasicOperator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 operators |, ^, &amp;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+, -, /, *, % and the unary ~ (bitwise not).</w:t>
            </w:r>
          </w:p>
        </w:tc>
      </w:tr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21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IsBracket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[], () and {}.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20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IsCompareOperator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44C5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&lt;&gt;</w:t>
            </w:r>
            <w:r w:rsidR="00D44C50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!=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 and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19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IsIdentifier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Covers identifiers.</w:t>
            </w:r>
          </w:p>
        </w:tc>
      </w:tr>
      <w:tr w:rsidR="004F28A6" w:rsidRPr="0085654C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18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IsNumber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binary, money, float and integer (hexadecimal).</w:t>
            </w:r>
          </w:p>
        </w:tc>
      </w:tr>
      <w:tr w:rsidR="004F28A6" w:rsidRPr="0085654C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17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IsPunctuation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dot ".", comma "," and semicolon ";".</w:t>
            </w:r>
          </w:p>
        </w:tc>
      </w:tr>
      <w:tr w:rsidR="004F28A6" w:rsidRPr="0085654C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16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IsString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Covers strings ('string' or </w:t>
            </w: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N'string</w:t>
            </w:r>
            <w:proofErr w:type="spellEnd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').</w:t>
            </w:r>
          </w:p>
        </w:tc>
      </w:tr>
      <w:tr w:rsidR="004F28A6" w:rsidRPr="0085654C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</w:t>
            </w:r>
            <w:r>
              <w:rPr>
                <w:rFonts w:ascii="Arial Unicode MS" w:eastAsia="Arial Unicode MS" w:hAnsi="Arial Unicode MS" w:cs="Arial Unicode MS"/>
                <w:sz w:val="16"/>
                <w:lang w:val="en-US"/>
              </w:rPr>
              <w:t>5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IsComment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/* ... */ block as well as -- line comment.</w:t>
            </w:r>
          </w:p>
        </w:tc>
      </w:tr>
    </w:tbl>
    <w:p w:rsidR="00086787" w:rsidRDefault="00086787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Identifier specific: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C15D8E" w:rsidRPr="00915119" w:rsidTr="00F518F1">
        <w:trPr>
          <w:trHeight w:val="268"/>
        </w:trPr>
        <w:tc>
          <w:tcPr>
            <w:tcW w:w="30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bookmarkStart w:id="0" w:name="_GoBack"/>
      <w:bookmarkEnd w:id="0"/>
    </w:p>
    <w:p w:rsidR="00086787" w:rsidRDefault="0081254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IdentifierTypeMask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(bits n°1</w:t>
      </w:r>
      <w:r w:rsidR="00B06D27">
        <w:rPr>
          <w:rFonts w:ascii="Arial Unicode MS" w:eastAsia="Arial Unicode MS" w:hAnsi="Arial Unicode MS" w:cs="Arial Unicode MS"/>
          <w:lang w:val="en-US"/>
        </w:rPr>
        <w:t>4 to 11</w:t>
      </w:r>
      <w:r>
        <w:rPr>
          <w:rFonts w:ascii="Arial Unicode MS" w:eastAsia="Arial Unicode MS" w:hAnsi="Arial Unicode MS" w:cs="Arial Unicode MS"/>
          <w:lang w:val="en-US"/>
        </w:rPr>
        <w:t>)</w:t>
      </w:r>
      <w:r w:rsidR="00B06D27">
        <w:rPr>
          <w:rFonts w:ascii="Arial Unicode MS" w:eastAsia="Arial Unicode MS" w:hAnsi="Arial Unicode MS" w:cs="Arial Unicode MS"/>
          <w:lang w:val="en-US"/>
        </w:rPr>
        <w:t xml:space="preserve"> – 16 possible types - </w:t>
      </w:r>
      <w:r w:rsidR="0085654C">
        <w:rPr>
          <w:rFonts w:ascii="Arial Unicode MS" w:eastAsia="Arial Unicode MS" w:hAnsi="Arial Unicode MS" w:cs="Arial Unicode MS"/>
          <w:lang w:val="en-US"/>
        </w:rPr>
        <w:t>9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>identifier types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 xml:space="preserve">are </w:t>
      </w:r>
      <w:r>
        <w:rPr>
          <w:rFonts w:ascii="Arial Unicode MS" w:eastAsia="Arial Unicode MS" w:hAnsi="Arial Unicode MS" w:cs="Arial Unicode MS"/>
          <w:lang w:val="en-US"/>
        </w:rPr>
        <w:t>defined: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6"/>
        <w:gridCol w:w="3005"/>
        <w:gridCol w:w="5767"/>
      </w:tblGrid>
      <w:tr w:rsidR="007D0C9B" w:rsidRPr="0085654C" w:rsidTr="007D0C9B">
        <w:tc>
          <w:tcPr>
            <w:tcW w:w="516" w:type="dxa"/>
          </w:tcPr>
          <w:p w:rsidR="007D0C9B" w:rsidRDefault="007D0C9B" w:rsidP="008F61E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0</w:t>
            </w:r>
          </w:p>
        </w:tc>
        <w:tc>
          <w:tcPr>
            <w:tcW w:w="3005" w:type="dxa"/>
          </w:tcPr>
          <w:p w:rsidR="007D0C9B" w:rsidRPr="00BD7C75" w:rsidRDefault="007D0C9B" w:rsidP="008F61E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IdentifierStandardStatement</w:t>
            </w:r>
            <w:proofErr w:type="spellEnd"/>
          </w:p>
        </w:tc>
        <w:tc>
          <w:tcPr>
            <w:tcW w:w="5767" w:type="dxa"/>
          </w:tcPr>
          <w:p w:rsidR="007D0C9B" w:rsidRPr="00BD7C75" w:rsidRDefault="007D0C9B" w:rsidP="008F61E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Not reserved keywords that can start a statement like “get”, “move”, “</w:t>
            </w:r>
            <w:proofErr w:type="gramStart"/>
            <w:r>
              <w:rPr>
                <w:rFonts w:ascii="Arial Unicode MS" w:eastAsia="Arial Unicode MS" w:hAnsi="Arial Unicode MS" w:cs="Arial Unicode MS"/>
                <w:lang w:val="en-US"/>
              </w:rPr>
              <w:t>receive</w:t>
            </w:r>
            <w:proofErr w:type="gramEnd"/>
            <w:r>
              <w:rPr>
                <w:rFonts w:ascii="Arial Unicode MS" w:eastAsia="Arial Unicode MS" w:hAnsi="Arial Unicode MS" w:cs="Arial Unicode MS"/>
                <w:lang w:val="en-US"/>
              </w:rPr>
              <w:t>”.</w:t>
            </w:r>
          </w:p>
        </w:tc>
      </w:tr>
      <w:tr w:rsidR="007D0C9B" w:rsidRPr="0085654C" w:rsidTr="00AE09B8">
        <w:tc>
          <w:tcPr>
            <w:tcW w:w="516" w:type="dxa"/>
          </w:tcPr>
          <w:p w:rsidR="007D0C9B" w:rsidRPr="00BD7C75" w:rsidRDefault="007D0C9B" w:rsidP="00AE09B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1</w:t>
            </w:r>
          </w:p>
        </w:tc>
        <w:tc>
          <w:tcPr>
            <w:tcW w:w="3005" w:type="dxa"/>
          </w:tcPr>
          <w:p w:rsidR="007D0C9B" w:rsidRPr="00BD7C75" w:rsidRDefault="007D0C9B" w:rsidP="00AE09B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Statement</w:t>
            </w:r>
            <w:proofErr w:type="spellEnd"/>
          </w:p>
        </w:tc>
        <w:tc>
          <w:tcPr>
            <w:tcW w:w="5767" w:type="dxa"/>
          </w:tcPr>
          <w:p w:rsidR="007D0C9B" w:rsidRPr="00BD7C75" w:rsidRDefault="007D0C9B" w:rsidP="00AE09B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that starts a statement: “select”, “create”, “declare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“set”, et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c.</w:t>
            </w:r>
          </w:p>
        </w:tc>
      </w:tr>
      <w:tr w:rsidR="00BD7C75" w:rsidRPr="0085654C" w:rsidTr="007D0C9B">
        <w:tc>
          <w:tcPr>
            <w:tcW w:w="516" w:type="dxa"/>
          </w:tcPr>
          <w:p w:rsidR="00BD7C75" w:rsidRPr="00BD7C75" w:rsidRDefault="007D0C9B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2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91000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Any identifier like “max”, a table name, 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 xml:space="preserve">but not a keyword 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keyword like “when”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, “select”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or “else”.</w:t>
            </w:r>
          </w:p>
        </w:tc>
      </w:tr>
      <w:tr w:rsidR="00B06D27" w:rsidRPr="0085654C" w:rsidTr="007D0C9B">
        <w:tc>
          <w:tcPr>
            <w:tcW w:w="516" w:type="dxa"/>
          </w:tcPr>
          <w:p w:rsidR="00B06D27" w:rsidRPr="00BD7C75" w:rsidRDefault="007D0C9B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3</w:t>
            </w:r>
          </w:p>
        </w:tc>
        <w:tc>
          <w:tcPr>
            <w:tcW w:w="3005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proofErr w:type="spellEnd"/>
          </w:p>
        </w:tc>
        <w:tc>
          <w:tcPr>
            <w:tcW w:w="5767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Identifiers that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are 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(like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“</w:t>
            </w:r>
            <w:proofErr w:type="spellStart"/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identity_insert</w:t>
            </w:r>
            <w:proofErr w:type="spellEnd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clustered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rul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 “as”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, etc.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) but cannot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start a statement.</w:t>
            </w:r>
          </w:p>
        </w:tc>
      </w:tr>
      <w:tr w:rsidR="00BD7C75" w:rsidRPr="00BD7C75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4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"quoted identifier".</w:t>
            </w:r>
          </w:p>
        </w:tc>
      </w:tr>
      <w:tr w:rsidR="00BD7C75" w:rsidRPr="00BD7C75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5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IdentifierQuotedBracket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[Quoted identifier].</w:t>
            </w:r>
          </w:p>
        </w:tc>
      </w:tr>
      <w:tr w:rsidR="00BD7C75" w:rsidRPr="0085654C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6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IdentifierSpecial</w:t>
            </w:r>
            <w:proofErr w:type="spellEnd"/>
          </w:p>
        </w:tc>
        <w:tc>
          <w:tcPr>
            <w:tcW w:w="5767" w:type="dxa"/>
          </w:tcPr>
          <w:p w:rsidR="00BD7C75" w:rsidRPr="00BD7C75" w:rsidRDefault="0081254E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Special identifiers like star (in “select t.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*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from t)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$identity,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$Partition, etc.</w:t>
            </w:r>
          </w:p>
        </w:tc>
      </w:tr>
      <w:tr w:rsidR="00BD7C75" w:rsidRPr="0085654C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7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IdentifierDbType</w:t>
            </w:r>
            <w:proofErr w:type="spellEnd"/>
          </w:p>
        </w:tc>
        <w:tc>
          <w:tcPr>
            <w:tcW w:w="5767" w:type="dxa"/>
          </w:tcPr>
          <w:p w:rsidR="00BD7C75" w:rsidRPr="00BD7C75" w:rsidRDefault="00991951" w:rsidP="00991951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SqlDbType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like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smallint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datetime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xml,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etc.</w:t>
            </w:r>
          </w:p>
        </w:tc>
      </w:tr>
      <w:tr w:rsidR="00BD7C75" w:rsidRPr="0085654C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8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IdentifierVariable</w:t>
            </w:r>
            <w:proofErr w:type="spellEnd"/>
          </w:p>
        </w:tc>
        <w:tc>
          <w:tcPr>
            <w:tcW w:w="5767" w:type="dxa"/>
          </w:tcPr>
          <w:p w:rsidR="00BD7C75" w:rsidRPr="00BD7C75" w:rsidRDefault="00991951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myVariableName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SystemFunctions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like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RowCount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@@Error.</w:t>
            </w:r>
          </w:p>
        </w:tc>
      </w:tr>
    </w:tbl>
    <w:p w:rsidR="00F518F1" w:rsidRPr="00674602" w:rsidRDefault="00F518F1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86787"/>
    <w:rsid w:val="000B2E68"/>
    <w:rsid w:val="000E1663"/>
    <w:rsid w:val="001014DE"/>
    <w:rsid w:val="00123323"/>
    <w:rsid w:val="00185D62"/>
    <w:rsid w:val="0019718F"/>
    <w:rsid w:val="001973BB"/>
    <w:rsid w:val="001D5030"/>
    <w:rsid w:val="001E6542"/>
    <w:rsid w:val="00204700"/>
    <w:rsid w:val="0020513F"/>
    <w:rsid w:val="00226462"/>
    <w:rsid w:val="002813C7"/>
    <w:rsid w:val="002B5D00"/>
    <w:rsid w:val="002C6D70"/>
    <w:rsid w:val="00332FCB"/>
    <w:rsid w:val="00333B25"/>
    <w:rsid w:val="003B1293"/>
    <w:rsid w:val="003D4EEC"/>
    <w:rsid w:val="0043729A"/>
    <w:rsid w:val="00462A0E"/>
    <w:rsid w:val="004749C4"/>
    <w:rsid w:val="004762D2"/>
    <w:rsid w:val="00482B10"/>
    <w:rsid w:val="00491DA9"/>
    <w:rsid w:val="00494362"/>
    <w:rsid w:val="004C6496"/>
    <w:rsid w:val="004E0FBD"/>
    <w:rsid w:val="004F28A6"/>
    <w:rsid w:val="00515A4B"/>
    <w:rsid w:val="00540E5F"/>
    <w:rsid w:val="00594BE7"/>
    <w:rsid w:val="005F0B8D"/>
    <w:rsid w:val="00651B58"/>
    <w:rsid w:val="00654B93"/>
    <w:rsid w:val="00674602"/>
    <w:rsid w:val="00685E61"/>
    <w:rsid w:val="006D0447"/>
    <w:rsid w:val="006D15AD"/>
    <w:rsid w:val="006F6E43"/>
    <w:rsid w:val="0075356C"/>
    <w:rsid w:val="00792318"/>
    <w:rsid w:val="007D0C9B"/>
    <w:rsid w:val="007D2E66"/>
    <w:rsid w:val="0081078D"/>
    <w:rsid w:val="0081254E"/>
    <w:rsid w:val="00820CE3"/>
    <w:rsid w:val="0085654C"/>
    <w:rsid w:val="00896720"/>
    <w:rsid w:val="008A18C6"/>
    <w:rsid w:val="008A3408"/>
    <w:rsid w:val="00910009"/>
    <w:rsid w:val="00915119"/>
    <w:rsid w:val="00925B28"/>
    <w:rsid w:val="00950152"/>
    <w:rsid w:val="00954737"/>
    <w:rsid w:val="00972EF4"/>
    <w:rsid w:val="00991951"/>
    <w:rsid w:val="00991C0E"/>
    <w:rsid w:val="00993567"/>
    <w:rsid w:val="009D0835"/>
    <w:rsid w:val="009F359C"/>
    <w:rsid w:val="00A0462C"/>
    <w:rsid w:val="00A16636"/>
    <w:rsid w:val="00A261F7"/>
    <w:rsid w:val="00A76E2C"/>
    <w:rsid w:val="00A774A3"/>
    <w:rsid w:val="00AA173F"/>
    <w:rsid w:val="00B06D27"/>
    <w:rsid w:val="00B15900"/>
    <w:rsid w:val="00B27FF2"/>
    <w:rsid w:val="00BA7504"/>
    <w:rsid w:val="00BD7C75"/>
    <w:rsid w:val="00BE39CF"/>
    <w:rsid w:val="00C067FA"/>
    <w:rsid w:val="00C15D8E"/>
    <w:rsid w:val="00C46090"/>
    <w:rsid w:val="00C62329"/>
    <w:rsid w:val="00C97CA9"/>
    <w:rsid w:val="00CB1041"/>
    <w:rsid w:val="00D40FCC"/>
    <w:rsid w:val="00D44C50"/>
    <w:rsid w:val="00DB2FE7"/>
    <w:rsid w:val="00DB4133"/>
    <w:rsid w:val="00DC45D8"/>
    <w:rsid w:val="00DF3DD8"/>
    <w:rsid w:val="00DF5054"/>
    <w:rsid w:val="00E125B3"/>
    <w:rsid w:val="00E93D67"/>
    <w:rsid w:val="00EB485B"/>
    <w:rsid w:val="00EB619C"/>
    <w:rsid w:val="00ED66AA"/>
    <w:rsid w:val="00ED7DBE"/>
    <w:rsid w:val="00EE03B3"/>
    <w:rsid w:val="00F518F1"/>
    <w:rsid w:val="00F638CB"/>
    <w:rsid w:val="00F770A6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B39AE3E-656E-440F-ACA4-084F87BDF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TableGrid">
    <w:name w:val="Table Grid"/>
    <w:basedOn w:val="Table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A774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74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74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74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74A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74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4A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80DF87-D6C8-4CCA-BF6C-9A4502914F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5340</TotalTime>
  <Pages>10</Pages>
  <Words>2201</Words>
  <Characters>12111</Characters>
  <Application>Microsoft Office Word</Application>
  <DocSecurity>0</DocSecurity>
  <Lines>100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Invenietis</Company>
  <LinksUpToDate>false</LinksUpToDate>
  <CharactersWithSpaces>14284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Spi</dc:creator>
  <cp:lastModifiedBy>Olivier Spinelli</cp:lastModifiedBy>
  <cp:revision>13</cp:revision>
  <dcterms:created xsi:type="dcterms:W3CDTF">2012-10-01T08:06:00Z</dcterms:created>
  <dcterms:modified xsi:type="dcterms:W3CDTF">2013-06-01T17:33:00Z</dcterms:modified>
</cp:coreProperties>
</file>