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line="640" w:lineRule="exact"/>
        <w:snapToGrid w:val="0"/>
      </w:pPr>
      <w:r>
        <w:t>컬러 교육 웹앱 개발 기획서</w:t>
      </w:r>
    </w:p>
    <w:p>
      <w:pPr>
        <w:widowControl/>
        <w:spacing w:line="340" w:lineRule="exact"/>
        <w:snapToGrid w:val="0"/>
      </w:pPr>
      <w:r>
        <w:t>학습에서 브랜드 컬러 계획까지 이어지는 실습형 웹앱</w:t>
      </w:r>
    </w:p>
    <w:p>
      <w:pPr>
        <w:widowControl/>
        <w:spacing w:line="340" w:lineRule="exact"/>
        <w:snapToGrid w:val="0"/>
      </w:pPr>
      <w:r>
        <w:t>기획 기준일  2026년 10월 7일</w:t>
        <w:br/>
        <w:t>문서 상태  개발 전 기획안 v1.0</w:t>
        <w:br/>
        <w:t>서비스명  미정  ·  초기 버전명 마이 브랜드 컬러 캔버스</w:t>
      </w:r>
    </w:p>
    <w:p>
      <w:pPr>
        <w:pStyle w:val="Heading2"/>
        <w:widowControl/>
        <w:spacing w:line="340" w:lineRule="exact"/>
        <w:snapToGrid w:val="0"/>
      </w:pPr>
      <w:r>
        <w:t>기획의 핵심</w:t>
      </w:r>
    </w:p>
    <w:p>
      <w:pPr>
        <w:widowControl/>
        <w:spacing w:line="340" w:lineRule="exact"/>
        <w:snapToGrid w:val="0"/>
      </w:pPr>
      <w:r>
        <w:t>학습자가 색을 배우면서 자신의 브랜드 팔레트를 만들고, 수정과 비교를 거쳐 활용 가능한 컬러 계획으로 발전시키도록 돕는다. 색 선택의 결과뿐 아니라 선택 이유와 활용 방법을 설명할 수 있게 만드는 것이 교육의 중심이다.</w:t>
      </w:r>
    </w:p>
    <w:p>
      <w:pPr>
        <w:pStyle w:val="Heading2"/>
        <w:widowControl/>
        <w:spacing w:line="340" w:lineRule="exact"/>
        <w:snapToGrid w:val="0"/>
      </w:pPr>
      <w:r>
        <w:t>이번 개발의 목표</w:t>
      </w:r>
    </w:p>
    <w:p>
      <w:pPr>
        <w:widowControl/>
        <w:spacing w:line="340" w:lineRule="exact"/>
        <w:snapToGrid w:val="0"/>
      </w:pPr>
      <w:r>
        <w:t>공모전용 최소 기능 제품인 MVP에서 색채명, 색의 상징, 대비 효과, 컬러 조합과 계획의 네 가지 기본 기능을 연결한다. 학습자는 자신의 브랜드 이미지를 정하고 색과 비율을 실험한 뒤, 편집 가능한 컬러디자인 개요 초안을 완성한다.</w:t>
      </w:r>
    </w:p>
    <w:p>
      <w:pPr>
        <w:pStyle w:val="Heading2"/>
        <w:widowControl/>
        <w:spacing w:line="340" w:lineRule="exact"/>
        <w:snapToGrid w:val="0"/>
      </w:pPr>
      <w:r>
        <w:t>기본 버전과 후속 사업화</w:t>
      </w:r>
    </w:p>
    <w:p>
      <w:pPr>
        <w:widowControl/>
        <w:spacing w:line="340" w:lineRule="exact"/>
        <w:snapToGrid w:val="0"/>
      </w:pPr>
      <w:r>
        <w:t>기본 버전은 생성형 AI API 없이 템플릿으로 기획서 초안을 작성한다. 공모전 이후에는 업종·고객·의도에 맞춰 활용 방안을 작성하는 AI 기능을 고급 수강생용 또는 유료 콘텐츠로 확장한다. 기본 버전만으로도 학습과 결과물 완성이 가능하게 한다.</w:t>
      </w:r>
    </w:p>
    <w:tbl>
      <w:tblPr>
        <w:tblW w:type="auto" w:w="0"/>
        <w:jc w:val="center"/>
        <w:tblLayout w:type="fixed"/>
        <w:tblLook w:firstColumn="1" w:firstRow="1" w:lastColumn="0" w:lastRow="0" w:noHBand="0" w:noVBand="1" w:val="04A0"/>
      </w:tblPr>
      <w:tblGrid>
        <w:gridCol w:w="1584"/>
        <w:gridCol w:w="8352"/>
      </w:tblGrid>
      <w:tr>
        <w:trPr>
          <w:cantSplit/>
          <w:tblHeader/>
        </w:trPr>
        <w:tc>
          <w:tcPr>
            <w:tcW w:type="dxa" w:w="1584"/>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문서의 표시</w:t>
            </w:r>
          </w:p>
        </w:tc>
        <w:tc>
          <w:tcPr>
            <w:tcW w:type="dxa" w:w="8352"/>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의미</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확정</w:t>
            </w:r>
          </w:p>
        </w:tc>
        <w:tc>
          <w:tcPr>
            <w:tcW w:type="dxa" w:w="83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사용자가 제시하거나 대화에서 동의한 목표와 방향</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설계 제안</w:t>
            </w:r>
          </w:p>
        </w:tc>
        <w:tc>
          <w:tcPr>
            <w:tcW w:type="dxa" w:w="83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구현을 위해 제안한 화면·동작·데이터 규칙</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미정</w:t>
            </w:r>
          </w:p>
        </w:tc>
        <w:tc>
          <w:tcPr>
            <w:tcW w:type="dxa" w:w="83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자료 확인 또는 사용자 선택이 필요한 세부 사항</w:t>
            </w:r>
          </w:p>
        </w:tc>
      </w:tr>
    </w:tbl>
    <w:p>
      <w:pPr>
        <w:widowControl/>
        <w:spacing w:after="20" w:line="340" w:lineRule="exact"/>
        <w:snapToGrid w:val="0"/>
      </w:pPr>
    </w:p>
    <w:p>
      <w:pPr>
        <w:widowControl/>
        <w:spacing w:line="340" w:lineRule="exact"/>
        <w:snapToGrid w:val="0"/>
      </w:pPr>
      <w:r>
        <w:t>이 문서는 개발 기준을 정리한 기획안이다. 새 기능의 구현·배포 완료를 의미하지 않으며, 교안과 웹앱 사용설명서 제작은 현재 범위에 포함하지 않는다.</w:t>
      </w:r>
    </w:p>
    <w:p>
      <w:pPr>
        <w:pStyle w:val="Heading1"/>
        <w:pageBreakBefore/>
        <w:widowControl/>
        <w:spacing w:line="480" w:lineRule="exact"/>
        <w:snapToGrid w:val="0"/>
      </w:pPr>
      <w:r>
        <w:t>1 교육 대상과 학습 목표</w:t>
      </w:r>
    </w:p>
    <w:p>
      <w:pPr>
        <w:pStyle w:val="Heading2"/>
        <w:widowControl/>
        <w:spacing w:line="340" w:lineRule="exact"/>
        <w:snapToGrid w:val="0"/>
      </w:pPr>
      <w:r>
        <w:t>교육 대상과 학습 문제</w:t>
      </w:r>
    </w:p>
    <w:p>
      <w:pPr>
        <w:widowControl/>
        <w:spacing w:line="340" w:lineRule="exact"/>
        <w:snapToGrid w:val="0"/>
      </w:pPr>
      <w:r>
        <w:t>색채를 처음 배우는 소상공인과 성인, 자신의 브랜드나 사업 아이디어를 구체화하려는 예비 창업자를 대상으로 한다. 원하는 분위기는 있지만 색을 고르기 어렵고, 선택한 색을 실제 매체에 적용하거나 디자이너에게 설명하는 데 어려움을 겪는 학습자를 중심으로 설계한다.</w:t>
      </w:r>
    </w:p>
    <w:tbl>
      <w:tblPr>
        <w:tblW w:type="auto" w:w="0"/>
        <w:jc w:val="center"/>
        <w:tblLayout w:type="fixed"/>
        <w:tblLook w:firstColumn="1" w:firstRow="1" w:lastColumn="0" w:lastRow="0" w:noHBand="0" w:noVBand="1" w:val="04A0"/>
      </w:tblPr>
      <w:tblGrid>
        <w:gridCol w:w="3168"/>
        <w:gridCol w:w="6768"/>
      </w:tblGrid>
      <w:tr>
        <w:trPr>
          <w:cantSplit/>
          <w:tblHeader/>
        </w:trPr>
        <w:tc>
          <w:tcPr>
            <w:tcW w:type="dxa" w:w="3168"/>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학습 목표</w:t>
            </w:r>
          </w:p>
        </w:tc>
        <w:tc>
          <w:tcPr>
            <w:tcW w:type="dxa" w:w="6768"/>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학습자가 남길 수 있는 증거</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색을 구분해 표현한다</w:t>
            </w:r>
          </w:p>
        </w:tc>
        <w:tc>
          <w:tcPr>
            <w:tcW w:type="dxa" w:w="67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색 예시를 보고 이름과 특성을 자신의 말로 설명한다.</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색의 이미지를 맥락에 연결한다</w:t>
            </w:r>
          </w:p>
        </w:tc>
        <w:tc>
          <w:tcPr>
            <w:tcW w:type="dxa" w:w="67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브랜드 키워드를 고르고 업종·고객과 연결한 이유를 적는다.</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대비 효과를 비교한다</w:t>
            </w:r>
          </w:p>
        </w:tc>
        <w:tc>
          <w:tcPr>
            <w:tcW w:type="dxa" w:w="67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같은 글자나 도형의 배경을 바꾸며 보임과 인상을 비교한다.</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색의 역할과 비율을 구성한다</w:t>
            </w:r>
          </w:p>
        </w:tc>
        <w:tc>
          <w:tcPr>
            <w:tcW w:type="dxa" w:w="67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주조색·보조색·강조색을 선택하고 면적 변화의 차이를 설명한다.</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브랜드 컬러 계획을 작성한다</w:t>
            </w:r>
          </w:p>
        </w:tc>
        <w:tc>
          <w:tcPr>
            <w:tcW w:type="dxa" w:w="67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선택한 색과 비율, 적용 위치, 선택 이유를 담은 초안을 수정한다.</w:t>
            </w:r>
          </w:p>
        </w:tc>
      </w:tr>
    </w:tbl>
    <w:p>
      <w:pPr>
        <w:widowControl/>
        <w:spacing w:after="20" w:line="340" w:lineRule="exact"/>
        <w:snapToGrid w:val="0"/>
      </w:pPr>
    </w:p>
    <w:p>
      <w:pPr>
        <w:pStyle w:val="Heading2"/>
        <w:widowControl/>
        <w:spacing w:line="340" w:lineRule="exact"/>
        <w:snapToGrid w:val="0"/>
      </w:pPr>
      <w:r>
        <w:t>교육 운영 맥락</w:t>
      </w:r>
    </w:p>
    <w:p>
      <w:pPr>
        <w:widowControl/>
        <w:spacing w:line="340" w:lineRule="exact"/>
        <w:snapToGrid w:val="0"/>
      </w:pPr>
      <w:r>
        <w:t>기존 PPT는 브랜드 기획, 배색 전략, 마케팅 적용, 컬러 가이드 완성으로 이어지는 4회차 구성을 담고 있다. HTML 자료에는 총 100분의 수업 흐름과 수행 평가가 제시되어 있다. 새 웹앱은 이 강의의 실습 공간으로 활용하되 수업 횟수·시간을 앱의 필수 이용 조건으로 고정하지 않는다.</w:t>
      </w:r>
    </w:p>
    <w:p>
      <w:pPr>
        <w:pStyle w:val="Heading2"/>
        <w:widowControl/>
        <w:spacing w:line="340" w:lineRule="exact"/>
        <w:snapToGrid w:val="0"/>
      </w:pPr>
      <w:r>
        <w:t>학습 설계 원칙</w:t>
      </w:r>
    </w:p>
    <w:p>
      <w:pPr>
        <w:widowControl/>
        <w:spacing w:line="340" w:lineRule="exact"/>
        <w:snapToGrid w:val="0"/>
      </w:pPr>
      <w:r>
        <w:t>쉬운 한국어와 실제 색 예시를 함께 제공한다. 색의 상징은 문화·업종·사용 맥락에 따라 달라질 수 있음을 안내한다. 배색의 적합성을 절대적인 점수로 단정하지 않고 비교와 설명을 통해 판단하게 한다.</w:t>
      </w:r>
    </w:p>
    <w:p>
      <w:pPr>
        <w:widowControl/>
        <w:spacing w:line="340" w:lineRule="exact"/>
        <w:snapToGrid w:val="0"/>
      </w:pPr>
      <w:r>
        <w:t>색만으로 상태를 전달하지 않는다. 색명, 역할 이름, 비율 숫자와 안내 문구를 함께 표시한다. 이전 단계로 돌아가도 선택한 색과 작성 내용을 유지하며, 생성된 계획은 수정 가능한 초안으로 제시한다.</w:t>
      </w:r>
    </w:p>
    <w:p>
      <w:pPr>
        <w:pStyle w:val="Heading1"/>
        <w:pageBreakBefore/>
        <w:widowControl/>
        <w:spacing w:line="480" w:lineRule="exact"/>
        <w:snapToGrid w:val="0"/>
      </w:pPr>
      <w:r>
        <w:t>2 학습 흐름과 화면 구성</w:t>
      </w:r>
    </w:p>
    <w:p>
      <w:pPr>
        <w:widowControl/>
        <w:spacing w:line="340" w:lineRule="exact"/>
        <w:snapToGrid w:val="0"/>
      </w:pPr>
      <w:r>
        <w:t>다음은 네 가지 기본 기능을 하나의 작업 흐름으로 연결하는 화면 설계 제안이다. 학습자가 앞 단계에서 만든 내용을 다음 단계로 이어받도록 구성한다.</w:t>
      </w:r>
    </w:p>
    <w:tbl>
      <w:tblPr>
        <w:tblW w:type="auto" w:w="0"/>
        <w:jc w:val="center"/>
        <w:tblLayout w:type="fixed"/>
        <w:tblLook w:firstColumn="1" w:firstRow="1" w:lastColumn="0" w:lastRow="0" w:noHBand="0" w:noVBand="1" w:val="04A0"/>
      </w:tblPr>
      <w:tblGrid>
        <w:gridCol w:w="1872"/>
        <w:gridCol w:w="4536"/>
        <w:gridCol w:w="3528"/>
      </w:tblGrid>
      <w:tr>
        <w:trPr>
          <w:cantSplit/>
          <w:tblHeader/>
        </w:trPr>
        <w:tc>
          <w:tcPr>
            <w:tcW w:type="dxa" w:w="1872"/>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단계</w:t>
            </w:r>
          </w:p>
        </w:tc>
        <w:tc>
          <w:tcPr>
            <w:tcW w:type="dxa" w:w="4536"/>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주요 화면과 활동</w:t>
            </w:r>
          </w:p>
        </w:tc>
        <w:tc>
          <w:tcPr>
            <w:tcW w:type="dxa" w:w="3528"/>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다음 단계로 전달할 내용</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1 내 브랜드 정리</w:t>
            </w:r>
          </w:p>
        </w:tc>
        <w:tc>
          <w:tcPr>
            <w:tcW w:type="dxa" w:w="45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브랜드·사업 소개, 적용 분야, 원하는 이미지 입력</w:t>
            </w:r>
          </w:p>
        </w:tc>
        <w:tc>
          <w:tcPr>
            <w:tcW w:type="dxa" w:w="35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브랜드 맥락과 이미지 키워드</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2 색 알아보기</w:t>
            </w:r>
          </w:p>
        </w:tc>
        <w:tc>
          <w:tcPr>
            <w:tcW w:type="dxa" w:w="45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색채명과 색 예시 탐색, 상징과 이미지 설명 확인</w:t>
            </w:r>
          </w:p>
        </w:tc>
        <w:tc>
          <w:tcPr>
            <w:tcW w:type="dxa" w:w="35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관심 색과 선택 이유</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3 색 비교하기</w:t>
            </w:r>
          </w:p>
        </w:tc>
        <w:tc>
          <w:tcPr>
            <w:tcW w:type="dxa" w:w="45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배경·글자·도형의 색 변경, 인상과 가독성 비교</w:t>
            </w:r>
          </w:p>
        </w:tc>
        <w:tc>
          <w:tcPr>
            <w:tcW w:type="dxa" w:w="35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비교한 조합과 관찰 내용</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4 내 팔레트 만들기</w:t>
            </w:r>
          </w:p>
        </w:tc>
        <w:tc>
          <w:tcPr>
            <w:tcW w:type="dxa" w:w="45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세 색 선택, 비율 게이지 조절, 역할 변화 확인</w:t>
            </w:r>
          </w:p>
        </w:tc>
        <w:tc>
          <w:tcPr>
            <w:tcW w:type="dxa" w:w="35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색 코드·비율·역할</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5 적용하고 점검하기</w:t>
            </w:r>
          </w:p>
        </w:tc>
        <w:tc>
          <w:tcPr>
            <w:tcW w:type="dxa" w:w="45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컬러 바와 적용 예시 확인, 의도와 결과 비교</w:t>
            </w:r>
          </w:p>
        </w:tc>
        <w:tc>
          <w:tcPr>
            <w:tcW w:type="dxa" w:w="35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적용 위치와 점검 기록</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6 계획 초안 완성</w:t>
            </w:r>
          </w:p>
        </w:tc>
        <w:tc>
          <w:tcPr>
            <w:tcW w:type="dxa" w:w="45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템플릿 초안 작성, 직접 수정하고 보관</w:t>
            </w:r>
          </w:p>
        </w:tc>
        <w:tc>
          <w:tcPr>
            <w:tcW w:type="dxa" w:w="35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컬러디자인 개요 초안</w:t>
            </w:r>
          </w:p>
        </w:tc>
      </w:tr>
    </w:tbl>
    <w:p>
      <w:pPr>
        <w:widowControl/>
        <w:spacing w:after="20" w:line="340" w:lineRule="exact"/>
        <w:snapToGrid w:val="0"/>
      </w:pPr>
    </w:p>
    <w:p>
      <w:pPr>
        <w:pStyle w:val="Heading2"/>
        <w:widowControl/>
        <w:spacing w:line="340" w:lineRule="exact"/>
        <w:snapToGrid w:val="0"/>
      </w:pPr>
      <w:r>
        <w:t>핵심 화면의 구성</w:t>
      </w:r>
    </w:p>
    <w:p>
      <w:pPr>
        <w:widowControl/>
        <w:spacing w:line="340" w:lineRule="exact"/>
        <w:snapToGrid w:val="0"/>
      </w:pPr>
      <w:r>
        <w:t>팔레트 화면에는 선택한 세 색, 비율 조절 영역, 면적 비율 시각화와 적용 미리보기를 함께 배치한다. 색을 조절할 때 결과를 바로 확인할 수 있게 하며, 작은 화면에서는 조절 영역과 미리보기를 순서대로 배치한다.</w:t>
      </w:r>
    </w:p>
    <w:p>
      <w:pPr>
        <w:widowControl/>
        <w:spacing w:line="340" w:lineRule="exact"/>
        <w:snapToGrid w:val="0"/>
      </w:pPr>
      <w:r>
        <w:t>계획 화면에는 브랜드 정보, 이미지 키워드, 팔레트와 비율, 선택 이유, 적용 계획을 묶어 보여준다. 수정 후에도 원래 선택값을 확인할 수 있도록 팔레트 정보를 함께 유지한다.</w:t>
      </w:r>
    </w:p>
    <w:p>
      <w:pPr>
        <w:pStyle w:val="Heading2"/>
        <w:widowControl/>
        <w:spacing w:line="340" w:lineRule="exact"/>
        <w:snapToGrid w:val="0"/>
      </w:pPr>
      <w:r>
        <w:t>MVP 범위와 추가 후보</w:t>
      </w:r>
    </w:p>
    <w:p>
      <w:pPr>
        <w:widowControl/>
        <w:spacing w:line="340" w:lineRule="exact"/>
        <w:snapToGrid w:val="0"/>
      </w:pPr>
      <w:r>
        <w:t>MVP는 기본 학습, 대비 실습, 팔레트 조절, 결과 비교, 템플릿 초안 작성에 집중한다. 명함·SNS 등 적용 미리보기의 구체적인 종류와 개수, 결과물 다운로드 형식은 설계 단계에서 정한다.</w:t>
      </w:r>
    </w:p>
    <w:p>
      <w:pPr>
        <w:widowControl/>
        <w:spacing w:line="340" w:lineRule="exact"/>
        <w:snapToGrid w:val="0"/>
      </w:pPr>
      <w:r>
        <w:t>복잡한 디자인 편집기, 강사 관리 화면, 회원 등급·결제, 자동 제출·메일 발송은 현재 필수 범위가 아니다. 로그인 없이 사용하는 방식과 저장 방식은 개발 환경을 검토한 뒤 확정한다.</w:t>
      </w:r>
    </w:p>
    <w:p>
      <w:pPr>
        <w:pStyle w:val="Heading1"/>
        <w:pageBreakBefore/>
        <w:widowControl/>
        <w:spacing w:line="480" w:lineRule="exact"/>
        <w:snapToGrid w:val="0"/>
      </w:pPr>
      <w:r>
        <w:t>3 배색 비율과 역할 변경 규칙</w:t>
      </w:r>
    </w:p>
    <w:p>
      <w:pPr>
        <w:pStyle w:val="Heading2"/>
        <w:widowControl/>
        <w:spacing w:line="340" w:lineRule="exact"/>
        <w:snapToGrid w:val="0"/>
      </w:pPr>
      <w:r>
        <w:t>사용자가 제시한 기준</w:t>
      </w:r>
    </w:p>
    <w:p>
      <w:pPr>
        <w:widowControl/>
        <w:spacing w:line="340" w:lineRule="exact"/>
        <w:snapToGrid w:val="0"/>
      </w:pPr>
      <w:r>
        <w:t>주조색 60~70%, 보조색 30%, 강조색 10%를 배색의 기준으로 삼는다. 학습자는 선택한 색의 게이지를 움직여 사용 비율을 늘리거나 줄일 수 있고, 그 결과 해당 색의 역할이 달라질 수 있어야 한다. 새 화면의 역할 명칭은 주조색·보조색·강조색으로 통일한다.</w:t>
      </w:r>
    </w:p>
    <w:p>
      <w:pPr>
        <w:pStyle w:val="Heading2"/>
        <w:widowControl/>
        <w:spacing w:line="340" w:lineRule="exact"/>
        <w:snapToGrid w:val="0"/>
      </w:pPr>
      <w:r>
        <w:t>합계 100퍼센트와 기준의 관계</w:t>
      </w:r>
    </w:p>
    <w:p>
      <w:pPr>
        <w:widowControl/>
        <w:spacing w:line="340" w:lineRule="exact"/>
        <w:snapToGrid w:val="0"/>
      </w:pPr>
      <w:r>
        <w:t>세 색이 전체 면적을 구성하면 합계는 100%여야 한다. 보조색 30%와 강조색 10%를 모두 고정하면 주조색은 60%가 된다. 따라서 주조색 70%를 사용할 때 다른 비율을 어떻게 조정할지, 기준을 실습 중 어느 범위까지 유지할지는 아직 결정이 필요하다.</w:t>
      </w:r>
    </w:p>
    <w:p>
      <w:pPr>
        <w:widowControl/>
        <w:spacing w:line="340" w:lineRule="exact"/>
        <w:snapToGrid w:val="0"/>
      </w:pPr>
      <w:r>
        <w:t>개발 제안은 60:30:10을 시작값과 복귀 기준으로 두고, 실습 중에는 합계 100%를 유지하며 자유롭게 비교하게 하는 방식이다. 이 해석은 세부 동작 확정 전 확인할 사항이며, 사용자의 고정 기준을 임의로 변경한 확정 요구사항이 아니다.</w:t>
      </w:r>
    </w:p>
    <w:tbl>
      <w:tblPr>
        <w:tblW w:type="auto" w:w="0"/>
        <w:jc w:val="center"/>
        <w:tblLayout w:type="fixed"/>
        <w:tblLook w:firstColumn="1" w:firstRow="1" w:lastColumn="0" w:lastRow="0" w:noHBand="0" w:noVBand="1" w:val="04A0"/>
      </w:tblPr>
      <w:tblGrid>
        <w:gridCol w:w="1872"/>
        <w:gridCol w:w="8064"/>
      </w:tblGrid>
      <w:tr>
        <w:trPr>
          <w:cantSplit/>
          <w:tblHeader/>
        </w:trPr>
        <w:tc>
          <w:tcPr>
            <w:tcW w:type="dxa" w:w="1872"/>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항목</w:t>
            </w:r>
          </w:p>
        </w:tc>
        <w:tc>
          <w:tcPr>
            <w:tcW w:type="dxa" w:w="8064"/>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구현 규칙 제안</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게이지 조절</w:t>
            </w:r>
          </w:p>
        </w:tc>
        <w:tc>
          <w:tcPr>
            <w:tcW w:type="dxa" w:w="80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한 색의 비율 변경 시 나머지 두 색은 기존 비율에 비례해 조정한다.</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역할 지정</w:t>
            </w:r>
          </w:p>
        </w:tc>
        <w:tc>
          <w:tcPr>
            <w:tcW w:type="dxa" w:w="80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면적이 큰 순서대로 주조색·보조색·강조색을 표시한다. 동률이면 직전 순서를 유지한다.</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조작 안정성</w:t>
            </w:r>
          </w:p>
        </w:tc>
        <w:tc>
          <w:tcPr>
            <w:tcW w:type="dxa" w:w="80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드래그 중에는 비율과 미리보기를 갱신하고, 조절을 마칠 때 역할 변경을 안내한다. 색 카드 위치는 유지한다.</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경계값</w:t>
            </w:r>
          </w:p>
        </w:tc>
        <w:tc>
          <w:tcPr>
            <w:tcW w:type="dxa" w:w="80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0% 색은 미사용으로 표시하고 100% 단색도 실험 상태로 허용한다. 정확한 허용 범위는 미정이다.</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되돌리기</w:t>
            </w:r>
          </w:p>
        </w:tc>
        <w:tc>
          <w:tcPr>
            <w:tcW w:type="dxa" w:w="80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세 색을 유지하며 비율을 60:30:10으로 복귀한다. 반올림 후에도 표시 합계는 100%로 맞춘다.</w:t>
            </w:r>
          </w:p>
        </w:tc>
      </w:tr>
    </w:tbl>
    <w:p>
      <w:pPr>
        <w:widowControl/>
        <w:spacing w:after="20" w:line="340" w:lineRule="exact"/>
        <w:snapToGrid w:val="0"/>
      </w:pPr>
    </w:p>
    <w:p>
      <w:pPr>
        <w:widowControl/>
        <w:spacing w:line="340" w:lineRule="exact"/>
        <w:snapToGrid w:val="0"/>
      </w:pPr>
      <w:r>
        <w:t>예시: 하양 60%·남색 30%·주황 10%에서 하양 10%·남색 60%·주황 30%로 바꾸면, 하양은 강조색, 남색은 주조색, 주황은 보조색으로 표시한다.</w:t>
      </w:r>
    </w:p>
    <w:p>
      <w:pPr>
        <w:widowControl/>
        <w:spacing w:line="340" w:lineRule="exact"/>
        <w:snapToGrid w:val="0"/>
      </w:pPr>
      <w:r>
        <w:t>면적에 따른 역할 지정은 앱의 실습 규칙이다. 시각적 강조는 대비와 배치에도 영향을 받으므로 역할 이름과 실제 보이는 효과를 함께 비교하도록 안내한다.</w:t>
      </w:r>
    </w:p>
    <w:p>
      <w:pPr>
        <w:pStyle w:val="Heading1"/>
        <w:pageBreakBefore/>
        <w:widowControl/>
        <w:spacing w:line="480" w:lineRule="exact"/>
        <w:snapToGrid w:val="0"/>
      </w:pPr>
      <w:r>
        <w:t>4 콘텐츠 근거와 학습 피드백</w:t>
      </w:r>
    </w:p>
    <w:p>
      <w:pPr>
        <w:pStyle w:val="Heading2"/>
        <w:widowControl/>
        <w:spacing w:line="340" w:lineRule="exact"/>
        <w:snapToGrid w:val="0"/>
      </w:pPr>
      <w:r>
        <w:t>색채용어와 이미지 스케일의 근거</w:t>
      </w:r>
    </w:p>
    <w:p>
      <w:pPr>
        <w:widowControl/>
        <w:spacing w:line="340" w:lineRule="exact"/>
        <w:snapToGrid w:val="0"/>
      </w:pPr>
      <w:r>
        <w:t>사용자는 이화여대 색채연구소 자료를 색채용어와 이미지 스케일의 참고 근거로 지정했다. 정확한 자료명, 발행 정보, 분류와 색 데이터는 아직 제공·확인되지 않았다. 콘텐츠를 구현할 때 해당 원자료를 확보해 출처와 사용 조건을 함께 확인한다.</w:t>
      </w:r>
    </w:p>
    <w:p>
      <w:pPr>
        <w:widowControl/>
        <w:spacing w:line="340" w:lineRule="exact"/>
        <w:snapToGrid w:val="0"/>
      </w:pPr>
      <w:r>
        <w:t>일반색명, 형용색명, 감성 형용사와 이미지 키워드를 구분해 정리한다. 초기 자료의 용어와 자동 색 분류는 검증된 기준으로 그대로 이식하지 않는다. 초기 앱의 I.R.I 표기와 사용자가 지정한 자료의 관계도 실제 자료를 통해 확인한다.</w:t>
      </w:r>
    </w:p>
    <w:p>
      <w:pPr>
        <w:widowControl/>
        <w:spacing w:line="340" w:lineRule="exact"/>
        <w:snapToGrid w:val="0"/>
      </w:pPr>
      <w:r>
        <w:t>콘텐츠 데이터에는 용어·설명·색 예시·출처·검토 상태를 기록한다. 화면용 색 코드는 표시 환경에 따라 다르게 보일 수 있음을 짧게 안내하며, 표준 색값과 임의의 시각화용 근사값을 구분한다.</w:t>
      </w:r>
    </w:p>
    <w:p>
      <w:pPr>
        <w:pStyle w:val="Heading2"/>
        <w:widowControl/>
        <w:spacing w:line="340" w:lineRule="exact"/>
        <w:snapToGrid w:val="0"/>
      </w:pPr>
      <w:r>
        <w:t>학습자가 직접 확인하는 피드백</w:t>
      </w:r>
    </w:p>
    <w:tbl>
      <w:tblPr>
        <w:tblW w:type="auto" w:w="0"/>
        <w:jc w:val="center"/>
        <w:tblLayout w:type="fixed"/>
        <w:tblLook w:firstColumn="1" w:firstRow="1" w:lastColumn="0" w:lastRow="0" w:noHBand="0" w:noVBand="1" w:val="04A0"/>
      </w:tblPr>
      <w:tblGrid>
        <w:gridCol w:w="2664"/>
        <w:gridCol w:w="4392"/>
        <w:gridCol w:w="2880"/>
      </w:tblGrid>
      <w:tr>
        <w:trPr>
          <w:cantSplit/>
          <w:tblHeader/>
        </w:trPr>
        <w:tc>
          <w:tcPr>
            <w:tcW w:type="dxa" w:w="2664"/>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확인 질문</w:t>
            </w:r>
          </w:p>
        </w:tc>
        <w:tc>
          <w:tcPr>
            <w:tcW w:type="dxa" w:w="4392"/>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웹앱의 지원</w:t>
            </w:r>
          </w:p>
        </w:tc>
        <w:tc>
          <w:tcPr>
            <w:tcW w:type="dxa" w:w="2880"/>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학습자의 기록</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의도한 이미지와 맞는가</w:t>
            </w:r>
          </w:p>
        </w:tc>
        <w:tc>
          <w:tcPr>
            <w:tcW w:type="dxa" w:w="43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처음 정한 키워드와 현재 배색을 함께 보여준다.</w:t>
            </w:r>
          </w:p>
        </w:tc>
        <w:tc>
          <w:tcPr>
            <w:tcW w:type="dxa" w:w="28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맞는 점과 수정할 점</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글자가 잘 보이는가</w:t>
            </w:r>
          </w:p>
        </w:tc>
        <w:tc>
          <w:tcPr>
            <w:tcW w:type="dxa" w:w="43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배경과 글자 조합 미리보기 및 대비 안내를 제공한다.</w:t>
            </w:r>
          </w:p>
        </w:tc>
        <w:tc>
          <w:tcPr>
            <w:tcW w:type="dxa" w:w="28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선택한 조합과 비교 이유</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색의 역할을 설명할 수 있는가</w:t>
            </w:r>
          </w:p>
        </w:tc>
        <w:tc>
          <w:tcPr>
            <w:tcW w:type="dxa" w:w="43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각 색의 면적과 적용 위치를 함께 표시한다.</w:t>
            </w:r>
          </w:p>
        </w:tc>
        <w:tc>
          <w:tcPr>
            <w:tcW w:type="dxa" w:w="28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어디에 왜 사용할지 설명</w:t>
            </w:r>
          </w:p>
        </w:tc>
      </w:tr>
    </w:tbl>
    <w:p>
      <w:pPr>
        <w:widowControl/>
        <w:spacing w:after="20" w:line="340" w:lineRule="exact"/>
        <w:snapToGrid w:val="0"/>
      </w:pPr>
    </w:p>
    <w:p>
      <w:pPr>
        <w:pStyle w:val="Heading2"/>
        <w:widowControl/>
        <w:spacing w:line="340" w:lineRule="exact"/>
        <w:snapToGrid w:val="0"/>
      </w:pPr>
      <w:r>
        <w:t>피드백의 표현과 범위</w:t>
      </w:r>
    </w:p>
    <w:p>
      <w:pPr>
        <w:widowControl/>
        <w:spacing w:line="340" w:lineRule="exact"/>
        <w:snapToGrid w:val="0"/>
      </w:pPr>
      <w:r>
        <w:t>“이 배색은 95점입니다” 같은 근거 없는 조화 점수를 사용하지 않는다. “강조할 문구가 배경에서 잘 구분되나요?”처럼 관찰과 수정을 유도하는 질문을 제공한다. 이미지 스케일의 연결은 참고 해석으로 제시하고 학습자가 자신의 의도를 수정·보완할 수 있게 한다.</w:t>
      </w:r>
    </w:p>
    <w:p>
      <w:pPr>
        <w:widowControl/>
        <w:spacing w:line="340" w:lineRule="exact"/>
        <w:snapToGrid w:val="0"/>
      </w:pPr>
      <w:r>
        <w:t>글자 대비 계산은 규칙 기반 기능으로 구현한다. 적용할 접근성 기준과 문구는 개발 단계에서 공식 출처를 확인해 결정한다. 대비 수치 하나로 전체 디자인의 가독성이나 접근성이 보장된다고 표현하지 않는다.</w:t>
      </w:r>
    </w:p>
    <w:p>
      <w:pPr>
        <w:pStyle w:val="Heading1"/>
        <w:pageBreakBefore/>
        <w:widowControl/>
        <w:spacing w:line="480" w:lineRule="exact"/>
        <w:snapToGrid w:val="0"/>
      </w:pPr>
      <w:r>
        <w:t>5 기획서 자동 작성과 데이터 설계</w:t>
      </w:r>
    </w:p>
    <w:p>
      <w:pPr>
        <w:pStyle w:val="Heading2"/>
        <w:widowControl/>
        <w:spacing w:line="340" w:lineRule="exact"/>
        <w:snapToGrid w:val="0"/>
      </w:pPr>
      <w:r>
        <w:t>기본 버전의 자동 작성</w:t>
      </w:r>
    </w:p>
    <w:p>
      <w:pPr>
        <w:widowControl/>
        <w:spacing w:line="340" w:lineRule="exact"/>
        <w:snapToGrid w:val="0"/>
      </w:pPr>
      <w:r>
        <w:t>공모전용 기본 버전은 생성형 AI 호출 없이 입력값과 검토된 문장 템플릿을 조합한다. 학습자가 계획 초안 만들기를 누르면 브랜드 소개, 의도한 이미지, 선택한 색과 비율, 선택 이유와 활용 위치를 하나의 초안으로 정리한다.</w:t>
      </w:r>
    </w:p>
    <w:tbl>
      <w:tblPr>
        <w:tblW w:type="auto" w:w="0"/>
        <w:jc w:val="center"/>
        <w:tblLayout w:type="fixed"/>
        <w:tblLook w:firstColumn="1" w:firstRow="1" w:lastColumn="0" w:lastRow="0" w:noHBand="0" w:noVBand="1" w:val="04A0"/>
      </w:tblPr>
      <w:tblGrid>
        <w:gridCol w:w="2160"/>
        <w:gridCol w:w="7776"/>
      </w:tblGrid>
      <w:tr>
        <w:trPr>
          <w:cantSplit/>
          <w:tblHeader/>
        </w:trPr>
        <w:tc>
          <w:tcPr>
            <w:tcW w:type="dxa" w:w="2160"/>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정보 묶음</w:t>
            </w:r>
          </w:p>
        </w:tc>
        <w:tc>
          <w:tcPr>
            <w:tcW w:type="dxa" w:w="7776"/>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기본 입력 또는 결과 항목</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브랜드 맥락</w:t>
            </w:r>
          </w:p>
        </w:tc>
        <w:tc>
          <w:tcPr>
            <w:tcW w:type="dxa" w:w="77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브랜드명 또는 사업 아이디어, 적용 분야, 짧은 소개</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의도</w:t>
            </w:r>
          </w:p>
        </w:tc>
        <w:tc>
          <w:tcPr>
            <w:tcW w:type="dxa" w:w="77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전달하고 싶은 이미지 키워드와 그 이유</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팔레트</w:t>
            </w:r>
          </w:p>
        </w:tc>
        <w:tc>
          <w:tcPr>
            <w:tcW w:type="dxa" w:w="77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색별 고유 식별자, 색 코드, 표시명, 비율, 현재 역할</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학습 기록</w:t>
            </w:r>
          </w:p>
        </w:tc>
        <w:tc>
          <w:tcPr>
            <w:tcW w:type="dxa" w:w="77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대비 비교 결과, 이미지 점검, 색별 사용 이유와 위치</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계획 초안</w:t>
            </w:r>
          </w:p>
        </w:tc>
        <w:tc>
          <w:tcPr>
            <w:tcW w:type="dxa" w:w="77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브랜드 방향, 팔레트 표, 배색 설명, 활용 계획, 수정 메모</w:t>
            </w:r>
          </w:p>
        </w:tc>
      </w:tr>
    </w:tbl>
    <w:p>
      <w:pPr>
        <w:widowControl/>
        <w:spacing w:after="20" w:line="340" w:lineRule="exact"/>
        <w:snapToGrid w:val="0"/>
      </w:pPr>
    </w:p>
    <w:p>
      <w:pPr>
        <w:widowControl/>
        <w:spacing w:line="340" w:lineRule="exact"/>
        <w:snapToGrid w:val="0"/>
      </w:pPr>
      <w:r>
        <w:t>입력되지 않은 사실은 추측해 채우지 않는다. 미입력 항목은 작성 필요로 표시한다. 초안에 들어가는 색 코드와 비율은 학습자의 실제 선택값을 그대로 사용한다.</w:t>
      </w:r>
    </w:p>
    <w:p>
      <w:pPr>
        <w:pStyle w:val="Heading2"/>
        <w:widowControl/>
        <w:spacing w:line="340" w:lineRule="exact"/>
        <w:snapToGrid w:val="0"/>
      </w:pPr>
      <w:r>
        <w:t>학습자가 수정한 내용의 보존</w:t>
      </w:r>
    </w:p>
    <w:p>
      <w:pPr>
        <w:widowControl/>
        <w:spacing w:line="340" w:lineRule="exact"/>
        <w:snapToGrid w:val="0"/>
      </w:pPr>
      <w:r>
        <w:t>색이나 비율을 바꾸면 기존 기획서가 이전 선택을 기준으로 작성되었음을 표시한다. 초안을 다시 작성할 때 사용자의 수정 내용을 바로 덮어쓰지 않고, 새 초안 확인 후 교체하도록 제안한다. 결과물의 보관·다운로드 방식은 추후 확정한다.</w:t>
      </w:r>
    </w:p>
    <w:p>
      <w:pPr>
        <w:pStyle w:val="Heading2"/>
        <w:widowControl/>
        <w:spacing w:line="340" w:lineRule="exact"/>
        <w:snapToGrid w:val="0"/>
      </w:pPr>
      <w:r>
        <w:t>AI 확장에 대비한 구조</w:t>
      </w:r>
    </w:p>
    <w:p>
      <w:pPr>
        <w:widowControl/>
        <w:spacing w:line="340" w:lineRule="exact"/>
        <w:snapToGrid w:val="0"/>
      </w:pPr>
      <w:r>
        <w:t>색채 콘텐츠, 팔레트 상태, 기획서 작성 기능을 분리한다. 같은 입력 구조로 기본 템플릿과 향후 AI 작성 기능을 사용할 수 있도록 설계한다. 기술 스택, 배포 서비스, 데이터 저장 위치는 아직 미정이다.</w:t>
      </w:r>
    </w:p>
    <w:p>
      <w:pPr>
        <w:widowControl/>
        <w:spacing w:line="340" w:lineRule="exact"/>
        <w:snapToGrid w:val="0"/>
      </w:pPr>
      <w:r>
        <w:t>향후 AI 호출은 서버에서 처리하고 비밀키는 브라우저에 노출하지 않는다. 게이지 조작마다 호출하지 않고 기획서 생성 또는 보완 요청 시 호출한다. 호출 실패 시 기본 템플릿 초안을 제공하고 작성한 정보를 유지한다. 이는 후속 구현 방향이다.</w:t>
      </w:r>
    </w:p>
    <w:p>
      <w:pPr>
        <w:pStyle w:val="Heading1"/>
        <w:pageBreakBefore/>
        <w:widowControl/>
        <w:spacing w:line="480" w:lineRule="exact"/>
        <w:snapToGrid w:val="0"/>
      </w:pPr>
      <w:r>
        <w:t>6 고급 콘텐츠와 수익화 구상</w:t>
      </w:r>
    </w:p>
    <w:p>
      <w:pPr>
        <w:widowControl/>
        <w:spacing w:line="340" w:lineRule="exact"/>
        <w:snapToGrid w:val="0"/>
      </w:pPr>
      <w:r>
        <w:t>공모전 이후 고급 수강생 제공 또는 유료 서비스로 확장한다는 방향은 합의되었다. 구체적인 가격, 제공량, 요금제와 출시 시점은 미정이며, 이 기획서는 매출 전망이나 시장 수요를 검증한 자료가 아니다.</w:t>
      </w:r>
    </w:p>
    <w:tbl>
      <w:tblPr>
        <w:tblW w:type="auto" w:w="0"/>
        <w:jc w:val="center"/>
        <w:tblLayout w:type="fixed"/>
        <w:tblLook w:firstColumn="1" w:firstRow="1" w:lastColumn="0" w:lastRow="0" w:noHBand="0" w:noVBand="1" w:val="04A0"/>
      </w:tblPr>
      <w:tblGrid>
        <w:gridCol w:w="1440"/>
        <w:gridCol w:w="4176"/>
        <w:gridCol w:w="4320"/>
      </w:tblGrid>
      <w:tr>
        <w:trPr>
          <w:cantSplit/>
          <w:tblHeader/>
        </w:trPr>
        <w:tc>
          <w:tcPr>
            <w:tcW w:type="dxa" w:w="1440"/>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항목</w:t>
            </w:r>
          </w:p>
        </w:tc>
        <w:tc>
          <w:tcPr>
            <w:tcW w:type="dxa" w:w="4176"/>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기본 교육 버전</w:t>
            </w:r>
          </w:p>
        </w:tc>
        <w:tc>
          <w:tcPr>
            <w:tcW w:type="dxa" w:w="4320"/>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고급 또는 유료 버전 제안</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목적</w:t>
            </w:r>
          </w:p>
        </w:tc>
        <w:tc>
          <w:tcPr>
            <w:tcW w:type="dxa" w:w="41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학습과 기본 컬러 계획 완성</w:t>
            </w:r>
          </w:p>
        </w:tc>
        <w:tc>
          <w:tcPr>
            <w:tcW w:type="dxa" w:w="43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실제 사업에 맞춘 활용 방안 구체화</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입력</w:t>
            </w:r>
          </w:p>
        </w:tc>
        <w:tc>
          <w:tcPr>
            <w:tcW w:type="dxa" w:w="41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브랜드 소개·키워드·팔레트·선택 이유</w:t>
            </w:r>
          </w:p>
        </w:tc>
        <w:tc>
          <w:tcPr>
            <w:tcW w:type="dxa" w:w="43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업종·주요 고객·브랜드 의도·매체별 요구 추가</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작성 방식</w:t>
            </w:r>
          </w:p>
        </w:tc>
        <w:tc>
          <w:tcPr>
            <w:tcW w:type="dxa" w:w="41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검토된 템플릿으로 초안 작성</w:t>
            </w:r>
          </w:p>
        </w:tc>
        <w:tc>
          <w:tcPr>
            <w:tcW w:type="dxa" w:w="43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AI가 입력 맥락에 맞춰 설명과 대안 작성</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활용 안내</w:t>
            </w:r>
          </w:p>
        </w:tc>
        <w:tc>
          <w:tcPr>
            <w:tcW w:type="dxa" w:w="41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공통 예시와 기본 미리보기</w:t>
            </w:r>
          </w:p>
        </w:tc>
        <w:tc>
          <w:tcPr>
            <w:tcW w:type="dxa" w:w="43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매장·패키지·SNS 등 매체별 적용 제안</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수정</w:t>
            </w:r>
          </w:p>
        </w:tc>
        <w:tc>
          <w:tcPr>
            <w:tcW w:type="dxa" w:w="41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학습자가 직접 편집</w:t>
            </w:r>
          </w:p>
        </w:tc>
        <w:tc>
          <w:tcPr>
            <w:tcW w:type="dxa" w:w="43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추가 요청을 반영한 보완과 대안 비교</w:t>
            </w:r>
          </w:p>
        </w:tc>
      </w:tr>
    </w:tbl>
    <w:p>
      <w:pPr>
        <w:widowControl/>
        <w:spacing w:after="20" w:line="340" w:lineRule="exact"/>
        <w:snapToGrid w:val="0"/>
      </w:pPr>
    </w:p>
    <w:p>
      <w:pPr>
        <w:pStyle w:val="Heading2"/>
        <w:widowControl/>
        <w:spacing w:line="340" w:lineRule="exact"/>
        <w:snapToGrid w:val="0"/>
      </w:pPr>
      <w:r>
        <w:t>고급 콘텐츠의 가치</w:t>
      </w:r>
    </w:p>
    <w:p>
      <w:pPr>
        <w:widowControl/>
        <w:spacing w:line="340" w:lineRule="exact"/>
        <w:snapToGrid w:val="0"/>
      </w:pPr>
      <w:r>
        <w:t>AI가 문장을 길게 만드는 것보다 학습자가 자신의 사업에서 색을 어디에 어떻게 쓸지 결정하도록 돕는 데 가치를 둔다. 같은 팔레트라도 고객과 매체가 다르면 적용 위치와 설명이 달라지게 한다. 결과는 검토 가능한 제안이며 사업 성과나 고객 반응을 보장하지 않는다.</w:t>
      </w:r>
    </w:p>
    <w:p>
      <w:pPr>
        <w:pStyle w:val="Heading2"/>
        <w:widowControl/>
        <w:spacing w:line="340" w:lineRule="exact"/>
        <w:snapToGrid w:val="0"/>
      </w:pPr>
      <w:r>
        <w:t>단계별 검증</w:t>
      </w:r>
    </w:p>
    <w:p>
      <w:pPr>
        <w:widowControl/>
        <w:spacing w:line="340" w:lineRule="exact"/>
        <w:snapToGrid w:val="0"/>
      </w:pPr>
      <w:r>
        <w:t>첫 단계에서는 기본 학습 흐름과 결과물 작성을 완성한다. 공모전 이후 고급 수강생에게 제한적으로 AI 기능을 제공해 유용한 설명, 자주 요청하는 수정, 생성 비용과 오류를 확인한다. 이를 바탕으로 고급 강의 포함 혜택이나 건별 이용권 등의 상품 구성을 결정한다.</w:t>
      </w:r>
    </w:p>
    <w:p>
      <w:pPr>
        <w:pStyle w:val="Heading2"/>
        <w:widowControl/>
        <w:spacing w:line="340" w:lineRule="exact"/>
        <w:snapToGrid w:val="0"/>
      </w:pPr>
      <w:r>
        <w:t>비용과 품질 관리 제안</w:t>
      </w:r>
    </w:p>
    <w:p>
      <w:pPr>
        <w:widowControl/>
        <w:spacing w:line="340" w:lineRule="exact"/>
        <w:snapToGrid w:val="0"/>
      </w:pPr>
      <w:r>
        <w:t>API 제공업체와 모델, 호출량에 따라 비용이 달라지므로 현 단계에서 금액을 확정하지 않는다. 생성 횟수 관리와 재생성 안내를 검토하고, 입력한 색값의 보존 여부 및 근거 없는 의미 해석을 점검한다. 회원·결제·등급 권한은 유료화 단계에서 구축한다.</w:t>
      </w:r>
    </w:p>
    <w:p>
      <w:pPr>
        <w:pStyle w:val="Heading1"/>
        <w:pageBreakBefore/>
        <w:widowControl/>
        <w:spacing w:line="480" w:lineRule="exact"/>
        <w:snapToGrid w:val="0"/>
      </w:pPr>
      <w:r>
        <w:t>7 개발 단계와 확인 기준</w:t>
      </w:r>
    </w:p>
    <w:tbl>
      <w:tblPr>
        <w:tblW w:type="auto" w:w="0"/>
        <w:jc w:val="center"/>
        <w:tblLayout w:type="fixed"/>
        <w:tblLook w:firstColumn="1" w:firstRow="1" w:lastColumn="0" w:lastRow="0" w:noHBand="0" w:noVBand="1" w:val="04A0"/>
      </w:tblPr>
      <w:tblGrid>
        <w:gridCol w:w="2016"/>
        <w:gridCol w:w="3816"/>
        <w:gridCol w:w="4104"/>
      </w:tblGrid>
      <w:tr>
        <w:trPr>
          <w:cantSplit/>
          <w:tblHeader/>
        </w:trPr>
        <w:tc>
          <w:tcPr>
            <w:tcW w:type="dxa" w:w="2016"/>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단계</w:t>
            </w:r>
          </w:p>
        </w:tc>
        <w:tc>
          <w:tcPr>
            <w:tcW w:type="dxa" w:w="3816"/>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작업</w:t>
            </w:r>
          </w:p>
        </w:tc>
        <w:tc>
          <w:tcPr>
            <w:tcW w:type="dxa" w:w="4104"/>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완료 판단 기준</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콘텐츠와 규칙 확정</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출처 확인, 용어 구분, 비율·역할 규칙 결정</w:t>
            </w:r>
          </w:p>
        </w:tc>
        <w:tc>
          <w:tcPr>
            <w:tcW w:type="dxa" w:w="41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콘텐츠 근거와 미정 항목의 처리 방식이 정리됨</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핵심 실습 구현</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색 탐색, 대비 비교, 팔레트·게이지·미리보기</w:t>
            </w:r>
          </w:p>
        </w:tc>
        <w:tc>
          <w:tcPr>
            <w:tcW w:type="dxa" w:w="41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색 선택이 유지되고 비율 합계와 역할 표시가 일관됨</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기본 계획 완성</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템플릿 초안, 편집, 보관 방식 구현</w:t>
            </w:r>
          </w:p>
        </w:tc>
        <w:tc>
          <w:tcPr>
            <w:tcW w:type="dxa" w:w="41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선택한 값과 작성 이유가 결과에 정확히 반영됨</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학습자 사용 확인</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초보자의 화면 이해와 수정·비교 흐름 점검</w:t>
            </w:r>
          </w:p>
        </w:tc>
        <w:tc>
          <w:tcPr>
            <w:tcW w:type="dxa" w:w="41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도움 없이 결과물에 도달하는지 관찰하고 문제 수정</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후속 고급 기능</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AI 기획 시범 제공과 비용·품질 확인</w:t>
            </w:r>
          </w:p>
        </w:tc>
        <w:tc>
          <w:tcPr>
            <w:tcW w:type="dxa" w:w="41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실제 반응을 근거로 상품 범위와 운영 방식 결정</w:t>
            </w:r>
          </w:p>
        </w:tc>
      </w:tr>
    </w:tbl>
    <w:p>
      <w:pPr>
        <w:widowControl/>
        <w:spacing w:after="20" w:line="340" w:lineRule="exact"/>
        <w:snapToGrid w:val="0"/>
      </w:pPr>
    </w:p>
    <w:p>
      <w:pPr>
        <w:pStyle w:val="Heading2"/>
        <w:widowControl/>
        <w:spacing w:line="340" w:lineRule="exact"/>
        <w:snapToGrid w:val="0"/>
      </w:pPr>
      <w:r>
        <w:t>MVP 검증 항목</w:t>
      </w:r>
    </w:p>
    <w:p>
      <w:pPr>
        <w:widowControl/>
        <w:spacing w:line="340" w:lineRule="exact"/>
        <w:snapToGrid w:val="0"/>
      </w:pPr>
      <w:r>
        <w:t>① 이전 단계로 돌아가도 색과 작성 내용이 유지되는가. ② 게이지를 조절해도 비율 합계가 100%인가. ③ 역할 변경과 동률·미사용 상태가 이해 가능하게 표시되는가. ④ 글자와 배경을 바꿔 차이를 확인할 수 있는가. ⑤ 기획서에 현재 선택값이 정확히 들어가는가. ⑥ 사용자가 편집한 문장이 뜻하지 않게 사라지지 않는가. ⑦ 모바일과 키보드 조작에서 주요 실습을 수행할 수 있는가.</w:t>
      </w:r>
    </w:p>
    <w:p>
      <w:pPr>
        <w:pStyle w:val="Heading2"/>
        <w:widowControl/>
        <w:spacing w:line="340" w:lineRule="exact"/>
        <w:snapToGrid w:val="0"/>
      </w:pPr>
      <w:r>
        <w:t>개발 전에 우선 확인할 사항</w:t>
      </w:r>
    </w:p>
    <w:p>
      <w:pPr>
        <w:widowControl/>
        <w:spacing w:line="340" w:lineRule="exact"/>
        <w:snapToGrid w:val="0"/>
      </w:pPr>
      <w:r>
        <w:t>우선순위 1은 배색 기준과 자유 조절의 관계, 주조색 70%일 때 나머지 비율, 역할 변경 및 동률 처리이다. 우선순위 2는 이화여대 색채연구소의 실제 참고 자료와 사용할 콘텐츠 범위이다. 이후 서비스명, 대비 실습 종류, 적용 미리보기, 저장·출력 형식과 기술 스택을 결정한다.</w:t>
      </w:r>
    </w:p>
    <w:p>
      <w:pPr>
        <w:pStyle w:val="Heading2"/>
        <w:widowControl/>
        <w:spacing w:line="340" w:lineRule="exact"/>
        <w:snapToGrid w:val="0"/>
      </w:pPr>
      <w:r>
        <w:t>공모전 맥락과 참고 자료</w:t>
      </w:r>
    </w:p>
    <w:p>
      <w:pPr>
        <w:widowControl/>
        <w:spacing w:line="340" w:lineRule="exact"/>
        <w:snapToGrid w:val="0"/>
      </w:pPr>
      <w:r>
        <w:t>사용자 제공 정보: 2026 AI튜터교육사업 우수성과 교육콘텐츠 경진대회, 2026 AI튜터 양성교육 수료생 대상, 교육 콘텐츠 개발 성과 부문. 공식 공고는 확인되지 않았으므로 마감·심사 기준·제출 규격은 본 기획서에서 가정하지 않는다.</w:t>
      </w:r>
    </w:p>
    <w:p>
      <w:pPr>
        <w:widowControl/>
        <w:spacing w:line="340" w:lineRule="exact"/>
        <w:snapToGrid w:val="0"/>
      </w:pPr>
      <w:r>
        <w:t>기획 근거: 강의시연_이자애.pptx, code_artifact.html, 초기 마이 브랜드 컬러 캔버스 화면, 2026년 10월 7일 대화에서 합의한 내용. 초기 앱의 저장·API·PDF 동작은 검증 범위에 포함되지 않았다. 새 기능의 완료 여부는 구현 후 별도로 확인한다.</w:t>
      </w:r>
    </w:p>
    <w:p>
      <w:pPr>
        <w:widowControl/>
        <w:spacing w:line="340" w:lineRule="exact"/>
        <w:snapToGrid w:val="0"/>
      </w:pPr>
      <w:r>
        <w:t>초기 웹앱 주소</w:t>
        <w:br/>
        <w:t>https://script.google.com/macros/s/AKfycbxpB2hjy6SdgxImGxkLd4HEyqQcyrvJIWw67PKSTqobqAgY3OxVT6g4lyPZm0jn-a9S3Q/exec</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p>
      <w:r>
        <w:t xml:space="preserve">© SINGECTION LAB 2026</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2026.10.07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컬러 교육 웹앱  |  개발 기획서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83" w:lineRule="auto"/>
    </w:pPr>
    <w:rPr>
      <w:rFonts w:ascii="Noto Sans CJK KR" w:hAnsi="Noto Sans CJK KR" w:eastAsia="Noto Sans CJK KR"/>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83" w:lineRule="auto"/>
    </w:pPr>
    <w:rPr>
      <w:rFonts w:ascii="Noto Sans CJK KR" w:hAnsi="Noto Sans CJK KR" w:eastAsia="Noto Sans CJK KR"/>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line="283" w:lineRule="auto"/>
      <w:outlineLvl w:val="0"/>
    </w:pPr>
    <w:rPr>
      <w:rFonts w:asciiTheme="majorHAnsi" w:eastAsiaTheme="majorEastAsia" w:hAnsiTheme="majorHAnsi" w:cstheme="majorBidi" w:ascii="Noto Sans CJK KR" w:hAnsi="Noto Sans CJK KR" w:eastAsia="Noto Sans CJK KR"/>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line="283" w:lineRule="auto"/>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83" w:lineRule="auto"/>
      <w:contextualSpacing/>
    </w:pPr>
    <w:rPr>
      <w:rFonts w:asciiTheme="majorHAnsi" w:eastAsiaTheme="majorEastAsia" w:hAnsiTheme="majorHAnsi" w:cstheme="majorBidi" w:ascii="Noto Sans CJK KR" w:hAnsi="Noto Sans CJK KR" w:eastAsia="Noto Sans CJK KR"/>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83" w:lineRule="auto"/>
    </w:pPr>
    <w:rPr>
      <w:rFonts w:asciiTheme="majorHAnsi" w:eastAsiaTheme="majorEastAsia" w:hAnsiTheme="majorHAnsi" w:cstheme="majorBidi" w:ascii="Noto Sans CJK KR" w:hAnsi="Noto Sans CJK KR" w:eastAsia="Noto Sans CJK KR"/>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컬러 교육 웹앱 개발 기획서</dc:title>
  <dc:subject>공모전용 MVP와 고급 서비스 확장 계획</dc:subject>
  <dc:creator>컬러교육컨텐츠 제작</dc:creator>
  <cp:keywords/>
  <dc:description>generated by python-docx</dc:description>
  <cp:lastModifiedBy/>
  <cp:revision>1</cp:revision>
  <dcterms:created xsi:type="dcterms:W3CDTF">2013-12-23T23:15:00Z</dcterms:created>
  <dcterms:modified xsi:type="dcterms:W3CDTF">2013-12-23T23:15:00Z</dcterms:modified>
  <cp:category/>
</cp:coreProperties>
</file>