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15CF77A0" w:rsidR="001B0742" w:rsidRDefault="00D25B64" w:rsidP="4F7EDDD8">
      <w:pPr>
        <w:ind w:firstLine="0"/>
        <w:jc w:val="center"/>
        <w:rPr>
          <w:b/>
          <w:bCs/>
        </w:rPr>
      </w:pPr>
      <w:r>
        <w:rPr>
          <w:b/>
          <w:bCs/>
        </w:rPr>
        <w:t>Exploratory Data Analys</w:t>
      </w:r>
      <w:r w:rsidR="00327FA0">
        <w:rPr>
          <w:b/>
          <w:bCs/>
        </w:rPr>
        <w:t xml:space="preserve">is: </w:t>
      </w:r>
      <w:r w:rsidR="000941F6">
        <w:rPr>
          <w:b/>
          <w:bCs/>
        </w:rPr>
        <w:t>Churn Data</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35F631B4" w14:textId="77777777" w:rsidR="00D25B64" w:rsidRDefault="000941F6" w:rsidP="4F7EDDD8">
      <w:pPr>
        <w:ind w:firstLine="0"/>
        <w:jc w:val="center"/>
      </w:pPr>
      <w:r>
        <w:t xml:space="preserve">Dr. </w:t>
      </w:r>
      <w:r w:rsidR="00D25B64">
        <w:t>William Sewell</w:t>
      </w:r>
    </w:p>
    <w:p w14:paraId="00000009" w14:textId="11881169" w:rsidR="001B0742" w:rsidRDefault="001757F8" w:rsidP="4F7EDDD8">
      <w:pPr>
        <w:ind w:firstLine="0"/>
        <w:jc w:val="center"/>
      </w:pPr>
      <w:r>
        <w:t>November</w:t>
      </w:r>
      <w:r w:rsidR="00D25B64">
        <w:t xml:space="preserve"> </w:t>
      </w:r>
      <w:r>
        <w:t>11</w:t>
      </w:r>
      <w:r w:rsidR="00D25B64">
        <w:t>, 2021</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19312F87" w:rsidR="001B0742" w:rsidRDefault="00EE21ED" w:rsidP="4F7EDDD8">
      <w:pPr>
        <w:pStyle w:val="Title"/>
        <w:rPr>
          <w:b/>
          <w:bCs/>
        </w:rPr>
      </w:pPr>
      <w:r>
        <w:br w:type="page"/>
      </w:r>
      <w:r w:rsidR="00FF2EBE">
        <w:rPr>
          <w:b/>
          <w:bCs/>
        </w:rPr>
        <w:lastRenderedPageBreak/>
        <w:t>Exploratory</w:t>
      </w:r>
      <w:r w:rsidR="000941F6">
        <w:rPr>
          <w:b/>
          <w:bCs/>
        </w:rPr>
        <w:t xml:space="preserve"> Data </w:t>
      </w:r>
      <w:r w:rsidR="00FF2EBE">
        <w:rPr>
          <w:b/>
          <w:bCs/>
        </w:rPr>
        <w:t>Analysis</w:t>
      </w:r>
      <w:r w:rsidR="00C445DA">
        <w:rPr>
          <w:b/>
          <w:bCs/>
        </w:rPr>
        <w:t>: Churn Data</w:t>
      </w:r>
    </w:p>
    <w:p w14:paraId="49956004" w14:textId="3A3F8B77" w:rsidR="73FAEA7D" w:rsidRDefault="00DC1ADA" w:rsidP="246CACA2">
      <w:r>
        <w:t>In this paper, I wil</w:t>
      </w:r>
      <w:r w:rsidR="005C634C">
        <w:t xml:space="preserve">l use a data set containing </w:t>
      </w:r>
      <w:r w:rsidR="00C76730">
        <w:t xml:space="preserve">cleaned </w:t>
      </w:r>
      <w:r w:rsidR="00785B45">
        <w:t xml:space="preserve">customer data from a </w:t>
      </w:r>
      <w:r w:rsidR="00344114">
        <w:t>fictional telecommunications company</w:t>
      </w:r>
      <w:r w:rsidR="00663D3B">
        <w:t xml:space="preserve">. The primary purpose is to </w:t>
      </w:r>
      <w:r w:rsidR="0057731E">
        <w:t xml:space="preserve">perform </w:t>
      </w:r>
      <w:r w:rsidR="00C76730">
        <w:t>statistical analysis on the cle</w:t>
      </w:r>
      <w:r w:rsidR="00B008F2">
        <w:t xml:space="preserve">aned </w:t>
      </w:r>
      <w:r w:rsidR="002F4359">
        <w:t xml:space="preserve">data set to </w:t>
      </w:r>
      <w:r w:rsidR="00B97197">
        <w:t>determine which factor (or factors) are the greatest indicator of customer turnover.</w:t>
      </w:r>
    </w:p>
    <w:p w14:paraId="70BDC28B" w14:textId="639FC3FF" w:rsidR="000941F6" w:rsidRDefault="000941F6" w:rsidP="000941F6">
      <w:pPr>
        <w:pStyle w:val="Heading1"/>
        <w:ind w:firstLine="0"/>
        <w:rPr>
          <w:bCs/>
        </w:rPr>
      </w:pPr>
      <w:r>
        <w:t>Part I: Research Question</w:t>
      </w:r>
    </w:p>
    <w:p w14:paraId="1CE0696F" w14:textId="57149887" w:rsidR="00F66595" w:rsidRDefault="000941F6" w:rsidP="00704A6A">
      <w:r>
        <w:t>What factor (or factors) are common among customers who have cancelled their service</w:t>
      </w:r>
      <w:r w:rsidR="00521660">
        <w:t xml:space="preserve">? By identifying patterns in customers who have terminated their service, </w:t>
      </w:r>
      <w:r w:rsidR="000D49B4">
        <w:t>o</w:t>
      </w:r>
      <w:r w:rsidR="00F66595">
        <w:t>rganization</w:t>
      </w:r>
      <w:r w:rsidR="000D49B4">
        <w:t xml:space="preserve"> stakeholders will </w:t>
      </w:r>
      <w:r w:rsidR="002865B5">
        <w:t xml:space="preserve">be able to make changes in their company </w:t>
      </w:r>
      <w:r w:rsidR="00055493">
        <w:t>to</w:t>
      </w:r>
      <w:r w:rsidR="002865B5">
        <w:t xml:space="preserve"> </w:t>
      </w:r>
      <w:r w:rsidR="000A0A9B">
        <w:t xml:space="preserve">1) correct any </w:t>
      </w:r>
      <w:r w:rsidR="00E95287">
        <w:t>flaws</w:t>
      </w:r>
      <w:r w:rsidR="000A0A9B">
        <w:t xml:space="preserve"> within the service model that </w:t>
      </w:r>
      <w:r w:rsidR="00E95287">
        <w:t xml:space="preserve">may lead a customer to leave, and/or 2) identify trends in customers who have left and </w:t>
      </w:r>
      <w:r w:rsidR="000651DE">
        <w:t xml:space="preserve">use that to target customers with similar profiles who may be at risk of </w:t>
      </w:r>
      <w:r w:rsidR="00AD428A">
        <w:t>leaving.</w:t>
      </w:r>
      <w:r w:rsidR="00055493">
        <w:t xml:space="preserve"> If left unchecked, negative experiences can</w:t>
      </w:r>
      <w:r w:rsidR="00E43BBE">
        <w:t xml:space="preserve"> cause issues beyond losing current customers to negative word-of-mouth stories that drive away potential new customers. </w:t>
      </w:r>
      <w:r w:rsidR="00DD0500">
        <w:t>(AltlexSoft, 2020)</w:t>
      </w:r>
    </w:p>
    <w:p w14:paraId="1C8E423F" w14:textId="41F7A5DB" w:rsidR="00427C92" w:rsidRDefault="00427C92" w:rsidP="000941F6">
      <w:r>
        <w:t xml:space="preserve">Relevant data </w:t>
      </w:r>
      <w:r w:rsidR="009D53FB">
        <w:t xml:space="preserve">to answer this question come from the Principal Component Analysis </w:t>
      </w:r>
      <w:r w:rsidR="00A464DE">
        <w:t xml:space="preserve">(PCA) </w:t>
      </w:r>
      <w:r w:rsidR="00793BEE">
        <w:t xml:space="preserve">I performed </w:t>
      </w:r>
      <w:r w:rsidR="009D53FB">
        <w:t xml:space="preserve">in </w:t>
      </w:r>
      <w:r w:rsidR="00865CAB">
        <w:t>the previous course</w:t>
      </w:r>
      <w:r w:rsidR="00A464DE">
        <w:t xml:space="preserve">, D206 Data Cleaning. I grouped the columns into </w:t>
      </w:r>
      <w:r w:rsidR="00BD15B5">
        <w:t xml:space="preserve">each </w:t>
      </w:r>
      <w:r w:rsidR="00A464DE">
        <w:t>Principal Component (PC)</w:t>
      </w:r>
      <w:r w:rsidR="00BD15B5">
        <w:t xml:space="preserve"> as follows:</w:t>
      </w:r>
    </w:p>
    <w:p w14:paraId="728509FC" w14:textId="77777777" w:rsidR="00865CAB" w:rsidRDefault="00865CAB" w:rsidP="00865CAB">
      <w:pPr>
        <w:pStyle w:val="ListParagraph"/>
        <w:numPr>
          <w:ilvl w:val="0"/>
          <w:numId w:val="2"/>
        </w:numPr>
      </w:pPr>
      <w:r>
        <w:t xml:space="preserve">PC1: </w:t>
      </w:r>
      <w:r w:rsidRPr="00162786">
        <w:rPr>
          <w:b/>
          <w:bCs/>
        </w:rPr>
        <w:t>Customer Service</w:t>
      </w:r>
      <w:r>
        <w:t xml:space="preserve"> (Response, Fix, Replacement, Respectful, Courteous, Listening)</w:t>
      </w:r>
    </w:p>
    <w:p w14:paraId="74DCFF3B" w14:textId="77777777" w:rsidR="00865CAB" w:rsidRDefault="00865CAB" w:rsidP="00865CAB">
      <w:pPr>
        <w:pStyle w:val="ListParagraph"/>
        <w:numPr>
          <w:ilvl w:val="0"/>
          <w:numId w:val="2"/>
        </w:numPr>
      </w:pPr>
      <w:r>
        <w:t xml:space="preserve">PC2: </w:t>
      </w:r>
      <w:r w:rsidRPr="00162786">
        <w:rPr>
          <w:b/>
          <w:bCs/>
        </w:rPr>
        <w:t>Location 1</w:t>
      </w:r>
      <w:r>
        <w:t xml:space="preserve"> (Zip, Lng)</w:t>
      </w:r>
    </w:p>
    <w:p w14:paraId="5D386FD8" w14:textId="77777777" w:rsidR="00865CAB" w:rsidRDefault="00865CAB" w:rsidP="00865CAB">
      <w:pPr>
        <w:pStyle w:val="ListParagraph"/>
        <w:numPr>
          <w:ilvl w:val="0"/>
          <w:numId w:val="2"/>
        </w:numPr>
      </w:pPr>
      <w:r>
        <w:t xml:space="preserve">PC3: </w:t>
      </w:r>
      <w:r w:rsidRPr="00162786">
        <w:rPr>
          <w:b/>
          <w:bCs/>
        </w:rPr>
        <w:t>Tenure/Bandwidth</w:t>
      </w:r>
      <w:r>
        <w:t xml:space="preserve"> (Tenure, Bandwidth_GB_Year)</w:t>
      </w:r>
    </w:p>
    <w:p w14:paraId="5927A395" w14:textId="77777777" w:rsidR="00865CAB" w:rsidRDefault="00865CAB" w:rsidP="00865CAB">
      <w:pPr>
        <w:pStyle w:val="ListParagraph"/>
        <w:numPr>
          <w:ilvl w:val="0"/>
          <w:numId w:val="2"/>
        </w:numPr>
      </w:pPr>
      <w:r>
        <w:t xml:space="preserve">PC4: </w:t>
      </w:r>
      <w:r w:rsidRPr="00162786">
        <w:rPr>
          <w:b/>
          <w:bCs/>
        </w:rPr>
        <w:t>Services</w:t>
      </w:r>
      <w:r>
        <w:t xml:space="preserve"> (Reliability, Options)</w:t>
      </w:r>
    </w:p>
    <w:p w14:paraId="60BB7D78" w14:textId="77777777" w:rsidR="00865CAB" w:rsidRDefault="00865CAB" w:rsidP="00865CAB">
      <w:pPr>
        <w:pStyle w:val="ListParagraph"/>
        <w:numPr>
          <w:ilvl w:val="0"/>
          <w:numId w:val="2"/>
        </w:numPr>
      </w:pPr>
      <w:r>
        <w:t xml:space="preserve">PC5: </w:t>
      </w:r>
      <w:r w:rsidRPr="00162786">
        <w:rPr>
          <w:b/>
          <w:bCs/>
        </w:rPr>
        <w:t>Location 2</w:t>
      </w:r>
      <w:r>
        <w:t xml:space="preserve"> (Lat, Population)</w:t>
      </w:r>
    </w:p>
    <w:p w14:paraId="13C9457B" w14:textId="77777777" w:rsidR="00865CAB" w:rsidRDefault="00865CAB" w:rsidP="00865CAB">
      <w:pPr>
        <w:pStyle w:val="ListParagraph"/>
        <w:numPr>
          <w:ilvl w:val="0"/>
          <w:numId w:val="2"/>
        </w:numPr>
      </w:pPr>
      <w:r>
        <w:t xml:space="preserve">PC6: </w:t>
      </w:r>
      <w:r w:rsidRPr="00162786">
        <w:rPr>
          <w:b/>
          <w:bCs/>
        </w:rPr>
        <w:t>Family/Support</w:t>
      </w:r>
      <w:r>
        <w:t xml:space="preserve"> (Children, Age, Contacts)</w:t>
      </w:r>
    </w:p>
    <w:p w14:paraId="2B7B2DD7" w14:textId="77777777" w:rsidR="00865CAB" w:rsidRDefault="00865CAB" w:rsidP="00865CAB">
      <w:pPr>
        <w:pStyle w:val="ListParagraph"/>
        <w:numPr>
          <w:ilvl w:val="0"/>
          <w:numId w:val="2"/>
        </w:numPr>
      </w:pPr>
      <w:r>
        <w:t xml:space="preserve">PC7: </w:t>
      </w:r>
      <w:r w:rsidRPr="00162786">
        <w:rPr>
          <w:b/>
          <w:bCs/>
        </w:rPr>
        <w:t>Emails/Equipment</w:t>
      </w:r>
      <w:r>
        <w:t xml:space="preserve"> (Email, Yearly_equip_failure)</w:t>
      </w:r>
    </w:p>
    <w:p w14:paraId="2F9A66C0" w14:textId="77777777" w:rsidR="00865CAB" w:rsidRDefault="00865CAB" w:rsidP="00865CAB">
      <w:pPr>
        <w:pStyle w:val="ListParagraph"/>
        <w:numPr>
          <w:ilvl w:val="0"/>
          <w:numId w:val="2"/>
        </w:numPr>
      </w:pPr>
      <w:r>
        <w:t xml:space="preserve">PC8: </w:t>
      </w:r>
      <w:r w:rsidRPr="00162786">
        <w:rPr>
          <w:b/>
          <w:bCs/>
        </w:rPr>
        <w:t>Finances</w:t>
      </w:r>
      <w:r>
        <w:t xml:space="preserve"> (Income, MonthlyCharge)</w:t>
      </w:r>
    </w:p>
    <w:p w14:paraId="6934E739" w14:textId="4EF21184" w:rsidR="00865CAB" w:rsidRDefault="00112BC0" w:rsidP="00E8239B">
      <w:pPr>
        <w:ind w:firstLine="0"/>
      </w:pPr>
      <w:r>
        <w:t>The</w:t>
      </w:r>
      <w:r w:rsidR="00C91AE4">
        <w:t xml:space="preserve">se </w:t>
      </w:r>
      <w:r w:rsidR="00DD4CEA">
        <w:t>values will be c</w:t>
      </w:r>
      <w:r w:rsidR="00743B08">
        <w:t xml:space="preserve">ompared against the </w:t>
      </w:r>
      <w:r w:rsidR="00AF295B">
        <w:t xml:space="preserve">Churn Data (Yes/No) column in the data frame. </w:t>
      </w:r>
    </w:p>
    <w:p w14:paraId="34AB679C" w14:textId="77777777" w:rsidR="00C72004" w:rsidRDefault="00C72004">
      <w:pPr>
        <w:rPr>
          <w:b/>
        </w:rPr>
      </w:pPr>
      <w:r>
        <w:br w:type="page"/>
      </w:r>
    </w:p>
    <w:p w14:paraId="5595EAA3" w14:textId="5E8BCFAF" w:rsidR="000941F6" w:rsidRDefault="000941F6" w:rsidP="000941F6">
      <w:pPr>
        <w:pStyle w:val="Heading1"/>
        <w:ind w:firstLine="0"/>
        <w:rPr>
          <w:bCs/>
        </w:rPr>
      </w:pPr>
      <w:r>
        <w:lastRenderedPageBreak/>
        <w:t xml:space="preserve">Part II: </w:t>
      </w:r>
      <w:r w:rsidR="00F6067D">
        <w:t>Data A</w:t>
      </w:r>
      <w:r w:rsidR="000E2CEE">
        <w:t>nalysis</w:t>
      </w:r>
    </w:p>
    <w:p w14:paraId="7AD05F42" w14:textId="08C08C4E" w:rsidR="000941F6" w:rsidRDefault="001449D5" w:rsidP="000941F6">
      <w:pPr>
        <w:pStyle w:val="Heading2"/>
        <w:rPr>
          <w:bCs/>
        </w:rPr>
      </w:pPr>
      <w:r>
        <w:t>Statistical Tests</w:t>
      </w:r>
    </w:p>
    <w:p w14:paraId="1258D253" w14:textId="6652ED22" w:rsidR="00615DC3" w:rsidRDefault="009F1E96" w:rsidP="00055493">
      <w:r>
        <w:t xml:space="preserve">I </w:t>
      </w:r>
      <w:r w:rsidR="00F06EB0">
        <w:t xml:space="preserve">chose to perform </w:t>
      </w:r>
      <w:r w:rsidR="00CE7BBE">
        <w:t xml:space="preserve">the </w:t>
      </w:r>
      <w:r w:rsidR="00055493">
        <w:t>chi-squared test</w:t>
      </w:r>
      <w:r w:rsidR="00CE7BBE">
        <w:t xml:space="preserve"> of independence for the categorical variables found in PC1: Customer Service, PC4: Services, PC6: Family/Support, and PC7: Emails/Equipment. Chi-squared is inappropriate for analysis of the continuous variables from PC2: Location 1, PC3: Tenure/Bandwidth, PC5: Location 2, and PC8: Finances</w:t>
      </w:r>
      <w:r w:rsidR="00DD0500">
        <w:t xml:space="preserve"> so those will not be analyzed.</w:t>
      </w:r>
    </w:p>
    <w:p w14:paraId="12476276" w14:textId="728037D0" w:rsidR="00B84DB0" w:rsidRDefault="00B84DB0" w:rsidP="00B84DB0">
      <w:r>
        <w:t xml:space="preserve">I will provide an overview of my process and findings here. Please see the included </w:t>
      </w:r>
      <w:r>
        <w:rPr>
          <w:i/>
          <w:iCs/>
        </w:rPr>
        <w:t>R</w:t>
      </w:r>
      <w:r>
        <w:t xml:space="preserve"> file: </w:t>
      </w:r>
      <w:r>
        <w:rPr>
          <w:i/>
          <w:iCs/>
        </w:rPr>
        <w:t>churn_data_analysis.R</w:t>
      </w:r>
      <w:r>
        <w:t xml:space="preserve"> for the complete code.</w:t>
      </w:r>
    </w:p>
    <w:p w14:paraId="3BEA2DBC" w14:textId="0F1C2899" w:rsidR="00937453" w:rsidRDefault="00937453" w:rsidP="00B84DB0"/>
    <w:p w14:paraId="02832DD9" w14:textId="316F2E3C" w:rsidR="00615DC3" w:rsidRDefault="00615DC3" w:rsidP="00615DC3">
      <w:pPr>
        <w:pStyle w:val="Heading2"/>
        <w:rPr>
          <w:bCs/>
        </w:rPr>
      </w:pPr>
      <w:r>
        <w:t>Principal Component 1</w:t>
      </w:r>
    </w:p>
    <w:p w14:paraId="0162FE8F" w14:textId="254DA8A9" w:rsidR="00983954" w:rsidRDefault="00615DC3" w:rsidP="00983954">
      <w:r>
        <w:t xml:space="preserve">For PC1, I </w:t>
      </w:r>
      <w:r w:rsidR="00925BD8">
        <w:t>first visualized each variable based on the Yes/No value of Churn.</w:t>
      </w:r>
      <w:r w:rsidR="00983954">
        <w:t xml:space="preserve"> Based on the visualizations in Figure 1 (above), there did not appear to be a strong indication that any of the variables in PC1 influence Churn. I then performed </w:t>
      </w:r>
      <w:r w:rsidR="00DD0500">
        <w:t>chi-squared</w:t>
      </w:r>
      <w:r w:rsidR="00983954">
        <w:t xml:space="preserve"> tests for each variable to confirm this conclusion using p-values. The p-values found were not below the 0.05 standard threshold to reject the null hypothesis for each variable. (See Figure 1</w:t>
      </w:r>
      <w:r w:rsidR="00353B2C">
        <w:t xml:space="preserve">.1 </w:t>
      </w:r>
      <w:r w:rsidR="00983954">
        <w:t>and Figure</w:t>
      </w:r>
      <w:r w:rsidR="00353B2C">
        <w:t xml:space="preserve"> 1.</w:t>
      </w:r>
      <w:r w:rsidR="00983954">
        <w:t>2 below).</w:t>
      </w:r>
    </w:p>
    <w:p w14:paraId="15FFAA07" w14:textId="77777777" w:rsidR="009B4FF6" w:rsidRDefault="009B4FF6">
      <w:pPr>
        <w:rPr>
          <w:b/>
          <w:bCs/>
        </w:rPr>
      </w:pPr>
      <w:r>
        <w:rPr>
          <w:b/>
          <w:bCs/>
        </w:rPr>
        <w:br w:type="page"/>
      </w:r>
    </w:p>
    <w:p w14:paraId="68EFE0D5" w14:textId="21640AD1" w:rsidR="007165B8" w:rsidRDefault="00F8018E" w:rsidP="00F8018E">
      <w:pPr>
        <w:ind w:firstLine="0"/>
      </w:pPr>
      <w:r>
        <w:rPr>
          <w:b/>
          <w:bCs/>
        </w:rPr>
        <w:lastRenderedPageBreak/>
        <w:t>Figure 1</w:t>
      </w:r>
      <w:r w:rsidR="00353B2C">
        <w:rPr>
          <w:b/>
          <w:bCs/>
        </w:rPr>
        <w:t>.1</w:t>
      </w:r>
    </w:p>
    <w:p w14:paraId="36417A3E" w14:textId="5A5A9568" w:rsidR="00F8018E" w:rsidRPr="00F8018E" w:rsidRDefault="00181239" w:rsidP="00F8018E">
      <w:pPr>
        <w:ind w:firstLine="0"/>
        <w:rPr>
          <w:i/>
          <w:iCs/>
        </w:rPr>
      </w:pPr>
      <w:r>
        <w:rPr>
          <w:i/>
          <w:iCs/>
        </w:rPr>
        <w:t>Histograms of PC1 Variables (Grouped by Churn)</w:t>
      </w:r>
    </w:p>
    <w:p w14:paraId="569F81EB" w14:textId="142D60C3" w:rsidR="009B4FF6" w:rsidRPr="00ED6CFE" w:rsidRDefault="0048204B" w:rsidP="00ED6CFE">
      <w:pPr>
        <w:ind w:firstLine="0"/>
      </w:pPr>
      <w:r w:rsidRPr="0048204B">
        <w:rPr>
          <w:noProof/>
        </w:rPr>
        <w:drawing>
          <wp:inline distT="0" distB="0" distL="0" distR="0" wp14:anchorId="5DE86FCF" wp14:editId="3F9BF9A6">
            <wp:extent cx="5943600" cy="4091770"/>
            <wp:effectExtent l="0" t="0" r="0" b="444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stretch>
                      <a:fillRect/>
                    </a:stretch>
                  </pic:blipFill>
                  <pic:spPr>
                    <a:xfrm>
                      <a:off x="0" y="0"/>
                      <a:ext cx="5943600" cy="4091770"/>
                    </a:xfrm>
                    <a:prstGeom prst="rect">
                      <a:avLst/>
                    </a:prstGeom>
                  </pic:spPr>
                </pic:pic>
              </a:graphicData>
            </a:graphic>
          </wp:inline>
        </w:drawing>
      </w:r>
      <w:r w:rsidRPr="0048204B">
        <w:t xml:space="preserve"> </w:t>
      </w:r>
    </w:p>
    <w:p w14:paraId="40C87EC7" w14:textId="0C2A8791" w:rsidR="00D51FBB" w:rsidRDefault="00D51FBB" w:rsidP="00280476">
      <w:pPr>
        <w:ind w:firstLine="0"/>
      </w:pPr>
      <w:r>
        <w:rPr>
          <w:b/>
          <w:bCs/>
        </w:rPr>
        <w:t xml:space="preserve">Figure </w:t>
      </w:r>
      <w:r w:rsidR="00353B2C">
        <w:rPr>
          <w:b/>
          <w:bCs/>
        </w:rPr>
        <w:t>1.</w:t>
      </w:r>
      <w:r>
        <w:rPr>
          <w:b/>
          <w:bCs/>
        </w:rPr>
        <w:t>2</w:t>
      </w:r>
    </w:p>
    <w:p w14:paraId="4503B2B2" w14:textId="315327E4" w:rsidR="008C7341" w:rsidRPr="008C7341" w:rsidRDefault="008C7341" w:rsidP="00280476">
      <w:pPr>
        <w:ind w:firstLine="0"/>
        <w:rPr>
          <w:i/>
          <w:iCs/>
        </w:rPr>
      </w:pPr>
      <w:r>
        <w:rPr>
          <w:i/>
          <w:iCs/>
        </w:rPr>
        <w:t xml:space="preserve">Code Snippet: </w:t>
      </w:r>
      <w:r w:rsidR="00ED6CFE">
        <w:rPr>
          <w:i/>
          <w:iCs/>
        </w:rPr>
        <w:t>Chi-squared</w:t>
      </w:r>
      <w:r>
        <w:rPr>
          <w:i/>
          <w:iCs/>
        </w:rPr>
        <w:t xml:space="preserve"> Test</w:t>
      </w:r>
      <w:r w:rsidR="00ED6CFE">
        <w:rPr>
          <w:i/>
          <w:iCs/>
        </w:rPr>
        <w:t xml:space="preserve"> of</w:t>
      </w:r>
      <w:r>
        <w:rPr>
          <w:i/>
          <w:iCs/>
        </w:rPr>
        <w:t xml:space="preserve"> PC1 Variables</w:t>
      </w:r>
    </w:p>
    <w:p w14:paraId="5D3A33D3" w14:textId="6A3DF05A" w:rsidR="005B0A44" w:rsidRDefault="00ED6CFE" w:rsidP="00ED6CFE">
      <w:pPr>
        <w:spacing w:line="240" w:lineRule="auto"/>
        <w:ind w:firstLine="0"/>
      </w:pPr>
      <w:r w:rsidRPr="00ED6CFE">
        <w:rPr>
          <w:noProof/>
        </w:rPr>
        <w:drawing>
          <wp:inline distT="0" distB="0" distL="0" distR="0" wp14:anchorId="653A8FAC" wp14:editId="6A73AB9C">
            <wp:extent cx="5942965" cy="1476375"/>
            <wp:effectExtent l="0" t="0" r="635" b="9525"/>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rotWithShape="1">
                    <a:blip r:embed="rId12"/>
                    <a:srcRect r="1279" b="83779"/>
                    <a:stretch/>
                  </pic:blipFill>
                  <pic:spPr bwMode="auto">
                    <a:xfrm>
                      <a:off x="0" y="0"/>
                      <a:ext cx="5943600" cy="1476533"/>
                    </a:xfrm>
                    <a:prstGeom prst="rect">
                      <a:avLst/>
                    </a:prstGeom>
                    <a:ln>
                      <a:noFill/>
                    </a:ln>
                    <a:extLst>
                      <a:ext uri="{53640926-AAD7-44D8-BBD7-CCE9431645EC}">
                        <a14:shadowObscured xmlns:a14="http://schemas.microsoft.com/office/drawing/2010/main"/>
                      </a:ext>
                    </a:extLst>
                  </pic:spPr>
                </pic:pic>
              </a:graphicData>
            </a:graphic>
          </wp:inline>
        </w:drawing>
      </w:r>
    </w:p>
    <w:p w14:paraId="5EBCEA97" w14:textId="728B760E" w:rsidR="00937453" w:rsidRPr="005D0ED4" w:rsidRDefault="00ED6CFE" w:rsidP="005D0ED4">
      <w:pPr>
        <w:ind w:firstLine="0"/>
      </w:pPr>
      <w:r w:rsidRPr="00ED6CFE">
        <w:rPr>
          <w:noProof/>
        </w:rPr>
        <w:drawing>
          <wp:inline distT="0" distB="0" distL="0" distR="0" wp14:anchorId="6B3CF6FC" wp14:editId="2D61BDDD">
            <wp:extent cx="5943600" cy="752475"/>
            <wp:effectExtent l="0" t="0" r="0" b="9525"/>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rotWithShape="1">
                    <a:blip r:embed="rId12"/>
                    <a:srcRect t="37778" r="1279" b="53955"/>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p>
    <w:p w14:paraId="2F8C8430" w14:textId="19BD8F68" w:rsidR="00937453" w:rsidRDefault="00ED6CFE" w:rsidP="00ED6CFE">
      <w:pPr>
        <w:ind w:firstLine="0"/>
      </w:pPr>
      <w:r w:rsidRPr="00ED6CFE">
        <w:rPr>
          <w:noProof/>
        </w:rPr>
        <w:lastRenderedPageBreak/>
        <w:drawing>
          <wp:inline distT="0" distB="0" distL="0" distR="0" wp14:anchorId="183348E3" wp14:editId="51654CD5">
            <wp:extent cx="5943600" cy="4892040"/>
            <wp:effectExtent l="0" t="0" r="0" b="3810"/>
            <wp:docPr id="37" name="Picture 3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rotWithShape="1">
                    <a:blip r:embed="rId12"/>
                    <a:srcRect t="46254" r="1279"/>
                    <a:stretch/>
                  </pic:blipFill>
                  <pic:spPr bwMode="auto">
                    <a:xfrm>
                      <a:off x="0" y="0"/>
                      <a:ext cx="5943600" cy="4892040"/>
                    </a:xfrm>
                    <a:prstGeom prst="rect">
                      <a:avLst/>
                    </a:prstGeom>
                    <a:ln>
                      <a:noFill/>
                    </a:ln>
                    <a:extLst>
                      <a:ext uri="{53640926-AAD7-44D8-BBD7-CCE9431645EC}">
                        <a14:shadowObscured xmlns:a14="http://schemas.microsoft.com/office/drawing/2010/main"/>
                      </a:ext>
                    </a:extLst>
                  </pic:spPr>
                </pic:pic>
              </a:graphicData>
            </a:graphic>
          </wp:inline>
        </w:drawing>
      </w:r>
    </w:p>
    <w:p w14:paraId="42D0F0BD" w14:textId="5BB0EC99" w:rsidR="00437276" w:rsidRDefault="00437276" w:rsidP="00437276">
      <w:pPr>
        <w:pStyle w:val="Heading2"/>
        <w:rPr>
          <w:bCs/>
        </w:rPr>
      </w:pPr>
      <w:r>
        <w:t xml:space="preserve">Principal Component </w:t>
      </w:r>
      <w:r w:rsidR="00353B2C">
        <w:t>4</w:t>
      </w:r>
    </w:p>
    <w:p w14:paraId="64B067E3" w14:textId="200596A5" w:rsidR="00437276" w:rsidRDefault="00437276" w:rsidP="00437276">
      <w:pPr>
        <w:ind w:firstLine="0"/>
      </w:pPr>
      <w:r>
        <w:tab/>
        <w:t xml:space="preserve">The boxplots for both </w:t>
      </w:r>
      <w:r w:rsidR="004863D7">
        <w:t>Reliability</w:t>
      </w:r>
      <w:r>
        <w:t xml:space="preserve"> and</w:t>
      </w:r>
      <w:r w:rsidR="004863D7">
        <w:t xml:space="preserve"> Options </w:t>
      </w:r>
      <w:r w:rsidR="00541DD0">
        <w:t xml:space="preserve">did not appear to indicate a significant difference between groups. The </w:t>
      </w:r>
      <w:r w:rsidR="00ED6CFE">
        <w:t>chi-squared</w:t>
      </w:r>
      <w:r w:rsidR="00541DD0">
        <w:t xml:space="preserve"> test </w:t>
      </w:r>
      <w:r w:rsidR="002F72DC">
        <w:t xml:space="preserve">showed p-values that were well above the 0.05 threshold confirming what the plots showed. </w:t>
      </w:r>
      <w:r>
        <w:t xml:space="preserve">(See Figure </w:t>
      </w:r>
      <w:r w:rsidR="00ED6CFE">
        <w:t>2</w:t>
      </w:r>
      <w:r w:rsidR="00353B2C">
        <w:t>.1</w:t>
      </w:r>
      <w:r>
        <w:t xml:space="preserve"> and Figure </w:t>
      </w:r>
      <w:r w:rsidR="00ED6CFE">
        <w:t>2</w:t>
      </w:r>
      <w:r w:rsidR="00353B2C">
        <w:t>.2</w:t>
      </w:r>
      <w:r>
        <w:t xml:space="preserve"> below).</w:t>
      </w:r>
    </w:p>
    <w:p w14:paraId="12DE9DDE" w14:textId="77777777" w:rsidR="00937453" w:rsidRDefault="00937453" w:rsidP="00437276">
      <w:pPr>
        <w:ind w:firstLine="0"/>
      </w:pPr>
    </w:p>
    <w:p w14:paraId="09BAFC65" w14:textId="77777777" w:rsidR="00ED6CFE" w:rsidRDefault="00ED6CFE">
      <w:pPr>
        <w:rPr>
          <w:b/>
          <w:bCs/>
        </w:rPr>
      </w:pPr>
      <w:r>
        <w:rPr>
          <w:b/>
          <w:bCs/>
        </w:rPr>
        <w:br w:type="page"/>
      </w:r>
    </w:p>
    <w:p w14:paraId="5E8E5883" w14:textId="020EB824" w:rsidR="00437276" w:rsidRDefault="00437276" w:rsidP="00437276">
      <w:pPr>
        <w:ind w:firstLine="0"/>
        <w:rPr>
          <w:b/>
          <w:bCs/>
        </w:rPr>
      </w:pPr>
      <w:r>
        <w:rPr>
          <w:b/>
          <w:bCs/>
        </w:rPr>
        <w:lastRenderedPageBreak/>
        <w:t xml:space="preserve">Figure </w:t>
      </w:r>
      <w:r w:rsidR="00ED6CFE">
        <w:rPr>
          <w:b/>
          <w:bCs/>
        </w:rPr>
        <w:t>2</w:t>
      </w:r>
      <w:r w:rsidR="002F72DC">
        <w:rPr>
          <w:b/>
          <w:bCs/>
        </w:rPr>
        <w:t>.1</w:t>
      </w:r>
    </w:p>
    <w:p w14:paraId="15E68CC2" w14:textId="1D7A2574" w:rsidR="00437276" w:rsidRDefault="00437276" w:rsidP="00437276">
      <w:pPr>
        <w:ind w:firstLine="0"/>
        <w:rPr>
          <w:i/>
          <w:iCs/>
        </w:rPr>
      </w:pPr>
      <w:r>
        <w:rPr>
          <w:i/>
          <w:iCs/>
        </w:rPr>
        <w:t>Histograms of PC</w:t>
      </w:r>
      <w:r w:rsidR="0048674C">
        <w:rPr>
          <w:i/>
          <w:iCs/>
        </w:rPr>
        <w:t>4</w:t>
      </w:r>
      <w:r>
        <w:rPr>
          <w:i/>
          <w:iCs/>
        </w:rPr>
        <w:t xml:space="preserve"> Variables (Grouped by Churn)</w:t>
      </w:r>
    </w:p>
    <w:p w14:paraId="1D74A136" w14:textId="19537A29" w:rsidR="00937453" w:rsidRPr="00ED6CFE" w:rsidRDefault="0048674C" w:rsidP="00ED6CFE">
      <w:pPr>
        <w:ind w:firstLine="0"/>
        <w:rPr>
          <w:i/>
          <w:iCs/>
        </w:rPr>
      </w:pPr>
      <w:r w:rsidRPr="0048674C">
        <w:rPr>
          <w:i/>
          <w:iCs/>
          <w:noProof/>
        </w:rPr>
        <w:drawing>
          <wp:inline distT="0" distB="0" distL="0" distR="0" wp14:anchorId="00803924" wp14:editId="35640D0B">
            <wp:extent cx="5943600" cy="4136124"/>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5943600" cy="4136124"/>
                    </a:xfrm>
                    <a:prstGeom prst="rect">
                      <a:avLst/>
                    </a:prstGeom>
                  </pic:spPr>
                </pic:pic>
              </a:graphicData>
            </a:graphic>
          </wp:inline>
        </w:drawing>
      </w:r>
    </w:p>
    <w:p w14:paraId="3D10CAC1" w14:textId="1DA845E9" w:rsidR="00437276" w:rsidRDefault="00437276" w:rsidP="00437276">
      <w:pPr>
        <w:ind w:firstLine="0"/>
        <w:rPr>
          <w:b/>
          <w:bCs/>
        </w:rPr>
      </w:pPr>
      <w:r>
        <w:rPr>
          <w:b/>
          <w:bCs/>
        </w:rPr>
        <w:t xml:space="preserve">Figure </w:t>
      </w:r>
      <w:r w:rsidR="00ED6CFE">
        <w:rPr>
          <w:b/>
          <w:bCs/>
        </w:rPr>
        <w:t>2</w:t>
      </w:r>
      <w:r w:rsidR="002F72DC">
        <w:rPr>
          <w:b/>
          <w:bCs/>
        </w:rPr>
        <w:t>.2</w:t>
      </w:r>
    </w:p>
    <w:p w14:paraId="483F22C8" w14:textId="7B651E7F" w:rsidR="00437276" w:rsidRDefault="00437276" w:rsidP="00437276">
      <w:pPr>
        <w:ind w:firstLine="0"/>
        <w:rPr>
          <w:i/>
          <w:iCs/>
        </w:rPr>
      </w:pPr>
      <w:r>
        <w:rPr>
          <w:i/>
          <w:iCs/>
        </w:rPr>
        <w:t xml:space="preserve">Code Snippet: </w:t>
      </w:r>
      <w:r w:rsidR="00ED6CFE">
        <w:rPr>
          <w:i/>
          <w:iCs/>
        </w:rPr>
        <w:t>Chi-squared</w:t>
      </w:r>
      <w:r>
        <w:rPr>
          <w:i/>
          <w:iCs/>
        </w:rPr>
        <w:t xml:space="preserve"> Tests of PC</w:t>
      </w:r>
      <w:r w:rsidR="0048674C">
        <w:rPr>
          <w:i/>
          <w:iCs/>
        </w:rPr>
        <w:t>4</w:t>
      </w:r>
      <w:r>
        <w:rPr>
          <w:i/>
          <w:iCs/>
        </w:rPr>
        <w:t xml:space="preserve"> Variables</w:t>
      </w:r>
    </w:p>
    <w:p w14:paraId="42C7B15C" w14:textId="4C9BB415" w:rsidR="000F1E35" w:rsidRPr="00ED6CFE" w:rsidRDefault="00ED6CFE" w:rsidP="00ED6CFE">
      <w:pPr>
        <w:ind w:firstLine="0"/>
      </w:pPr>
      <w:r w:rsidRPr="00ED6CFE">
        <w:rPr>
          <w:noProof/>
        </w:rPr>
        <w:drawing>
          <wp:inline distT="0" distB="0" distL="0" distR="0" wp14:anchorId="0A9765E5" wp14:editId="3BC4016A">
            <wp:extent cx="5943600" cy="2494464"/>
            <wp:effectExtent l="0" t="0" r="0" b="127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14"/>
                    <a:stretch>
                      <a:fillRect/>
                    </a:stretch>
                  </pic:blipFill>
                  <pic:spPr>
                    <a:xfrm>
                      <a:off x="0" y="0"/>
                      <a:ext cx="5943600" cy="2494464"/>
                    </a:xfrm>
                    <a:prstGeom prst="rect">
                      <a:avLst/>
                    </a:prstGeom>
                  </pic:spPr>
                </pic:pic>
              </a:graphicData>
            </a:graphic>
          </wp:inline>
        </w:drawing>
      </w:r>
    </w:p>
    <w:p w14:paraId="463AE71B" w14:textId="5166E24E" w:rsidR="002F72DC" w:rsidRDefault="002F72DC" w:rsidP="002F72DC">
      <w:pPr>
        <w:pStyle w:val="Heading2"/>
        <w:rPr>
          <w:bCs/>
        </w:rPr>
      </w:pPr>
      <w:r>
        <w:lastRenderedPageBreak/>
        <w:t>Principal Component 6</w:t>
      </w:r>
    </w:p>
    <w:p w14:paraId="62F53613" w14:textId="05B9D89F" w:rsidR="00937453" w:rsidRDefault="002F72DC" w:rsidP="000F1E35">
      <w:pPr>
        <w:ind w:firstLine="0"/>
      </w:pPr>
      <w:r>
        <w:tab/>
        <w:t xml:space="preserve">The boxplots for </w:t>
      </w:r>
      <w:r w:rsidR="00E503F7">
        <w:t xml:space="preserve">Children, Age, and Contacts did not show a statistically significant </w:t>
      </w:r>
      <w:r>
        <w:t xml:space="preserve">difference in distributions between customers who discontinued service and those that have stayed. </w:t>
      </w:r>
      <w:r w:rsidR="00AE1A5D">
        <w:t xml:space="preserve">The </w:t>
      </w:r>
      <w:r w:rsidR="00ED6CFE">
        <w:t>chi-squared</w:t>
      </w:r>
      <w:r w:rsidR="00AE1A5D">
        <w:t xml:space="preserve"> tests performed on each confirmed what the </w:t>
      </w:r>
      <w:r w:rsidR="00ED4CE1">
        <w:t xml:space="preserve">histograms implied. </w:t>
      </w:r>
      <w:r>
        <w:t xml:space="preserve">(See Figure </w:t>
      </w:r>
      <w:r w:rsidR="00ED6CFE">
        <w:t>3</w:t>
      </w:r>
      <w:r>
        <w:t xml:space="preserve">.1 and Figure </w:t>
      </w:r>
      <w:r w:rsidR="00ED6CFE">
        <w:t>3</w:t>
      </w:r>
      <w:r>
        <w:t>.2 below).</w:t>
      </w:r>
    </w:p>
    <w:p w14:paraId="3C238D4E" w14:textId="77777777" w:rsidR="000F1E35" w:rsidRPr="000F1E35" w:rsidRDefault="000F1E35" w:rsidP="000F1E35">
      <w:pPr>
        <w:ind w:firstLine="0"/>
      </w:pPr>
    </w:p>
    <w:p w14:paraId="694B41EB" w14:textId="718AA4F6" w:rsidR="002F72DC" w:rsidRDefault="002F72DC" w:rsidP="002F72DC">
      <w:pPr>
        <w:ind w:firstLine="0"/>
        <w:rPr>
          <w:b/>
          <w:bCs/>
        </w:rPr>
      </w:pPr>
      <w:r>
        <w:rPr>
          <w:b/>
          <w:bCs/>
        </w:rPr>
        <w:t xml:space="preserve">Figure </w:t>
      </w:r>
      <w:r w:rsidR="00632A55">
        <w:rPr>
          <w:b/>
          <w:bCs/>
        </w:rPr>
        <w:t>3</w:t>
      </w:r>
      <w:r>
        <w:rPr>
          <w:b/>
          <w:bCs/>
        </w:rPr>
        <w:t>.1</w:t>
      </w:r>
    </w:p>
    <w:p w14:paraId="072CC238" w14:textId="2866B2D2" w:rsidR="002F72DC" w:rsidRDefault="002F72DC" w:rsidP="002F72DC">
      <w:pPr>
        <w:ind w:firstLine="0"/>
        <w:rPr>
          <w:i/>
          <w:iCs/>
        </w:rPr>
      </w:pPr>
      <w:r>
        <w:rPr>
          <w:i/>
          <w:iCs/>
        </w:rPr>
        <w:t>Histograms of PC6 Variables (Grouped by Churn)</w:t>
      </w:r>
    </w:p>
    <w:p w14:paraId="06E6E7D4" w14:textId="0632A9B6" w:rsidR="00862C5D" w:rsidRDefault="00862C5D" w:rsidP="002F72DC">
      <w:pPr>
        <w:ind w:firstLine="0"/>
        <w:rPr>
          <w:i/>
          <w:iCs/>
        </w:rPr>
      </w:pPr>
      <w:r w:rsidRPr="00862C5D">
        <w:rPr>
          <w:i/>
          <w:iCs/>
          <w:noProof/>
        </w:rPr>
        <w:drawing>
          <wp:inline distT="0" distB="0" distL="0" distR="0" wp14:anchorId="60A567BC" wp14:editId="6CD08E94">
            <wp:extent cx="5943600" cy="4120767"/>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5"/>
                    <a:srcRect r="1757" b="3672"/>
                    <a:stretch/>
                  </pic:blipFill>
                  <pic:spPr bwMode="auto">
                    <a:xfrm>
                      <a:off x="0" y="0"/>
                      <a:ext cx="5943600" cy="4120767"/>
                    </a:xfrm>
                    <a:prstGeom prst="rect">
                      <a:avLst/>
                    </a:prstGeom>
                    <a:ln>
                      <a:noFill/>
                    </a:ln>
                    <a:extLst>
                      <a:ext uri="{53640926-AAD7-44D8-BBD7-CCE9431645EC}">
                        <a14:shadowObscured xmlns:a14="http://schemas.microsoft.com/office/drawing/2010/main"/>
                      </a:ext>
                    </a:extLst>
                  </pic:spPr>
                </pic:pic>
              </a:graphicData>
            </a:graphic>
          </wp:inline>
        </w:drawing>
      </w:r>
    </w:p>
    <w:p w14:paraId="4C071FAA" w14:textId="77777777" w:rsidR="00937453" w:rsidRDefault="00937453">
      <w:pPr>
        <w:rPr>
          <w:b/>
          <w:bCs/>
        </w:rPr>
      </w:pPr>
      <w:r>
        <w:rPr>
          <w:b/>
          <w:bCs/>
        </w:rPr>
        <w:br w:type="page"/>
      </w:r>
    </w:p>
    <w:p w14:paraId="5B239CC2" w14:textId="3DC0B972" w:rsidR="002F72DC" w:rsidRDefault="002F72DC" w:rsidP="002F72DC">
      <w:pPr>
        <w:ind w:firstLine="0"/>
        <w:rPr>
          <w:b/>
          <w:bCs/>
        </w:rPr>
      </w:pPr>
      <w:r>
        <w:rPr>
          <w:b/>
          <w:bCs/>
        </w:rPr>
        <w:lastRenderedPageBreak/>
        <w:t xml:space="preserve">Figure </w:t>
      </w:r>
      <w:r w:rsidR="00632A55">
        <w:rPr>
          <w:b/>
          <w:bCs/>
        </w:rPr>
        <w:t>3</w:t>
      </w:r>
      <w:r>
        <w:rPr>
          <w:b/>
          <w:bCs/>
        </w:rPr>
        <w:t>.2</w:t>
      </w:r>
    </w:p>
    <w:p w14:paraId="0041A415" w14:textId="458DFA6E" w:rsidR="002F72DC" w:rsidRDefault="002F72DC" w:rsidP="002F72DC">
      <w:pPr>
        <w:ind w:firstLine="0"/>
        <w:rPr>
          <w:i/>
          <w:iCs/>
        </w:rPr>
      </w:pPr>
      <w:r>
        <w:rPr>
          <w:i/>
          <w:iCs/>
        </w:rPr>
        <w:t xml:space="preserve">Code Snippet: </w:t>
      </w:r>
      <w:r w:rsidR="00ED6CFE">
        <w:rPr>
          <w:i/>
          <w:iCs/>
        </w:rPr>
        <w:t>Chi-squared</w:t>
      </w:r>
      <w:r>
        <w:rPr>
          <w:i/>
          <w:iCs/>
        </w:rPr>
        <w:t xml:space="preserve"> Tests of PC6 Variables</w:t>
      </w:r>
    </w:p>
    <w:p w14:paraId="3E6462A0" w14:textId="05B48F23" w:rsidR="0039030F" w:rsidRPr="00ED6CFE" w:rsidRDefault="00ED6CFE" w:rsidP="00ED6CFE">
      <w:pPr>
        <w:spacing w:line="240" w:lineRule="auto"/>
        <w:ind w:firstLine="0"/>
      </w:pPr>
      <w:r w:rsidRPr="00ED6CFE">
        <w:rPr>
          <w:noProof/>
        </w:rPr>
        <w:drawing>
          <wp:inline distT="0" distB="0" distL="0" distR="0" wp14:anchorId="7AE3E197" wp14:editId="046F3228">
            <wp:extent cx="5943157" cy="1714500"/>
            <wp:effectExtent l="0" t="0" r="635"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rotWithShape="1">
                    <a:blip r:embed="rId16"/>
                    <a:srcRect b="67391"/>
                    <a:stretch/>
                  </pic:blipFill>
                  <pic:spPr bwMode="auto">
                    <a:xfrm>
                      <a:off x="0" y="0"/>
                      <a:ext cx="5943600" cy="1714628"/>
                    </a:xfrm>
                    <a:prstGeom prst="rect">
                      <a:avLst/>
                    </a:prstGeom>
                    <a:ln>
                      <a:noFill/>
                    </a:ln>
                    <a:extLst>
                      <a:ext uri="{53640926-AAD7-44D8-BBD7-CCE9431645EC}">
                        <a14:shadowObscured xmlns:a14="http://schemas.microsoft.com/office/drawing/2010/main"/>
                      </a:ext>
                    </a:extLst>
                  </pic:spPr>
                </pic:pic>
              </a:graphicData>
            </a:graphic>
          </wp:inline>
        </w:drawing>
      </w:r>
    </w:p>
    <w:p w14:paraId="3ECA860F" w14:textId="38E3E154" w:rsidR="000F1E35" w:rsidRPr="00ED6CFE" w:rsidRDefault="00ED6CFE" w:rsidP="002F72DC">
      <w:pPr>
        <w:ind w:firstLine="0"/>
        <w:rPr>
          <w:u w:val="single"/>
        </w:rPr>
      </w:pPr>
      <w:r w:rsidRPr="00ED6CFE">
        <w:rPr>
          <w:noProof/>
        </w:rPr>
        <w:drawing>
          <wp:inline distT="0" distB="0" distL="0" distR="0" wp14:anchorId="19482138" wp14:editId="68BD2D86">
            <wp:extent cx="5943600" cy="1666875"/>
            <wp:effectExtent l="0" t="0" r="0"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rotWithShape="1">
                    <a:blip r:embed="rId16"/>
                    <a:srcRect t="68297"/>
                    <a:stretch/>
                  </pic:blipFill>
                  <pic:spPr bwMode="auto">
                    <a:xfrm>
                      <a:off x="0" y="0"/>
                      <a:ext cx="5943600" cy="1666875"/>
                    </a:xfrm>
                    <a:prstGeom prst="rect">
                      <a:avLst/>
                    </a:prstGeom>
                    <a:ln>
                      <a:noFill/>
                    </a:ln>
                    <a:extLst>
                      <a:ext uri="{53640926-AAD7-44D8-BBD7-CCE9431645EC}">
                        <a14:shadowObscured xmlns:a14="http://schemas.microsoft.com/office/drawing/2010/main"/>
                      </a:ext>
                    </a:extLst>
                  </pic:spPr>
                </pic:pic>
              </a:graphicData>
            </a:graphic>
          </wp:inline>
        </w:drawing>
      </w:r>
    </w:p>
    <w:p w14:paraId="0A39FBAC" w14:textId="42BC0EFA" w:rsidR="002F72DC" w:rsidRDefault="002F72DC" w:rsidP="002F72DC">
      <w:pPr>
        <w:pStyle w:val="Heading2"/>
        <w:rPr>
          <w:bCs/>
        </w:rPr>
      </w:pPr>
      <w:r>
        <w:t>Principal Component 7</w:t>
      </w:r>
    </w:p>
    <w:p w14:paraId="3FF5998F" w14:textId="1980468D" w:rsidR="00937453" w:rsidRPr="000F1E35" w:rsidRDefault="002F72DC" w:rsidP="000F1E35">
      <w:pPr>
        <w:ind w:firstLine="0"/>
      </w:pPr>
      <w:r>
        <w:tab/>
        <w:t xml:space="preserve">The boxplots for both </w:t>
      </w:r>
      <w:r w:rsidR="0020429A">
        <w:t>Email</w:t>
      </w:r>
      <w:r>
        <w:t xml:space="preserve"> and </w:t>
      </w:r>
      <w:r w:rsidR="0020429A">
        <w:t>Yearly_Equip_Failure</w:t>
      </w:r>
      <w:r w:rsidR="00D977F0">
        <w:t xml:space="preserve"> did not show </w:t>
      </w:r>
      <w:r w:rsidR="00424F05">
        <w:t xml:space="preserve">a difference between Churn groups, and this was confirmed with </w:t>
      </w:r>
      <w:r w:rsidR="00632A55">
        <w:t>chi-squared</w:t>
      </w:r>
      <w:r w:rsidR="00424F05">
        <w:t xml:space="preserve"> tests on both variables. </w:t>
      </w:r>
      <w:r>
        <w:t xml:space="preserve">(See Figure </w:t>
      </w:r>
      <w:r w:rsidR="00632A55">
        <w:t>4</w:t>
      </w:r>
      <w:r>
        <w:t xml:space="preserve">.1 and Figure </w:t>
      </w:r>
      <w:r w:rsidR="00632A55">
        <w:t>4</w:t>
      </w:r>
      <w:r>
        <w:t>.2 below).</w:t>
      </w:r>
    </w:p>
    <w:p w14:paraId="56FF5F98" w14:textId="77777777" w:rsidR="000F1E35" w:rsidRDefault="000F1E35">
      <w:pPr>
        <w:rPr>
          <w:b/>
          <w:bCs/>
        </w:rPr>
      </w:pPr>
      <w:r>
        <w:rPr>
          <w:b/>
          <w:bCs/>
        </w:rPr>
        <w:br w:type="page"/>
      </w:r>
    </w:p>
    <w:p w14:paraId="48613DC4" w14:textId="34730AF9" w:rsidR="002F72DC" w:rsidRDefault="002F72DC" w:rsidP="002F72DC">
      <w:pPr>
        <w:ind w:firstLine="0"/>
        <w:rPr>
          <w:b/>
          <w:bCs/>
        </w:rPr>
      </w:pPr>
      <w:r>
        <w:rPr>
          <w:b/>
          <w:bCs/>
        </w:rPr>
        <w:lastRenderedPageBreak/>
        <w:t xml:space="preserve">Figure </w:t>
      </w:r>
      <w:r w:rsidR="00632A55">
        <w:rPr>
          <w:b/>
          <w:bCs/>
        </w:rPr>
        <w:t>4</w:t>
      </w:r>
      <w:r>
        <w:rPr>
          <w:b/>
          <w:bCs/>
        </w:rPr>
        <w:t>.1</w:t>
      </w:r>
    </w:p>
    <w:p w14:paraId="558B51DB" w14:textId="1DA21BE9" w:rsidR="002F72DC" w:rsidRDefault="002F72DC" w:rsidP="002F72DC">
      <w:pPr>
        <w:ind w:firstLine="0"/>
        <w:rPr>
          <w:i/>
          <w:iCs/>
        </w:rPr>
      </w:pPr>
      <w:r>
        <w:rPr>
          <w:i/>
          <w:iCs/>
        </w:rPr>
        <w:t>Histograms of PC7 Variables (Grouped by Churn)</w:t>
      </w:r>
    </w:p>
    <w:p w14:paraId="6F157609" w14:textId="468E56B4" w:rsidR="0060382C" w:rsidRDefault="0060382C" w:rsidP="002F72DC">
      <w:pPr>
        <w:ind w:firstLine="0"/>
        <w:rPr>
          <w:i/>
          <w:iCs/>
        </w:rPr>
      </w:pPr>
      <w:r w:rsidRPr="0060382C">
        <w:rPr>
          <w:i/>
          <w:iCs/>
          <w:noProof/>
        </w:rPr>
        <w:drawing>
          <wp:inline distT="0" distB="0" distL="0" distR="0" wp14:anchorId="5DA11F04" wp14:editId="6F3CE8C2">
            <wp:extent cx="5943600" cy="4129355"/>
            <wp:effectExtent l="0" t="0" r="0" b="508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7"/>
                    <a:stretch>
                      <a:fillRect/>
                    </a:stretch>
                  </pic:blipFill>
                  <pic:spPr>
                    <a:xfrm>
                      <a:off x="0" y="0"/>
                      <a:ext cx="5943600" cy="4129355"/>
                    </a:xfrm>
                    <a:prstGeom prst="rect">
                      <a:avLst/>
                    </a:prstGeom>
                  </pic:spPr>
                </pic:pic>
              </a:graphicData>
            </a:graphic>
          </wp:inline>
        </w:drawing>
      </w:r>
    </w:p>
    <w:p w14:paraId="5CD02D9A" w14:textId="00119EFE" w:rsidR="002F72DC" w:rsidRDefault="002F72DC" w:rsidP="002F72DC">
      <w:pPr>
        <w:ind w:firstLine="0"/>
        <w:rPr>
          <w:b/>
          <w:bCs/>
        </w:rPr>
      </w:pPr>
      <w:r>
        <w:rPr>
          <w:b/>
          <w:bCs/>
        </w:rPr>
        <w:t xml:space="preserve">Figure </w:t>
      </w:r>
      <w:r w:rsidR="00632A55">
        <w:rPr>
          <w:b/>
          <w:bCs/>
        </w:rPr>
        <w:t>4</w:t>
      </w:r>
      <w:r>
        <w:rPr>
          <w:b/>
          <w:bCs/>
        </w:rPr>
        <w:t>.2</w:t>
      </w:r>
    </w:p>
    <w:p w14:paraId="39724E21" w14:textId="09E58286" w:rsidR="002F72DC" w:rsidRDefault="002F72DC" w:rsidP="002F72DC">
      <w:pPr>
        <w:ind w:firstLine="0"/>
        <w:rPr>
          <w:i/>
          <w:iCs/>
        </w:rPr>
      </w:pPr>
      <w:r>
        <w:rPr>
          <w:i/>
          <w:iCs/>
        </w:rPr>
        <w:t xml:space="preserve">Code Snippet: </w:t>
      </w:r>
      <w:r w:rsidR="00632A55">
        <w:rPr>
          <w:i/>
          <w:iCs/>
        </w:rPr>
        <w:t>Chi-squared</w:t>
      </w:r>
      <w:r>
        <w:rPr>
          <w:i/>
          <w:iCs/>
        </w:rPr>
        <w:t xml:space="preserve"> Tests of PC7 Variables</w:t>
      </w:r>
    </w:p>
    <w:p w14:paraId="3FE72C8D" w14:textId="5EA23E7D" w:rsidR="00937453" w:rsidRPr="00632A55" w:rsidRDefault="00632A55" w:rsidP="00632A55">
      <w:pPr>
        <w:spacing w:line="240" w:lineRule="auto"/>
        <w:ind w:firstLine="0"/>
        <w:rPr>
          <w:i/>
          <w:iCs/>
        </w:rPr>
      </w:pPr>
      <w:r w:rsidRPr="00632A55">
        <w:rPr>
          <w:i/>
          <w:iCs/>
          <w:noProof/>
        </w:rPr>
        <w:drawing>
          <wp:inline distT="0" distB="0" distL="0" distR="0" wp14:anchorId="4BC1CE2A" wp14:editId="52CAD605">
            <wp:extent cx="5943600" cy="2432873"/>
            <wp:effectExtent l="0" t="0" r="0" b="571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8"/>
                    <a:stretch>
                      <a:fillRect/>
                    </a:stretch>
                  </pic:blipFill>
                  <pic:spPr>
                    <a:xfrm>
                      <a:off x="0" y="0"/>
                      <a:ext cx="5943600" cy="2432873"/>
                    </a:xfrm>
                    <a:prstGeom prst="rect">
                      <a:avLst/>
                    </a:prstGeom>
                  </pic:spPr>
                </pic:pic>
              </a:graphicData>
            </a:graphic>
          </wp:inline>
        </w:drawing>
      </w:r>
    </w:p>
    <w:p w14:paraId="78603291" w14:textId="77777777" w:rsidR="000F1E35" w:rsidRDefault="000F1E35" w:rsidP="002F72DC">
      <w:pPr>
        <w:ind w:firstLine="0"/>
      </w:pPr>
    </w:p>
    <w:p w14:paraId="1DB75325" w14:textId="1D0AB660" w:rsidR="00C068D7" w:rsidRDefault="00C068D7" w:rsidP="00C068D7">
      <w:pPr>
        <w:pStyle w:val="Heading1"/>
        <w:ind w:firstLine="0"/>
      </w:pPr>
      <w:r>
        <w:t xml:space="preserve">Part III: </w:t>
      </w:r>
      <w:r w:rsidR="005815A1">
        <w:t>Conclusions</w:t>
      </w:r>
    </w:p>
    <w:p w14:paraId="0B6012EB" w14:textId="6CCFD136" w:rsidR="00B63C37" w:rsidRDefault="005062FD" w:rsidP="00B63C37">
      <w:pPr>
        <w:pStyle w:val="Heading2"/>
        <w:rPr>
          <w:bCs/>
        </w:rPr>
      </w:pPr>
      <w:r>
        <w:t xml:space="preserve">Analysis of </w:t>
      </w:r>
      <w:r w:rsidR="00AF7CA3">
        <w:t>Variables of Interest</w:t>
      </w:r>
    </w:p>
    <w:p w14:paraId="4E3C42DD" w14:textId="63F55EC5" w:rsidR="007B3E50" w:rsidRDefault="00632A55" w:rsidP="0087540E">
      <w:r>
        <w:t xml:space="preserve">Of the categorical variables analyzed with the chi-squared test, none showed </w:t>
      </w:r>
      <w:r w:rsidR="009A3C90">
        <w:t>a statistically significant relationship to churn. An interesting observation is that all values of the Customer Satisfaction Survey from the data frame were compared against the Churn variable and no relationship was identified. While the information may be useful, it will not help identify customers that are at risk of churning.</w:t>
      </w:r>
    </w:p>
    <w:p w14:paraId="5829590C" w14:textId="41A4F6BE" w:rsidR="00916152" w:rsidRDefault="00916152" w:rsidP="00916152">
      <w:pPr>
        <w:pStyle w:val="Heading2"/>
        <w:rPr>
          <w:bCs/>
        </w:rPr>
      </w:pPr>
      <w:r>
        <w:t>Limitations on Analysis</w:t>
      </w:r>
    </w:p>
    <w:p w14:paraId="350A8A48" w14:textId="2A8E1E21" w:rsidR="00916152" w:rsidRDefault="00916152" w:rsidP="00916152">
      <w:pPr>
        <w:ind w:firstLine="0"/>
      </w:pPr>
      <w:r>
        <w:tab/>
      </w:r>
      <w:r w:rsidR="009A3C90">
        <w:t xml:space="preserve">The chi-squared test is limited to categorical variables only; therefore, this analysis </w:t>
      </w:r>
      <w:r w:rsidR="00226DCA">
        <w:t>did not cover all values identified in the Principal Component Analysis. These variables may hold answers to identifying customers who are at risk of churning.</w:t>
      </w:r>
    </w:p>
    <w:p w14:paraId="2926AD8F" w14:textId="028555C2" w:rsidR="00226DCA" w:rsidRDefault="00226DCA" w:rsidP="00226DCA">
      <w:pPr>
        <w:pStyle w:val="Heading2"/>
      </w:pPr>
      <w:r>
        <w:t>Additional Data Visualizations</w:t>
      </w:r>
    </w:p>
    <w:p w14:paraId="026782BB" w14:textId="2A1E11D2" w:rsidR="007A240A" w:rsidRDefault="00226DCA" w:rsidP="00045D5B">
      <w:pPr>
        <w:ind w:firstLine="0"/>
      </w:pPr>
      <w:r>
        <w:tab/>
        <w:t xml:space="preserve">The following data visualizations are included to </w:t>
      </w:r>
      <w:r w:rsidR="007A240A">
        <w:t>help address the unanswered question from part 1.</w:t>
      </w:r>
      <w:r w:rsidR="00045D5B">
        <w:t xml:space="preserve"> </w:t>
      </w:r>
      <w:r w:rsidR="0083756C">
        <w:t xml:space="preserve">The figures 5.1, 5.2, 5.3, and 5.4 help describe the continuous variables Tenure, Bandwidth_GB_Year, and MonthlyCharge. The Q-Q plots in Figure 5.1 highlight that Monthly Charge is the only one of the three that follows a somewhat normal distributions (although the tails imply some skewedness). This is confirmed by the histograms in Figure 5.2. The Tenure histogram shows a bimodal distribution which shows a very low number of customers with a tenure between 20 and 40 months. There are a few questions that come to mind after reviewing this graph: </w:t>
      </w:r>
    </w:p>
    <w:p w14:paraId="0A28A6B4" w14:textId="77777777" w:rsidR="0083756C" w:rsidRPr="0083756C" w:rsidRDefault="0083756C" w:rsidP="0083756C">
      <w:pPr>
        <w:numPr>
          <w:ilvl w:val="0"/>
          <w:numId w:val="3"/>
        </w:numPr>
      </w:pPr>
      <w:r w:rsidRPr="0083756C">
        <w:t>Did the company offer a new-customer discount that expired after two years?</w:t>
      </w:r>
    </w:p>
    <w:p w14:paraId="548FEDAE" w14:textId="77777777" w:rsidR="0083756C" w:rsidRPr="0083756C" w:rsidRDefault="0083756C" w:rsidP="0083756C">
      <w:pPr>
        <w:numPr>
          <w:ilvl w:val="0"/>
          <w:numId w:val="3"/>
        </w:numPr>
      </w:pPr>
      <w:r w:rsidRPr="0083756C">
        <w:lastRenderedPageBreak/>
        <w:t>Did a new company enter the market that offered discounted or new services that would draw customers away?</w:t>
      </w:r>
    </w:p>
    <w:p w14:paraId="309E1614" w14:textId="77777777" w:rsidR="0083756C" w:rsidRPr="0083756C" w:rsidRDefault="0083756C" w:rsidP="0083756C">
      <w:pPr>
        <w:numPr>
          <w:ilvl w:val="0"/>
          <w:numId w:val="3"/>
        </w:numPr>
      </w:pPr>
      <w:r w:rsidRPr="0083756C">
        <w:t>Did something happen that caused customers to lose faith in the company (such as faulty service or a change in leadership to an unknown/unproven candidate)?</w:t>
      </w:r>
    </w:p>
    <w:p w14:paraId="5E9E7A7B" w14:textId="5A5A59F9" w:rsidR="0083756C" w:rsidRDefault="0083756C" w:rsidP="009B47A8">
      <w:r>
        <w:t xml:space="preserve">The histogram of bandwidth usage per year has a similar bimodal shape with very few customers using 3000-3750 GB per year. </w:t>
      </w:r>
      <w:r w:rsidR="0005604B">
        <w:t xml:space="preserve">Questions from this graph are less obvious because usage is not directly tied to the company and is based more on personal needs. The first peak is for the more casual users and the second is for users who require more bandwidth. </w:t>
      </w:r>
    </w:p>
    <w:p w14:paraId="573A952D" w14:textId="1812951E" w:rsidR="0005604B" w:rsidRDefault="0005604B" w:rsidP="00045D5B">
      <w:pPr>
        <w:ind w:firstLine="0"/>
      </w:pPr>
      <w:r>
        <w:t xml:space="preserve">The Figures 5.3 and 5.4 highlight the difference between customers that have churned and those that have not. They show that customers with low tenure and low bandwidth usage tend to leave more than those with high tenure/bandwidth. The scatterplots in Figure 5.4 show this with more detail – customers with a high monthly charge but low tenure </w:t>
      </w:r>
      <w:r>
        <w:rPr>
          <w:i/>
          <w:iCs/>
        </w:rPr>
        <w:t>and/or</w:t>
      </w:r>
      <w:r>
        <w:t xml:space="preserve"> low bandwidth</w:t>
      </w:r>
      <w:r w:rsidR="009B47A8">
        <w:t xml:space="preserve"> appear more likely to churn.</w:t>
      </w:r>
    </w:p>
    <w:p w14:paraId="1BEF521A" w14:textId="6B97DF0B" w:rsidR="009B47A8" w:rsidRDefault="009B47A8" w:rsidP="00045D5B">
      <w:pPr>
        <w:ind w:firstLine="0"/>
      </w:pPr>
      <w:r>
        <w:tab/>
        <w:t xml:space="preserve">The charts in Figure 6.1, 6.2, and 6.3 are included to demonstrate other relationships in the data. Figure 6.2 helps confirm the previous conclusion from the group of Figures 5.1-5.4: the month-to-month contracts appear to have a greater rate of churn than those with one- or two-year contracts. Marital status appears to have no </w:t>
      </w:r>
      <w:r w:rsidR="004B3CD3">
        <w:t>effect</w:t>
      </w:r>
      <w:r>
        <w:t xml:space="preserve"> on churn based on Figure 6.3.</w:t>
      </w:r>
    </w:p>
    <w:p w14:paraId="2FA8D3CF" w14:textId="50A7BC51" w:rsidR="003330E6" w:rsidRDefault="003330E6" w:rsidP="003330E6">
      <w:pPr>
        <w:pStyle w:val="Heading2"/>
      </w:pPr>
      <w:r>
        <w:t>Recommended Course of Action</w:t>
      </w:r>
    </w:p>
    <w:p w14:paraId="58A27FAF" w14:textId="77777777" w:rsidR="004B3CD3" w:rsidRDefault="003330E6" w:rsidP="003330E6">
      <w:r>
        <w:t xml:space="preserve">The chi-squared analysis did not reveal a relationship between the categorical variables from the principal components making an answer to the research question unclear. However, the data visualizations of continuous variables </w:t>
      </w:r>
      <w:r>
        <w:rPr>
          <w:i/>
          <w:iCs/>
        </w:rPr>
        <w:t>do</w:t>
      </w:r>
      <w:r>
        <w:t xml:space="preserve"> seem to imply a relationship between Churn and Tenure, Bandwidth usage, and Monthly Charge. </w:t>
      </w:r>
      <w:r w:rsidR="004B3CD3">
        <w:t xml:space="preserve">My recommendation would be further analysis of the continuous variables identified in the PCA (paying particular attention to Tenure, </w:t>
      </w:r>
      <w:r w:rsidR="004B3CD3">
        <w:lastRenderedPageBreak/>
        <w:t xml:space="preserve">Bandwidth, and Monthly Charge) to illuminate any underlying factors that may be contributing to customer churn. It would be logical that a customer who has a high monthly bill but does not use their services (i.e., low bandwidth) and has not been a customer for long may look for service elsewhere. </w:t>
      </w:r>
    </w:p>
    <w:p w14:paraId="2C1EAB92" w14:textId="4C3B2E0F" w:rsidR="003330E6" w:rsidRDefault="004B3CD3" w:rsidP="003330E6">
      <w:r>
        <w:t xml:space="preserve">One conclusion does seem safe to make: after two-year mark (the longest contract offered), the customer is likely to explore other options. </w:t>
      </w:r>
      <w:r w:rsidR="00823929">
        <w:t xml:space="preserve">The act of looking for a new service as well as the process of transitioning all components of their service to a new company can be an arduous task for some. </w:t>
      </w:r>
      <w:r w:rsidR="00823929">
        <w:t>Offering an incentive to stay with the company may help reduce the number of customers lost</w:t>
      </w:r>
      <w:r w:rsidR="00823929">
        <w:t>.</w:t>
      </w:r>
    </w:p>
    <w:p w14:paraId="6D1D916D" w14:textId="77777777" w:rsidR="009B47A8" w:rsidRDefault="009B47A8">
      <w:pPr>
        <w:rPr>
          <w:b/>
          <w:bCs/>
        </w:rPr>
      </w:pPr>
      <w:r>
        <w:rPr>
          <w:b/>
          <w:bCs/>
        </w:rPr>
        <w:br w:type="page"/>
      </w:r>
    </w:p>
    <w:p w14:paraId="63E08361" w14:textId="77AAC391" w:rsidR="007A240A" w:rsidRDefault="007A240A" w:rsidP="007A240A">
      <w:pPr>
        <w:ind w:firstLine="0"/>
        <w:rPr>
          <w:b/>
          <w:bCs/>
        </w:rPr>
      </w:pPr>
      <w:r>
        <w:rPr>
          <w:b/>
          <w:bCs/>
        </w:rPr>
        <w:lastRenderedPageBreak/>
        <w:t>Figure 5.1</w:t>
      </w:r>
    </w:p>
    <w:p w14:paraId="74C2E99D" w14:textId="5CEF0AC0" w:rsidR="007A240A" w:rsidRPr="008C7341" w:rsidRDefault="007A240A" w:rsidP="007A240A">
      <w:pPr>
        <w:ind w:firstLine="0"/>
        <w:rPr>
          <w:i/>
          <w:iCs/>
        </w:rPr>
      </w:pPr>
      <w:r>
        <w:rPr>
          <w:i/>
          <w:iCs/>
        </w:rPr>
        <w:t xml:space="preserve">Q-Q Plot of </w:t>
      </w:r>
      <w:r w:rsidR="00711476">
        <w:rPr>
          <w:i/>
          <w:iCs/>
        </w:rPr>
        <w:t>Continuous Variables</w:t>
      </w:r>
    </w:p>
    <w:p w14:paraId="0169651C" w14:textId="6C5089AB" w:rsidR="007A240A" w:rsidRPr="00226DCA" w:rsidRDefault="00711476" w:rsidP="00B1748A">
      <w:pPr>
        <w:ind w:firstLine="0"/>
      </w:pPr>
      <w:r w:rsidRPr="00711476">
        <w:rPr>
          <w:noProof/>
        </w:rPr>
        <w:drawing>
          <wp:inline distT="0" distB="0" distL="0" distR="0" wp14:anchorId="68BE4481" wp14:editId="13C2DC9C">
            <wp:extent cx="5943600" cy="3069590"/>
            <wp:effectExtent l="0" t="0" r="0" b="0"/>
            <wp:docPr id="54" name="Picture 5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chart, line chart&#10;&#10;Description automatically generated"/>
                    <pic:cNvPicPr/>
                  </pic:nvPicPr>
                  <pic:blipFill>
                    <a:blip r:embed="rId19"/>
                    <a:stretch>
                      <a:fillRect/>
                    </a:stretch>
                  </pic:blipFill>
                  <pic:spPr>
                    <a:xfrm>
                      <a:off x="0" y="0"/>
                      <a:ext cx="5943600" cy="3069590"/>
                    </a:xfrm>
                    <a:prstGeom prst="rect">
                      <a:avLst/>
                    </a:prstGeom>
                  </pic:spPr>
                </pic:pic>
              </a:graphicData>
            </a:graphic>
          </wp:inline>
        </w:drawing>
      </w:r>
    </w:p>
    <w:p w14:paraId="619AEF0A" w14:textId="108AFCE8" w:rsidR="00EB73BC" w:rsidRDefault="00EB73BC" w:rsidP="00B1748A">
      <w:pPr>
        <w:ind w:firstLine="0"/>
        <w:rPr>
          <w:b/>
          <w:bCs/>
        </w:rPr>
      </w:pPr>
      <w:r>
        <w:rPr>
          <w:b/>
          <w:bCs/>
        </w:rPr>
        <w:t xml:space="preserve">Figure </w:t>
      </w:r>
      <w:r w:rsidR="00226DCA">
        <w:rPr>
          <w:b/>
          <w:bCs/>
        </w:rPr>
        <w:t>5</w:t>
      </w:r>
      <w:r w:rsidR="007A240A">
        <w:rPr>
          <w:b/>
          <w:bCs/>
        </w:rPr>
        <w:t>.</w:t>
      </w:r>
      <w:r w:rsidR="00711476">
        <w:rPr>
          <w:b/>
          <w:bCs/>
        </w:rPr>
        <w:t>2</w:t>
      </w:r>
    </w:p>
    <w:p w14:paraId="6C43016F" w14:textId="79228776" w:rsidR="00EB73BC" w:rsidRPr="00711476" w:rsidRDefault="00E402B7" w:rsidP="00711476">
      <w:pPr>
        <w:ind w:firstLine="0"/>
        <w:rPr>
          <w:i/>
          <w:iCs/>
        </w:rPr>
      </w:pPr>
      <w:r>
        <w:rPr>
          <w:i/>
          <w:iCs/>
        </w:rPr>
        <w:t xml:space="preserve">Histograms of </w:t>
      </w:r>
      <w:r w:rsidR="00711476">
        <w:rPr>
          <w:i/>
          <w:iCs/>
        </w:rPr>
        <w:t>Continuous Variables</w:t>
      </w:r>
    </w:p>
    <w:p w14:paraId="0AA92183" w14:textId="38514E72" w:rsidR="007A240A" w:rsidRDefault="00711476" w:rsidP="007B3E50">
      <w:pPr>
        <w:ind w:firstLine="0"/>
      </w:pPr>
      <w:r w:rsidRPr="00711476">
        <w:rPr>
          <w:noProof/>
        </w:rPr>
        <w:drawing>
          <wp:inline distT="0" distB="0" distL="0" distR="0" wp14:anchorId="223B2E41" wp14:editId="58C42C2C">
            <wp:extent cx="5943600" cy="3069590"/>
            <wp:effectExtent l="0" t="0" r="0" b="0"/>
            <wp:docPr id="56" name="Picture 5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waterfall chart&#10;&#10;Description automatically generated"/>
                    <pic:cNvPicPr/>
                  </pic:nvPicPr>
                  <pic:blipFill>
                    <a:blip r:embed="rId20"/>
                    <a:stretch>
                      <a:fillRect/>
                    </a:stretch>
                  </pic:blipFill>
                  <pic:spPr>
                    <a:xfrm>
                      <a:off x="0" y="0"/>
                      <a:ext cx="5943600" cy="3069590"/>
                    </a:xfrm>
                    <a:prstGeom prst="rect">
                      <a:avLst/>
                    </a:prstGeom>
                  </pic:spPr>
                </pic:pic>
              </a:graphicData>
            </a:graphic>
          </wp:inline>
        </w:drawing>
      </w:r>
    </w:p>
    <w:p w14:paraId="34AB458A" w14:textId="77777777" w:rsidR="009B47A8" w:rsidRDefault="009B47A8" w:rsidP="007A240A">
      <w:pPr>
        <w:ind w:firstLine="0"/>
        <w:rPr>
          <w:b/>
          <w:bCs/>
        </w:rPr>
      </w:pPr>
    </w:p>
    <w:p w14:paraId="6F18AE6A" w14:textId="7CFA9822" w:rsidR="007A240A" w:rsidRDefault="007A240A" w:rsidP="007A240A">
      <w:pPr>
        <w:ind w:firstLine="0"/>
        <w:rPr>
          <w:b/>
          <w:bCs/>
        </w:rPr>
      </w:pPr>
      <w:r>
        <w:rPr>
          <w:b/>
          <w:bCs/>
        </w:rPr>
        <w:lastRenderedPageBreak/>
        <w:t>Figure 5.</w:t>
      </w:r>
      <w:r w:rsidR="00711476">
        <w:rPr>
          <w:b/>
          <w:bCs/>
        </w:rPr>
        <w:t>3</w:t>
      </w:r>
    </w:p>
    <w:p w14:paraId="58ABC1EE" w14:textId="18A40FBD" w:rsidR="00AF7CA3" w:rsidRPr="007A240A" w:rsidRDefault="007A240A" w:rsidP="007B3E50">
      <w:pPr>
        <w:ind w:firstLine="0"/>
        <w:rPr>
          <w:i/>
          <w:iCs/>
        </w:rPr>
      </w:pPr>
      <w:r>
        <w:rPr>
          <w:i/>
          <w:iCs/>
        </w:rPr>
        <w:t xml:space="preserve">Histograms of </w:t>
      </w:r>
      <w:r w:rsidR="00711476">
        <w:rPr>
          <w:i/>
          <w:iCs/>
        </w:rPr>
        <w:t>Continuous Variables</w:t>
      </w:r>
      <w:r>
        <w:rPr>
          <w:i/>
          <w:iCs/>
        </w:rPr>
        <w:t xml:space="preserve"> by Churn</w:t>
      </w:r>
    </w:p>
    <w:p w14:paraId="473DB678" w14:textId="77777777" w:rsidR="00045D5B" w:rsidRDefault="00711476" w:rsidP="00894ADC">
      <w:pPr>
        <w:ind w:firstLine="0"/>
        <w:rPr>
          <w:b/>
          <w:bCs/>
        </w:rPr>
      </w:pPr>
      <w:r w:rsidRPr="00711476">
        <w:rPr>
          <w:noProof/>
        </w:rPr>
        <w:drawing>
          <wp:inline distT="0" distB="0" distL="0" distR="0" wp14:anchorId="6BF9CC68" wp14:editId="0ECE530D">
            <wp:extent cx="5943600" cy="3069590"/>
            <wp:effectExtent l="0" t="0" r="0" b="0"/>
            <wp:docPr id="58" name="Picture 5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 histogram&#10;&#10;Description automatically generated"/>
                    <pic:cNvPicPr/>
                  </pic:nvPicPr>
                  <pic:blipFill>
                    <a:blip r:embed="rId21"/>
                    <a:stretch>
                      <a:fillRect/>
                    </a:stretch>
                  </pic:blipFill>
                  <pic:spPr>
                    <a:xfrm>
                      <a:off x="0" y="0"/>
                      <a:ext cx="5943600" cy="3069590"/>
                    </a:xfrm>
                    <a:prstGeom prst="rect">
                      <a:avLst/>
                    </a:prstGeom>
                  </pic:spPr>
                </pic:pic>
              </a:graphicData>
            </a:graphic>
          </wp:inline>
        </w:drawing>
      </w:r>
    </w:p>
    <w:p w14:paraId="6BECA174" w14:textId="3F0EE336" w:rsidR="00C40FC1" w:rsidRDefault="00C40FC1" w:rsidP="00C40FC1">
      <w:pPr>
        <w:ind w:firstLine="0"/>
        <w:rPr>
          <w:b/>
          <w:bCs/>
        </w:rPr>
      </w:pPr>
      <w:r>
        <w:rPr>
          <w:b/>
          <w:bCs/>
        </w:rPr>
        <w:t xml:space="preserve">Figure </w:t>
      </w:r>
      <w:r w:rsidR="0083756C">
        <w:rPr>
          <w:b/>
          <w:bCs/>
        </w:rPr>
        <w:t>5.4</w:t>
      </w:r>
    </w:p>
    <w:p w14:paraId="6FFAE0C4" w14:textId="77777777" w:rsidR="00C40FC1" w:rsidRDefault="00C40FC1" w:rsidP="00C40FC1">
      <w:pPr>
        <w:ind w:firstLine="0"/>
        <w:rPr>
          <w:i/>
          <w:iCs/>
        </w:rPr>
      </w:pPr>
      <w:r>
        <w:rPr>
          <w:i/>
          <w:iCs/>
        </w:rPr>
        <w:t>Scatterplot of Monthly Charge vs Bandwidth and Tenure, Color-coded by Churn</w:t>
      </w:r>
    </w:p>
    <w:p w14:paraId="068DA256" w14:textId="77777777" w:rsidR="00C40FC1" w:rsidRDefault="00C40FC1" w:rsidP="00C40FC1">
      <w:pPr>
        <w:ind w:firstLine="0"/>
        <w:rPr>
          <w:i/>
          <w:iCs/>
        </w:rPr>
      </w:pPr>
      <w:r w:rsidRPr="00480113">
        <w:rPr>
          <w:noProof/>
        </w:rPr>
        <w:drawing>
          <wp:inline distT="0" distB="0" distL="0" distR="0" wp14:anchorId="5551FFD3" wp14:editId="45D013DA">
            <wp:extent cx="5943600" cy="2455545"/>
            <wp:effectExtent l="0" t="0" r="0" b="1905"/>
            <wp:docPr id="75" name="Picture 7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application&#10;&#10;Description automatically generated"/>
                    <pic:cNvPicPr/>
                  </pic:nvPicPr>
                  <pic:blipFill>
                    <a:blip r:embed="rId22"/>
                    <a:stretch>
                      <a:fillRect/>
                    </a:stretch>
                  </pic:blipFill>
                  <pic:spPr>
                    <a:xfrm>
                      <a:off x="0" y="0"/>
                      <a:ext cx="5943600" cy="2455545"/>
                    </a:xfrm>
                    <a:prstGeom prst="rect">
                      <a:avLst/>
                    </a:prstGeom>
                  </pic:spPr>
                </pic:pic>
              </a:graphicData>
            </a:graphic>
          </wp:inline>
        </w:drawing>
      </w:r>
    </w:p>
    <w:p w14:paraId="02997CB6" w14:textId="77777777" w:rsidR="00C40FC1" w:rsidRPr="00DF50A3" w:rsidRDefault="00C40FC1" w:rsidP="00C40FC1">
      <w:pPr>
        <w:ind w:firstLine="0"/>
      </w:pPr>
      <w:r>
        <w:t>Note: The alpha value is for the opacity of each point.</w:t>
      </w:r>
    </w:p>
    <w:p w14:paraId="5653E7B3" w14:textId="77777777" w:rsidR="00C40FC1" w:rsidRDefault="00C40FC1" w:rsidP="00894ADC">
      <w:pPr>
        <w:ind w:firstLine="0"/>
        <w:rPr>
          <w:b/>
          <w:bCs/>
        </w:rPr>
      </w:pPr>
    </w:p>
    <w:p w14:paraId="3852D470" w14:textId="77777777" w:rsidR="009B47A8" w:rsidRDefault="009B47A8">
      <w:pPr>
        <w:rPr>
          <w:b/>
          <w:bCs/>
        </w:rPr>
      </w:pPr>
      <w:r>
        <w:rPr>
          <w:b/>
          <w:bCs/>
        </w:rPr>
        <w:br w:type="page"/>
      </w:r>
    </w:p>
    <w:p w14:paraId="4F371839" w14:textId="29979C45" w:rsidR="00045D5B" w:rsidRDefault="00045D5B" w:rsidP="00894ADC">
      <w:pPr>
        <w:ind w:firstLine="0"/>
        <w:rPr>
          <w:b/>
          <w:bCs/>
        </w:rPr>
      </w:pPr>
      <w:r>
        <w:rPr>
          <w:b/>
          <w:bCs/>
        </w:rPr>
        <w:lastRenderedPageBreak/>
        <w:t>Figure 6.1</w:t>
      </w:r>
    </w:p>
    <w:p w14:paraId="5BD9805A" w14:textId="69490F4F" w:rsidR="00045D5B" w:rsidRDefault="00045D5B" w:rsidP="00894ADC">
      <w:pPr>
        <w:ind w:firstLine="0"/>
        <w:rPr>
          <w:i/>
          <w:iCs/>
        </w:rPr>
      </w:pPr>
      <w:r>
        <w:rPr>
          <w:i/>
          <w:iCs/>
        </w:rPr>
        <w:t>Bar Charts of Categorical Variables</w:t>
      </w:r>
    </w:p>
    <w:p w14:paraId="62ECCCE7" w14:textId="641242B0" w:rsidR="00045D5B" w:rsidRPr="00045D5B" w:rsidRDefault="00045D5B" w:rsidP="00894ADC">
      <w:pPr>
        <w:ind w:firstLine="0"/>
        <w:rPr>
          <w:i/>
          <w:iCs/>
        </w:rPr>
      </w:pPr>
      <w:r w:rsidRPr="00045D5B">
        <w:rPr>
          <w:noProof/>
        </w:rPr>
        <w:drawing>
          <wp:inline distT="0" distB="0" distL="0" distR="0" wp14:anchorId="2B9537F9" wp14:editId="0E66AF34">
            <wp:extent cx="5943600" cy="3069590"/>
            <wp:effectExtent l="0" t="0" r="0" b="0"/>
            <wp:docPr id="65" name="Picture 6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chart&#10;&#10;Description automatically generated"/>
                    <pic:cNvPicPr/>
                  </pic:nvPicPr>
                  <pic:blipFill>
                    <a:blip r:embed="rId23"/>
                    <a:stretch>
                      <a:fillRect/>
                    </a:stretch>
                  </pic:blipFill>
                  <pic:spPr>
                    <a:xfrm>
                      <a:off x="0" y="0"/>
                      <a:ext cx="5943600" cy="3069590"/>
                    </a:xfrm>
                    <a:prstGeom prst="rect">
                      <a:avLst/>
                    </a:prstGeom>
                  </pic:spPr>
                </pic:pic>
              </a:graphicData>
            </a:graphic>
          </wp:inline>
        </w:drawing>
      </w:r>
    </w:p>
    <w:p w14:paraId="6C4F6CC5" w14:textId="56ABB61A" w:rsidR="00045D5B" w:rsidRDefault="00045D5B" w:rsidP="00894ADC">
      <w:pPr>
        <w:ind w:firstLine="0"/>
        <w:rPr>
          <w:b/>
          <w:bCs/>
        </w:rPr>
      </w:pPr>
      <w:r>
        <w:rPr>
          <w:b/>
          <w:bCs/>
        </w:rPr>
        <w:t>Figure 6.2</w:t>
      </w:r>
    </w:p>
    <w:p w14:paraId="40C867E9" w14:textId="01FA2B87" w:rsidR="00045D5B" w:rsidRDefault="00045D5B" w:rsidP="00894ADC">
      <w:pPr>
        <w:ind w:firstLine="0"/>
        <w:rPr>
          <w:i/>
          <w:iCs/>
        </w:rPr>
      </w:pPr>
      <w:r>
        <w:rPr>
          <w:i/>
          <w:iCs/>
        </w:rPr>
        <w:t>Bar Charts of Categorical Variables by Churn</w:t>
      </w:r>
    </w:p>
    <w:p w14:paraId="75647AB5" w14:textId="4D6AC7A4" w:rsidR="00045D5B" w:rsidRDefault="00045D5B" w:rsidP="00894ADC">
      <w:pPr>
        <w:ind w:firstLine="0"/>
        <w:rPr>
          <w:i/>
          <w:iCs/>
        </w:rPr>
      </w:pPr>
      <w:r w:rsidRPr="00045D5B">
        <w:rPr>
          <w:noProof/>
        </w:rPr>
        <w:drawing>
          <wp:inline distT="0" distB="0" distL="0" distR="0" wp14:anchorId="1479ADC8" wp14:editId="5FA164C3">
            <wp:extent cx="5943600" cy="306959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pic:nvPicPr>
                  <pic:blipFill>
                    <a:blip r:embed="rId24"/>
                    <a:stretch>
                      <a:fillRect/>
                    </a:stretch>
                  </pic:blipFill>
                  <pic:spPr>
                    <a:xfrm>
                      <a:off x="0" y="0"/>
                      <a:ext cx="5943600" cy="3069590"/>
                    </a:xfrm>
                    <a:prstGeom prst="rect">
                      <a:avLst/>
                    </a:prstGeom>
                  </pic:spPr>
                </pic:pic>
              </a:graphicData>
            </a:graphic>
          </wp:inline>
        </w:drawing>
      </w:r>
    </w:p>
    <w:p w14:paraId="0AD03E99" w14:textId="7E57096A" w:rsidR="00045D5B" w:rsidRDefault="00045D5B" w:rsidP="00894ADC">
      <w:pPr>
        <w:ind w:firstLine="0"/>
        <w:rPr>
          <w:b/>
          <w:bCs/>
        </w:rPr>
      </w:pPr>
      <w:r>
        <w:rPr>
          <w:b/>
          <w:bCs/>
        </w:rPr>
        <w:t>Figure 6.3</w:t>
      </w:r>
    </w:p>
    <w:p w14:paraId="5BECC732" w14:textId="676D4B5B" w:rsidR="00045D5B" w:rsidRDefault="00045D5B" w:rsidP="00894ADC">
      <w:pPr>
        <w:ind w:firstLine="0"/>
      </w:pPr>
      <w:r>
        <w:rPr>
          <w:i/>
          <w:iCs/>
        </w:rPr>
        <w:lastRenderedPageBreak/>
        <w:t>Bar Charts of Contract Type by Marital Status and Area</w:t>
      </w:r>
    </w:p>
    <w:p w14:paraId="66F0CB1B" w14:textId="1D8679DE" w:rsidR="00045D5B" w:rsidRPr="00045D5B" w:rsidRDefault="00045D5B" w:rsidP="00894ADC">
      <w:pPr>
        <w:ind w:firstLine="0"/>
      </w:pPr>
      <w:r w:rsidRPr="00045D5B">
        <w:rPr>
          <w:noProof/>
        </w:rPr>
        <w:drawing>
          <wp:inline distT="0" distB="0" distL="0" distR="0" wp14:anchorId="4AFE016E" wp14:editId="3A27041F">
            <wp:extent cx="5943600" cy="3069590"/>
            <wp:effectExtent l="0" t="0" r="0" b="0"/>
            <wp:docPr id="69" name="Picture 69"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Bar chart&#10;&#10;Description automatically generated"/>
                    <pic:cNvPicPr/>
                  </pic:nvPicPr>
                  <pic:blipFill>
                    <a:blip r:embed="rId25"/>
                    <a:stretch>
                      <a:fillRect/>
                    </a:stretch>
                  </pic:blipFill>
                  <pic:spPr>
                    <a:xfrm>
                      <a:off x="0" y="0"/>
                      <a:ext cx="5943600" cy="3069590"/>
                    </a:xfrm>
                    <a:prstGeom prst="rect">
                      <a:avLst/>
                    </a:prstGeom>
                  </pic:spPr>
                </pic:pic>
              </a:graphicData>
            </a:graphic>
          </wp:inline>
        </w:drawing>
      </w:r>
    </w:p>
    <w:p w14:paraId="635F48E5" w14:textId="3681B1F5" w:rsidR="00480113" w:rsidRDefault="00480113" w:rsidP="00894ADC">
      <w:pPr>
        <w:ind w:firstLine="0"/>
        <w:rPr>
          <w:b/>
          <w:bCs/>
        </w:rPr>
      </w:pPr>
    </w:p>
    <w:p w14:paraId="3CBEA0E3" w14:textId="77777777" w:rsidR="00400D18" w:rsidRPr="00DF50A3" w:rsidRDefault="00400D18" w:rsidP="00CD5AA7">
      <w:pPr>
        <w:ind w:firstLine="0"/>
      </w:pPr>
    </w:p>
    <w:p w14:paraId="2BD694C0" w14:textId="46FB2825" w:rsidR="00956069" w:rsidRDefault="00956069" w:rsidP="00956069">
      <w:pPr>
        <w:pStyle w:val="Heading1"/>
        <w:ind w:firstLine="0"/>
        <w:rPr>
          <w:bCs/>
        </w:rPr>
      </w:pPr>
      <w:r>
        <w:t>Part IV: Supporting Documents</w:t>
      </w:r>
    </w:p>
    <w:p w14:paraId="2FD1AF50" w14:textId="0872C83B" w:rsidR="00C068D7" w:rsidRDefault="002E1583" w:rsidP="002E1583">
      <w:pPr>
        <w:ind w:firstLine="0"/>
      </w:pPr>
      <w:r>
        <w:t xml:space="preserve">Please </w:t>
      </w:r>
      <w:r w:rsidR="00A732D4">
        <w:t>find the</w:t>
      </w:r>
      <w:r w:rsidR="000D1270">
        <w:t xml:space="preserve"> code file, </w:t>
      </w:r>
      <w:r w:rsidR="00A732D4">
        <w:t>Panapto recording with my submission, and the references below.</w:t>
      </w:r>
    </w:p>
    <w:p w14:paraId="4DA1A330" w14:textId="255E7943" w:rsidR="246CACA2" w:rsidRDefault="246CACA2" w:rsidP="246CACA2">
      <w:pPr>
        <w:pStyle w:val="Title"/>
        <w:rPr>
          <w:b/>
          <w:bCs/>
        </w:rPr>
      </w:pPr>
      <w:bookmarkStart w:id="0" w:name="_2j17alkup493" w:colFirst="0" w:colLast="0"/>
      <w:bookmarkEnd w:id="0"/>
    </w:p>
    <w:p w14:paraId="345ED535" w14:textId="77777777" w:rsidR="00F25BD7" w:rsidRPr="00F25BD7" w:rsidRDefault="00F25BD7" w:rsidP="00F25BD7"/>
    <w:p w14:paraId="7DDC966D" w14:textId="461B05D1" w:rsidR="246CACA2" w:rsidRDefault="246CACA2" w:rsidP="246CACA2">
      <w:pPr>
        <w:pStyle w:val="Title"/>
        <w:rPr>
          <w:b/>
          <w:bCs/>
        </w:rPr>
      </w:pPr>
    </w:p>
    <w:p w14:paraId="3ADC6AAB" w14:textId="77777777" w:rsidR="00400D18" w:rsidRDefault="00400D18">
      <w:pPr>
        <w:rPr>
          <w:b/>
          <w:bCs/>
        </w:rPr>
      </w:pPr>
      <w:r>
        <w:rPr>
          <w:b/>
          <w:bCs/>
        </w:rPr>
        <w:br w:type="page"/>
      </w:r>
    </w:p>
    <w:p w14:paraId="00000021" w14:textId="782EEA38" w:rsidR="001B0742" w:rsidRDefault="4F7EDDD8" w:rsidP="4F7EDDD8">
      <w:pPr>
        <w:pStyle w:val="Title"/>
        <w:rPr>
          <w:b/>
          <w:bCs/>
        </w:rPr>
      </w:pPr>
      <w:r w:rsidRPr="4F7EDDD8">
        <w:rPr>
          <w:b/>
          <w:bCs/>
        </w:rPr>
        <w:lastRenderedPageBreak/>
        <w:t>References</w:t>
      </w:r>
    </w:p>
    <w:p w14:paraId="07F6CAD3" w14:textId="372773ED" w:rsidR="00181B5D" w:rsidRDefault="00416718" w:rsidP="004F2AB7">
      <w:pPr>
        <w:pStyle w:val="NormalWeb"/>
        <w:spacing w:line="480" w:lineRule="auto"/>
        <w:ind w:left="567" w:hanging="567"/>
      </w:pPr>
      <w:r>
        <w:t>Jaap</w:t>
      </w:r>
      <w:r w:rsidR="00181B5D" w:rsidRPr="00181B5D">
        <w:t xml:space="preserve"> &amp;</w:t>
      </w:r>
      <w:r>
        <w:t xml:space="preserve"> BenBarnes</w:t>
      </w:r>
      <w:r w:rsidR="00181B5D" w:rsidRPr="00181B5D">
        <w:t xml:space="preserve"> (</w:t>
      </w:r>
      <w:r w:rsidR="00404A7A">
        <w:t>2012</w:t>
      </w:r>
      <w:r w:rsidR="00181B5D" w:rsidRPr="00181B5D">
        <w:t xml:space="preserve">, </w:t>
      </w:r>
      <w:r w:rsidR="00A16FE9">
        <w:t>March 23</w:t>
      </w:r>
      <w:r w:rsidR="00181B5D" w:rsidRPr="00181B5D">
        <w:t xml:space="preserve">). How to get summary statistics by Group. Stack Overflow. Retrieved October 28, 2021, from </w:t>
      </w:r>
      <w:hyperlink r:id="rId26" w:history="1">
        <w:r w:rsidR="00A16FE9" w:rsidRPr="00B657B0">
          <w:rPr>
            <w:rStyle w:val="Hyperlink"/>
          </w:rPr>
          <w:t>https://stackoverflow.com/questions/9847054/how-to-get-summary-statistics-by-group</w:t>
        </w:r>
      </w:hyperlink>
      <w:r w:rsidR="00A16FE9">
        <w:t xml:space="preserve"> </w:t>
      </w:r>
    </w:p>
    <w:p w14:paraId="4EEE7B3C" w14:textId="5E066F3A" w:rsidR="00DD0500" w:rsidRDefault="00DD0500" w:rsidP="004F2AB7">
      <w:pPr>
        <w:pStyle w:val="NormalWeb"/>
        <w:spacing w:line="480" w:lineRule="auto"/>
        <w:ind w:left="567" w:hanging="567"/>
      </w:pPr>
      <w:r>
        <w:t>AltexSoft</w:t>
      </w:r>
      <w:r w:rsidRPr="00DD0500">
        <w:t xml:space="preserve">. (2020, February 27). Customer churn prediction for subscription businesses using Machine Learning: Main Approaches and Models. AltexSoft. Retrieved November 11, 2021, from </w:t>
      </w:r>
      <w:hyperlink r:id="rId27" w:history="1">
        <w:r w:rsidRPr="00B53E67">
          <w:rPr>
            <w:rStyle w:val="Hyperlink"/>
          </w:rPr>
          <w:t>https://www.altexsoft.com/blog/business/customer-churn-prediction-for-subscription-businesses-using-machine-learning-main-approaches-and-models/</w:t>
        </w:r>
      </w:hyperlink>
      <w:r>
        <w:t xml:space="preserve"> </w:t>
      </w:r>
    </w:p>
    <w:p w14:paraId="6C154FD8" w14:textId="79BFD22A" w:rsidR="00BB78B1" w:rsidRDefault="003C3A9B" w:rsidP="004F2AB7">
      <w:pPr>
        <w:pStyle w:val="NormalWeb"/>
        <w:spacing w:line="480" w:lineRule="auto"/>
        <w:ind w:left="567" w:hanging="567"/>
      </w:pPr>
      <w:r w:rsidRPr="003C3A9B">
        <w:t xml:space="preserve">Kassambara, A. (2017, September 1). GGPLOT2 - easy way to mix multiple graphs on the same page. STHDA. Retrieved October 28, 2021, from </w:t>
      </w:r>
      <w:hyperlink r:id="rId28" w:history="1">
        <w:r w:rsidRPr="003F1EEB">
          <w:rPr>
            <w:rStyle w:val="Hyperlink"/>
          </w:rPr>
          <w:t>http://www.sthda.com/english/articles/24-ggpubr-publication-ready-plots/81-ggplot2-easy-way-to-mix-multiple-graphs-on-the-same-page/</w:t>
        </w:r>
      </w:hyperlink>
      <w:r>
        <w:t xml:space="preserve"> </w:t>
      </w:r>
    </w:p>
    <w:p w14:paraId="528FEE81" w14:textId="68750387" w:rsidR="001A4794" w:rsidRDefault="001A4794" w:rsidP="004F2AB7">
      <w:pPr>
        <w:pStyle w:val="NormalWeb"/>
        <w:spacing w:line="480" w:lineRule="auto"/>
        <w:ind w:left="567" w:hanging="567"/>
      </w:pPr>
      <w:r w:rsidRPr="001A4794">
        <w:t xml:space="preserve">One-way ANOVA test in R. STHDA. (n.d.). Retrieved October 28, 2021, from </w:t>
      </w:r>
      <w:hyperlink r:id="rId29" w:history="1">
        <w:r w:rsidRPr="003F1EEB">
          <w:rPr>
            <w:rStyle w:val="Hyperlink"/>
          </w:rPr>
          <w:t>http://www.sthda.com/english/wiki/wiki.php?title=one-way-anova-test-in-r</w:t>
        </w:r>
      </w:hyperlink>
      <w:r>
        <w:t xml:space="preserve"> </w:t>
      </w:r>
    </w:p>
    <w:p w14:paraId="56C2F414" w14:textId="77777777" w:rsidR="001757F8" w:rsidRDefault="001757F8" w:rsidP="001757F8">
      <w:pPr>
        <w:pStyle w:val="NormalWeb"/>
        <w:spacing w:line="480" w:lineRule="auto"/>
        <w:ind w:left="567" w:hanging="567"/>
      </w:pPr>
      <w:r w:rsidRPr="001757F8">
        <w:t xml:space="preserve">Stacked bar chart in GGPLOT2. R CHARTS | A collection of charts and graphs made with the R programming language. (2021, March 27). Retrieved November 12, 2021, from </w:t>
      </w:r>
      <w:hyperlink r:id="rId30" w:history="1">
        <w:r w:rsidRPr="00F228B8">
          <w:rPr>
            <w:rStyle w:val="Hyperlink"/>
          </w:rPr>
          <w:t>https://r-charts.com/part-whole/stacked-bar-chart-ggplot2/</w:t>
        </w:r>
      </w:hyperlink>
      <w:r>
        <w:t xml:space="preserve"> </w:t>
      </w:r>
    </w:p>
    <w:p w14:paraId="598E8CE6" w14:textId="1C35F62C" w:rsidR="00F63D26" w:rsidRDefault="0087540E" w:rsidP="004F2AB7">
      <w:pPr>
        <w:pStyle w:val="NormalWeb"/>
        <w:spacing w:line="480" w:lineRule="auto"/>
        <w:ind w:left="567" w:hanging="567"/>
      </w:pPr>
      <w:r w:rsidRPr="0087540E">
        <w:t xml:space="preserve">Unpaired two-samples Wilcoxon test in R. STHDA. (n.d.). Retrieved October 27, 2021, from </w:t>
      </w:r>
      <w:hyperlink r:id="rId31" w:history="1">
        <w:r w:rsidRPr="00BA5221">
          <w:rPr>
            <w:rStyle w:val="Hyperlink"/>
          </w:rPr>
          <w:t>http://www.sthda.com/english/wiki/unpaired-two-samples-wilcoxon-test-in-r</w:t>
        </w:r>
      </w:hyperlink>
      <w:r>
        <w:t xml:space="preserve"> </w:t>
      </w:r>
    </w:p>
    <w:p w14:paraId="00000023" w14:textId="00F3A7E4" w:rsidR="001B0742" w:rsidRDefault="001B0742" w:rsidP="4F7EDDD8">
      <w:pPr>
        <w:widowControl w:val="0"/>
        <w:pBdr>
          <w:top w:val="nil"/>
          <w:left w:val="nil"/>
          <w:bottom w:val="nil"/>
          <w:right w:val="nil"/>
          <w:between w:val="nil"/>
        </w:pBdr>
        <w:ind w:left="720" w:hanging="720"/>
      </w:pPr>
    </w:p>
    <w:sectPr w:rsidR="001B0742">
      <w:headerReference w:type="even" r:id="rId32"/>
      <w:headerReference w:type="default" r:id="rId33"/>
      <w:footerReference w:type="default" r:id="rId34"/>
      <w:head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2422" w14:textId="77777777" w:rsidR="007D552F" w:rsidRDefault="007D552F">
      <w:pPr>
        <w:spacing w:line="240" w:lineRule="auto"/>
      </w:pPr>
      <w:r>
        <w:separator/>
      </w:r>
    </w:p>
  </w:endnote>
  <w:endnote w:type="continuationSeparator" w:id="0">
    <w:p w14:paraId="16C9EED0" w14:textId="77777777" w:rsidR="007D552F" w:rsidRDefault="007D5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9B35" w14:textId="77777777" w:rsidR="007D552F" w:rsidRDefault="007D552F">
      <w:pPr>
        <w:spacing w:line="240" w:lineRule="auto"/>
      </w:pPr>
      <w:r>
        <w:separator/>
      </w:r>
    </w:p>
  </w:footnote>
  <w:footnote w:type="continuationSeparator" w:id="0">
    <w:p w14:paraId="6FA802BA" w14:textId="77777777" w:rsidR="007D552F" w:rsidRDefault="007D5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47B9"/>
    <w:rsid w:val="00027798"/>
    <w:rsid w:val="00031ABD"/>
    <w:rsid w:val="000361AB"/>
    <w:rsid w:val="00045D5B"/>
    <w:rsid w:val="00046443"/>
    <w:rsid w:val="00055493"/>
    <w:rsid w:val="0005604B"/>
    <w:rsid w:val="00056E80"/>
    <w:rsid w:val="000622DE"/>
    <w:rsid w:val="0006425A"/>
    <w:rsid w:val="000651DE"/>
    <w:rsid w:val="00077BF4"/>
    <w:rsid w:val="000941F6"/>
    <w:rsid w:val="00097A86"/>
    <w:rsid w:val="000A0A9B"/>
    <w:rsid w:val="000A3A93"/>
    <w:rsid w:val="000B611A"/>
    <w:rsid w:val="000B6892"/>
    <w:rsid w:val="000C5C7C"/>
    <w:rsid w:val="000C6D6D"/>
    <w:rsid w:val="000D1270"/>
    <w:rsid w:val="000D23D0"/>
    <w:rsid w:val="000D3677"/>
    <w:rsid w:val="000D49B4"/>
    <w:rsid w:val="000E0161"/>
    <w:rsid w:val="000E2CEE"/>
    <w:rsid w:val="000F1E35"/>
    <w:rsid w:val="000F4DEC"/>
    <w:rsid w:val="00101780"/>
    <w:rsid w:val="0011003C"/>
    <w:rsid w:val="00112BC0"/>
    <w:rsid w:val="00113FE8"/>
    <w:rsid w:val="0013164A"/>
    <w:rsid w:val="001369BC"/>
    <w:rsid w:val="001449D5"/>
    <w:rsid w:val="0015135C"/>
    <w:rsid w:val="00151459"/>
    <w:rsid w:val="00162442"/>
    <w:rsid w:val="00162786"/>
    <w:rsid w:val="001757F8"/>
    <w:rsid w:val="00181239"/>
    <w:rsid w:val="00181B5D"/>
    <w:rsid w:val="0018693F"/>
    <w:rsid w:val="00187602"/>
    <w:rsid w:val="0018764F"/>
    <w:rsid w:val="00197B77"/>
    <w:rsid w:val="001A4794"/>
    <w:rsid w:val="001A5F2A"/>
    <w:rsid w:val="001A6E14"/>
    <w:rsid w:val="001B0742"/>
    <w:rsid w:val="001C40DF"/>
    <w:rsid w:val="001D14AE"/>
    <w:rsid w:val="001D59E0"/>
    <w:rsid w:val="001E1B97"/>
    <w:rsid w:val="001F0004"/>
    <w:rsid w:val="001F3EB2"/>
    <w:rsid w:val="001F6241"/>
    <w:rsid w:val="00200157"/>
    <w:rsid w:val="00201B1E"/>
    <w:rsid w:val="0020429A"/>
    <w:rsid w:val="00206503"/>
    <w:rsid w:val="00217F27"/>
    <w:rsid w:val="00222A2D"/>
    <w:rsid w:val="00226DCA"/>
    <w:rsid w:val="00227809"/>
    <w:rsid w:val="002325BD"/>
    <w:rsid w:val="0024366A"/>
    <w:rsid w:val="00244573"/>
    <w:rsid w:val="00250A95"/>
    <w:rsid w:val="002545BD"/>
    <w:rsid w:val="002571AB"/>
    <w:rsid w:val="00261892"/>
    <w:rsid w:val="00261AA0"/>
    <w:rsid w:val="00264A03"/>
    <w:rsid w:val="00266547"/>
    <w:rsid w:val="0027583E"/>
    <w:rsid w:val="00280476"/>
    <w:rsid w:val="00281299"/>
    <w:rsid w:val="0028307D"/>
    <w:rsid w:val="002865B5"/>
    <w:rsid w:val="002A2F34"/>
    <w:rsid w:val="002B6C0D"/>
    <w:rsid w:val="002D3562"/>
    <w:rsid w:val="002E1583"/>
    <w:rsid w:val="002E3271"/>
    <w:rsid w:val="002F4359"/>
    <w:rsid w:val="002F4745"/>
    <w:rsid w:val="002F513D"/>
    <w:rsid w:val="002F72DC"/>
    <w:rsid w:val="00303B1C"/>
    <w:rsid w:val="00311522"/>
    <w:rsid w:val="00311C0D"/>
    <w:rsid w:val="00327FA0"/>
    <w:rsid w:val="003330E6"/>
    <w:rsid w:val="00344114"/>
    <w:rsid w:val="0034481D"/>
    <w:rsid w:val="0035002F"/>
    <w:rsid w:val="00353B2C"/>
    <w:rsid w:val="0035682F"/>
    <w:rsid w:val="00357B96"/>
    <w:rsid w:val="003649A3"/>
    <w:rsid w:val="00370EF8"/>
    <w:rsid w:val="00376468"/>
    <w:rsid w:val="00384C60"/>
    <w:rsid w:val="0039030F"/>
    <w:rsid w:val="003A2773"/>
    <w:rsid w:val="003A27AB"/>
    <w:rsid w:val="003A4A32"/>
    <w:rsid w:val="003A4D55"/>
    <w:rsid w:val="003B0203"/>
    <w:rsid w:val="003C3A9B"/>
    <w:rsid w:val="003D35A7"/>
    <w:rsid w:val="003E15F1"/>
    <w:rsid w:val="003E3026"/>
    <w:rsid w:val="003E73F3"/>
    <w:rsid w:val="003F7344"/>
    <w:rsid w:val="00400D18"/>
    <w:rsid w:val="00404A7A"/>
    <w:rsid w:val="00413525"/>
    <w:rsid w:val="00416718"/>
    <w:rsid w:val="004205A2"/>
    <w:rsid w:val="00424F05"/>
    <w:rsid w:val="0042523C"/>
    <w:rsid w:val="00427281"/>
    <w:rsid w:val="00427C92"/>
    <w:rsid w:val="00437276"/>
    <w:rsid w:val="004411BE"/>
    <w:rsid w:val="004472FD"/>
    <w:rsid w:val="0045157A"/>
    <w:rsid w:val="00460A7F"/>
    <w:rsid w:val="00462237"/>
    <w:rsid w:val="004670F6"/>
    <w:rsid w:val="00480113"/>
    <w:rsid w:val="0048204B"/>
    <w:rsid w:val="004863D7"/>
    <w:rsid w:val="0048674C"/>
    <w:rsid w:val="004A5E0A"/>
    <w:rsid w:val="004B0231"/>
    <w:rsid w:val="004B3231"/>
    <w:rsid w:val="004B3CD3"/>
    <w:rsid w:val="004B4FD9"/>
    <w:rsid w:val="004C3477"/>
    <w:rsid w:val="004D3E14"/>
    <w:rsid w:val="004E14EA"/>
    <w:rsid w:val="004E7187"/>
    <w:rsid w:val="004F1F29"/>
    <w:rsid w:val="004F2AB7"/>
    <w:rsid w:val="004F320D"/>
    <w:rsid w:val="004F727E"/>
    <w:rsid w:val="004F7C99"/>
    <w:rsid w:val="005062FD"/>
    <w:rsid w:val="00521660"/>
    <w:rsid w:val="005243E3"/>
    <w:rsid w:val="005307D6"/>
    <w:rsid w:val="00533038"/>
    <w:rsid w:val="00533B5C"/>
    <w:rsid w:val="00541DD0"/>
    <w:rsid w:val="0054712B"/>
    <w:rsid w:val="00547F8B"/>
    <w:rsid w:val="0055119D"/>
    <w:rsid w:val="00552CBA"/>
    <w:rsid w:val="005618B2"/>
    <w:rsid w:val="005663AD"/>
    <w:rsid w:val="00571A89"/>
    <w:rsid w:val="0057731E"/>
    <w:rsid w:val="005815A1"/>
    <w:rsid w:val="005A1BF2"/>
    <w:rsid w:val="005A229B"/>
    <w:rsid w:val="005A5465"/>
    <w:rsid w:val="005B0A44"/>
    <w:rsid w:val="005B2847"/>
    <w:rsid w:val="005B7FA8"/>
    <w:rsid w:val="005C47C4"/>
    <w:rsid w:val="005C4A76"/>
    <w:rsid w:val="005C634C"/>
    <w:rsid w:val="005C7B48"/>
    <w:rsid w:val="005D0380"/>
    <w:rsid w:val="005D0ED4"/>
    <w:rsid w:val="005D4CAB"/>
    <w:rsid w:val="005E1F4C"/>
    <w:rsid w:val="005E56B6"/>
    <w:rsid w:val="005F5C0B"/>
    <w:rsid w:val="0060382C"/>
    <w:rsid w:val="00614037"/>
    <w:rsid w:val="00615DC3"/>
    <w:rsid w:val="00617DED"/>
    <w:rsid w:val="0063046F"/>
    <w:rsid w:val="00632A55"/>
    <w:rsid w:val="00641559"/>
    <w:rsid w:val="00653DE8"/>
    <w:rsid w:val="00656247"/>
    <w:rsid w:val="00663D3B"/>
    <w:rsid w:val="00672628"/>
    <w:rsid w:val="00696D57"/>
    <w:rsid w:val="006A0C32"/>
    <w:rsid w:val="006A4DCE"/>
    <w:rsid w:val="006A7638"/>
    <w:rsid w:val="006D0975"/>
    <w:rsid w:val="006D3580"/>
    <w:rsid w:val="006D63EF"/>
    <w:rsid w:val="006E32EE"/>
    <w:rsid w:val="006F0C06"/>
    <w:rsid w:val="006F1837"/>
    <w:rsid w:val="006F4C9E"/>
    <w:rsid w:val="006F7D9C"/>
    <w:rsid w:val="00700E5F"/>
    <w:rsid w:val="007012D1"/>
    <w:rsid w:val="00704A6A"/>
    <w:rsid w:val="007061CD"/>
    <w:rsid w:val="00711476"/>
    <w:rsid w:val="007138E9"/>
    <w:rsid w:val="007165B8"/>
    <w:rsid w:val="0072103D"/>
    <w:rsid w:val="0072422E"/>
    <w:rsid w:val="00733015"/>
    <w:rsid w:val="00737C41"/>
    <w:rsid w:val="00743B08"/>
    <w:rsid w:val="00761267"/>
    <w:rsid w:val="0077462D"/>
    <w:rsid w:val="00785B45"/>
    <w:rsid w:val="00790610"/>
    <w:rsid w:val="00793BEE"/>
    <w:rsid w:val="007A240A"/>
    <w:rsid w:val="007A4ED5"/>
    <w:rsid w:val="007B3E50"/>
    <w:rsid w:val="007D552F"/>
    <w:rsid w:val="007F0CFC"/>
    <w:rsid w:val="00813CF2"/>
    <w:rsid w:val="0082029D"/>
    <w:rsid w:val="00820A16"/>
    <w:rsid w:val="00822461"/>
    <w:rsid w:val="00823929"/>
    <w:rsid w:val="0083756C"/>
    <w:rsid w:val="008440EC"/>
    <w:rsid w:val="0084550E"/>
    <w:rsid w:val="00861447"/>
    <w:rsid w:val="008623E9"/>
    <w:rsid w:val="00862C5D"/>
    <w:rsid w:val="00865CAB"/>
    <w:rsid w:val="0086628D"/>
    <w:rsid w:val="00874D37"/>
    <w:rsid w:val="0087540E"/>
    <w:rsid w:val="00880AE7"/>
    <w:rsid w:val="00883A02"/>
    <w:rsid w:val="00893C71"/>
    <w:rsid w:val="00894ADC"/>
    <w:rsid w:val="008A71B4"/>
    <w:rsid w:val="008B2D8B"/>
    <w:rsid w:val="008B2F53"/>
    <w:rsid w:val="008B6D59"/>
    <w:rsid w:val="008C4AB9"/>
    <w:rsid w:val="008C7341"/>
    <w:rsid w:val="008D13DE"/>
    <w:rsid w:val="008D33CC"/>
    <w:rsid w:val="008D5B81"/>
    <w:rsid w:val="008D62B5"/>
    <w:rsid w:val="008E06FA"/>
    <w:rsid w:val="00916152"/>
    <w:rsid w:val="009253B9"/>
    <w:rsid w:val="00925BD8"/>
    <w:rsid w:val="00937453"/>
    <w:rsid w:val="009445D8"/>
    <w:rsid w:val="00956069"/>
    <w:rsid w:val="00975104"/>
    <w:rsid w:val="00983954"/>
    <w:rsid w:val="0099716E"/>
    <w:rsid w:val="009A34B3"/>
    <w:rsid w:val="009A3C90"/>
    <w:rsid w:val="009A3DC0"/>
    <w:rsid w:val="009B03BC"/>
    <w:rsid w:val="009B47A8"/>
    <w:rsid w:val="009B4FF6"/>
    <w:rsid w:val="009D3555"/>
    <w:rsid w:val="009D53FB"/>
    <w:rsid w:val="009E0005"/>
    <w:rsid w:val="009E2332"/>
    <w:rsid w:val="009F1E96"/>
    <w:rsid w:val="009F48AC"/>
    <w:rsid w:val="00A07144"/>
    <w:rsid w:val="00A131BD"/>
    <w:rsid w:val="00A16FE9"/>
    <w:rsid w:val="00A464DE"/>
    <w:rsid w:val="00A500D7"/>
    <w:rsid w:val="00A63C1C"/>
    <w:rsid w:val="00A732D4"/>
    <w:rsid w:val="00A86CA5"/>
    <w:rsid w:val="00A91547"/>
    <w:rsid w:val="00AB44A8"/>
    <w:rsid w:val="00AD2780"/>
    <w:rsid w:val="00AD3BE5"/>
    <w:rsid w:val="00AD428A"/>
    <w:rsid w:val="00AE05F1"/>
    <w:rsid w:val="00AE11B8"/>
    <w:rsid w:val="00AE1A5D"/>
    <w:rsid w:val="00AF23BA"/>
    <w:rsid w:val="00AF295B"/>
    <w:rsid w:val="00AF7CA3"/>
    <w:rsid w:val="00B0057E"/>
    <w:rsid w:val="00B008F2"/>
    <w:rsid w:val="00B064DA"/>
    <w:rsid w:val="00B073C6"/>
    <w:rsid w:val="00B10DB4"/>
    <w:rsid w:val="00B151ED"/>
    <w:rsid w:val="00B167EA"/>
    <w:rsid w:val="00B1748A"/>
    <w:rsid w:val="00B2117F"/>
    <w:rsid w:val="00B27FDF"/>
    <w:rsid w:val="00B31712"/>
    <w:rsid w:val="00B36AEC"/>
    <w:rsid w:val="00B54A68"/>
    <w:rsid w:val="00B6142A"/>
    <w:rsid w:val="00B63C37"/>
    <w:rsid w:val="00B72A8A"/>
    <w:rsid w:val="00B74370"/>
    <w:rsid w:val="00B83EAE"/>
    <w:rsid w:val="00B84DB0"/>
    <w:rsid w:val="00B872FD"/>
    <w:rsid w:val="00B9237A"/>
    <w:rsid w:val="00B97197"/>
    <w:rsid w:val="00BA6E62"/>
    <w:rsid w:val="00BB215D"/>
    <w:rsid w:val="00BB6074"/>
    <w:rsid w:val="00BB78B1"/>
    <w:rsid w:val="00BC6704"/>
    <w:rsid w:val="00BD03F8"/>
    <w:rsid w:val="00BD15B5"/>
    <w:rsid w:val="00BD7597"/>
    <w:rsid w:val="00BF6E9A"/>
    <w:rsid w:val="00C068D7"/>
    <w:rsid w:val="00C06DDE"/>
    <w:rsid w:val="00C16C10"/>
    <w:rsid w:val="00C254AE"/>
    <w:rsid w:val="00C34039"/>
    <w:rsid w:val="00C36118"/>
    <w:rsid w:val="00C36E06"/>
    <w:rsid w:val="00C40FC1"/>
    <w:rsid w:val="00C445DA"/>
    <w:rsid w:val="00C446CE"/>
    <w:rsid w:val="00C62019"/>
    <w:rsid w:val="00C72004"/>
    <w:rsid w:val="00C76730"/>
    <w:rsid w:val="00C8047A"/>
    <w:rsid w:val="00C90F41"/>
    <w:rsid w:val="00C91AE4"/>
    <w:rsid w:val="00C950E7"/>
    <w:rsid w:val="00C95828"/>
    <w:rsid w:val="00CB3220"/>
    <w:rsid w:val="00CB5F09"/>
    <w:rsid w:val="00CC437D"/>
    <w:rsid w:val="00CD1AB5"/>
    <w:rsid w:val="00CD5AA7"/>
    <w:rsid w:val="00CD77AF"/>
    <w:rsid w:val="00CE7BBE"/>
    <w:rsid w:val="00D07AF9"/>
    <w:rsid w:val="00D174DC"/>
    <w:rsid w:val="00D25B64"/>
    <w:rsid w:val="00D31E9B"/>
    <w:rsid w:val="00D4715E"/>
    <w:rsid w:val="00D51FBB"/>
    <w:rsid w:val="00D62271"/>
    <w:rsid w:val="00D63006"/>
    <w:rsid w:val="00D67DD3"/>
    <w:rsid w:val="00D72E2B"/>
    <w:rsid w:val="00D74E25"/>
    <w:rsid w:val="00D92903"/>
    <w:rsid w:val="00D9458A"/>
    <w:rsid w:val="00D977F0"/>
    <w:rsid w:val="00DB1D72"/>
    <w:rsid w:val="00DB2E37"/>
    <w:rsid w:val="00DC1ADA"/>
    <w:rsid w:val="00DD0500"/>
    <w:rsid w:val="00DD27AA"/>
    <w:rsid w:val="00DD4CEA"/>
    <w:rsid w:val="00DE0833"/>
    <w:rsid w:val="00DF05C4"/>
    <w:rsid w:val="00DF4194"/>
    <w:rsid w:val="00DF50A3"/>
    <w:rsid w:val="00DF5694"/>
    <w:rsid w:val="00E142A5"/>
    <w:rsid w:val="00E14FCE"/>
    <w:rsid w:val="00E27115"/>
    <w:rsid w:val="00E402B7"/>
    <w:rsid w:val="00E4367F"/>
    <w:rsid w:val="00E43BBE"/>
    <w:rsid w:val="00E503F7"/>
    <w:rsid w:val="00E60EA8"/>
    <w:rsid w:val="00E73530"/>
    <w:rsid w:val="00E74AD7"/>
    <w:rsid w:val="00E80233"/>
    <w:rsid w:val="00E81C39"/>
    <w:rsid w:val="00E8239B"/>
    <w:rsid w:val="00E87571"/>
    <w:rsid w:val="00E87739"/>
    <w:rsid w:val="00E90FF5"/>
    <w:rsid w:val="00E95019"/>
    <w:rsid w:val="00E95287"/>
    <w:rsid w:val="00E97FAE"/>
    <w:rsid w:val="00EA2A6B"/>
    <w:rsid w:val="00EB1A74"/>
    <w:rsid w:val="00EB261B"/>
    <w:rsid w:val="00EB5200"/>
    <w:rsid w:val="00EB73BC"/>
    <w:rsid w:val="00EC1457"/>
    <w:rsid w:val="00ED3E5B"/>
    <w:rsid w:val="00ED4CE1"/>
    <w:rsid w:val="00ED606D"/>
    <w:rsid w:val="00ED6CFE"/>
    <w:rsid w:val="00EE21ED"/>
    <w:rsid w:val="00EE43FA"/>
    <w:rsid w:val="00EF01AE"/>
    <w:rsid w:val="00EF2125"/>
    <w:rsid w:val="00F033F6"/>
    <w:rsid w:val="00F06EB0"/>
    <w:rsid w:val="00F10DF9"/>
    <w:rsid w:val="00F13DE5"/>
    <w:rsid w:val="00F21BC7"/>
    <w:rsid w:val="00F25BD7"/>
    <w:rsid w:val="00F32959"/>
    <w:rsid w:val="00F53ED1"/>
    <w:rsid w:val="00F54AB1"/>
    <w:rsid w:val="00F5647E"/>
    <w:rsid w:val="00F6067D"/>
    <w:rsid w:val="00F63D26"/>
    <w:rsid w:val="00F63D49"/>
    <w:rsid w:val="00F64B2F"/>
    <w:rsid w:val="00F66595"/>
    <w:rsid w:val="00F75525"/>
    <w:rsid w:val="00F8018E"/>
    <w:rsid w:val="00F87578"/>
    <w:rsid w:val="00F93820"/>
    <w:rsid w:val="00F97A6B"/>
    <w:rsid w:val="00FA12E5"/>
    <w:rsid w:val="00FB2A00"/>
    <w:rsid w:val="00FB3393"/>
    <w:rsid w:val="00FB4995"/>
    <w:rsid w:val="00FB5206"/>
    <w:rsid w:val="00FC33BB"/>
    <w:rsid w:val="00FD0CC6"/>
    <w:rsid w:val="00FD18C2"/>
    <w:rsid w:val="00FE40CF"/>
    <w:rsid w:val="00FF038D"/>
    <w:rsid w:val="00FF2EBE"/>
    <w:rsid w:val="00FF3F15"/>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semiHidden/>
    <w:unhideWhenUsed/>
    <w:rsid w:val="005E56B6"/>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questions/9847054/how-to-get-summary-statistics-by-group" TargetMode="Externa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thda.com/english/wiki/wiki.php?title=one-way-anova-test-in-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sthda.com/english/articles/24-ggpubr-publication-ready-plots/81-ggplot2-easy-way-to-mix-multiple-graphs-on-the-same-pag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sthda.com/english/wiki/unpaired-two-samples-wilcoxon-test-in-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altexsoft.com/blog/business/customer-churn-prediction-for-subscription-businesses-using-machine-learning-main-approaches-and-models/" TargetMode="External"/><Relationship Id="rId30" Type="http://schemas.openxmlformats.org/officeDocument/2006/relationships/hyperlink" Target="https://r-charts.com/part-whole/stacked-bar-chart-ggplot2/"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6</cp:revision>
  <dcterms:created xsi:type="dcterms:W3CDTF">2021-11-12T00:07:00Z</dcterms:created>
  <dcterms:modified xsi:type="dcterms:W3CDTF">2021-11-19T14:19:00Z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