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pPr>
        <w:ind w:firstLine="0"/>
        <w:jc w:val="center"/>
        <w:rPr>
          <w:b/>
        </w:rPr>
      </w:pPr>
    </w:p>
    <w:p w14:paraId="00000004" w14:textId="18CCECE0" w:rsidR="001B0742" w:rsidRDefault="00DE2DDB" w:rsidP="4F7EDDD8">
      <w:pPr>
        <w:ind w:firstLine="0"/>
        <w:jc w:val="center"/>
        <w:rPr>
          <w:b/>
          <w:bCs/>
        </w:rPr>
      </w:pPr>
      <w:r>
        <w:rPr>
          <w:b/>
          <w:bCs/>
        </w:rPr>
        <w:t>Predictive Modeling</w:t>
      </w:r>
      <w:r w:rsidR="00327FA0">
        <w:rPr>
          <w:b/>
          <w:bCs/>
        </w:rPr>
        <w:t xml:space="preserve">: </w:t>
      </w:r>
      <w:r w:rsidR="000941F6">
        <w:rPr>
          <w:b/>
          <w:bCs/>
        </w:rPr>
        <w:t>Churn Data</w:t>
      </w:r>
    </w:p>
    <w:p w14:paraId="08A80A98" w14:textId="1CACFDB1" w:rsidR="00933268" w:rsidRDefault="00933268" w:rsidP="4F7EDDD8">
      <w:pPr>
        <w:ind w:firstLine="0"/>
        <w:jc w:val="center"/>
        <w:rPr>
          <w:b/>
          <w:bCs/>
        </w:rPr>
      </w:pPr>
      <w:r>
        <w:rPr>
          <w:b/>
          <w:bCs/>
        </w:rPr>
        <w:t>Task 2: Logistic Regression</w:t>
      </w:r>
    </w:p>
    <w:p w14:paraId="00000005" w14:textId="77777777" w:rsidR="001B0742" w:rsidRDefault="001B0742" w:rsidP="4F7EDDD8">
      <w:pPr>
        <w:ind w:firstLine="0"/>
        <w:jc w:val="center"/>
        <w:rPr>
          <w:b/>
          <w:bCs/>
        </w:rPr>
      </w:pPr>
    </w:p>
    <w:p w14:paraId="00000006" w14:textId="3E614D27" w:rsidR="001B0742" w:rsidRDefault="000941F6" w:rsidP="4F7EDDD8">
      <w:pPr>
        <w:ind w:firstLine="0"/>
        <w:jc w:val="center"/>
      </w:pPr>
      <w:r>
        <w:t>Stephen E. Porter</w:t>
      </w:r>
    </w:p>
    <w:p w14:paraId="00000007" w14:textId="3A2B99F9" w:rsidR="001B0742" w:rsidRDefault="4F7EDDD8" w:rsidP="4F7EDDD8">
      <w:pPr>
        <w:ind w:firstLine="0"/>
        <w:jc w:val="center"/>
      </w:pPr>
      <w:r w:rsidRPr="4F7EDDD8">
        <w:t xml:space="preserve">College of </w:t>
      </w:r>
      <w:r w:rsidR="000941F6">
        <w:t>Information Technology</w:t>
      </w:r>
      <w:r w:rsidRPr="4F7EDDD8">
        <w:t>, Western Governors University</w:t>
      </w:r>
    </w:p>
    <w:p w14:paraId="35F631B4" w14:textId="77777777" w:rsidR="00D25B64" w:rsidRDefault="000941F6" w:rsidP="4F7EDDD8">
      <w:pPr>
        <w:ind w:firstLine="0"/>
        <w:jc w:val="center"/>
      </w:pPr>
      <w:r>
        <w:t xml:space="preserve">Dr. </w:t>
      </w:r>
      <w:r w:rsidR="00D25B64">
        <w:t>William Sewell</w:t>
      </w:r>
    </w:p>
    <w:p w14:paraId="00000009" w14:textId="1DE6BD99" w:rsidR="001B0742" w:rsidRDefault="00BF2179" w:rsidP="4F7EDDD8">
      <w:pPr>
        <w:ind w:firstLine="0"/>
        <w:jc w:val="center"/>
      </w:pPr>
      <w:r>
        <w:t>March</w:t>
      </w:r>
      <w:r w:rsidR="00D25B64">
        <w:t xml:space="preserve"> </w:t>
      </w:r>
      <w:r w:rsidR="003867F2">
        <w:t>1</w:t>
      </w:r>
      <w:r w:rsidR="00D25B64">
        <w:t>, 202</w:t>
      </w:r>
      <w:r w:rsidR="003867F2">
        <w:t>2</w:t>
      </w:r>
    </w:p>
    <w:p w14:paraId="0F1C4F57" w14:textId="52FDAAE1" w:rsidR="3C44F8A1" w:rsidRDefault="3C44F8A1" w:rsidP="3C44F8A1">
      <w:pPr>
        <w:ind w:firstLine="0"/>
        <w:jc w:val="center"/>
      </w:pPr>
    </w:p>
    <w:p w14:paraId="1E452B83" w14:textId="38B3673A" w:rsidR="3C44F8A1" w:rsidRDefault="3C44F8A1" w:rsidP="3C44F8A1">
      <w:pPr>
        <w:ind w:firstLine="0"/>
        <w:jc w:val="center"/>
      </w:pPr>
    </w:p>
    <w:p w14:paraId="7C1CCC93" w14:textId="61E5FA00" w:rsidR="3C44F8A1" w:rsidRDefault="3C44F8A1" w:rsidP="3C44F8A1">
      <w:pPr>
        <w:ind w:firstLine="0"/>
        <w:jc w:val="center"/>
      </w:pPr>
    </w:p>
    <w:p w14:paraId="35F57E9F" w14:textId="15734BF5" w:rsidR="3C44F8A1" w:rsidRDefault="3C44F8A1" w:rsidP="3C44F8A1">
      <w:pPr>
        <w:ind w:firstLine="0"/>
        <w:jc w:val="center"/>
      </w:pPr>
    </w:p>
    <w:p w14:paraId="46277959" w14:textId="360F04FC" w:rsidR="3C44F8A1" w:rsidRDefault="3C44F8A1" w:rsidP="3C44F8A1">
      <w:pPr>
        <w:ind w:firstLine="0"/>
        <w:jc w:val="center"/>
      </w:pPr>
    </w:p>
    <w:p w14:paraId="5DEB5897" w14:textId="3604FEB8" w:rsidR="3C44F8A1" w:rsidRDefault="3C44F8A1" w:rsidP="3C44F8A1">
      <w:pPr>
        <w:ind w:firstLine="0"/>
        <w:jc w:val="center"/>
      </w:pPr>
    </w:p>
    <w:p w14:paraId="3978CFDD" w14:textId="7881CB91" w:rsidR="3C44F8A1" w:rsidRDefault="3C44F8A1" w:rsidP="3C44F8A1">
      <w:pPr>
        <w:ind w:firstLine="0"/>
        <w:jc w:val="center"/>
      </w:pPr>
    </w:p>
    <w:p w14:paraId="4E59BDFE" w14:textId="03DC55A3" w:rsidR="3C44F8A1" w:rsidRDefault="3C44F8A1" w:rsidP="3C44F8A1">
      <w:pPr>
        <w:ind w:firstLine="0"/>
        <w:jc w:val="center"/>
      </w:pPr>
    </w:p>
    <w:p w14:paraId="795D7F52" w14:textId="77D03308" w:rsidR="3C44F8A1" w:rsidRDefault="3C44F8A1" w:rsidP="3C44F8A1">
      <w:pPr>
        <w:ind w:firstLine="0"/>
        <w:jc w:val="center"/>
      </w:pPr>
    </w:p>
    <w:p w14:paraId="03DEE10A" w14:textId="79A937F0" w:rsidR="3C44F8A1" w:rsidRDefault="3C44F8A1" w:rsidP="3C44F8A1">
      <w:pPr>
        <w:ind w:firstLine="0"/>
        <w:jc w:val="center"/>
      </w:pPr>
    </w:p>
    <w:p w14:paraId="34695E0A" w14:textId="207387E9" w:rsidR="3C44F8A1" w:rsidRDefault="3C44F8A1" w:rsidP="3C44F8A1">
      <w:pPr>
        <w:ind w:firstLine="0"/>
        <w:jc w:val="center"/>
      </w:pPr>
    </w:p>
    <w:p w14:paraId="0000000A" w14:textId="212AC6DD" w:rsidR="001B0742" w:rsidRDefault="00EE21ED" w:rsidP="4F7EDDD8">
      <w:pPr>
        <w:pStyle w:val="Title"/>
        <w:rPr>
          <w:b/>
          <w:bCs/>
        </w:rPr>
      </w:pPr>
      <w:r>
        <w:br w:type="page"/>
      </w:r>
      <w:r w:rsidR="00DE2DDB">
        <w:rPr>
          <w:b/>
          <w:bCs/>
        </w:rPr>
        <w:lastRenderedPageBreak/>
        <w:t>Predictive Modeling:</w:t>
      </w:r>
      <w:r w:rsidR="00C445DA">
        <w:rPr>
          <w:b/>
          <w:bCs/>
        </w:rPr>
        <w:t xml:space="preserve"> Churn Data</w:t>
      </w:r>
    </w:p>
    <w:p w14:paraId="49956004" w14:textId="08F8BA32" w:rsidR="73FAEA7D" w:rsidRDefault="00DC1ADA" w:rsidP="246CACA2">
      <w:r>
        <w:t>In this paper, I wil</w:t>
      </w:r>
      <w:r w:rsidR="005C634C">
        <w:t xml:space="preserve">l use a data set containing </w:t>
      </w:r>
      <w:r w:rsidR="00C76730">
        <w:t xml:space="preserve">cleaned </w:t>
      </w:r>
      <w:r w:rsidR="00785B45">
        <w:t xml:space="preserve">customer data from a </w:t>
      </w:r>
      <w:r w:rsidR="00344114">
        <w:t>fictional telecommunications company</w:t>
      </w:r>
      <w:r w:rsidR="00663D3B">
        <w:t xml:space="preserve">. The primary purpose is to </w:t>
      </w:r>
      <w:r w:rsidR="0057731E">
        <w:t xml:space="preserve">perform </w:t>
      </w:r>
      <w:r w:rsidR="00C76730">
        <w:t>statistical analysis on the cle</w:t>
      </w:r>
      <w:r w:rsidR="00B008F2">
        <w:t xml:space="preserve">aned </w:t>
      </w:r>
      <w:r w:rsidR="002F4359">
        <w:t xml:space="preserve">data set to </w:t>
      </w:r>
      <w:r w:rsidR="00B97197">
        <w:t>determine which factor (or factors) are the greatest indicator of customer turnover.</w:t>
      </w:r>
    </w:p>
    <w:p w14:paraId="490BB866" w14:textId="77777777" w:rsidR="005A366E" w:rsidRDefault="005A366E" w:rsidP="005A366E">
      <w:pPr>
        <w:ind w:firstLine="0"/>
      </w:pPr>
    </w:p>
    <w:p w14:paraId="70BDC28B" w14:textId="47B33D9B" w:rsidR="000941F6" w:rsidRDefault="000941F6" w:rsidP="000941F6">
      <w:pPr>
        <w:pStyle w:val="Heading1"/>
        <w:ind w:firstLine="0"/>
        <w:rPr>
          <w:bCs/>
        </w:rPr>
      </w:pPr>
      <w:r>
        <w:t>Part I</w:t>
      </w:r>
      <w:r w:rsidR="00682AD3">
        <w:t>: Research Question</w:t>
      </w:r>
    </w:p>
    <w:p w14:paraId="1405490B" w14:textId="77E60812" w:rsidR="00682AD3" w:rsidRPr="00682AD3" w:rsidRDefault="00682AD3" w:rsidP="00682AD3">
      <w:pPr>
        <w:pStyle w:val="Heading2"/>
        <w:rPr>
          <w:bCs/>
        </w:rPr>
      </w:pPr>
      <w:r w:rsidRPr="00B30F61">
        <w:t xml:space="preserve">A1. Research </w:t>
      </w:r>
      <w:r w:rsidR="006C5623" w:rsidRPr="00B30F61">
        <w:t>Question</w:t>
      </w:r>
    </w:p>
    <w:p w14:paraId="1CE0696F" w14:textId="442C5090" w:rsidR="00F66595" w:rsidRDefault="002D4604" w:rsidP="00704A6A">
      <w:r>
        <w:t xml:space="preserve">Which factor (or factors) have the greatest effect on customer </w:t>
      </w:r>
      <w:r w:rsidR="00933268">
        <w:t>churn?</w:t>
      </w:r>
      <w:r>
        <w:t xml:space="preserve"> Acquiring new customers is more costly than keeping current ones</w:t>
      </w:r>
      <w:r w:rsidR="00682AD3">
        <w:t>.</w:t>
      </w:r>
      <w:r>
        <w:t xml:space="preserve"> </w:t>
      </w:r>
      <w:r w:rsidR="00DD0500">
        <w:t>(</w:t>
      </w:r>
      <w:proofErr w:type="spellStart"/>
      <w:r w:rsidR="00DD0500">
        <w:t>AltlexSoft</w:t>
      </w:r>
      <w:proofErr w:type="spellEnd"/>
      <w:r w:rsidR="00DD0500">
        <w:t>, 2020)</w:t>
      </w:r>
      <w:r w:rsidR="00EA2465">
        <w:t xml:space="preserve"> If customers discontinue their service out of low satisfaction, the negative opinions they would share with friends and family will serve as a deterrent. (Qualtrics 2022)</w:t>
      </w:r>
    </w:p>
    <w:p w14:paraId="4748BEF3" w14:textId="5FD7749D" w:rsidR="00682AD3" w:rsidRPr="00682AD3" w:rsidRDefault="00682AD3" w:rsidP="00682AD3">
      <w:pPr>
        <w:pStyle w:val="Heading2"/>
        <w:rPr>
          <w:bCs/>
        </w:rPr>
      </w:pPr>
      <w:r w:rsidRPr="005A366E">
        <w:t xml:space="preserve">A2. </w:t>
      </w:r>
      <w:r w:rsidR="00933268">
        <w:t>Objectives &amp; Goals</w:t>
      </w:r>
    </w:p>
    <w:p w14:paraId="08F68DB1" w14:textId="3C359D45" w:rsidR="005A366E" w:rsidRDefault="00682AD3" w:rsidP="00682AD3">
      <w:pPr>
        <w:ind w:firstLine="0"/>
      </w:pPr>
      <w:r>
        <w:tab/>
      </w:r>
      <w:r w:rsidR="00780E32">
        <w:t xml:space="preserve">The objective of this analysis is to use multiple logistic regression to create a model that can accurately predict customer churn. By providing this tool, leadership will be able to take a more targeted approach to addressing customer concerns </w:t>
      </w:r>
      <w:r w:rsidR="00EA2465">
        <w:t>to</w:t>
      </w:r>
      <w:r w:rsidR="00780E32">
        <w:t xml:space="preserve"> reduce customer churn.</w:t>
      </w:r>
    </w:p>
    <w:p w14:paraId="174B3B4A" w14:textId="77777777" w:rsidR="005A366E" w:rsidRDefault="005A366E" w:rsidP="00682AD3">
      <w:pPr>
        <w:ind w:firstLine="0"/>
      </w:pPr>
    </w:p>
    <w:p w14:paraId="5595EAA3" w14:textId="4EAD7413" w:rsidR="000941F6" w:rsidRDefault="000941F6" w:rsidP="000941F6">
      <w:pPr>
        <w:pStyle w:val="Heading1"/>
        <w:ind w:firstLine="0"/>
        <w:rPr>
          <w:bCs/>
        </w:rPr>
      </w:pPr>
      <w:r>
        <w:t xml:space="preserve">Part II: </w:t>
      </w:r>
      <w:r w:rsidR="006F59BF">
        <w:t>Method Justification</w:t>
      </w:r>
    </w:p>
    <w:p w14:paraId="7AD05F42" w14:textId="3EB1D295" w:rsidR="000941F6" w:rsidRDefault="00682AD3" w:rsidP="000941F6">
      <w:pPr>
        <w:pStyle w:val="Heading2"/>
        <w:rPr>
          <w:bCs/>
        </w:rPr>
      </w:pPr>
      <w:r>
        <w:t>B1. Summary of Assumptions</w:t>
      </w:r>
    </w:p>
    <w:p w14:paraId="5271ED0B" w14:textId="6C98FB0A" w:rsidR="009632A3" w:rsidRDefault="00933268" w:rsidP="00DC6387">
      <w:pPr>
        <w:ind w:firstLine="0"/>
      </w:pPr>
      <w:r>
        <w:tab/>
      </w:r>
      <w:r w:rsidR="009632A3">
        <w:t>For multiple logistic regression, the following assumptions are made:</w:t>
      </w:r>
    </w:p>
    <w:p w14:paraId="6A6A7876" w14:textId="69FC47BB" w:rsidR="00D64C54" w:rsidRDefault="009632A3" w:rsidP="00D64C54">
      <w:pPr>
        <w:pStyle w:val="ListParagraph"/>
        <w:numPr>
          <w:ilvl w:val="0"/>
          <w:numId w:val="11"/>
        </w:numPr>
      </w:pPr>
      <w:r>
        <w:t>The target variable is binary</w:t>
      </w:r>
    </w:p>
    <w:p w14:paraId="76F536AB" w14:textId="685D590A" w:rsidR="00D64C54" w:rsidRDefault="009632A3" w:rsidP="00D64C54">
      <w:pPr>
        <w:pStyle w:val="ListParagraph"/>
        <w:numPr>
          <w:ilvl w:val="0"/>
          <w:numId w:val="11"/>
        </w:numPr>
      </w:pPr>
      <w:r>
        <w:t>The observations are independent of each other</w:t>
      </w:r>
    </w:p>
    <w:p w14:paraId="69A65198" w14:textId="3400F572" w:rsidR="00D64C54" w:rsidRDefault="009632A3" w:rsidP="00D64C54">
      <w:pPr>
        <w:pStyle w:val="ListParagraph"/>
        <w:numPr>
          <w:ilvl w:val="0"/>
          <w:numId w:val="11"/>
        </w:numPr>
      </w:pPr>
      <w:r>
        <w:t xml:space="preserve">No multicollinearity among </w:t>
      </w:r>
      <w:r w:rsidR="00D64C54">
        <w:t>explanatory variables</w:t>
      </w:r>
    </w:p>
    <w:p w14:paraId="109570F6" w14:textId="6DC93FFD" w:rsidR="009632A3" w:rsidRDefault="00D64C54" w:rsidP="00D64C54">
      <w:pPr>
        <w:pStyle w:val="ListParagraph"/>
        <w:numPr>
          <w:ilvl w:val="0"/>
          <w:numId w:val="11"/>
        </w:numPr>
      </w:pPr>
      <w:r>
        <w:t>There are no extreme outliers</w:t>
      </w:r>
    </w:p>
    <w:p w14:paraId="5CA8C398" w14:textId="37CE60E8" w:rsidR="00D64C54" w:rsidRDefault="00D64C54" w:rsidP="00D64C54">
      <w:pPr>
        <w:pStyle w:val="ListParagraph"/>
        <w:numPr>
          <w:ilvl w:val="0"/>
          <w:numId w:val="11"/>
        </w:numPr>
      </w:pPr>
      <w:r>
        <w:t>There is a linear relationship between the each explanatory variable and the logit of the target variable</w:t>
      </w:r>
    </w:p>
    <w:p w14:paraId="0B10AE40" w14:textId="0E58CF91" w:rsidR="00D64C54" w:rsidRDefault="00D64C54" w:rsidP="00D64C54">
      <w:pPr>
        <w:pStyle w:val="ListParagraph"/>
        <w:numPr>
          <w:ilvl w:val="0"/>
          <w:numId w:val="11"/>
        </w:numPr>
      </w:pPr>
      <w:r>
        <w:lastRenderedPageBreak/>
        <w:t>The sample size is large enough to draw valid conclusions</w:t>
      </w:r>
    </w:p>
    <w:p w14:paraId="41A6D0BC" w14:textId="7B394D50" w:rsidR="00933CCE" w:rsidRDefault="00933CCE" w:rsidP="00933CCE">
      <w:pPr>
        <w:ind w:left="360" w:firstLine="0"/>
        <w:jc w:val="right"/>
      </w:pPr>
      <w:r>
        <w:t>(</w:t>
      </w:r>
      <w:proofErr w:type="spellStart"/>
      <w:r>
        <w:t>Bobbit</w:t>
      </w:r>
      <w:proofErr w:type="spellEnd"/>
      <w:r>
        <w:t>, 2020)</w:t>
      </w:r>
    </w:p>
    <w:p w14:paraId="3FAAFE66" w14:textId="5A21548E" w:rsidR="00682AD3" w:rsidRDefault="00682AD3" w:rsidP="00682AD3">
      <w:pPr>
        <w:pStyle w:val="Heading2"/>
        <w:rPr>
          <w:bCs/>
        </w:rPr>
      </w:pPr>
      <w:r w:rsidRPr="000F5EEE">
        <w:t>B2. Tool Benefits</w:t>
      </w:r>
    </w:p>
    <w:p w14:paraId="69B3CF9F" w14:textId="4F6B5B6C" w:rsidR="00933CCE" w:rsidRDefault="00933CCE" w:rsidP="00933CCE">
      <w:r>
        <w:t xml:space="preserve">R (and the RStudio IDE) is a powerful tool for statistical analysis, and the language makes for an excellent choice for logistic regression. Several libraries chosen are </w:t>
      </w:r>
      <w:proofErr w:type="spellStart"/>
      <w:r>
        <w:t>tidyverse</w:t>
      </w:r>
      <w:proofErr w:type="spellEnd"/>
      <w:r>
        <w:t xml:space="preserve">, broom, ggplot2, </w:t>
      </w:r>
      <w:proofErr w:type="spellStart"/>
      <w:r>
        <w:t>fastDummies</w:t>
      </w:r>
      <w:proofErr w:type="spellEnd"/>
      <w:r>
        <w:t xml:space="preserve">, caret, car, </w:t>
      </w:r>
      <w:proofErr w:type="spellStart"/>
      <w:r>
        <w:t>corrplot</w:t>
      </w:r>
      <w:proofErr w:type="spellEnd"/>
      <w:r>
        <w:t xml:space="preserve">, </w:t>
      </w:r>
      <w:proofErr w:type="spellStart"/>
      <w:r>
        <w:t>Hmisc</w:t>
      </w:r>
      <w:proofErr w:type="spellEnd"/>
      <w:r>
        <w:t xml:space="preserve">, Metrics, and </w:t>
      </w:r>
      <w:proofErr w:type="spellStart"/>
      <w:r>
        <w:t>cowplot</w:t>
      </w:r>
      <w:proofErr w:type="spellEnd"/>
      <w:r>
        <w:t xml:space="preserve">. </w:t>
      </w:r>
    </w:p>
    <w:p w14:paraId="3230F4FB" w14:textId="2A0C89DD" w:rsidR="00933CCE" w:rsidRPr="00023F5B" w:rsidRDefault="00933CCE" w:rsidP="00933CCE">
      <w:r>
        <w:t xml:space="preserve">The core functions that R provides are </w:t>
      </w:r>
      <w:proofErr w:type="spellStart"/>
      <w:r w:rsidR="00E85E24">
        <w:rPr>
          <w:i/>
          <w:iCs/>
        </w:rPr>
        <w:t>g</w:t>
      </w:r>
      <w:r>
        <w:rPr>
          <w:i/>
          <w:iCs/>
        </w:rPr>
        <w:t>lm</w:t>
      </w:r>
      <w:proofErr w:type="spellEnd"/>
      <w:r>
        <w:t xml:space="preserve"> and </w:t>
      </w:r>
      <w:r>
        <w:rPr>
          <w:i/>
          <w:iCs/>
        </w:rPr>
        <w:t>predict</w:t>
      </w:r>
      <w:r>
        <w:t xml:space="preserve">. The function </w:t>
      </w:r>
      <w:proofErr w:type="spellStart"/>
      <w:r w:rsidR="00E85E24">
        <w:rPr>
          <w:i/>
          <w:iCs/>
        </w:rPr>
        <w:t>g</w:t>
      </w:r>
      <w:r>
        <w:rPr>
          <w:i/>
          <w:iCs/>
        </w:rPr>
        <w:t>lm</w:t>
      </w:r>
      <w:proofErr w:type="spellEnd"/>
      <w:r>
        <w:t xml:space="preserve"> is used to fit </w:t>
      </w:r>
      <w:r w:rsidR="00E85E24">
        <w:t>logistic</w:t>
      </w:r>
      <w:r>
        <w:t xml:space="preserve"> models and can handle multiple predictor variables easily. Once a model is obtained from the </w:t>
      </w:r>
      <w:proofErr w:type="spellStart"/>
      <w:r w:rsidR="00E85E24">
        <w:rPr>
          <w:i/>
          <w:iCs/>
        </w:rPr>
        <w:t>glm</w:t>
      </w:r>
      <w:proofErr w:type="spellEnd"/>
      <w:r>
        <w:rPr>
          <w:i/>
          <w:iCs/>
        </w:rPr>
        <w:t xml:space="preserve"> </w:t>
      </w:r>
      <w:r>
        <w:t xml:space="preserve">function applied to a training data set, </w:t>
      </w:r>
      <w:r>
        <w:rPr>
          <w:i/>
          <w:iCs/>
        </w:rPr>
        <w:t>predict</w:t>
      </w:r>
      <w:r>
        <w:t xml:space="preserve"> can be used on a testing data set to determine how well the model fits the data. The </w:t>
      </w:r>
      <w:proofErr w:type="spellStart"/>
      <w:r w:rsidR="00E85E24">
        <w:rPr>
          <w:i/>
          <w:iCs/>
        </w:rPr>
        <w:t>glm</w:t>
      </w:r>
      <w:proofErr w:type="spellEnd"/>
      <w:r w:rsidRPr="00023F5B">
        <w:t xml:space="preserve"> </w:t>
      </w:r>
      <w:r>
        <w:t xml:space="preserve">function only accepts numerical predictor variables, but categorical variables can still influence the target variable. </w:t>
      </w:r>
      <w:r w:rsidRPr="00023F5B">
        <w:t>To</w:t>
      </w:r>
      <w:r>
        <w:t xml:space="preserve"> handle categorical data, the </w:t>
      </w:r>
      <w:proofErr w:type="spellStart"/>
      <w:r>
        <w:t>fastDummies</w:t>
      </w:r>
      <w:proofErr w:type="spellEnd"/>
      <w:r>
        <w:t xml:space="preserve"> package has the </w:t>
      </w:r>
      <w:proofErr w:type="spellStart"/>
      <w:r>
        <w:rPr>
          <w:i/>
          <w:iCs/>
        </w:rPr>
        <w:t>dummy</w:t>
      </w:r>
      <w:r>
        <w:rPr>
          <w:i/>
          <w:iCs/>
        </w:rPr>
        <w:softHyphen/>
        <w:t>_cols</w:t>
      </w:r>
      <w:proofErr w:type="spellEnd"/>
      <w:r>
        <w:t xml:space="preserve"> function that quickly converts these columns to numerical values. These features make using R to perform multiple linear regression simple.</w:t>
      </w:r>
    </w:p>
    <w:p w14:paraId="1EC46D0F" w14:textId="019DE20B" w:rsidR="00682AD3" w:rsidRDefault="00682AD3" w:rsidP="00682AD3">
      <w:pPr>
        <w:pStyle w:val="Heading2"/>
        <w:rPr>
          <w:bCs/>
        </w:rPr>
      </w:pPr>
      <w:r w:rsidRPr="008D5F46">
        <w:t>B3. Appropriate Technique</w:t>
      </w:r>
    </w:p>
    <w:p w14:paraId="14FF3C99" w14:textId="7174F893" w:rsidR="00682AD3" w:rsidRDefault="00E85E24" w:rsidP="00FF42FD">
      <w:r>
        <w:t xml:space="preserve">They target variable, Churn, is essentially a binary variable (with Yes corresponding to 1 and No to 0). For this main reason, logistic regression is more appropriate than linear regression. Multiple logistic regression will allow me to determine which of these variables are worth including in the model to ensure it is valid without overfitting to this particular data set. Variance Inflation Factor and correlation matrices are used to reduce multicollinearity, </w:t>
      </w:r>
      <w:proofErr w:type="spellStart"/>
      <w:r>
        <w:t>corrplots</w:t>
      </w:r>
      <w:proofErr w:type="spellEnd"/>
      <w:r>
        <w:t xml:space="preserve"> and scatterplots are used to visualize the data, and a confusion matrix helps determine accuracy of the final model.</w:t>
      </w:r>
    </w:p>
    <w:p w14:paraId="3BEA2DBC" w14:textId="0F1C2899" w:rsidR="00937453" w:rsidRDefault="00937453" w:rsidP="00682AD3">
      <w:pPr>
        <w:ind w:firstLine="0"/>
      </w:pPr>
    </w:p>
    <w:p w14:paraId="1DB75325" w14:textId="15FCED4E" w:rsidR="00C068D7" w:rsidRDefault="00C068D7" w:rsidP="00C068D7">
      <w:pPr>
        <w:pStyle w:val="Heading1"/>
        <w:ind w:firstLine="0"/>
      </w:pPr>
      <w:r>
        <w:t xml:space="preserve">Part III: </w:t>
      </w:r>
      <w:r w:rsidR="00682AD3">
        <w:t>Data Preparation</w:t>
      </w:r>
    </w:p>
    <w:p w14:paraId="2328880E" w14:textId="3F835221" w:rsidR="00682AD3" w:rsidRDefault="00682AD3" w:rsidP="00682AD3">
      <w:pPr>
        <w:pStyle w:val="Heading2"/>
        <w:rPr>
          <w:bCs/>
        </w:rPr>
      </w:pPr>
      <w:r>
        <w:t xml:space="preserve">C1. </w:t>
      </w:r>
      <w:r w:rsidR="0073560E" w:rsidRPr="00CA6110">
        <w:t>Data Goals</w:t>
      </w:r>
    </w:p>
    <w:p w14:paraId="76D1B51C" w14:textId="24622FF8" w:rsidR="00E85E24" w:rsidRDefault="00E85E24" w:rsidP="00E85E24">
      <w:r>
        <w:lastRenderedPageBreak/>
        <w:t xml:space="preserve">To answer the research question, the data must be tidied by removing irrelevant columns (such as ID numbers) and columns with too many unique entries to create dummy variables (such as City and County). Dummy variables will be created for the remaining categorical variables (such as Gender, Contract, and </w:t>
      </w:r>
      <w:proofErr w:type="spellStart"/>
      <w:r>
        <w:t>InternetService</w:t>
      </w:r>
      <w:proofErr w:type="spellEnd"/>
      <w:r>
        <w:t>) and the new column headers will need to be tidied as well so they can be selected by name as part of the linear regression process. The data set will then be split into a training set and a testing set (70/30 split</w:t>
      </w:r>
      <w:r w:rsidR="00FB1F52">
        <w:t>)</w:t>
      </w:r>
      <w:r>
        <w:t>, respectively.</w:t>
      </w:r>
    </w:p>
    <w:p w14:paraId="661DED74" w14:textId="612243F4" w:rsidR="00E85E24" w:rsidRDefault="00E85E24" w:rsidP="00E85E24">
      <w:r>
        <w:t>Once the data set has been tidied and split, it is ready for regression analysis.</w:t>
      </w:r>
    </w:p>
    <w:p w14:paraId="5EA9CB2E" w14:textId="0A360927" w:rsidR="0073560E" w:rsidRDefault="0073560E" w:rsidP="0073560E">
      <w:pPr>
        <w:pStyle w:val="Heading2"/>
        <w:rPr>
          <w:bCs/>
        </w:rPr>
      </w:pPr>
      <w:r>
        <w:t>C2. Summary Statistics</w:t>
      </w:r>
    </w:p>
    <w:p w14:paraId="3F69FF65" w14:textId="74E5A138" w:rsidR="00B862BD" w:rsidRDefault="00E85E24" w:rsidP="00B862BD">
      <w:r>
        <w:t xml:space="preserve">Once the dummy columns have been introduced to the data frame, there are </w:t>
      </w:r>
      <w:r w:rsidR="00B862BD">
        <w:t xml:space="preserve">118 </w:t>
      </w:r>
      <w:r w:rsidR="001A7631">
        <w:t xml:space="preserve">columns </w:t>
      </w:r>
      <w:r w:rsidR="00B862BD">
        <w:t xml:space="preserve">– far too many to list reasonably and repeatedly. At the end of the process, the </w:t>
      </w:r>
      <w:r w:rsidR="00FB1F52">
        <w:t>ten</w:t>
      </w:r>
      <w:r w:rsidR="00B862BD">
        <w:t xml:space="preserve"> (</w:t>
      </w:r>
      <w:r w:rsidR="00FB1F52">
        <w:t>10</w:t>
      </w:r>
      <w:r w:rsidR="00B862BD">
        <w:t>)</w:t>
      </w:r>
      <w:r w:rsidR="00FB1F52">
        <w:t xml:space="preserve"> </w:t>
      </w:r>
      <w:r w:rsidR="00B862BD">
        <w:t>variables that were determined to be worth retaining for the model are:</w:t>
      </w:r>
    </w:p>
    <w:p w14:paraId="46ABEA44" w14:textId="7A190B75" w:rsidR="00B862BD" w:rsidRDefault="00B862BD" w:rsidP="00B862BD">
      <w:pPr>
        <w:pStyle w:val="ListParagraph"/>
        <w:numPr>
          <w:ilvl w:val="0"/>
          <w:numId w:val="13"/>
        </w:numPr>
      </w:pPr>
      <w:proofErr w:type="spellStart"/>
      <w:r>
        <w:t>Bandwidth_GB_Year</w:t>
      </w:r>
      <w:proofErr w:type="spellEnd"/>
    </w:p>
    <w:p w14:paraId="2DD9914C" w14:textId="60CF281E" w:rsidR="00FB1F52" w:rsidRDefault="00FB1F52" w:rsidP="00B862BD">
      <w:pPr>
        <w:pStyle w:val="ListParagraph"/>
        <w:numPr>
          <w:ilvl w:val="0"/>
          <w:numId w:val="13"/>
        </w:numPr>
      </w:pPr>
      <w:proofErr w:type="spellStart"/>
      <w:r>
        <w:t>State_RI</w:t>
      </w:r>
      <w:proofErr w:type="spellEnd"/>
    </w:p>
    <w:p w14:paraId="7C3C0839" w14:textId="0AAE5A19" w:rsidR="00B862BD" w:rsidRDefault="00B862BD" w:rsidP="00B862BD">
      <w:pPr>
        <w:pStyle w:val="ListParagraph"/>
        <w:numPr>
          <w:ilvl w:val="0"/>
          <w:numId w:val="13"/>
        </w:numPr>
      </w:pPr>
      <w:proofErr w:type="spellStart"/>
      <w:r>
        <w:t>Gender_Male</w:t>
      </w:r>
      <w:proofErr w:type="spellEnd"/>
    </w:p>
    <w:p w14:paraId="5DC32F7F" w14:textId="500799E6" w:rsidR="00B862BD" w:rsidRDefault="00B862BD" w:rsidP="00B862BD">
      <w:pPr>
        <w:pStyle w:val="ListParagraph"/>
        <w:numPr>
          <w:ilvl w:val="0"/>
          <w:numId w:val="13"/>
        </w:numPr>
      </w:pPr>
      <w:proofErr w:type="spellStart"/>
      <w:r>
        <w:t>Techie_No</w:t>
      </w:r>
      <w:proofErr w:type="spellEnd"/>
    </w:p>
    <w:p w14:paraId="4EA7DA8E" w14:textId="1390F6F7" w:rsidR="00B862BD" w:rsidRDefault="00B862BD" w:rsidP="00B862BD">
      <w:pPr>
        <w:pStyle w:val="ListParagraph"/>
        <w:numPr>
          <w:ilvl w:val="0"/>
          <w:numId w:val="13"/>
        </w:numPr>
      </w:pPr>
      <w:proofErr w:type="spellStart"/>
      <w:r>
        <w:t>Contract_Month_to_month</w:t>
      </w:r>
      <w:proofErr w:type="spellEnd"/>
    </w:p>
    <w:p w14:paraId="3B5F22B2" w14:textId="7E6D29F7" w:rsidR="00B862BD" w:rsidRDefault="00B862BD" w:rsidP="00B862BD">
      <w:pPr>
        <w:pStyle w:val="ListParagraph"/>
        <w:numPr>
          <w:ilvl w:val="0"/>
          <w:numId w:val="13"/>
        </w:numPr>
      </w:pPr>
      <w:proofErr w:type="spellStart"/>
      <w:r>
        <w:t>InternetService_DSL</w:t>
      </w:r>
      <w:proofErr w:type="spellEnd"/>
    </w:p>
    <w:p w14:paraId="3CEFF393" w14:textId="7F629FFC" w:rsidR="00B862BD" w:rsidRDefault="00B862BD" w:rsidP="00B862BD">
      <w:pPr>
        <w:pStyle w:val="ListParagraph"/>
        <w:numPr>
          <w:ilvl w:val="0"/>
          <w:numId w:val="13"/>
        </w:numPr>
      </w:pPr>
      <w:proofErr w:type="spellStart"/>
      <w:r>
        <w:t>OnlineBackup_No</w:t>
      </w:r>
      <w:proofErr w:type="spellEnd"/>
    </w:p>
    <w:p w14:paraId="05A091FE" w14:textId="0642E65C" w:rsidR="00B862BD" w:rsidRDefault="00B862BD" w:rsidP="00B862BD">
      <w:pPr>
        <w:pStyle w:val="ListParagraph"/>
        <w:numPr>
          <w:ilvl w:val="0"/>
          <w:numId w:val="13"/>
        </w:numPr>
      </w:pPr>
      <w:proofErr w:type="spellStart"/>
      <w:r>
        <w:t>DeviceProtection_No</w:t>
      </w:r>
      <w:proofErr w:type="spellEnd"/>
    </w:p>
    <w:p w14:paraId="4F8C1AA2" w14:textId="7E059791" w:rsidR="00FB1F52" w:rsidRDefault="00FB1F52" w:rsidP="00B862BD">
      <w:pPr>
        <w:pStyle w:val="ListParagraph"/>
        <w:numPr>
          <w:ilvl w:val="0"/>
          <w:numId w:val="13"/>
        </w:numPr>
      </w:pPr>
      <w:proofErr w:type="spellStart"/>
      <w:r>
        <w:t>TechSupport_No</w:t>
      </w:r>
      <w:proofErr w:type="spellEnd"/>
    </w:p>
    <w:p w14:paraId="3794955B" w14:textId="2EC73503" w:rsidR="00FB1F52" w:rsidRDefault="00FB1F52" w:rsidP="00B862BD">
      <w:pPr>
        <w:pStyle w:val="ListParagraph"/>
        <w:numPr>
          <w:ilvl w:val="0"/>
          <w:numId w:val="13"/>
        </w:numPr>
      </w:pPr>
      <w:proofErr w:type="spellStart"/>
      <w:r>
        <w:t>PaymentMethod_Electronic_Check</w:t>
      </w:r>
      <w:proofErr w:type="spellEnd"/>
    </w:p>
    <w:p w14:paraId="519CF8EB" w14:textId="5AB57D5F" w:rsidR="00BC4830" w:rsidRDefault="00BC4830" w:rsidP="00BC4830">
      <w:r>
        <w:t xml:space="preserve">Below is the summary statistics output for all </w:t>
      </w:r>
      <w:r w:rsidR="001A7631">
        <w:t xml:space="preserve">118 </w:t>
      </w:r>
      <w:r>
        <w:t>variables.</w:t>
      </w:r>
    </w:p>
    <w:p w14:paraId="45D4B719" w14:textId="09F4B25F" w:rsidR="00BC4830" w:rsidRDefault="00BC4830" w:rsidP="00BC4830">
      <w:pPr>
        <w:ind w:firstLine="0"/>
        <w:rPr>
          <w:noProof/>
        </w:rPr>
      </w:pPr>
      <w:r w:rsidRPr="00BC4830">
        <w:rPr>
          <w:noProof/>
        </w:rPr>
        <w:lastRenderedPageBreak/>
        <w:drawing>
          <wp:inline distT="0" distB="0" distL="0" distR="0" wp14:anchorId="6940B870" wp14:editId="72F088AF">
            <wp:extent cx="5391902" cy="8116433"/>
            <wp:effectExtent l="0" t="0" r="0" b="0"/>
            <wp:docPr id="12" name="Picture 1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table&#10;&#10;Description automatically generated"/>
                    <pic:cNvPicPr/>
                  </pic:nvPicPr>
                  <pic:blipFill>
                    <a:blip r:embed="rId11"/>
                    <a:stretch>
                      <a:fillRect/>
                    </a:stretch>
                  </pic:blipFill>
                  <pic:spPr>
                    <a:xfrm>
                      <a:off x="0" y="0"/>
                      <a:ext cx="5391902" cy="8116433"/>
                    </a:xfrm>
                    <a:prstGeom prst="rect">
                      <a:avLst/>
                    </a:prstGeom>
                  </pic:spPr>
                </pic:pic>
              </a:graphicData>
            </a:graphic>
          </wp:inline>
        </w:drawing>
      </w:r>
      <w:r w:rsidRPr="00BC4830">
        <w:rPr>
          <w:noProof/>
        </w:rPr>
        <w:t xml:space="preserve"> </w:t>
      </w:r>
      <w:r w:rsidRPr="00BC4830">
        <w:rPr>
          <w:noProof/>
        </w:rPr>
        <w:lastRenderedPageBreak/>
        <w:drawing>
          <wp:inline distT="0" distB="0" distL="0" distR="0" wp14:anchorId="08432346" wp14:editId="12ACF35F">
            <wp:extent cx="4972744" cy="8116433"/>
            <wp:effectExtent l="0" t="0" r="0" b="0"/>
            <wp:docPr id="13" name="Picture 13"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 calendar&#10;&#10;Description automatically generated"/>
                    <pic:cNvPicPr/>
                  </pic:nvPicPr>
                  <pic:blipFill>
                    <a:blip r:embed="rId12"/>
                    <a:stretch>
                      <a:fillRect/>
                    </a:stretch>
                  </pic:blipFill>
                  <pic:spPr>
                    <a:xfrm>
                      <a:off x="0" y="0"/>
                      <a:ext cx="4972744" cy="8116433"/>
                    </a:xfrm>
                    <a:prstGeom prst="rect">
                      <a:avLst/>
                    </a:prstGeom>
                  </pic:spPr>
                </pic:pic>
              </a:graphicData>
            </a:graphic>
          </wp:inline>
        </w:drawing>
      </w:r>
      <w:r w:rsidRPr="00BC4830">
        <w:rPr>
          <w:noProof/>
        </w:rPr>
        <w:t xml:space="preserve"> </w:t>
      </w:r>
      <w:r w:rsidRPr="00BC4830">
        <w:rPr>
          <w:noProof/>
        </w:rPr>
        <w:lastRenderedPageBreak/>
        <w:drawing>
          <wp:inline distT="0" distB="0" distL="0" distR="0" wp14:anchorId="23B87357" wp14:editId="762D9829">
            <wp:extent cx="5268060" cy="8106906"/>
            <wp:effectExtent l="0" t="0" r="8890" b="889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3"/>
                    <a:stretch>
                      <a:fillRect/>
                    </a:stretch>
                  </pic:blipFill>
                  <pic:spPr>
                    <a:xfrm>
                      <a:off x="0" y="0"/>
                      <a:ext cx="5268060" cy="8106906"/>
                    </a:xfrm>
                    <a:prstGeom prst="rect">
                      <a:avLst/>
                    </a:prstGeom>
                  </pic:spPr>
                </pic:pic>
              </a:graphicData>
            </a:graphic>
          </wp:inline>
        </w:drawing>
      </w:r>
      <w:r w:rsidRPr="00BC4830">
        <w:rPr>
          <w:noProof/>
        </w:rPr>
        <w:t xml:space="preserve"> </w:t>
      </w:r>
      <w:r w:rsidRPr="00BC4830">
        <w:rPr>
          <w:noProof/>
        </w:rPr>
        <w:lastRenderedPageBreak/>
        <w:drawing>
          <wp:inline distT="0" distB="0" distL="0" distR="0" wp14:anchorId="18088131" wp14:editId="1950F012">
            <wp:extent cx="5315692" cy="8125959"/>
            <wp:effectExtent l="0" t="0" r="0" b="889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4"/>
                    <a:stretch>
                      <a:fillRect/>
                    </a:stretch>
                  </pic:blipFill>
                  <pic:spPr>
                    <a:xfrm>
                      <a:off x="0" y="0"/>
                      <a:ext cx="5315692" cy="8125959"/>
                    </a:xfrm>
                    <a:prstGeom prst="rect">
                      <a:avLst/>
                    </a:prstGeom>
                  </pic:spPr>
                </pic:pic>
              </a:graphicData>
            </a:graphic>
          </wp:inline>
        </w:drawing>
      </w:r>
      <w:r w:rsidRPr="00BC4830">
        <w:rPr>
          <w:noProof/>
        </w:rPr>
        <w:t xml:space="preserve"> </w:t>
      </w:r>
      <w:r w:rsidRPr="00BC4830">
        <w:rPr>
          <w:noProof/>
        </w:rPr>
        <w:lastRenderedPageBreak/>
        <w:drawing>
          <wp:inline distT="0" distB="0" distL="0" distR="0" wp14:anchorId="23521D99" wp14:editId="2046439C">
            <wp:extent cx="5563376" cy="600159"/>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5563376" cy="600159"/>
                    </a:xfrm>
                    <a:prstGeom prst="rect">
                      <a:avLst/>
                    </a:prstGeom>
                  </pic:spPr>
                </pic:pic>
              </a:graphicData>
            </a:graphic>
          </wp:inline>
        </w:drawing>
      </w:r>
    </w:p>
    <w:p w14:paraId="0B6B9B0A" w14:textId="77777777" w:rsidR="00BC4830" w:rsidRDefault="00BC4830" w:rsidP="00BC4830">
      <w:pPr>
        <w:ind w:firstLine="0"/>
      </w:pPr>
    </w:p>
    <w:p w14:paraId="009C2BEB" w14:textId="091F948E" w:rsidR="0073560E" w:rsidRDefault="0073560E" w:rsidP="0073560E">
      <w:pPr>
        <w:pStyle w:val="Heading2"/>
        <w:rPr>
          <w:bCs/>
        </w:rPr>
      </w:pPr>
      <w:r>
        <w:t>C3. Steps to Prepare the Data</w:t>
      </w:r>
    </w:p>
    <w:p w14:paraId="672450D1" w14:textId="4C365BCC" w:rsidR="00B862BD" w:rsidRDefault="00B862BD" w:rsidP="00B862BD">
      <w:r>
        <w:t xml:space="preserve">To prepare the data, data frame will be reviewed for nulls and the column names will be renamed as needed. Columns named Item1 through Item8 will be given more meaningful names. Other columns will be dropped as they will not provide useful information (such as </w:t>
      </w:r>
      <w:proofErr w:type="spellStart"/>
      <w:r>
        <w:t>CaseOrder</w:t>
      </w:r>
      <w:proofErr w:type="spellEnd"/>
      <w:r>
        <w:t xml:space="preserve"> and the various ID codes) or creating dummy variables to model the data in the columns would be cause for high multicollinearity (such as City, and County). Dummy variables will need to be created for categorical data, and those columns will need to be renamed to remove characters that would interfere with the code running successfully (like spaces, hyphens, and parenthesis). The data set will then be ready to be split into testing and training sets containing 70% and 30% of the data, respectively.</w:t>
      </w:r>
    </w:p>
    <w:p w14:paraId="773D5C81" w14:textId="1DC6A4A1" w:rsidR="00B862BD" w:rsidRDefault="00B862BD" w:rsidP="00B862BD">
      <w:r>
        <w:t xml:space="preserve">Once the data training and testing sets are ready, the initial logistic model will be created from all predictor variables and reduced to a more manageable collection. </w:t>
      </w:r>
    </w:p>
    <w:p w14:paraId="0812C75D" w14:textId="77777777" w:rsidR="00B862BD" w:rsidRDefault="00B862BD" w:rsidP="00B862BD">
      <w:r>
        <w:t>Please see included code output file with the submission for more detail.</w:t>
      </w:r>
    </w:p>
    <w:p w14:paraId="73EEF97D" w14:textId="34CC1402" w:rsidR="00D3381A" w:rsidRDefault="0073560E" w:rsidP="00AC1BDE">
      <w:pPr>
        <w:pStyle w:val="Heading2"/>
        <w:rPr>
          <w:i/>
          <w:iCs/>
        </w:rPr>
      </w:pPr>
      <w:r>
        <w:t xml:space="preserve">C4. </w:t>
      </w:r>
      <w:r w:rsidRPr="00D33671">
        <w:t>Visualizations</w:t>
      </w:r>
    </w:p>
    <w:p w14:paraId="51A5BFB8" w14:textId="06F377F3" w:rsidR="00D33671" w:rsidRDefault="00D33671" w:rsidP="00933268">
      <w:pPr>
        <w:ind w:firstLine="0"/>
      </w:pPr>
      <w:r>
        <w:rPr>
          <w:b/>
          <w:bCs/>
        </w:rPr>
        <w:tab/>
      </w:r>
      <w:r w:rsidR="00F721EB">
        <w:t xml:space="preserve">The data visualizations below show histograms of </w:t>
      </w:r>
      <w:proofErr w:type="spellStart"/>
      <w:r w:rsidR="00F721EB">
        <w:t>Bandwidth_GB_Year</w:t>
      </w:r>
      <w:proofErr w:type="spellEnd"/>
      <w:r w:rsidR="00F721EB">
        <w:t xml:space="preserve"> and Contacts values followed by logistic models fit to </w:t>
      </w:r>
      <w:proofErr w:type="spellStart"/>
      <w:r w:rsidR="00F721EB">
        <w:t>MonthlyCharge</w:t>
      </w:r>
      <w:proofErr w:type="spellEnd"/>
      <w:r w:rsidR="00F721EB">
        <w:t xml:space="preserve"> vs. </w:t>
      </w:r>
      <w:proofErr w:type="spellStart"/>
      <w:r w:rsidR="00F721EB">
        <w:t>Churn_Yes</w:t>
      </w:r>
      <w:proofErr w:type="spellEnd"/>
      <w:r w:rsidR="00F721EB">
        <w:t xml:space="preserve"> and Tenure vs. </w:t>
      </w:r>
      <w:proofErr w:type="spellStart"/>
      <w:r w:rsidR="00F721EB">
        <w:lastRenderedPageBreak/>
        <w:t>Churn_Yes</w:t>
      </w:r>
      <w:proofErr w:type="spellEnd"/>
      <w:r w:rsidR="00F721EB">
        <w:t xml:space="preserve">. </w:t>
      </w:r>
      <w:r w:rsidR="00F721EB" w:rsidRPr="00F721EB">
        <w:rPr>
          <w:noProof/>
        </w:rPr>
        <w:drawing>
          <wp:inline distT="0" distB="0" distL="0" distR="0" wp14:anchorId="79A85098" wp14:editId="27ECD4B8">
            <wp:extent cx="5943600" cy="2959100"/>
            <wp:effectExtent l="0" t="0" r="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16"/>
                    <a:stretch>
                      <a:fillRect/>
                    </a:stretch>
                  </pic:blipFill>
                  <pic:spPr>
                    <a:xfrm>
                      <a:off x="0" y="0"/>
                      <a:ext cx="5943600" cy="2959100"/>
                    </a:xfrm>
                    <a:prstGeom prst="rect">
                      <a:avLst/>
                    </a:prstGeom>
                  </pic:spPr>
                </pic:pic>
              </a:graphicData>
            </a:graphic>
          </wp:inline>
        </w:drawing>
      </w:r>
    </w:p>
    <w:p w14:paraId="454D4772" w14:textId="3AEE553E" w:rsidR="00974EF0" w:rsidRPr="00974EF0" w:rsidRDefault="00974EF0" w:rsidP="00974EF0">
      <w:pPr>
        <w:ind w:firstLine="0"/>
        <w:jc w:val="center"/>
        <w:rPr>
          <w:b/>
          <w:bCs/>
        </w:rPr>
      </w:pPr>
      <w:r>
        <w:t>Figure 1. Univariate and Bivariate Data Visualizations</w:t>
      </w:r>
    </w:p>
    <w:p w14:paraId="23F42FF6" w14:textId="78BBA494" w:rsidR="0073560E" w:rsidRDefault="0073560E" w:rsidP="0073560E">
      <w:pPr>
        <w:pStyle w:val="Heading2"/>
        <w:rPr>
          <w:bCs/>
        </w:rPr>
      </w:pPr>
      <w:r>
        <w:t>C5. Prepared Data Set</w:t>
      </w:r>
    </w:p>
    <w:p w14:paraId="567FDE8B" w14:textId="4D63F84A" w:rsidR="00F721EB" w:rsidRPr="00156F06" w:rsidRDefault="00F721EB" w:rsidP="00F721EB">
      <w:pPr>
        <w:rPr>
          <w:b/>
          <w:bCs/>
        </w:rPr>
      </w:pPr>
      <w:r>
        <w:t xml:space="preserve">Please see the files titled </w:t>
      </w:r>
      <w:r w:rsidRPr="006C5623">
        <w:rPr>
          <w:i/>
          <w:iCs/>
        </w:rPr>
        <w:t>D208_dfTrain.csv</w:t>
      </w:r>
      <w:r>
        <w:t xml:space="preserve"> and </w:t>
      </w:r>
      <w:r w:rsidRPr="006C5623">
        <w:rPr>
          <w:i/>
          <w:iCs/>
        </w:rPr>
        <w:t>D208_dfTest.csv</w:t>
      </w:r>
      <w:r>
        <w:t xml:space="preserve"> included in the submission for the prepared data sets.</w:t>
      </w:r>
    </w:p>
    <w:p w14:paraId="7DC0255F" w14:textId="1AA21156" w:rsidR="00156F06" w:rsidRPr="00156F06" w:rsidRDefault="00156F06" w:rsidP="0073560E">
      <w:pPr>
        <w:rPr>
          <w:b/>
          <w:bCs/>
        </w:rPr>
      </w:pPr>
    </w:p>
    <w:p w14:paraId="0A9A5B36" w14:textId="77777777" w:rsidR="0073560E" w:rsidRDefault="0073560E" w:rsidP="00682AD3"/>
    <w:p w14:paraId="6976BEA6" w14:textId="10C10A4C" w:rsidR="00682AD3" w:rsidRDefault="00682AD3" w:rsidP="00682AD3">
      <w:pPr>
        <w:pStyle w:val="Heading1"/>
        <w:ind w:firstLine="0"/>
      </w:pPr>
      <w:r>
        <w:t>Part IV: Model &amp; Comparison Analysis</w:t>
      </w:r>
    </w:p>
    <w:p w14:paraId="0B7CD2A8" w14:textId="1AFB75CC" w:rsidR="00682AD3" w:rsidRDefault="00682AD3" w:rsidP="00682AD3">
      <w:pPr>
        <w:pStyle w:val="Heading2"/>
        <w:rPr>
          <w:bCs/>
        </w:rPr>
      </w:pPr>
      <w:r>
        <w:t xml:space="preserve">D1. </w:t>
      </w:r>
      <w:r w:rsidR="0073560E">
        <w:t>Initial Model</w:t>
      </w:r>
    </w:p>
    <w:p w14:paraId="7A4E0E7C" w14:textId="77777777" w:rsidR="000117F7" w:rsidRDefault="000117F7" w:rsidP="000117F7">
      <w:r>
        <w:t>In my code, I refer to the final version of the multiple linear regression model as “</w:t>
      </w:r>
      <w:proofErr w:type="spellStart"/>
      <w:r w:rsidRPr="00E807E7">
        <w:rPr>
          <w:i/>
          <w:iCs/>
        </w:rPr>
        <w:t>reducedModel</w:t>
      </w:r>
      <w:proofErr w:type="spellEnd"/>
      <w:r>
        <w:t>” and all iterations of the model prior to the final as “</w:t>
      </w:r>
      <w:proofErr w:type="spellStart"/>
      <w:r w:rsidRPr="00E807E7">
        <w:rPr>
          <w:i/>
          <w:iCs/>
        </w:rPr>
        <w:t>initialModel</w:t>
      </w:r>
      <w:proofErr w:type="spellEnd"/>
      <w:r>
        <w:t>,” “</w:t>
      </w:r>
      <w:r w:rsidRPr="00E807E7">
        <w:rPr>
          <w:i/>
          <w:iCs/>
        </w:rPr>
        <w:t>initialModel2</w:t>
      </w:r>
      <w:r>
        <w:t xml:space="preserve">”, and so on (I realize the inaccuracy of the name </w:t>
      </w:r>
      <w:r>
        <w:rPr>
          <w:i/>
          <w:iCs/>
        </w:rPr>
        <w:t>initialModel2</w:t>
      </w:r>
      <w:r>
        <w:t>; however, it allowed for consistency in naming throughout the process). With so many predictor variables, there was no confidence in the p-values correctly identifying which are significant. Therefore, the predictor variables needed to be analyzed and systematically reduced.</w:t>
      </w:r>
    </w:p>
    <w:p w14:paraId="1F8EB4B1" w14:textId="77777777" w:rsidR="000117F7" w:rsidRDefault="000117F7" w:rsidP="000117F7">
      <w:r>
        <w:lastRenderedPageBreak/>
        <w:t>The formula for first version of the initial linear regression model (</w:t>
      </w:r>
      <w:proofErr w:type="spellStart"/>
      <w:r w:rsidRPr="00E807E7">
        <w:rPr>
          <w:i/>
          <w:iCs/>
        </w:rPr>
        <w:t>initialModel</w:t>
      </w:r>
      <w:proofErr w:type="spellEnd"/>
      <w:r>
        <w:t>) was created by taking the column names of the normalized data frame (</w:t>
      </w:r>
      <w:proofErr w:type="spellStart"/>
      <w:r w:rsidRPr="00E807E7">
        <w:rPr>
          <w:i/>
          <w:iCs/>
        </w:rPr>
        <w:t>dfTrainNorm</w:t>
      </w:r>
      <w:proofErr w:type="spellEnd"/>
      <w:r>
        <w:t xml:space="preserve">) using a combination of the </w:t>
      </w:r>
      <w:proofErr w:type="spellStart"/>
      <w:r>
        <w:rPr>
          <w:b/>
          <w:bCs/>
        </w:rPr>
        <w:t>colnames</w:t>
      </w:r>
      <w:proofErr w:type="spellEnd"/>
      <w:r>
        <w:rPr>
          <w:b/>
          <w:bCs/>
        </w:rPr>
        <w:t xml:space="preserve"> </w:t>
      </w:r>
      <w:r>
        <w:t xml:space="preserve">and </w:t>
      </w:r>
      <w:r>
        <w:rPr>
          <w:b/>
          <w:bCs/>
        </w:rPr>
        <w:t xml:space="preserve">paste </w:t>
      </w:r>
      <w:r>
        <w:t>functions as there were too many to list manually.</w:t>
      </w:r>
    </w:p>
    <w:p w14:paraId="40B6B7B4" w14:textId="0731C85E" w:rsidR="000117F7" w:rsidRPr="00AC1BDE" w:rsidRDefault="000117F7" w:rsidP="000117F7">
      <w:r>
        <w:t xml:space="preserve">The </w:t>
      </w:r>
      <w:proofErr w:type="spellStart"/>
      <w:r>
        <w:rPr>
          <w:i/>
          <w:iCs/>
        </w:rPr>
        <w:t>initialModel</w:t>
      </w:r>
      <w:proofErr w:type="spellEnd"/>
      <w:r>
        <w:t xml:space="preserve"> has an R-squared value of 1 which implies it is over-fitted to this specific data set. The summary graphs for </w:t>
      </w:r>
      <w:proofErr w:type="spellStart"/>
      <w:r>
        <w:rPr>
          <w:i/>
          <w:iCs/>
        </w:rPr>
        <w:t>initialModel</w:t>
      </w:r>
      <w:proofErr w:type="spellEnd"/>
      <w:r>
        <w:t xml:space="preserve"> (Figure </w:t>
      </w:r>
      <w:r w:rsidR="00974EF0">
        <w:t>2</w:t>
      </w:r>
      <w:r>
        <w:t>) confirm that the model is in fact a poor fit for the data.</w:t>
      </w:r>
    </w:p>
    <w:p w14:paraId="3C0EE775" w14:textId="644911CC" w:rsidR="003B7FE9" w:rsidRDefault="000117F7" w:rsidP="003B7FE9">
      <w:pPr>
        <w:spacing w:line="240" w:lineRule="auto"/>
        <w:ind w:firstLine="0"/>
      </w:pPr>
      <w:r w:rsidRPr="000117F7">
        <w:rPr>
          <w:noProof/>
        </w:rPr>
        <w:drawing>
          <wp:inline distT="0" distB="0" distL="0" distR="0" wp14:anchorId="64C28B0F" wp14:editId="1A6C0BD7">
            <wp:extent cx="5943600" cy="29591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7"/>
                    <a:stretch>
                      <a:fillRect/>
                    </a:stretch>
                  </pic:blipFill>
                  <pic:spPr>
                    <a:xfrm>
                      <a:off x="0" y="0"/>
                      <a:ext cx="5943600" cy="2959100"/>
                    </a:xfrm>
                    <a:prstGeom prst="rect">
                      <a:avLst/>
                    </a:prstGeom>
                  </pic:spPr>
                </pic:pic>
              </a:graphicData>
            </a:graphic>
          </wp:inline>
        </w:drawing>
      </w:r>
    </w:p>
    <w:p w14:paraId="623CBCFD" w14:textId="1DD35F94" w:rsidR="00974EF0" w:rsidRDefault="00974EF0" w:rsidP="00974EF0">
      <w:pPr>
        <w:spacing w:line="240" w:lineRule="auto"/>
        <w:ind w:firstLine="0"/>
        <w:jc w:val="center"/>
        <w:rPr>
          <w:i/>
          <w:iCs/>
        </w:rPr>
      </w:pPr>
      <w:r>
        <w:t xml:space="preserve">Figure 2. Summary graphs of </w:t>
      </w:r>
      <w:proofErr w:type="spellStart"/>
      <w:r>
        <w:rPr>
          <w:i/>
          <w:iCs/>
        </w:rPr>
        <w:t>initialModel</w:t>
      </w:r>
      <w:proofErr w:type="spellEnd"/>
    </w:p>
    <w:p w14:paraId="0F061B2F" w14:textId="77777777" w:rsidR="00974EF0" w:rsidRPr="00974EF0" w:rsidRDefault="00974EF0" w:rsidP="00974EF0">
      <w:pPr>
        <w:spacing w:line="240" w:lineRule="auto"/>
        <w:ind w:firstLine="0"/>
        <w:jc w:val="center"/>
        <w:rPr>
          <w:i/>
          <w:iCs/>
        </w:rPr>
      </w:pPr>
    </w:p>
    <w:p w14:paraId="08626C1D" w14:textId="3F1CF024" w:rsidR="0073560E" w:rsidRDefault="0073560E" w:rsidP="0073560E">
      <w:pPr>
        <w:pStyle w:val="Heading2"/>
        <w:rPr>
          <w:bCs/>
        </w:rPr>
      </w:pPr>
      <w:r>
        <w:t>D2. Justification of Model Reduction</w:t>
      </w:r>
    </w:p>
    <w:p w14:paraId="09D8D58D" w14:textId="77777777" w:rsidR="000117F7" w:rsidRDefault="000117F7" w:rsidP="000117F7">
      <w:r>
        <w:t xml:space="preserve">The </w:t>
      </w:r>
      <w:proofErr w:type="spellStart"/>
      <w:r>
        <w:rPr>
          <w:i/>
          <w:iCs/>
        </w:rPr>
        <w:t>initialModel</w:t>
      </w:r>
      <w:proofErr w:type="spellEnd"/>
      <w:r>
        <w:t xml:space="preserve"> was reduced systematically using multiple tools to view multicollinearity and correlation. The </w:t>
      </w:r>
      <w:proofErr w:type="spellStart"/>
      <w:r>
        <w:rPr>
          <w:i/>
          <w:iCs/>
        </w:rPr>
        <w:t>initialModel</w:t>
      </w:r>
      <w:proofErr w:type="spellEnd"/>
      <w:r>
        <w:t xml:space="preserve"> contained too many variables for the Variance Inflation Factor (VIF) function to run properly. I created a data frame from </w:t>
      </w:r>
      <w:proofErr w:type="spellStart"/>
      <w:r w:rsidRPr="00E807E7">
        <w:rPr>
          <w:i/>
          <w:iCs/>
        </w:rPr>
        <w:t>initialModel</w:t>
      </w:r>
      <w:proofErr w:type="spellEnd"/>
      <w:r>
        <w:t xml:space="preserve"> and removed predictor variables that were listed as “NA” meaning these were highly correlated to another (these tended to be the “Yes” versions of the dummy variables, which is a logical result). </w:t>
      </w:r>
    </w:p>
    <w:p w14:paraId="5E852729" w14:textId="5CD8B3F6" w:rsidR="000117F7" w:rsidRDefault="000117F7" w:rsidP="000117F7">
      <w:r>
        <w:t xml:space="preserve">I then applied to the same steps to create a new formula for the linear regression model which I called </w:t>
      </w:r>
      <w:r>
        <w:rPr>
          <w:i/>
          <w:iCs/>
        </w:rPr>
        <w:t>initialModel2</w:t>
      </w:r>
      <w:r>
        <w:t xml:space="preserve">. This version allowed VIF to run which confirmed that there was </w:t>
      </w:r>
      <w:r>
        <w:lastRenderedPageBreak/>
        <w:t xml:space="preserve">still high multicollinearity. To gain a better understanding of how the variables were correlated, I attempted to view a correlation matrix and </w:t>
      </w:r>
      <w:proofErr w:type="spellStart"/>
      <w:r w:rsidRPr="00E807E7">
        <w:rPr>
          <w:b/>
          <w:bCs/>
        </w:rPr>
        <w:t>corrplot</w:t>
      </w:r>
      <w:proofErr w:type="spellEnd"/>
      <w:r>
        <w:t xml:space="preserve"> of the model. However, were too many predictor variables for the matrix to be reviewed by hand or for image to be decipherable. I then found a custom function from the Statistical Tools for High-Throughput Data Analysis website called </w:t>
      </w:r>
      <w:proofErr w:type="spellStart"/>
      <w:r>
        <w:rPr>
          <w:b/>
          <w:bCs/>
        </w:rPr>
        <w:t>flattenCorrMatrix</w:t>
      </w:r>
      <w:proofErr w:type="spellEnd"/>
      <w:r>
        <w:t xml:space="preserve"> (</w:t>
      </w:r>
      <w:proofErr w:type="spellStart"/>
      <w:r w:rsidRPr="009C024A">
        <w:t>Kassambara</w:t>
      </w:r>
      <w:proofErr w:type="spellEnd"/>
      <w:r>
        <w:t xml:space="preserve">, 2018) that turns the correlation matrix into a data frame that can then be manipulated more easily. I then filtered the data frame for correlation values above 0.75 or below -0.75 and reviewed these values manually. This showed that there was a high correlation between Tenure and </w:t>
      </w:r>
      <w:proofErr w:type="spellStart"/>
      <w:r>
        <w:t>Bandwidth_GB_Year</w:t>
      </w:r>
      <w:proofErr w:type="spellEnd"/>
      <w:r w:rsidR="00B71228">
        <w:t xml:space="preserve">, </w:t>
      </w:r>
      <w:proofErr w:type="spellStart"/>
      <w:r w:rsidR="00B71228">
        <w:t>Gender_Female</w:t>
      </w:r>
      <w:proofErr w:type="spellEnd"/>
      <w:r w:rsidR="00B71228">
        <w:t xml:space="preserve"> and </w:t>
      </w:r>
      <w:proofErr w:type="spellStart"/>
      <w:r w:rsidR="00B71228">
        <w:t>Gender_Male</w:t>
      </w:r>
      <w:proofErr w:type="spellEnd"/>
      <w:r w:rsidR="00B71228">
        <w:t xml:space="preserve">, and </w:t>
      </w:r>
      <w:proofErr w:type="spellStart"/>
      <w:r w:rsidR="00B71228">
        <w:t>Churn_No</w:t>
      </w:r>
      <w:proofErr w:type="spellEnd"/>
      <w:r w:rsidR="00B71228">
        <w:t xml:space="preserve"> and </w:t>
      </w:r>
      <w:proofErr w:type="spellStart"/>
      <w:r w:rsidR="00B71228">
        <w:t>Churn_Yes</w:t>
      </w:r>
      <w:proofErr w:type="spellEnd"/>
      <w:r w:rsidR="00B71228">
        <w:t xml:space="preserve">. I chose to remove the first option from each pair: Tenure, </w:t>
      </w:r>
      <w:proofErr w:type="spellStart"/>
      <w:r w:rsidR="00B71228">
        <w:t>Gender_Female</w:t>
      </w:r>
      <w:proofErr w:type="spellEnd"/>
      <w:r w:rsidR="00B71228">
        <w:t xml:space="preserve">, and </w:t>
      </w:r>
      <w:proofErr w:type="spellStart"/>
      <w:r w:rsidR="00B71228">
        <w:t>Churn_No</w:t>
      </w:r>
      <w:proofErr w:type="spellEnd"/>
      <w:r w:rsidR="00B71228">
        <w:t xml:space="preserve"> (note: </w:t>
      </w:r>
      <w:proofErr w:type="spellStart"/>
      <w:r w:rsidR="00B71228">
        <w:t>Churn_No</w:t>
      </w:r>
      <w:proofErr w:type="spellEnd"/>
      <w:r w:rsidR="00B71228">
        <w:t xml:space="preserve"> was always planned to be dropped because it is redundant with </w:t>
      </w:r>
      <w:proofErr w:type="spellStart"/>
      <w:r w:rsidR="00B71228">
        <w:t>Churn_Yes</w:t>
      </w:r>
      <w:proofErr w:type="spellEnd"/>
      <w:r w:rsidR="00B71228">
        <w:t>).</w:t>
      </w:r>
    </w:p>
    <w:p w14:paraId="353C3ECA" w14:textId="1F41AE3E" w:rsidR="000117F7" w:rsidRDefault="000117F7" w:rsidP="000117F7">
      <w:r>
        <w:t>After removing</w:t>
      </w:r>
      <w:r w:rsidR="00B71228">
        <w:t xml:space="preserve"> these columns</w:t>
      </w:r>
      <w:r>
        <w:t xml:space="preserve">, I repeated my process to create </w:t>
      </w:r>
      <w:r>
        <w:rPr>
          <w:i/>
          <w:iCs/>
        </w:rPr>
        <w:t>initialModel3</w:t>
      </w:r>
      <w:r>
        <w:t>. After reviewing the VIF scores for this version of the model, I created a data frame of the values and filtered for predictor variable names that had VIF scores above 5 (</w:t>
      </w:r>
      <w:r w:rsidRPr="00DC6387">
        <w:t>Bobbitt</w:t>
      </w:r>
      <w:r>
        <w:t xml:space="preserve">, 2019). I removed those predictor variables and repeated the process a fourth time to obtain </w:t>
      </w:r>
      <w:r>
        <w:rPr>
          <w:i/>
          <w:iCs/>
        </w:rPr>
        <w:t>initialModel4</w:t>
      </w:r>
      <w:r>
        <w:t>. There were no high correlation values or VIF scores for this model which means the p-values should be correctly identifying significant predictor variables.</w:t>
      </w:r>
    </w:p>
    <w:p w14:paraId="4048734D" w14:textId="7BD57F8F" w:rsidR="00AC1BDE" w:rsidRPr="00933268" w:rsidRDefault="0073560E" w:rsidP="00933268">
      <w:pPr>
        <w:pStyle w:val="Heading2"/>
        <w:rPr>
          <w:bCs/>
        </w:rPr>
      </w:pPr>
      <w:r>
        <w:t>D3. Reduced Multiple Regression Mode</w:t>
      </w:r>
    </w:p>
    <w:p w14:paraId="21FB32E3" w14:textId="71ADA495" w:rsidR="0073560E" w:rsidRDefault="00933268" w:rsidP="0073560E">
      <w:pPr>
        <w:ind w:firstLine="0"/>
      </w:pPr>
      <w:r>
        <w:tab/>
      </w:r>
      <w:r w:rsidR="00B71228">
        <w:t xml:space="preserve">To arrive at the reduced model, I selected the predictor variables from </w:t>
      </w:r>
      <w:r w:rsidR="00B71228">
        <w:rPr>
          <w:i/>
          <w:iCs/>
        </w:rPr>
        <w:t>initialModel4</w:t>
      </w:r>
      <w:r w:rsidR="00B71228">
        <w:t xml:space="preserve"> that had a significant p-value. The </w:t>
      </w:r>
      <w:proofErr w:type="spellStart"/>
      <w:r w:rsidR="00B71228">
        <w:rPr>
          <w:i/>
          <w:iCs/>
        </w:rPr>
        <w:t>reducedModel</w:t>
      </w:r>
      <w:proofErr w:type="spellEnd"/>
      <w:r w:rsidR="00B71228">
        <w:t xml:space="preserve"> contains fourteen predictor variables that were shown to be significant after removing multicollinearity and correlation (are listed in C2. Summary Statistics).</w:t>
      </w:r>
    </w:p>
    <w:p w14:paraId="2D8FD527" w14:textId="3EDE2833" w:rsidR="00B71228" w:rsidRDefault="00B71228" w:rsidP="0073560E">
      <w:pPr>
        <w:ind w:firstLine="0"/>
      </w:pPr>
      <w:r w:rsidRPr="00B71228">
        <w:rPr>
          <w:noProof/>
        </w:rPr>
        <w:lastRenderedPageBreak/>
        <w:drawing>
          <wp:inline distT="0" distB="0" distL="0" distR="0" wp14:anchorId="51795F78" wp14:editId="116A8788">
            <wp:extent cx="5943600" cy="295910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8"/>
                    <a:stretch>
                      <a:fillRect/>
                    </a:stretch>
                  </pic:blipFill>
                  <pic:spPr>
                    <a:xfrm>
                      <a:off x="0" y="0"/>
                      <a:ext cx="5943600" cy="2959100"/>
                    </a:xfrm>
                    <a:prstGeom prst="rect">
                      <a:avLst/>
                    </a:prstGeom>
                  </pic:spPr>
                </pic:pic>
              </a:graphicData>
            </a:graphic>
          </wp:inline>
        </w:drawing>
      </w:r>
    </w:p>
    <w:p w14:paraId="6BB9046A" w14:textId="54783228" w:rsidR="00B71228" w:rsidRDefault="00B71228" w:rsidP="00B71228">
      <w:pPr>
        <w:ind w:firstLine="0"/>
        <w:jc w:val="center"/>
        <w:rPr>
          <w:i/>
          <w:iCs/>
        </w:rPr>
      </w:pPr>
      <w:r>
        <w:t xml:space="preserve">Figure </w:t>
      </w:r>
      <w:r w:rsidR="00974EF0">
        <w:t>3</w:t>
      </w:r>
      <w:r>
        <w:t xml:space="preserve">. Summary graphs of </w:t>
      </w:r>
      <w:r>
        <w:rPr>
          <w:i/>
          <w:iCs/>
        </w:rPr>
        <w:t>initialModel4</w:t>
      </w:r>
    </w:p>
    <w:p w14:paraId="167D9CD1" w14:textId="62A402EC" w:rsidR="00B71228" w:rsidRDefault="00B71228" w:rsidP="00B71228">
      <w:pPr>
        <w:ind w:firstLine="0"/>
        <w:jc w:val="center"/>
      </w:pPr>
      <w:r w:rsidRPr="00B71228">
        <w:rPr>
          <w:noProof/>
        </w:rPr>
        <w:drawing>
          <wp:inline distT="0" distB="0" distL="0" distR="0" wp14:anchorId="4B3085FC" wp14:editId="0F7A51E2">
            <wp:extent cx="5943600" cy="29591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stretch>
                      <a:fillRect/>
                    </a:stretch>
                  </pic:blipFill>
                  <pic:spPr>
                    <a:xfrm>
                      <a:off x="0" y="0"/>
                      <a:ext cx="5943600" cy="2959100"/>
                    </a:xfrm>
                    <a:prstGeom prst="rect">
                      <a:avLst/>
                    </a:prstGeom>
                  </pic:spPr>
                </pic:pic>
              </a:graphicData>
            </a:graphic>
          </wp:inline>
        </w:drawing>
      </w:r>
    </w:p>
    <w:p w14:paraId="4910FDF0" w14:textId="7EBBDF1F" w:rsidR="00B71228" w:rsidRDefault="00B71228" w:rsidP="00B71228">
      <w:pPr>
        <w:ind w:firstLine="0"/>
        <w:jc w:val="center"/>
        <w:rPr>
          <w:i/>
          <w:iCs/>
        </w:rPr>
      </w:pPr>
      <w:r>
        <w:t xml:space="preserve">Figure </w:t>
      </w:r>
      <w:r w:rsidR="00974EF0">
        <w:t>4</w:t>
      </w:r>
      <w:r>
        <w:t xml:space="preserve">. Summary graphs of </w:t>
      </w:r>
      <w:proofErr w:type="spellStart"/>
      <w:r>
        <w:rPr>
          <w:i/>
          <w:iCs/>
        </w:rPr>
        <w:t>reducedModel</w:t>
      </w:r>
      <w:proofErr w:type="spellEnd"/>
    </w:p>
    <w:p w14:paraId="52D794EE" w14:textId="2C56BF61" w:rsidR="00B71228" w:rsidRDefault="00B71228" w:rsidP="00B71228">
      <w:pPr>
        <w:ind w:firstLine="0"/>
        <w:jc w:val="center"/>
      </w:pPr>
      <w:r w:rsidRPr="00B71228">
        <w:rPr>
          <w:noProof/>
        </w:rPr>
        <w:lastRenderedPageBreak/>
        <w:drawing>
          <wp:inline distT="0" distB="0" distL="0" distR="0" wp14:anchorId="6A22ABA4" wp14:editId="6F8DC1F5">
            <wp:extent cx="5943600" cy="295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59100"/>
                    </a:xfrm>
                    <a:prstGeom prst="rect">
                      <a:avLst/>
                    </a:prstGeom>
                  </pic:spPr>
                </pic:pic>
              </a:graphicData>
            </a:graphic>
          </wp:inline>
        </w:drawing>
      </w:r>
    </w:p>
    <w:p w14:paraId="16F8B67F" w14:textId="2410FBA7" w:rsidR="00B71228" w:rsidRDefault="00B71228" w:rsidP="00B71228">
      <w:pPr>
        <w:ind w:firstLine="0"/>
        <w:jc w:val="center"/>
      </w:pPr>
      <w:r>
        <w:t xml:space="preserve">Figure </w:t>
      </w:r>
      <w:r w:rsidR="00974EF0">
        <w:t>5</w:t>
      </w:r>
      <w:r>
        <w:t xml:space="preserve">. Visualization of Correlation Matrix of </w:t>
      </w:r>
      <w:proofErr w:type="spellStart"/>
      <w:r>
        <w:rPr>
          <w:i/>
          <w:iCs/>
        </w:rPr>
        <w:t>reducedModel</w:t>
      </w:r>
      <w:proofErr w:type="spellEnd"/>
    </w:p>
    <w:p w14:paraId="2D11CF7D" w14:textId="2F862ADE" w:rsidR="00B71228" w:rsidRDefault="001A7631" w:rsidP="00B71228">
      <w:pPr>
        <w:ind w:firstLine="0"/>
        <w:jc w:val="center"/>
      </w:pPr>
      <w:r w:rsidRPr="001A7631">
        <w:drawing>
          <wp:inline distT="0" distB="0" distL="0" distR="0" wp14:anchorId="3AB17954" wp14:editId="4E72279C">
            <wp:extent cx="5943600" cy="3121660"/>
            <wp:effectExtent l="0" t="0" r="0" b="254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21"/>
                    <a:stretch>
                      <a:fillRect/>
                    </a:stretch>
                  </pic:blipFill>
                  <pic:spPr>
                    <a:xfrm>
                      <a:off x="0" y="0"/>
                      <a:ext cx="5943600" cy="3121660"/>
                    </a:xfrm>
                    <a:prstGeom prst="rect">
                      <a:avLst/>
                    </a:prstGeom>
                  </pic:spPr>
                </pic:pic>
              </a:graphicData>
            </a:graphic>
          </wp:inline>
        </w:drawing>
      </w:r>
    </w:p>
    <w:p w14:paraId="72D07806" w14:textId="492744B0" w:rsidR="00B71228" w:rsidRPr="001A7631" w:rsidRDefault="00B71228" w:rsidP="001A7631">
      <w:pPr>
        <w:ind w:firstLine="0"/>
        <w:jc w:val="center"/>
        <w:rPr>
          <w:i/>
          <w:iCs/>
        </w:rPr>
      </w:pPr>
      <w:r>
        <w:t xml:space="preserve">Figure </w:t>
      </w:r>
      <w:r w:rsidR="00974EF0">
        <w:t>6</w:t>
      </w:r>
      <w:r>
        <w:t xml:space="preserve">. Plots of Predictor Variables vs Residuals of </w:t>
      </w:r>
      <w:proofErr w:type="spellStart"/>
      <w:r>
        <w:rPr>
          <w:i/>
          <w:iCs/>
        </w:rPr>
        <w:t>reducedModel</w:t>
      </w:r>
      <w:proofErr w:type="spellEnd"/>
    </w:p>
    <w:p w14:paraId="5EC29F21" w14:textId="663085A7" w:rsidR="0073560E" w:rsidRDefault="0073560E" w:rsidP="0073560E">
      <w:pPr>
        <w:pStyle w:val="Heading2"/>
        <w:rPr>
          <w:bCs/>
        </w:rPr>
      </w:pPr>
      <w:r>
        <w:t>E1. Model Comparison</w:t>
      </w:r>
    </w:p>
    <w:p w14:paraId="5D582F5D" w14:textId="77777777" w:rsidR="00062888" w:rsidRPr="002F73EF" w:rsidRDefault="00062888" w:rsidP="00062888">
      <w:r>
        <w:t xml:space="preserve">By comparing the summary graphs of </w:t>
      </w:r>
      <w:proofErr w:type="spellStart"/>
      <w:r>
        <w:rPr>
          <w:i/>
          <w:iCs/>
        </w:rPr>
        <w:t>initialModel</w:t>
      </w:r>
      <w:proofErr w:type="spellEnd"/>
      <w:r>
        <w:t xml:space="preserve"> (Figure 1), </w:t>
      </w:r>
      <w:r>
        <w:rPr>
          <w:i/>
          <w:iCs/>
        </w:rPr>
        <w:t>initialModel4</w:t>
      </w:r>
      <w:r>
        <w:t xml:space="preserve"> (Figure 3), and </w:t>
      </w:r>
      <w:proofErr w:type="spellStart"/>
      <w:r>
        <w:rPr>
          <w:i/>
          <w:iCs/>
        </w:rPr>
        <w:t>reducedModel</w:t>
      </w:r>
      <w:proofErr w:type="spellEnd"/>
      <w:r>
        <w:t xml:space="preserve"> (Figure 4) it is clear that removing unnecessary predictor variables has led to </w:t>
      </w:r>
      <w:r>
        <w:lastRenderedPageBreak/>
        <w:t xml:space="preserve">a better model. There is a marginal difference between </w:t>
      </w:r>
      <w:r>
        <w:rPr>
          <w:i/>
          <w:iCs/>
        </w:rPr>
        <w:t xml:space="preserve">initialModel4 </w:t>
      </w:r>
      <w:r>
        <w:t xml:space="preserve">and </w:t>
      </w:r>
      <w:proofErr w:type="spellStart"/>
      <w:r>
        <w:rPr>
          <w:i/>
          <w:iCs/>
        </w:rPr>
        <w:t>reducedModel</w:t>
      </w:r>
      <w:proofErr w:type="spellEnd"/>
      <w:r>
        <w:t xml:space="preserve"> graphs which highlights there were still unnecessary predictor variables to remove; however, the difference was not so significant to be concerned the </w:t>
      </w:r>
      <w:proofErr w:type="spellStart"/>
      <w:r>
        <w:rPr>
          <w:i/>
          <w:iCs/>
        </w:rPr>
        <w:t>reducedModel</w:t>
      </w:r>
      <w:proofErr w:type="spellEnd"/>
      <w:r>
        <w:t xml:space="preserve"> does not fit the data.</w:t>
      </w:r>
    </w:p>
    <w:p w14:paraId="36404548" w14:textId="79F7EF2A" w:rsidR="0073560E" w:rsidRDefault="0073560E" w:rsidP="0073560E">
      <w:pPr>
        <w:pStyle w:val="Heading2"/>
        <w:rPr>
          <w:bCs/>
        </w:rPr>
      </w:pPr>
      <w:r>
        <w:t>E2. Output and Calculations</w:t>
      </w:r>
    </w:p>
    <w:p w14:paraId="5AAEBEE2" w14:textId="0FFB59BC" w:rsidR="0073560E" w:rsidRDefault="00062888" w:rsidP="0073560E">
      <w:r>
        <w:t>The confusion matrix and accompanying statistics show a model accuracy of 80.67%, sensitivity of 89.02%, and specificity of 57.48% which imply a good fit. See the attached code for all calculations.</w:t>
      </w:r>
    </w:p>
    <w:p w14:paraId="379F09EE" w14:textId="3DFA92BC" w:rsidR="0073560E" w:rsidRDefault="0073560E" w:rsidP="0073560E">
      <w:pPr>
        <w:pStyle w:val="Heading2"/>
        <w:rPr>
          <w:bCs/>
        </w:rPr>
      </w:pPr>
      <w:r>
        <w:t>E3. Code</w:t>
      </w:r>
    </w:p>
    <w:p w14:paraId="6B4CCA0C" w14:textId="609423DB" w:rsidR="0073560E" w:rsidRDefault="00AC1BDE" w:rsidP="0073560E">
      <w:r>
        <w:t>Please see the file included in my submission for the complete code.</w:t>
      </w:r>
    </w:p>
    <w:p w14:paraId="1E2A9767" w14:textId="77777777" w:rsidR="0073560E" w:rsidRDefault="0073560E" w:rsidP="0073560E">
      <w:pPr>
        <w:ind w:firstLine="0"/>
      </w:pPr>
    </w:p>
    <w:p w14:paraId="3102AD78" w14:textId="6883F8E4" w:rsidR="0073560E" w:rsidRDefault="0073560E" w:rsidP="0073560E">
      <w:pPr>
        <w:pStyle w:val="Heading1"/>
        <w:ind w:firstLine="0"/>
      </w:pPr>
      <w:r>
        <w:t xml:space="preserve">Part V: Data </w:t>
      </w:r>
      <w:r w:rsidR="002F73EF">
        <w:t>Summary and Implications</w:t>
      </w:r>
    </w:p>
    <w:p w14:paraId="4EC5AC7C" w14:textId="1AFF73F4" w:rsidR="0073560E" w:rsidRDefault="0073560E" w:rsidP="0073560E">
      <w:pPr>
        <w:pStyle w:val="Heading2"/>
        <w:rPr>
          <w:bCs/>
        </w:rPr>
      </w:pPr>
      <w:r>
        <w:t>F1. Results</w:t>
      </w:r>
    </w:p>
    <w:p w14:paraId="0C87B47D" w14:textId="5420746F" w:rsidR="00062888" w:rsidRPr="00F749B1" w:rsidRDefault="00062888" w:rsidP="00062888">
      <w:r>
        <w:t xml:space="preserve">The process reduced the total number of predictor variables from </w:t>
      </w:r>
      <w:r w:rsidR="00266A54">
        <w:t>over 100</w:t>
      </w:r>
      <w:r>
        <w:t xml:space="preserve"> down to a more manageable </w:t>
      </w:r>
      <w:r w:rsidR="001A7631">
        <w:t>ten</w:t>
      </w:r>
      <w:r w:rsidR="00266A54">
        <w:t xml:space="preserve"> (</w:t>
      </w:r>
      <w:r w:rsidR="001A7631">
        <w:t>10</w:t>
      </w:r>
      <w:r w:rsidR="00266A54">
        <w:t>)</w:t>
      </w:r>
      <w:r>
        <w:t xml:space="preserve">. Running the </w:t>
      </w:r>
      <w:r>
        <w:rPr>
          <w:b/>
          <w:bCs/>
        </w:rPr>
        <w:t>predict</w:t>
      </w:r>
      <w:r>
        <w:t xml:space="preserve"> function with the </w:t>
      </w:r>
      <w:proofErr w:type="spellStart"/>
      <w:r>
        <w:rPr>
          <w:i/>
          <w:iCs/>
        </w:rPr>
        <w:t>reducedModel</w:t>
      </w:r>
      <w:proofErr w:type="spellEnd"/>
      <w:r>
        <w:t xml:space="preserve"> and testing data set (</w:t>
      </w:r>
      <w:proofErr w:type="spellStart"/>
      <w:r>
        <w:rPr>
          <w:i/>
          <w:iCs/>
        </w:rPr>
        <w:t>dfTest</w:t>
      </w:r>
      <w:proofErr w:type="spellEnd"/>
      <w:r>
        <w:t xml:space="preserve">) resulted in a model with a strong fit to the data. This model can be used to predict the tenure of users based on the </w:t>
      </w:r>
      <w:r w:rsidR="001A7631">
        <w:t>ten</w:t>
      </w:r>
      <w:r>
        <w:t xml:space="preserve"> significant predictor variables</w:t>
      </w:r>
      <w:r w:rsidR="00266A54">
        <w:t>.</w:t>
      </w:r>
    </w:p>
    <w:p w14:paraId="1320B970" w14:textId="77777777" w:rsidR="00682AD3" w:rsidRDefault="00682AD3" w:rsidP="00682AD3">
      <w:pPr>
        <w:ind w:firstLine="0"/>
      </w:pPr>
    </w:p>
    <w:p w14:paraId="7278B0E6" w14:textId="6768B481" w:rsidR="0073560E" w:rsidRDefault="0073560E" w:rsidP="0073560E">
      <w:pPr>
        <w:pStyle w:val="Heading2"/>
        <w:rPr>
          <w:bCs/>
        </w:rPr>
      </w:pPr>
      <w:r>
        <w:t xml:space="preserve">F2. </w:t>
      </w:r>
      <w:r w:rsidR="00F749B1">
        <w:t>Recommendations</w:t>
      </w:r>
    </w:p>
    <w:p w14:paraId="4B5FC7AE" w14:textId="134E4D6C" w:rsidR="00266A54" w:rsidRPr="007C44D0" w:rsidRDefault="00266A54" w:rsidP="00266A54">
      <w:r>
        <w:t xml:space="preserve">This model could be used to identify customers at risk of churning. If the model predicts they have churned, but they in fact have not yet, these customers would be prime targets to contact by customer service. Customer service </w:t>
      </w:r>
      <w:r>
        <w:rPr>
          <w:i/>
          <w:iCs/>
        </w:rPr>
        <w:t>should</w:t>
      </w:r>
      <w:r>
        <w:t xml:space="preserve"> reach out to these users to determine satisfaction and/or to offer incentives to retain their service. With over an 80% accuracy rate, </w:t>
      </w:r>
      <w:r>
        <w:lastRenderedPageBreak/>
        <w:t>leadership should feel confident time spent contacting these customers would be a worthwhile use of resources to retain these customers.</w:t>
      </w:r>
    </w:p>
    <w:p w14:paraId="3CBEA0E3" w14:textId="77777777" w:rsidR="00400D18" w:rsidRPr="00DF50A3" w:rsidRDefault="00400D18" w:rsidP="00CD5AA7">
      <w:pPr>
        <w:ind w:firstLine="0"/>
      </w:pPr>
    </w:p>
    <w:p w14:paraId="2BD694C0" w14:textId="5ECD2804" w:rsidR="00956069" w:rsidRDefault="00956069" w:rsidP="00956069">
      <w:pPr>
        <w:pStyle w:val="Heading1"/>
        <w:ind w:firstLine="0"/>
        <w:rPr>
          <w:bCs/>
        </w:rPr>
      </w:pPr>
      <w:r>
        <w:t xml:space="preserve">Part </w:t>
      </w:r>
      <w:r w:rsidR="0073560E">
        <w:t>VI</w:t>
      </w:r>
      <w:r>
        <w:t xml:space="preserve">: </w:t>
      </w:r>
      <w:r w:rsidR="0073560E">
        <w:t>Demonstration</w:t>
      </w:r>
    </w:p>
    <w:p w14:paraId="43ED14AA" w14:textId="5DB196DA" w:rsidR="0073560E" w:rsidRDefault="0073560E" w:rsidP="0073560E">
      <w:pPr>
        <w:pStyle w:val="Heading2"/>
        <w:rPr>
          <w:bCs/>
        </w:rPr>
      </w:pPr>
      <w:bookmarkStart w:id="0" w:name="_2j17alkup493" w:colFirst="0" w:colLast="0"/>
      <w:bookmarkEnd w:id="0"/>
      <w:r>
        <w:t xml:space="preserve">G. </w:t>
      </w:r>
      <w:proofErr w:type="spellStart"/>
      <w:r>
        <w:t>Panapto</w:t>
      </w:r>
      <w:proofErr w:type="spellEnd"/>
      <w:r>
        <w:t xml:space="preserve"> Demonstration</w:t>
      </w:r>
    </w:p>
    <w:p w14:paraId="793E8589" w14:textId="67D10791" w:rsidR="0073560E" w:rsidRDefault="007C44D0" w:rsidP="0073560E">
      <w:r>
        <w:t>Please view video included in the submission.</w:t>
      </w:r>
    </w:p>
    <w:p w14:paraId="591C2DD3" w14:textId="77777777" w:rsidR="007C44D0" w:rsidRDefault="007C44D0" w:rsidP="0073560E"/>
    <w:p w14:paraId="24496693" w14:textId="77777777" w:rsidR="00974EF0" w:rsidRDefault="00974EF0">
      <w:pPr>
        <w:rPr>
          <w:b/>
        </w:rPr>
      </w:pPr>
      <w:r>
        <w:br w:type="page"/>
      </w:r>
    </w:p>
    <w:p w14:paraId="3FEE674A" w14:textId="760476AB" w:rsidR="0073560E" w:rsidRDefault="0073560E" w:rsidP="0073560E">
      <w:pPr>
        <w:pStyle w:val="Heading2"/>
        <w:rPr>
          <w:bCs/>
        </w:rPr>
      </w:pPr>
      <w:r>
        <w:lastRenderedPageBreak/>
        <w:t>H. Sources of Third-Party Code</w:t>
      </w:r>
    </w:p>
    <w:p w14:paraId="6F4EB62D" w14:textId="77777777" w:rsidR="00974EF0" w:rsidRDefault="00974EF0" w:rsidP="00974EF0">
      <w:pPr>
        <w:pStyle w:val="NormalWeb"/>
        <w:spacing w:line="480" w:lineRule="auto"/>
        <w:ind w:left="567" w:hanging="567"/>
      </w:pPr>
      <w:proofErr w:type="spellStart"/>
      <w:r w:rsidRPr="007C44D0">
        <w:t>Kassambara</w:t>
      </w:r>
      <w:proofErr w:type="spellEnd"/>
      <w:r w:rsidRPr="007C44D0">
        <w:t>, A. (</w:t>
      </w:r>
      <w:r>
        <w:t>2018</w:t>
      </w:r>
      <w:r w:rsidRPr="007C44D0">
        <w:t xml:space="preserve">). Correlation matrix : A quick start guide to analyze, format and visualize a correlation matrix using R software. STHDA. Retrieved February 12, 2022, from </w:t>
      </w:r>
      <w:hyperlink r:id="rId22" w:history="1">
        <w:r w:rsidRPr="00134EDA">
          <w:rPr>
            <w:rStyle w:val="Hyperlink"/>
          </w:rPr>
          <w:t>http://www.sthda.com/english/wiki/correlation-matrix-a-quick-start-guide-to-analyze-format-and-visualize-a-correlation-matrix-using-r-software</w:t>
        </w:r>
      </w:hyperlink>
      <w:r>
        <w:t xml:space="preserve"> </w:t>
      </w:r>
    </w:p>
    <w:p w14:paraId="257E36AE" w14:textId="77777777" w:rsidR="00974EF0" w:rsidRDefault="00974EF0">
      <w:pPr>
        <w:rPr>
          <w:b/>
        </w:rPr>
      </w:pPr>
      <w:r>
        <w:br w:type="page"/>
      </w:r>
    </w:p>
    <w:p w14:paraId="3ADC6AAB" w14:textId="7F922ABB" w:rsidR="00400D18" w:rsidRPr="00974EF0" w:rsidRDefault="0073560E" w:rsidP="00974EF0">
      <w:pPr>
        <w:pStyle w:val="Heading2"/>
        <w:rPr>
          <w:bCs/>
        </w:rPr>
      </w:pPr>
      <w:r>
        <w:lastRenderedPageBreak/>
        <w:t>I. Sources</w:t>
      </w:r>
    </w:p>
    <w:p w14:paraId="00000021" w14:textId="782EEA38" w:rsidR="001B0742" w:rsidRDefault="4F7EDDD8" w:rsidP="4F7EDDD8">
      <w:pPr>
        <w:pStyle w:val="Title"/>
        <w:rPr>
          <w:b/>
          <w:bCs/>
        </w:rPr>
      </w:pPr>
      <w:r w:rsidRPr="4F7EDDD8">
        <w:rPr>
          <w:b/>
          <w:bCs/>
        </w:rPr>
        <w:t>References</w:t>
      </w:r>
    </w:p>
    <w:p w14:paraId="61FB6C6B" w14:textId="20B484F4" w:rsidR="00D64C54" w:rsidRDefault="00D64C54" w:rsidP="004F2AB7">
      <w:pPr>
        <w:pStyle w:val="NormalWeb"/>
        <w:spacing w:line="480" w:lineRule="auto"/>
        <w:ind w:left="567" w:hanging="567"/>
      </w:pPr>
      <w:r w:rsidRPr="00D64C54">
        <w:t xml:space="preserve">Bobbitt, Z. (2020, October 13). The 6 assumptions of logistic regression (with examples). </w:t>
      </w:r>
      <w:proofErr w:type="spellStart"/>
      <w:r w:rsidRPr="00D64C54">
        <w:t>Statology</w:t>
      </w:r>
      <w:proofErr w:type="spellEnd"/>
      <w:r w:rsidRPr="00D64C54">
        <w:t xml:space="preserve">. Retrieved March 1, 2022, from </w:t>
      </w:r>
      <w:hyperlink r:id="rId23" w:history="1">
        <w:r w:rsidRPr="00877B59">
          <w:rPr>
            <w:rStyle w:val="Hyperlink"/>
          </w:rPr>
          <w:t>https://www.statology.org/assumptions-of-logistic-regression/</w:t>
        </w:r>
      </w:hyperlink>
      <w:r>
        <w:t xml:space="preserve"> </w:t>
      </w:r>
    </w:p>
    <w:p w14:paraId="4EEE7B3C" w14:textId="5F9AFAAF" w:rsidR="00DD0500" w:rsidRDefault="00DD0500" w:rsidP="004F2AB7">
      <w:pPr>
        <w:pStyle w:val="NormalWeb"/>
        <w:spacing w:line="480" w:lineRule="auto"/>
        <w:ind w:left="567" w:hanging="567"/>
      </w:pPr>
      <w:proofErr w:type="spellStart"/>
      <w:r>
        <w:t>AltexSoft</w:t>
      </w:r>
      <w:proofErr w:type="spellEnd"/>
      <w:r w:rsidRPr="00DD0500">
        <w:t xml:space="preserve">. (2020, February 27). Customer churn prediction for subscription businesses using Machine Learning: Main Approaches and Models. </w:t>
      </w:r>
      <w:proofErr w:type="spellStart"/>
      <w:r w:rsidRPr="00DD0500">
        <w:t>AltexSoft</w:t>
      </w:r>
      <w:proofErr w:type="spellEnd"/>
      <w:r w:rsidRPr="00DD0500">
        <w:t xml:space="preserve">. Retrieved November 11, 2021, from </w:t>
      </w:r>
      <w:hyperlink r:id="rId24" w:history="1">
        <w:r w:rsidRPr="00B53E67">
          <w:rPr>
            <w:rStyle w:val="Hyperlink"/>
          </w:rPr>
          <w:t>https://www.altexsoft.com/blog/business/customer-churn-prediction-for-subscription-businesses-using-machine-learning-main-approaches-and-models/</w:t>
        </w:r>
      </w:hyperlink>
      <w:r>
        <w:t xml:space="preserve"> </w:t>
      </w:r>
    </w:p>
    <w:p w14:paraId="6C154FD8" w14:textId="3578D504" w:rsidR="00BB78B1" w:rsidRDefault="003C3A9B" w:rsidP="004F2AB7">
      <w:pPr>
        <w:pStyle w:val="NormalWeb"/>
        <w:spacing w:line="480" w:lineRule="auto"/>
        <w:ind w:left="567" w:hanging="567"/>
      </w:pPr>
      <w:proofErr w:type="spellStart"/>
      <w:r w:rsidRPr="003C3A9B">
        <w:t>Kassambara</w:t>
      </w:r>
      <w:proofErr w:type="spellEnd"/>
      <w:r w:rsidRPr="003C3A9B">
        <w:t xml:space="preserve">, A. (2017, September 1). GGPLOT2 - easy way to mix multiple graphs on the same page. STHDA. Retrieved October 28, 2021, from </w:t>
      </w:r>
      <w:hyperlink r:id="rId25" w:history="1">
        <w:r w:rsidRPr="003F1EEB">
          <w:rPr>
            <w:rStyle w:val="Hyperlink"/>
          </w:rPr>
          <w:t>http://www.sthda.com/english/articles/24-ggpubr-publication-ready-plots/81-ggplot2-easy-way-to-mix-multiple-graphs-on-the-same-page/</w:t>
        </w:r>
      </w:hyperlink>
      <w:r>
        <w:t xml:space="preserve"> </w:t>
      </w:r>
    </w:p>
    <w:p w14:paraId="7790DD35" w14:textId="53AF85D9" w:rsidR="007C44D0" w:rsidRDefault="007C44D0" w:rsidP="004F2AB7">
      <w:pPr>
        <w:pStyle w:val="NormalWeb"/>
        <w:spacing w:line="480" w:lineRule="auto"/>
        <w:ind w:left="567" w:hanging="567"/>
      </w:pPr>
      <w:proofErr w:type="spellStart"/>
      <w:r w:rsidRPr="007C44D0">
        <w:t>Kassambara</w:t>
      </w:r>
      <w:proofErr w:type="spellEnd"/>
      <w:r w:rsidRPr="007C44D0">
        <w:t>, A. (</w:t>
      </w:r>
      <w:r>
        <w:t>2018</w:t>
      </w:r>
      <w:r w:rsidRPr="007C44D0">
        <w:t xml:space="preserve">). Correlation matrix : A quick start guide to analyze, format and visualize a correlation matrix using R software. STHDA. Retrieved February 12, 2022, from </w:t>
      </w:r>
      <w:hyperlink r:id="rId26" w:history="1">
        <w:r w:rsidRPr="00134EDA">
          <w:rPr>
            <w:rStyle w:val="Hyperlink"/>
          </w:rPr>
          <w:t>http://www.sthda.com/english/wiki/correlation-matrix-a-quick-start-guide-to-analyze-format-and-visualize-a-correlation-matrix-using-r-software</w:t>
        </w:r>
      </w:hyperlink>
      <w:r>
        <w:t xml:space="preserve"> </w:t>
      </w:r>
    </w:p>
    <w:p w14:paraId="266A1BBC" w14:textId="56FE426A" w:rsidR="005F2190" w:rsidRDefault="005F2190" w:rsidP="004F2AB7">
      <w:pPr>
        <w:pStyle w:val="NormalWeb"/>
        <w:spacing w:line="480" w:lineRule="auto"/>
        <w:ind w:left="567" w:hanging="567"/>
      </w:pPr>
      <w:r w:rsidRPr="005F2190">
        <w:t xml:space="preserve">rdata.lu Blog | Data science with R. (2018, January 4). Churn analysis – part 1: Model selection: R-bloggers. R-Bloggers. Retrieved February 12, 2022, from </w:t>
      </w:r>
      <w:hyperlink r:id="rId27" w:history="1">
        <w:r w:rsidRPr="006F3433">
          <w:rPr>
            <w:rStyle w:val="Hyperlink"/>
          </w:rPr>
          <w:t>https://www.r-bloggers.com/2018/01/churn-analysis-part-1-model-selection/</w:t>
        </w:r>
      </w:hyperlink>
      <w:r>
        <w:t xml:space="preserve"> </w:t>
      </w:r>
    </w:p>
    <w:p w14:paraId="1CC7A7AC" w14:textId="5054E7B1" w:rsidR="00EA2465" w:rsidRDefault="00EA2465" w:rsidP="004F2AB7">
      <w:pPr>
        <w:pStyle w:val="NormalWeb"/>
        <w:spacing w:line="480" w:lineRule="auto"/>
        <w:ind w:left="567" w:hanging="567"/>
      </w:pPr>
      <w:r w:rsidRPr="00EA2465">
        <w:lastRenderedPageBreak/>
        <w:t xml:space="preserve">What is customer churn? learn to measure &amp;amp; prevent it. Qualtrics. (2022, February 22). Retrieved March 1, 2022, from </w:t>
      </w:r>
      <w:hyperlink r:id="rId28" w:history="1">
        <w:r w:rsidRPr="00877B59">
          <w:rPr>
            <w:rStyle w:val="Hyperlink"/>
          </w:rPr>
          <w:t>https://www.qualtrics.com/experience-management/customer/customer-churn/</w:t>
        </w:r>
      </w:hyperlink>
      <w:r>
        <w:t xml:space="preserve"> </w:t>
      </w:r>
    </w:p>
    <w:sectPr w:rsidR="00EA2465">
      <w:headerReference w:type="even" r:id="rId29"/>
      <w:headerReference w:type="default" r:id="rId30"/>
      <w:footerReference w:type="default" r:id="rId31"/>
      <w:headerReference w:type="firs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32BD2" w14:textId="77777777" w:rsidR="006D7F97" w:rsidRDefault="006D7F97">
      <w:pPr>
        <w:spacing w:line="240" w:lineRule="auto"/>
      </w:pPr>
      <w:r>
        <w:separator/>
      </w:r>
    </w:p>
  </w:endnote>
  <w:endnote w:type="continuationSeparator" w:id="0">
    <w:p w14:paraId="280BB436" w14:textId="77777777" w:rsidR="006D7F97" w:rsidRDefault="006D7F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097DC" w14:textId="77777777" w:rsidR="006D7F97" w:rsidRDefault="006D7F97">
      <w:pPr>
        <w:spacing w:line="240" w:lineRule="auto"/>
      </w:pPr>
      <w:r>
        <w:separator/>
      </w:r>
    </w:p>
  </w:footnote>
  <w:footnote w:type="continuationSeparator" w:id="0">
    <w:p w14:paraId="6083BD58" w14:textId="77777777" w:rsidR="006D7F97" w:rsidRDefault="006D7F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7D3"/>
    <w:multiLevelType w:val="hybridMultilevel"/>
    <w:tmpl w:val="46905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8F7092"/>
    <w:multiLevelType w:val="hybridMultilevel"/>
    <w:tmpl w:val="C1A46B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DB5D9E"/>
    <w:multiLevelType w:val="hybridMultilevel"/>
    <w:tmpl w:val="64184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F0250E"/>
    <w:multiLevelType w:val="hybridMultilevel"/>
    <w:tmpl w:val="7652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2382C"/>
    <w:multiLevelType w:val="hybridMultilevel"/>
    <w:tmpl w:val="39F49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F0588A"/>
    <w:multiLevelType w:val="hybridMultilevel"/>
    <w:tmpl w:val="04207D0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A57CD0"/>
    <w:multiLevelType w:val="hybridMultilevel"/>
    <w:tmpl w:val="05DAC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E0D0D16"/>
    <w:multiLevelType w:val="hybridMultilevel"/>
    <w:tmpl w:val="8EDE512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58021D"/>
    <w:multiLevelType w:val="hybridMultilevel"/>
    <w:tmpl w:val="A7B4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E96ABD"/>
    <w:multiLevelType w:val="hybridMultilevel"/>
    <w:tmpl w:val="39AE4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CC02B6"/>
    <w:multiLevelType w:val="hybridMultilevel"/>
    <w:tmpl w:val="5C768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971AF4"/>
    <w:multiLevelType w:val="hybridMultilevel"/>
    <w:tmpl w:val="4FAA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33003C"/>
    <w:multiLevelType w:val="hybridMultilevel"/>
    <w:tmpl w:val="55EA89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4"/>
  </w:num>
  <w:num w:numId="4">
    <w:abstractNumId w:val="10"/>
  </w:num>
  <w:num w:numId="5">
    <w:abstractNumId w:val="0"/>
  </w:num>
  <w:num w:numId="6">
    <w:abstractNumId w:val="7"/>
  </w:num>
  <w:num w:numId="7">
    <w:abstractNumId w:val="6"/>
  </w:num>
  <w:num w:numId="8">
    <w:abstractNumId w:val="1"/>
  </w:num>
  <w:num w:numId="9">
    <w:abstractNumId w:val="12"/>
  </w:num>
  <w:num w:numId="10">
    <w:abstractNumId w:val="8"/>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rAUAg65Y6SwAAAA="/>
  </w:docVars>
  <w:rsids>
    <w:rsidRoot w:val="001B0742"/>
    <w:rsid w:val="00002C43"/>
    <w:rsid w:val="000117F7"/>
    <w:rsid w:val="000147B9"/>
    <w:rsid w:val="00027798"/>
    <w:rsid w:val="00031ABD"/>
    <w:rsid w:val="000361AB"/>
    <w:rsid w:val="00045D5B"/>
    <w:rsid w:val="00046443"/>
    <w:rsid w:val="00055493"/>
    <w:rsid w:val="0005604B"/>
    <w:rsid w:val="00056E80"/>
    <w:rsid w:val="000622DE"/>
    <w:rsid w:val="00062888"/>
    <w:rsid w:val="0006425A"/>
    <w:rsid w:val="000651DE"/>
    <w:rsid w:val="00077BF4"/>
    <w:rsid w:val="000941F6"/>
    <w:rsid w:val="00097A86"/>
    <w:rsid w:val="000A0A9B"/>
    <w:rsid w:val="000A3A93"/>
    <w:rsid w:val="000B611A"/>
    <w:rsid w:val="000B6892"/>
    <w:rsid w:val="000C5C7C"/>
    <w:rsid w:val="000C6D6D"/>
    <w:rsid w:val="000D1270"/>
    <w:rsid w:val="000D23D0"/>
    <w:rsid w:val="000D3677"/>
    <w:rsid w:val="000D49B4"/>
    <w:rsid w:val="000E0161"/>
    <w:rsid w:val="000E2CEE"/>
    <w:rsid w:val="000F1E35"/>
    <w:rsid w:val="000F4DEC"/>
    <w:rsid w:val="000F5EEE"/>
    <w:rsid w:val="0010004E"/>
    <w:rsid w:val="00101780"/>
    <w:rsid w:val="00104051"/>
    <w:rsid w:val="0011003C"/>
    <w:rsid w:val="00112BC0"/>
    <w:rsid w:val="00113FE8"/>
    <w:rsid w:val="0013164A"/>
    <w:rsid w:val="001369BC"/>
    <w:rsid w:val="00136C32"/>
    <w:rsid w:val="001449D5"/>
    <w:rsid w:val="0015135C"/>
    <w:rsid w:val="00151459"/>
    <w:rsid w:val="00156F06"/>
    <w:rsid w:val="00162442"/>
    <w:rsid w:val="00162786"/>
    <w:rsid w:val="001757F8"/>
    <w:rsid w:val="00181239"/>
    <w:rsid w:val="00181B5D"/>
    <w:rsid w:val="0018693F"/>
    <w:rsid w:val="00187602"/>
    <w:rsid w:val="0018764F"/>
    <w:rsid w:val="00197B77"/>
    <w:rsid w:val="001A4794"/>
    <w:rsid w:val="001A5F2A"/>
    <w:rsid w:val="001A6E14"/>
    <w:rsid w:val="001A7631"/>
    <w:rsid w:val="001B0742"/>
    <w:rsid w:val="001C40DF"/>
    <w:rsid w:val="001D14AE"/>
    <w:rsid w:val="001D59E0"/>
    <w:rsid w:val="001E1B97"/>
    <w:rsid w:val="001F0004"/>
    <w:rsid w:val="001F07C3"/>
    <w:rsid w:val="001F0BE5"/>
    <w:rsid w:val="001F3EB2"/>
    <w:rsid w:val="001F6241"/>
    <w:rsid w:val="00200157"/>
    <w:rsid w:val="00201B1E"/>
    <w:rsid w:val="0020429A"/>
    <w:rsid w:val="00206503"/>
    <w:rsid w:val="00217F27"/>
    <w:rsid w:val="00222A2D"/>
    <w:rsid w:val="00226DCA"/>
    <w:rsid w:val="00227809"/>
    <w:rsid w:val="002325BD"/>
    <w:rsid w:val="0024189C"/>
    <w:rsid w:val="0024366A"/>
    <w:rsid w:val="00244573"/>
    <w:rsid w:val="00250A95"/>
    <w:rsid w:val="002545BD"/>
    <w:rsid w:val="002571AB"/>
    <w:rsid w:val="00261695"/>
    <w:rsid w:val="00261892"/>
    <w:rsid w:val="00261AA0"/>
    <w:rsid w:val="00264A03"/>
    <w:rsid w:val="00266547"/>
    <w:rsid w:val="00266A54"/>
    <w:rsid w:val="0027583E"/>
    <w:rsid w:val="00280476"/>
    <w:rsid w:val="00281299"/>
    <w:rsid w:val="0028307D"/>
    <w:rsid w:val="002865B5"/>
    <w:rsid w:val="002A2F34"/>
    <w:rsid w:val="002B6C0D"/>
    <w:rsid w:val="002C0F8B"/>
    <w:rsid w:val="002D3562"/>
    <w:rsid w:val="002D4604"/>
    <w:rsid w:val="002D7E49"/>
    <w:rsid w:val="002E1583"/>
    <w:rsid w:val="002E3271"/>
    <w:rsid w:val="002E6A2D"/>
    <w:rsid w:val="002F4359"/>
    <w:rsid w:val="002F4745"/>
    <w:rsid w:val="002F513D"/>
    <w:rsid w:val="002F72DC"/>
    <w:rsid w:val="002F73EF"/>
    <w:rsid w:val="00303B1C"/>
    <w:rsid w:val="00311522"/>
    <w:rsid w:val="00311C0D"/>
    <w:rsid w:val="00311D71"/>
    <w:rsid w:val="00327FA0"/>
    <w:rsid w:val="003330E6"/>
    <w:rsid w:val="00344114"/>
    <w:rsid w:val="0034481D"/>
    <w:rsid w:val="0035002F"/>
    <w:rsid w:val="00353B2C"/>
    <w:rsid w:val="00355ADC"/>
    <w:rsid w:val="0035682F"/>
    <w:rsid w:val="00357B96"/>
    <w:rsid w:val="003649A3"/>
    <w:rsid w:val="00367C5B"/>
    <w:rsid w:val="00370EF8"/>
    <w:rsid w:val="00376468"/>
    <w:rsid w:val="00384C60"/>
    <w:rsid w:val="003867F2"/>
    <w:rsid w:val="0039030F"/>
    <w:rsid w:val="003A2773"/>
    <w:rsid w:val="003A27AB"/>
    <w:rsid w:val="003A4A32"/>
    <w:rsid w:val="003A4D55"/>
    <w:rsid w:val="003B0203"/>
    <w:rsid w:val="003B7FE9"/>
    <w:rsid w:val="003C3A9B"/>
    <w:rsid w:val="003D35A7"/>
    <w:rsid w:val="003E15F1"/>
    <w:rsid w:val="003E3026"/>
    <w:rsid w:val="003E73F3"/>
    <w:rsid w:val="003F7344"/>
    <w:rsid w:val="00400D18"/>
    <w:rsid w:val="00404A7A"/>
    <w:rsid w:val="00413525"/>
    <w:rsid w:val="00416718"/>
    <w:rsid w:val="004205A2"/>
    <w:rsid w:val="00420BA3"/>
    <w:rsid w:val="00421353"/>
    <w:rsid w:val="00424F05"/>
    <w:rsid w:val="0042523C"/>
    <w:rsid w:val="00427281"/>
    <w:rsid w:val="00427C92"/>
    <w:rsid w:val="00437276"/>
    <w:rsid w:val="004411BE"/>
    <w:rsid w:val="004472FD"/>
    <w:rsid w:val="0045157A"/>
    <w:rsid w:val="00457C32"/>
    <w:rsid w:val="00460A7F"/>
    <w:rsid w:val="00462237"/>
    <w:rsid w:val="00462E55"/>
    <w:rsid w:val="00465BC2"/>
    <w:rsid w:val="004670F6"/>
    <w:rsid w:val="00480113"/>
    <w:rsid w:val="0048204B"/>
    <w:rsid w:val="004863D7"/>
    <w:rsid w:val="0048674C"/>
    <w:rsid w:val="004A5E0A"/>
    <w:rsid w:val="004B0231"/>
    <w:rsid w:val="004B3231"/>
    <w:rsid w:val="004B3CD3"/>
    <w:rsid w:val="004B4FD9"/>
    <w:rsid w:val="004C3477"/>
    <w:rsid w:val="004D3E14"/>
    <w:rsid w:val="004E14EA"/>
    <w:rsid w:val="004E7187"/>
    <w:rsid w:val="004F1F29"/>
    <w:rsid w:val="004F2AB7"/>
    <w:rsid w:val="004F320D"/>
    <w:rsid w:val="004F727E"/>
    <w:rsid w:val="004F7C99"/>
    <w:rsid w:val="005062FD"/>
    <w:rsid w:val="00520383"/>
    <w:rsid w:val="00521660"/>
    <w:rsid w:val="005243E3"/>
    <w:rsid w:val="005307D6"/>
    <w:rsid w:val="00533038"/>
    <w:rsid w:val="00533B5C"/>
    <w:rsid w:val="00541DD0"/>
    <w:rsid w:val="0054712B"/>
    <w:rsid w:val="00547F8B"/>
    <w:rsid w:val="0055119D"/>
    <w:rsid w:val="00552CBA"/>
    <w:rsid w:val="005618B2"/>
    <w:rsid w:val="005663AD"/>
    <w:rsid w:val="00571A89"/>
    <w:rsid w:val="0057731E"/>
    <w:rsid w:val="005815A1"/>
    <w:rsid w:val="005A1853"/>
    <w:rsid w:val="005A1BF2"/>
    <w:rsid w:val="005A229B"/>
    <w:rsid w:val="005A366E"/>
    <w:rsid w:val="005A5465"/>
    <w:rsid w:val="005B0A44"/>
    <w:rsid w:val="005B2847"/>
    <w:rsid w:val="005B7FA8"/>
    <w:rsid w:val="005C47C4"/>
    <w:rsid w:val="005C4A76"/>
    <w:rsid w:val="005C634C"/>
    <w:rsid w:val="005C7B48"/>
    <w:rsid w:val="005D0380"/>
    <w:rsid w:val="005D0ED4"/>
    <w:rsid w:val="005D4CAB"/>
    <w:rsid w:val="005E1F4C"/>
    <w:rsid w:val="005E56B6"/>
    <w:rsid w:val="005F2190"/>
    <w:rsid w:val="005F5C0B"/>
    <w:rsid w:val="00601184"/>
    <w:rsid w:val="0060382C"/>
    <w:rsid w:val="00614037"/>
    <w:rsid w:val="00615DC3"/>
    <w:rsid w:val="00617DED"/>
    <w:rsid w:val="0063046F"/>
    <w:rsid w:val="00632A55"/>
    <w:rsid w:val="00641559"/>
    <w:rsid w:val="00653DE8"/>
    <w:rsid w:val="00656247"/>
    <w:rsid w:val="00663D3B"/>
    <w:rsid w:val="00672628"/>
    <w:rsid w:val="00682AD3"/>
    <w:rsid w:val="00696D57"/>
    <w:rsid w:val="006A0C32"/>
    <w:rsid w:val="006A4DCE"/>
    <w:rsid w:val="006A7638"/>
    <w:rsid w:val="006B79B1"/>
    <w:rsid w:val="006C5623"/>
    <w:rsid w:val="006D0975"/>
    <w:rsid w:val="006D3580"/>
    <w:rsid w:val="006D63EF"/>
    <w:rsid w:val="006D7F97"/>
    <w:rsid w:val="006E32EE"/>
    <w:rsid w:val="006F0C06"/>
    <w:rsid w:val="006F1837"/>
    <w:rsid w:val="006F4C9E"/>
    <w:rsid w:val="006F59BF"/>
    <w:rsid w:val="006F7D9C"/>
    <w:rsid w:val="00700E5F"/>
    <w:rsid w:val="007012D1"/>
    <w:rsid w:val="00704A6A"/>
    <w:rsid w:val="007061CD"/>
    <w:rsid w:val="00711476"/>
    <w:rsid w:val="007138E9"/>
    <w:rsid w:val="007165B8"/>
    <w:rsid w:val="0072103D"/>
    <w:rsid w:val="0072422E"/>
    <w:rsid w:val="0073121A"/>
    <w:rsid w:val="00733015"/>
    <w:rsid w:val="0073560E"/>
    <w:rsid w:val="00737C41"/>
    <w:rsid w:val="00743B08"/>
    <w:rsid w:val="00761267"/>
    <w:rsid w:val="00765AF0"/>
    <w:rsid w:val="007721E3"/>
    <w:rsid w:val="0077462D"/>
    <w:rsid w:val="00780E32"/>
    <w:rsid w:val="00785B45"/>
    <w:rsid w:val="00790610"/>
    <w:rsid w:val="00793BEE"/>
    <w:rsid w:val="007A240A"/>
    <w:rsid w:val="007A4ED5"/>
    <w:rsid w:val="007B3E50"/>
    <w:rsid w:val="007C44D0"/>
    <w:rsid w:val="007D552F"/>
    <w:rsid w:val="007F0CFC"/>
    <w:rsid w:val="00813CF2"/>
    <w:rsid w:val="00814D3B"/>
    <w:rsid w:val="0082029D"/>
    <w:rsid w:val="00820A16"/>
    <w:rsid w:val="00822461"/>
    <w:rsid w:val="00823929"/>
    <w:rsid w:val="0083756C"/>
    <w:rsid w:val="008440EC"/>
    <w:rsid w:val="0084550E"/>
    <w:rsid w:val="00861447"/>
    <w:rsid w:val="008623E9"/>
    <w:rsid w:val="00862C5D"/>
    <w:rsid w:val="00865CAB"/>
    <w:rsid w:val="0086628D"/>
    <w:rsid w:val="00867D58"/>
    <w:rsid w:val="008735C4"/>
    <w:rsid w:val="00874D37"/>
    <w:rsid w:val="0087540E"/>
    <w:rsid w:val="00880AE7"/>
    <w:rsid w:val="0088366C"/>
    <w:rsid w:val="00883A02"/>
    <w:rsid w:val="00893C71"/>
    <w:rsid w:val="00894ADC"/>
    <w:rsid w:val="008A71B4"/>
    <w:rsid w:val="008B2D8B"/>
    <w:rsid w:val="008B2F53"/>
    <w:rsid w:val="008B6D59"/>
    <w:rsid w:val="008C4AB9"/>
    <w:rsid w:val="008C7341"/>
    <w:rsid w:val="008D13DE"/>
    <w:rsid w:val="008D33CC"/>
    <w:rsid w:val="008D5B81"/>
    <w:rsid w:val="008D5F46"/>
    <w:rsid w:val="008D62B5"/>
    <w:rsid w:val="008E06FA"/>
    <w:rsid w:val="00916152"/>
    <w:rsid w:val="00923B8C"/>
    <w:rsid w:val="009253B9"/>
    <w:rsid w:val="00925BD8"/>
    <w:rsid w:val="00933268"/>
    <w:rsid w:val="00933CCE"/>
    <w:rsid w:val="00937453"/>
    <w:rsid w:val="009445D8"/>
    <w:rsid w:val="00956069"/>
    <w:rsid w:val="009632A3"/>
    <w:rsid w:val="00974EF0"/>
    <w:rsid w:val="00975104"/>
    <w:rsid w:val="00983954"/>
    <w:rsid w:val="00992267"/>
    <w:rsid w:val="0099716E"/>
    <w:rsid w:val="009A34B3"/>
    <w:rsid w:val="009A3C90"/>
    <w:rsid w:val="009A3DC0"/>
    <w:rsid w:val="009B03BC"/>
    <w:rsid w:val="009B47A8"/>
    <w:rsid w:val="009B4FF6"/>
    <w:rsid w:val="009C024A"/>
    <w:rsid w:val="009D1814"/>
    <w:rsid w:val="009D3555"/>
    <w:rsid w:val="009D53FB"/>
    <w:rsid w:val="009E0005"/>
    <w:rsid w:val="009E2332"/>
    <w:rsid w:val="009F1E96"/>
    <w:rsid w:val="009F48AC"/>
    <w:rsid w:val="009F748E"/>
    <w:rsid w:val="00A06C4C"/>
    <w:rsid w:val="00A07144"/>
    <w:rsid w:val="00A131BD"/>
    <w:rsid w:val="00A16FE9"/>
    <w:rsid w:val="00A464DE"/>
    <w:rsid w:val="00A500D7"/>
    <w:rsid w:val="00A63C1C"/>
    <w:rsid w:val="00A727F4"/>
    <w:rsid w:val="00A732D4"/>
    <w:rsid w:val="00A86CA5"/>
    <w:rsid w:val="00A91547"/>
    <w:rsid w:val="00AB44A8"/>
    <w:rsid w:val="00AC1BDE"/>
    <w:rsid w:val="00AD2780"/>
    <w:rsid w:val="00AD3BE5"/>
    <w:rsid w:val="00AD428A"/>
    <w:rsid w:val="00AE05F1"/>
    <w:rsid w:val="00AE11B8"/>
    <w:rsid w:val="00AE1A5D"/>
    <w:rsid w:val="00AF23BA"/>
    <w:rsid w:val="00AF295B"/>
    <w:rsid w:val="00AF7CA3"/>
    <w:rsid w:val="00B0057E"/>
    <w:rsid w:val="00B008F2"/>
    <w:rsid w:val="00B064DA"/>
    <w:rsid w:val="00B073C6"/>
    <w:rsid w:val="00B10DB4"/>
    <w:rsid w:val="00B151ED"/>
    <w:rsid w:val="00B167EA"/>
    <w:rsid w:val="00B1748A"/>
    <w:rsid w:val="00B2117F"/>
    <w:rsid w:val="00B27FDF"/>
    <w:rsid w:val="00B30F61"/>
    <w:rsid w:val="00B31712"/>
    <w:rsid w:val="00B36AEC"/>
    <w:rsid w:val="00B54A68"/>
    <w:rsid w:val="00B6142A"/>
    <w:rsid w:val="00B63C37"/>
    <w:rsid w:val="00B71228"/>
    <w:rsid w:val="00B72A8A"/>
    <w:rsid w:val="00B74370"/>
    <w:rsid w:val="00B83EAE"/>
    <w:rsid w:val="00B84DB0"/>
    <w:rsid w:val="00B862BD"/>
    <w:rsid w:val="00B872FD"/>
    <w:rsid w:val="00B9237A"/>
    <w:rsid w:val="00B97197"/>
    <w:rsid w:val="00BA6E62"/>
    <w:rsid w:val="00BB215D"/>
    <w:rsid w:val="00BB6074"/>
    <w:rsid w:val="00BB78B1"/>
    <w:rsid w:val="00BC4830"/>
    <w:rsid w:val="00BC6704"/>
    <w:rsid w:val="00BD03F8"/>
    <w:rsid w:val="00BD15B5"/>
    <w:rsid w:val="00BD7597"/>
    <w:rsid w:val="00BF1F47"/>
    <w:rsid w:val="00BF2179"/>
    <w:rsid w:val="00BF6E9A"/>
    <w:rsid w:val="00C068D7"/>
    <w:rsid w:val="00C06DDE"/>
    <w:rsid w:val="00C16C10"/>
    <w:rsid w:val="00C254AE"/>
    <w:rsid w:val="00C34039"/>
    <w:rsid w:val="00C36118"/>
    <w:rsid w:val="00C36E06"/>
    <w:rsid w:val="00C40FC1"/>
    <w:rsid w:val="00C445DA"/>
    <w:rsid w:val="00C446CE"/>
    <w:rsid w:val="00C62019"/>
    <w:rsid w:val="00C72004"/>
    <w:rsid w:val="00C76730"/>
    <w:rsid w:val="00C8047A"/>
    <w:rsid w:val="00C80E93"/>
    <w:rsid w:val="00C90F41"/>
    <w:rsid w:val="00C91AE4"/>
    <w:rsid w:val="00C950E7"/>
    <w:rsid w:val="00C95828"/>
    <w:rsid w:val="00CA6110"/>
    <w:rsid w:val="00CB3220"/>
    <w:rsid w:val="00CB5F09"/>
    <w:rsid w:val="00CC437D"/>
    <w:rsid w:val="00CD1AB5"/>
    <w:rsid w:val="00CD5AA7"/>
    <w:rsid w:val="00CD77AF"/>
    <w:rsid w:val="00CE7BBE"/>
    <w:rsid w:val="00D07AF9"/>
    <w:rsid w:val="00D174DC"/>
    <w:rsid w:val="00D25B64"/>
    <w:rsid w:val="00D31E9B"/>
    <w:rsid w:val="00D33671"/>
    <w:rsid w:val="00D3381A"/>
    <w:rsid w:val="00D4715E"/>
    <w:rsid w:val="00D51FBB"/>
    <w:rsid w:val="00D62271"/>
    <w:rsid w:val="00D63006"/>
    <w:rsid w:val="00D64C54"/>
    <w:rsid w:val="00D67DD3"/>
    <w:rsid w:val="00D72E2B"/>
    <w:rsid w:val="00D74E25"/>
    <w:rsid w:val="00D92903"/>
    <w:rsid w:val="00D9458A"/>
    <w:rsid w:val="00D94D97"/>
    <w:rsid w:val="00D977F0"/>
    <w:rsid w:val="00DB1D72"/>
    <w:rsid w:val="00DB2E37"/>
    <w:rsid w:val="00DC1ADA"/>
    <w:rsid w:val="00DC6387"/>
    <w:rsid w:val="00DD0500"/>
    <w:rsid w:val="00DD27AA"/>
    <w:rsid w:val="00DD4CEA"/>
    <w:rsid w:val="00DE0833"/>
    <w:rsid w:val="00DE2DDB"/>
    <w:rsid w:val="00DF05C4"/>
    <w:rsid w:val="00DF4194"/>
    <w:rsid w:val="00DF50A3"/>
    <w:rsid w:val="00DF5694"/>
    <w:rsid w:val="00E142A5"/>
    <w:rsid w:val="00E14FCE"/>
    <w:rsid w:val="00E27115"/>
    <w:rsid w:val="00E402B7"/>
    <w:rsid w:val="00E4367F"/>
    <w:rsid w:val="00E43BBE"/>
    <w:rsid w:val="00E503F7"/>
    <w:rsid w:val="00E60EA8"/>
    <w:rsid w:val="00E73530"/>
    <w:rsid w:val="00E74AD7"/>
    <w:rsid w:val="00E80233"/>
    <w:rsid w:val="00E807E7"/>
    <w:rsid w:val="00E81C39"/>
    <w:rsid w:val="00E8239B"/>
    <w:rsid w:val="00E85E24"/>
    <w:rsid w:val="00E87571"/>
    <w:rsid w:val="00E87739"/>
    <w:rsid w:val="00E90FF5"/>
    <w:rsid w:val="00E95019"/>
    <w:rsid w:val="00E95287"/>
    <w:rsid w:val="00E97FAE"/>
    <w:rsid w:val="00EA2465"/>
    <w:rsid w:val="00EA2A6B"/>
    <w:rsid w:val="00EB1A74"/>
    <w:rsid w:val="00EB261B"/>
    <w:rsid w:val="00EB5200"/>
    <w:rsid w:val="00EB73BC"/>
    <w:rsid w:val="00EC1457"/>
    <w:rsid w:val="00ED3E5B"/>
    <w:rsid w:val="00ED4CE1"/>
    <w:rsid w:val="00ED606D"/>
    <w:rsid w:val="00ED6CFE"/>
    <w:rsid w:val="00EE21ED"/>
    <w:rsid w:val="00EE43FA"/>
    <w:rsid w:val="00EF01AE"/>
    <w:rsid w:val="00EF2125"/>
    <w:rsid w:val="00F033F6"/>
    <w:rsid w:val="00F06EB0"/>
    <w:rsid w:val="00F10DF9"/>
    <w:rsid w:val="00F13DE5"/>
    <w:rsid w:val="00F21BC7"/>
    <w:rsid w:val="00F25BD7"/>
    <w:rsid w:val="00F32959"/>
    <w:rsid w:val="00F53ED1"/>
    <w:rsid w:val="00F54AB1"/>
    <w:rsid w:val="00F5647E"/>
    <w:rsid w:val="00F6067D"/>
    <w:rsid w:val="00F63D26"/>
    <w:rsid w:val="00F63D49"/>
    <w:rsid w:val="00F64B2F"/>
    <w:rsid w:val="00F66595"/>
    <w:rsid w:val="00F721EB"/>
    <w:rsid w:val="00F749B1"/>
    <w:rsid w:val="00F75525"/>
    <w:rsid w:val="00F8018E"/>
    <w:rsid w:val="00F87578"/>
    <w:rsid w:val="00F93820"/>
    <w:rsid w:val="00F97A6B"/>
    <w:rsid w:val="00FA12E5"/>
    <w:rsid w:val="00FA14AD"/>
    <w:rsid w:val="00FB1F52"/>
    <w:rsid w:val="00FB2A00"/>
    <w:rsid w:val="00FB3393"/>
    <w:rsid w:val="00FB4995"/>
    <w:rsid w:val="00FB5206"/>
    <w:rsid w:val="00FC33BB"/>
    <w:rsid w:val="00FD0CC6"/>
    <w:rsid w:val="00FD18C2"/>
    <w:rsid w:val="00FD6394"/>
    <w:rsid w:val="00FE40CF"/>
    <w:rsid w:val="00FF038D"/>
    <w:rsid w:val="00FF2EBE"/>
    <w:rsid w:val="00FF3F15"/>
    <w:rsid w:val="00FF42FD"/>
    <w:rsid w:val="00FF6641"/>
    <w:rsid w:val="020D019D"/>
    <w:rsid w:val="03A18B47"/>
    <w:rsid w:val="06762F34"/>
    <w:rsid w:val="11F8A34C"/>
    <w:rsid w:val="246CACA2"/>
    <w:rsid w:val="24EC7BB1"/>
    <w:rsid w:val="2C9043F2"/>
    <w:rsid w:val="2F9A4FBA"/>
    <w:rsid w:val="3B63D48B"/>
    <w:rsid w:val="3C44F8A1"/>
    <w:rsid w:val="3E23A7F8"/>
    <w:rsid w:val="4099F786"/>
    <w:rsid w:val="4BA497F7"/>
    <w:rsid w:val="4E41D3D7"/>
    <w:rsid w:val="4F7EDDD8"/>
    <w:rsid w:val="4FA9CFE5"/>
    <w:rsid w:val="5092EC65"/>
    <w:rsid w:val="5F2372D3"/>
    <w:rsid w:val="6143E954"/>
    <w:rsid w:val="62A66698"/>
    <w:rsid w:val="63DCFDC5"/>
    <w:rsid w:val="6B891298"/>
    <w:rsid w:val="6E92E76A"/>
    <w:rsid w:val="6FC284D6"/>
    <w:rsid w:val="73FAEA7D"/>
    <w:rsid w:val="79BB1379"/>
    <w:rsid w:val="7C3473C8"/>
    <w:rsid w:val="7D52F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0941F6"/>
    <w:pPr>
      <w:spacing w:after="160" w:line="259" w:lineRule="auto"/>
      <w:ind w:left="720" w:firstLine="0"/>
      <w:contextualSpacing/>
    </w:pPr>
    <w:rPr>
      <w:rFonts w:eastAsiaTheme="minorHAnsi" w:cstheme="minorBidi"/>
      <w:szCs w:val="22"/>
    </w:rPr>
  </w:style>
  <w:style w:type="character" w:styleId="Hyperlink">
    <w:name w:val="Hyperlink"/>
    <w:basedOn w:val="DefaultParagraphFont"/>
    <w:uiPriority w:val="99"/>
    <w:unhideWhenUsed/>
    <w:rsid w:val="009F48AC"/>
    <w:rPr>
      <w:color w:val="0000FF" w:themeColor="hyperlink"/>
      <w:u w:val="single"/>
    </w:rPr>
  </w:style>
  <w:style w:type="character" w:styleId="UnresolvedMention">
    <w:name w:val="Unresolved Mention"/>
    <w:basedOn w:val="DefaultParagraphFont"/>
    <w:uiPriority w:val="99"/>
    <w:semiHidden/>
    <w:unhideWhenUsed/>
    <w:rsid w:val="009F48AC"/>
    <w:rPr>
      <w:color w:val="605E5C"/>
      <w:shd w:val="clear" w:color="auto" w:fill="E1DFDD"/>
    </w:rPr>
  </w:style>
  <w:style w:type="paragraph" w:styleId="NormalWeb">
    <w:name w:val="Normal (Web)"/>
    <w:basedOn w:val="Normal"/>
    <w:uiPriority w:val="99"/>
    <w:unhideWhenUsed/>
    <w:rsid w:val="005E56B6"/>
    <w:pPr>
      <w:spacing w:before="100" w:beforeAutospacing="1" w:after="100" w:afterAutospacing="1" w:line="240" w:lineRule="auto"/>
      <w:ind w:firstLine="0"/>
    </w:pPr>
  </w:style>
  <w:style w:type="character" w:styleId="FollowedHyperlink">
    <w:name w:val="FollowedHyperlink"/>
    <w:basedOn w:val="DefaultParagraphFont"/>
    <w:uiPriority w:val="99"/>
    <w:semiHidden/>
    <w:unhideWhenUsed/>
    <w:rsid w:val="00867D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8361">
      <w:bodyDiv w:val="1"/>
      <w:marLeft w:val="0"/>
      <w:marRight w:val="0"/>
      <w:marTop w:val="0"/>
      <w:marBottom w:val="0"/>
      <w:divBdr>
        <w:top w:val="none" w:sz="0" w:space="0" w:color="auto"/>
        <w:left w:val="none" w:sz="0" w:space="0" w:color="auto"/>
        <w:bottom w:val="none" w:sz="0" w:space="0" w:color="auto"/>
        <w:right w:val="none" w:sz="0" w:space="0" w:color="auto"/>
      </w:divBdr>
    </w:div>
    <w:div w:id="171263122">
      <w:bodyDiv w:val="1"/>
      <w:marLeft w:val="0"/>
      <w:marRight w:val="0"/>
      <w:marTop w:val="0"/>
      <w:marBottom w:val="0"/>
      <w:divBdr>
        <w:top w:val="none" w:sz="0" w:space="0" w:color="auto"/>
        <w:left w:val="none" w:sz="0" w:space="0" w:color="auto"/>
        <w:bottom w:val="none" w:sz="0" w:space="0" w:color="auto"/>
        <w:right w:val="none" w:sz="0" w:space="0" w:color="auto"/>
      </w:divBdr>
    </w:div>
    <w:div w:id="173425460">
      <w:bodyDiv w:val="1"/>
      <w:marLeft w:val="0"/>
      <w:marRight w:val="0"/>
      <w:marTop w:val="0"/>
      <w:marBottom w:val="0"/>
      <w:divBdr>
        <w:top w:val="none" w:sz="0" w:space="0" w:color="auto"/>
        <w:left w:val="none" w:sz="0" w:space="0" w:color="auto"/>
        <w:bottom w:val="none" w:sz="0" w:space="0" w:color="auto"/>
        <w:right w:val="none" w:sz="0" w:space="0" w:color="auto"/>
      </w:divBdr>
    </w:div>
    <w:div w:id="429010483">
      <w:bodyDiv w:val="1"/>
      <w:marLeft w:val="0"/>
      <w:marRight w:val="0"/>
      <w:marTop w:val="0"/>
      <w:marBottom w:val="0"/>
      <w:divBdr>
        <w:top w:val="none" w:sz="0" w:space="0" w:color="auto"/>
        <w:left w:val="none" w:sz="0" w:space="0" w:color="auto"/>
        <w:bottom w:val="none" w:sz="0" w:space="0" w:color="auto"/>
        <w:right w:val="none" w:sz="0" w:space="0" w:color="auto"/>
      </w:divBdr>
    </w:div>
    <w:div w:id="529536577">
      <w:bodyDiv w:val="1"/>
      <w:marLeft w:val="0"/>
      <w:marRight w:val="0"/>
      <w:marTop w:val="0"/>
      <w:marBottom w:val="0"/>
      <w:divBdr>
        <w:top w:val="none" w:sz="0" w:space="0" w:color="auto"/>
        <w:left w:val="none" w:sz="0" w:space="0" w:color="auto"/>
        <w:bottom w:val="none" w:sz="0" w:space="0" w:color="auto"/>
        <w:right w:val="none" w:sz="0" w:space="0" w:color="auto"/>
      </w:divBdr>
    </w:div>
    <w:div w:id="680005971">
      <w:bodyDiv w:val="1"/>
      <w:marLeft w:val="0"/>
      <w:marRight w:val="0"/>
      <w:marTop w:val="0"/>
      <w:marBottom w:val="0"/>
      <w:divBdr>
        <w:top w:val="none" w:sz="0" w:space="0" w:color="auto"/>
        <w:left w:val="none" w:sz="0" w:space="0" w:color="auto"/>
        <w:bottom w:val="none" w:sz="0" w:space="0" w:color="auto"/>
        <w:right w:val="none" w:sz="0" w:space="0" w:color="auto"/>
      </w:divBdr>
    </w:div>
    <w:div w:id="694765889">
      <w:bodyDiv w:val="1"/>
      <w:marLeft w:val="0"/>
      <w:marRight w:val="0"/>
      <w:marTop w:val="0"/>
      <w:marBottom w:val="0"/>
      <w:divBdr>
        <w:top w:val="none" w:sz="0" w:space="0" w:color="auto"/>
        <w:left w:val="none" w:sz="0" w:space="0" w:color="auto"/>
        <w:bottom w:val="none" w:sz="0" w:space="0" w:color="auto"/>
        <w:right w:val="none" w:sz="0" w:space="0" w:color="auto"/>
      </w:divBdr>
    </w:div>
    <w:div w:id="700396625">
      <w:bodyDiv w:val="1"/>
      <w:marLeft w:val="0"/>
      <w:marRight w:val="0"/>
      <w:marTop w:val="0"/>
      <w:marBottom w:val="0"/>
      <w:divBdr>
        <w:top w:val="none" w:sz="0" w:space="0" w:color="auto"/>
        <w:left w:val="none" w:sz="0" w:space="0" w:color="auto"/>
        <w:bottom w:val="none" w:sz="0" w:space="0" w:color="auto"/>
        <w:right w:val="none" w:sz="0" w:space="0" w:color="auto"/>
      </w:divBdr>
    </w:div>
    <w:div w:id="719861997">
      <w:bodyDiv w:val="1"/>
      <w:marLeft w:val="0"/>
      <w:marRight w:val="0"/>
      <w:marTop w:val="0"/>
      <w:marBottom w:val="0"/>
      <w:divBdr>
        <w:top w:val="none" w:sz="0" w:space="0" w:color="auto"/>
        <w:left w:val="none" w:sz="0" w:space="0" w:color="auto"/>
        <w:bottom w:val="none" w:sz="0" w:space="0" w:color="auto"/>
        <w:right w:val="none" w:sz="0" w:space="0" w:color="auto"/>
      </w:divBdr>
    </w:div>
    <w:div w:id="734551738">
      <w:bodyDiv w:val="1"/>
      <w:marLeft w:val="0"/>
      <w:marRight w:val="0"/>
      <w:marTop w:val="0"/>
      <w:marBottom w:val="0"/>
      <w:divBdr>
        <w:top w:val="none" w:sz="0" w:space="0" w:color="auto"/>
        <w:left w:val="none" w:sz="0" w:space="0" w:color="auto"/>
        <w:bottom w:val="none" w:sz="0" w:space="0" w:color="auto"/>
        <w:right w:val="none" w:sz="0" w:space="0" w:color="auto"/>
      </w:divBdr>
    </w:div>
    <w:div w:id="784927564">
      <w:bodyDiv w:val="1"/>
      <w:marLeft w:val="0"/>
      <w:marRight w:val="0"/>
      <w:marTop w:val="0"/>
      <w:marBottom w:val="0"/>
      <w:divBdr>
        <w:top w:val="none" w:sz="0" w:space="0" w:color="auto"/>
        <w:left w:val="none" w:sz="0" w:space="0" w:color="auto"/>
        <w:bottom w:val="none" w:sz="0" w:space="0" w:color="auto"/>
        <w:right w:val="none" w:sz="0" w:space="0" w:color="auto"/>
      </w:divBdr>
    </w:div>
    <w:div w:id="865020195">
      <w:bodyDiv w:val="1"/>
      <w:marLeft w:val="0"/>
      <w:marRight w:val="0"/>
      <w:marTop w:val="0"/>
      <w:marBottom w:val="0"/>
      <w:divBdr>
        <w:top w:val="none" w:sz="0" w:space="0" w:color="auto"/>
        <w:left w:val="none" w:sz="0" w:space="0" w:color="auto"/>
        <w:bottom w:val="none" w:sz="0" w:space="0" w:color="auto"/>
        <w:right w:val="none" w:sz="0" w:space="0" w:color="auto"/>
      </w:divBdr>
    </w:div>
    <w:div w:id="1092362572">
      <w:bodyDiv w:val="1"/>
      <w:marLeft w:val="0"/>
      <w:marRight w:val="0"/>
      <w:marTop w:val="0"/>
      <w:marBottom w:val="0"/>
      <w:divBdr>
        <w:top w:val="none" w:sz="0" w:space="0" w:color="auto"/>
        <w:left w:val="none" w:sz="0" w:space="0" w:color="auto"/>
        <w:bottom w:val="none" w:sz="0" w:space="0" w:color="auto"/>
        <w:right w:val="none" w:sz="0" w:space="0" w:color="auto"/>
      </w:divBdr>
    </w:div>
    <w:div w:id="1154181039">
      <w:bodyDiv w:val="1"/>
      <w:marLeft w:val="0"/>
      <w:marRight w:val="0"/>
      <w:marTop w:val="0"/>
      <w:marBottom w:val="0"/>
      <w:divBdr>
        <w:top w:val="none" w:sz="0" w:space="0" w:color="auto"/>
        <w:left w:val="none" w:sz="0" w:space="0" w:color="auto"/>
        <w:bottom w:val="none" w:sz="0" w:space="0" w:color="auto"/>
        <w:right w:val="none" w:sz="0" w:space="0" w:color="auto"/>
      </w:divBdr>
    </w:div>
    <w:div w:id="1442216136">
      <w:bodyDiv w:val="1"/>
      <w:marLeft w:val="0"/>
      <w:marRight w:val="0"/>
      <w:marTop w:val="0"/>
      <w:marBottom w:val="0"/>
      <w:divBdr>
        <w:top w:val="none" w:sz="0" w:space="0" w:color="auto"/>
        <w:left w:val="none" w:sz="0" w:space="0" w:color="auto"/>
        <w:bottom w:val="none" w:sz="0" w:space="0" w:color="auto"/>
        <w:right w:val="none" w:sz="0" w:space="0" w:color="auto"/>
      </w:divBdr>
    </w:div>
    <w:div w:id="1446731551">
      <w:bodyDiv w:val="1"/>
      <w:marLeft w:val="0"/>
      <w:marRight w:val="0"/>
      <w:marTop w:val="0"/>
      <w:marBottom w:val="0"/>
      <w:divBdr>
        <w:top w:val="none" w:sz="0" w:space="0" w:color="auto"/>
        <w:left w:val="none" w:sz="0" w:space="0" w:color="auto"/>
        <w:bottom w:val="none" w:sz="0" w:space="0" w:color="auto"/>
        <w:right w:val="none" w:sz="0" w:space="0" w:color="auto"/>
      </w:divBdr>
    </w:div>
    <w:div w:id="1479032038">
      <w:bodyDiv w:val="1"/>
      <w:marLeft w:val="0"/>
      <w:marRight w:val="0"/>
      <w:marTop w:val="0"/>
      <w:marBottom w:val="0"/>
      <w:divBdr>
        <w:top w:val="none" w:sz="0" w:space="0" w:color="auto"/>
        <w:left w:val="none" w:sz="0" w:space="0" w:color="auto"/>
        <w:bottom w:val="none" w:sz="0" w:space="0" w:color="auto"/>
        <w:right w:val="none" w:sz="0" w:space="0" w:color="auto"/>
      </w:divBdr>
    </w:div>
    <w:div w:id="1727298790">
      <w:bodyDiv w:val="1"/>
      <w:marLeft w:val="0"/>
      <w:marRight w:val="0"/>
      <w:marTop w:val="0"/>
      <w:marBottom w:val="0"/>
      <w:divBdr>
        <w:top w:val="none" w:sz="0" w:space="0" w:color="auto"/>
        <w:left w:val="none" w:sz="0" w:space="0" w:color="auto"/>
        <w:bottom w:val="none" w:sz="0" w:space="0" w:color="auto"/>
        <w:right w:val="none" w:sz="0" w:space="0" w:color="auto"/>
      </w:divBdr>
    </w:div>
    <w:div w:id="1775008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sthda.com/english/wiki/correlation-matrix-a-quick-start-guide-to-analyze-format-and-visualize-a-correlation-matrix-using-r-software"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sthda.com/english/articles/24-ggpubr-publication-ready-plots/81-ggplot2-easy-way-to-mix-multiple-graphs-on-the-same-pag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ltexsoft.com/blog/business/customer-churn-prediction-for-subscription-businesses-using-machine-learning-main-approaches-and-models/"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statology.org/assumptions-of-logistic-regression/" TargetMode="External"/><Relationship Id="rId28" Type="http://schemas.openxmlformats.org/officeDocument/2006/relationships/hyperlink" Target="https://www.qualtrics.com/experience-management/customer/customer-churn/"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ww.sthda.com/english/wiki/correlation-matrix-a-quick-start-guide-to-analyze-format-and-visualize-a-correlation-matrix-using-r-software" TargetMode="External"/><Relationship Id="rId27" Type="http://schemas.openxmlformats.org/officeDocument/2006/relationships/hyperlink" Target="https://www.r-bloggers.com/2018/01/churn-analysis-part-1-model-selection/" TargetMode="External"/><Relationship Id="rId30" Type="http://schemas.openxmlformats.org/officeDocument/2006/relationships/header" Target="header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Jasinski</DisplayName>
        <AccountId>5418</AccountId>
        <AccountType/>
      </UserInfo>
      <UserInfo>
        <DisplayName>Elnora Lawrence</DisplayName>
        <AccountId>6884</AccountId>
        <AccountType/>
      </UserInfo>
      <UserInfo>
        <DisplayName>Sarah Albrandt</DisplayName>
        <AccountId>9613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9972C6-330B-4217-93E3-AC7A99011757}">
  <ds:schemaRefs>
    <ds:schemaRef ds:uri="http://schemas.openxmlformats.org/officeDocument/2006/bibliography"/>
  </ds:schemaRefs>
</ds:datastoreItem>
</file>

<file path=customXml/itemProps2.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3.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ECD816-6183-4A55-8426-1A78A6A211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16606</TotalTime>
  <Pages>19</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Porter</dc:creator>
  <cp:lastModifiedBy>Stephen Porter</cp:lastModifiedBy>
  <cp:revision>41</cp:revision>
  <dcterms:created xsi:type="dcterms:W3CDTF">2021-11-12T00:07:00Z</dcterms:created>
  <dcterms:modified xsi:type="dcterms:W3CDTF">2022-03-03T23:56:00Z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ies>
</file>