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746596FA" w:rsidR="001B0742" w:rsidRDefault="009836A3" w:rsidP="4F7EDDD8">
      <w:pPr>
        <w:ind w:firstLine="0"/>
        <w:jc w:val="center"/>
        <w:rPr>
          <w:b/>
          <w:bCs/>
        </w:rPr>
      </w:pPr>
      <w:r>
        <w:rPr>
          <w:b/>
          <w:bCs/>
        </w:rPr>
        <w:t>Data Mining I</w:t>
      </w:r>
      <w:r w:rsidR="00327FA0">
        <w:rPr>
          <w:b/>
          <w:bCs/>
        </w:rPr>
        <w:t xml:space="preserve">: </w:t>
      </w:r>
      <w:r w:rsidR="000941F6">
        <w:rPr>
          <w:b/>
          <w:bCs/>
        </w:rPr>
        <w:t>Churn Data</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35F631B4" w14:textId="3FB0BC90" w:rsidR="00D25B64" w:rsidRDefault="000941F6" w:rsidP="4F7EDDD8">
      <w:pPr>
        <w:ind w:firstLine="0"/>
        <w:jc w:val="center"/>
      </w:pPr>
      <w:r>
        <w:t xml:space="preserve">Dr. </w:t>
      </w:r>
      <w:r w:rsidR="004A5081">
        <w:t xml:space="preserve">Festus </w:t>
      </w:r>
      <w:proofErr w:type="spellStart"/>
      <w:r w:rsidR="004A5081">
        <w:t>Elleh</w:t>
      </w:r>
      <w:proofErr w:type="spellEnd"/>
    </w:p>
    <w:p w14:paraId="00000009" w14:textId="5C8DFF21" w:rsidR="001B0742" w:rsidRDefault="004A5081" w:rsidP="4F7EDDD8">
      <w:pPr>
        <w:ind w:firstLine="0"/>
        <w:jc w:val="center"/>
      </w:pPr>
      <w:r>
        <w:t>March</w:t>
      </w:r>
      <w:r w:rsidR="00D25B64">
        <w:t xml:space="preserve"> </w:t>
      </w:r>
      <w:r>
        <w:t>20</w:t>
      </w:r>
      <w:r w:rsidR="00D25B64">
        <w:t>, 202</w:t>
      </w:r>
      <w:r w:rsidR="003867F2">
        <w:t>2</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6FB74FDF" w:rsidR="001B0742" w:rsidRDefault="00EE21ED" w:rsidP="4F7EDDD8">
      <w:pPr>
        <w:pStyle w:val="Title"/>
        <w:rPr>
          <w:b/>
          <w:bCs/>
        </w:rPr>
      </w:pPr>
      <w:r>
        <w:br w:type="page"/>
      </w:r>
      <w:r w:rsidR="00BE0BB4">
        <w:rPr>
          <w:b/>
          <w:bCs/>
        </w:rPr>
        <w:lastRenderedPageBreak/>
        <w:t>Data Mining</w:t>
      </w:r>
      <w:r w:rsidR="00DE2DDB">
        <w:rPr>
          <w:b/>
          <w:bCs/>
        </w:rPr>
        <w:t>:</w:t>
      </w:r>
      <w:r w:rsidR="00C445DA">
        <w:rPr>
          <w:b/>
          <w:bCs/>
        </w:rPr>
        <w:t xml:space="preserve"> Churn Data</w:t>
      </w:r>
    </w:p>
    <w:p w14:paraId="49956004" w14:textId="08F8BA32" w:rsidR="73FAEA7D" w:rsidRDefault="00DC1ADA" w:rsidP="246CACA2">
      <w:r>
        <w:t>In this paper, I wil</w:t>
      </w:r>
      <w:r w:rsidR="005C634C">
        <w:t xml:space="preserve">l use a data set containing </w:t>
      </w:r>
      <w:r w:rsidR="00C76730">
        <w:t xml:space="preserve">cleaned </w:t>
      </w:r>
      <w:r w:rsidR="00785B45">
        <w:t xml:space="preserve">customer data from a </w:t>
      </w:r>
      <w:r w:rsidR="00344114">
        <w:t>fictional telecommunications company</w:t>
      </w:r>
      <w:r w:rsidR="00663D3B">
        <w:t xml:space="preserve">. The primary purpose is to </w:t>
      </w:r>
      <w:r w:rsidR="0057731E">
        <w:t xml:space="preserve">perform </w:t>
      </w:r>
      <w:r w:rsidR="00C76730">
        <w:t>statistical analysis on the cle</w:t>
      </w:r>
      <w:r w:rsidR="00B008F2">
        <w:t xml:space="preserve">aned </w:t>
      </w:r>
      <w:r w:rsidR="002F4359">
        <w:t xml:space="preserve">data set to </w:t>
      </w:r>
      <w:r w:rsidR="00B97197">
        <w:t>determine which factor (or factors) are the greatest indicator of customer turnover.</w:t>
      </w:r>
    </w:p>
    <w:p w14:paraId="490BB866" w14:textId="77777777" w:rsidR="005A366E" w:rsidRDefault="005A366E" w:rsidP="005A366E">
      <w:pPr>
        <w:ind w:firstLine="0"/>
      </w:pPr>
    </w:p>
    <w:p w14:paraId="70BDC28B" w14:textId="47B33D9B" w:rsidR="000941F6" w:rsidRDefault="000941F6" w:rsidP="000941F6">
      <w:pPr>
        <w:pStyle w:val="Heading1"/>
        <w:ind w:firstLine="0"/>
        <w:rPr>
          <w:bCs/>
        </w:rPr>
      </w:pPr>
      <w:r>
        <w:t>Part I</w:t>
      </w:r>
      <w:r w:rsidR="00682AD3">
        <w:t>: Research Question</w:t>
      </w:r>
    </w:p>
    <w:p w14:paraId="1405490B" w14:textId="47BB4F6D" w:rsidR="00682AD3" w:rsidRPr="00682AD3" w:rsidRDefault="00682AD3" w:rsidP="00682AD3">
      <w:pPr>
        <w:pStyle w:val="Heading2"/>
        <w:rPr>
          <w:bCs/>
        </w:rPr>
      </w:pPr>
      <w:r>
        <w:t xml:space="preserve">A1. </w:t>
      </w:r>
      <w:r w:rsidR="004A5081">
        <w:t xml:space="preserve">Proposal of </w:t>
      </w:r>
      <w:r w:rsidR="006C5623">
        <w:t>Question</w:t>
      </w:r>
    </w:p>
    <w:p w14:paraId="1CE0696F" w14:textId="29C31B06" w:rsidR="00F66595" w:rsidRPr="00BE0BB4" w:rsidRDefault="00BE0BB4" w:rsidP="00704A6A">
      <w:r>
        <w:t xml:space="preserve">Can we </w:t>
      </w:r>
      <w:r w:rsidR="00D95A84">
        <w:t xml:space="preserve">build a model to </w:t>
      </w:r>
      <w:r>
        <w:t xml:space="preserve">accurately </w:t>
      </w:r>
      <w:r w:rsidR="00D95A84">
        <w:t>identify</w:t>
      </w:r>
      <w:r>
        <w:t xml:space="preserve"> </w:t>
      </w:r>
      <w:r w:rsidR="00D95A84">
        <w:t xml:space="preserve">which </w:t>
      </w:r>
      <w:r>
        <w:t>customer</w:t>
      </w:r>
      <w:r w:rsidR="00D95A84">
        <w:t>s have churned</w:t>
      </w:r>
      <w:r w:rsidR="001D02A7">
        <w:t xml:space="preserve"> and </w:t>
      </w:r>
      <w:r w:rsidR="00D95A84">
        <w:t>predict which</w:t>
      </w:r>
      <w:r w:rsidR="001D02A7">
        <w:t xml:space="preserve"> customers </w:t>
      </w:r>
      <w:r w:rsidR="00D95A84">
        <w:t xml:space="preserve">may be </w:t>
      </w:r>
      <w:r w:rsidR="001D02A7">
        <w:t>at risk of churning</w:t>
      </w:r>
      <w:r>
        <w:t xml:space="preserve"> based on customers with </w:t>
      </w:r>
      <w:r w:rsidR="001D02A7">
        <w:t>similar characteristics?</w:t>
      </w:r>
    </w:p>
    <w:p w14:paraId="4748BEF3" w14:textId="0EBEABF8" w:rsidR="00682AD3" w:rsidRPr="00682AD3" w:rsidRDefault="00682AD3" w:rsidP="00682AD3">
      <w:pPr>
        <w:pStyle w:val="Heading2"/>
        <w:rPr>
          <w:bCs/>
        </w:rPr>
      </w:pPr>
      <w:r w:rsidRPr="005A366E">
        <w:t xml:space="preserve">A2. </w:t>
      </w:r>
      <w:r w:rsidR="004A5081">
        <w:t xml:space="preserve">Defined </w:t>
      </w:r>
      <w:r w:rsidRPr="005A366E">
        <w:t>Goal</w:t>
      </w:r>
    </w:p>
    <w:p w14:paraId="08F68DB1" w14:textId="69644754" w:rsidR="005A366E" w:rsidRDefault="00682AD3" w:rsidP="00682AD3">
      <w:pPr>
        <w:ind w:firstLine="0"/>
      </w:pPr>
      <w:r>
        <w:tab/>
        <w:t xml:space="preserve">The primary goal of this analysis is to use </w:t>
      </w:r>
      <w:r w:rsidR="001D02A7">
        <w:rPr>
          <w:i/>
          <w:iCs/>
        </w:rPr>
        <w:t>k-</w:t>
      </w:r>
      <w:r w:rsidR="001D02A7">
        <w:t>nearest neighbor (</w:t>
      </w:r>
      <w:proofErr w:type="spellStart"/>
      <w:r w:rsidR="00905250">
        <w:t>k</w:t>
      </w:r>
      <w:r w:rsidR="001D02A7">
        <w:t>NN</w:t>
      </w:r>
      <w:proofErr w:type="spellEnd"/>
      <w:r w:rsidR="001D02A7">
        <w:t>) analysis</w:t>
      </w:r>
      <w:r>
        <w:t xml:space="preserve"> to </w:t>
      </w:r>
      <w:r w:rsidR="001D02A7">
        <w:t>create</w:t>
      </w:r>
      <w:r>
        <w:t xml:space="preserve"> a model that will </w:t>
      </w:r>
      <w:r w:rsidR="001D02A7">
        <w:t xml:space="preserve">provide insight </w:t>
      </w:r>
      <w:r w:rsidR="00D95A84">
        <w:t>into customer churn rate</w:t>
      </w:r>
      <w:r>
        <w:t>.</w:t>
      </w:r>
      <w:r w:rsidR="00420BA3">
        <w:t xml:space="preserve"> </w:t>
      </w:r>
      <w:r w:rsidR="005A366E">
        <w:t xml:space="preserve">This will enable company leadership to take more targeted action to address issues around customer </w:t>
      </w:r>
      <w:r w:rsidR="00934394">
        <w:t>churn. “Churn rates do correlate with lost revenue and increased acquisition spend.” (</w:t>
      </w:r>
      <w:proofErr w:type="spellStart"/>
      <w:r w:rsidR="00934394">
        <w:t>Altexsoft</w:t>
      </w:r>
      <w:proofErr w:type="spellEnd"/>
      <w:r w:rsidR="00934394">
        <w:t>, 2020)</w:t>
      </w:r>
      <w:r w:rsidR="009E0505">
        <w:t xml:space="preserve"> By taking an active role in preventing customer churn, the company can have greater customer satisfaction/retention and greater revenue by retaining current customers while adding new ones.</w:t>
      </w:r>
    </w:p>
    <w:p w14:paraId="174B3B4A" w14:textId="77777777" w:rsidR="005A366E" w:rsidRDefault="005A366E" w:rsidP="00682AD3">
      <w:pPr>
        <w:ind w:firstLine="0"/>
      </w:pPr>
    </w:p>
    <w:p w14:paraId="5595EAA3" w14:textId="4EAD7413" w:rsidR="000941F6" w:rsidRDefault="000941F6" w:rsidP="000941F6">
      <w:pPr>
        <w:pStyle w:val="Heading1"/>
        <w:ind w:firstLine="0"/>
        <w:rPr>
          <w:bCs/>
        </w:rPr>
      </w:pPr>
      <w:r>
        <w:t xml:space="preserve">Part II: </w:t>
      </w:r>
      <w:r w:rsidR="006F59BF">
        <w:t>Method Justification</w:t>
      </w:r>
    </w:p>
    <w:p w14:paraId="7AD05F42" w14:textId="038385C6" w:rsidR="000941F6" w:rsidRDefault="00682AD3" w:rsidP="000941F6">
      <w:pPr>
        <w:pStyle w:val="Heading2"/>
        <w:rPr>
          <w:bCs/>
        </w:rPr>
      </w:pPr>
      <w:r>
        <w:t xml:space="preserve">B1. </w:t>
      </w:r>
      <w:r w:rsidR="004A5081">
        <w:t>Explanation of Classification Method</w:t>
      </w:r>
    </w:p>
    <w:p w14:paraId="02BA11E1" w14:textId="0E00C13B" w:rsidR="00992267" w:rsidRDefault="00905250" w:rsidP="00905250">
      <w:pPr>
        <w:rPr>
          <w:iCs/>
        </w:rPr>
      </w:pPr>
      <w:r>
        <w:t xml:space="preserve">The core mechanism of </w:t>
      </w:r>
      <w:proofErr w:type="spellStart"/>
      <w:r>
        <w:t>kNN</w:t>
      </w:r>
      <w:proofErr w:type="spellEnd"/>
      <w:r>
        <w:t xml:space="preserve"> is “the value of a data point is determined by the data points around it.” (</w:t>
      </w:r>
      <w:r w:rsidR="00424A1F">
        <w:t>Yildirim, 2021)</w:t>
      </w:r>
      <w:r w:rsidR="00C9262F">
        <w:t xml:space="preserve"> The </w:t>
      </w:r>
      <w:r w:rsidR="00C9262F">
        <w:rPr>
          <w:i/>
        </w:rPr>
        <w:t>k-</w:t>
      </w:r>
      <w:r w:rsidR="00C9262F">
        <w:rPr>
          <w:iCs/>
        </w:rPr>
        <w:t xml:space="preserve">value represents the number of </w:t>
      </w:r>
      <w:r w:rsidR="00C06403">
        <w:rPr>
          <w:iCs/>
        </w:rPr>
        <w:t xml:space="preserve">closest </w:t>
      </w:r>
      <w:r w:rsidR="00C9262F">
        <w:rPr>
          <w:iCs/>
        </w:rPr>
        <w:t xml:space="preserve">neighboring points to check </w:t>
      </w:r>
      <w:r w:rsidR="00C06403">
        <w:rPr>
          <w:iCs/>
        </w:rPr>
        <w:t>(</w:t>
      </w:r>
      <w:r w:rsidR="00C9262F">
        <w:rPr>
          <w:iCs/>
        </w:rPr>
        <w:t>with “closeness” determined by Euclidian distance</w:t>
      </w:r>
      <w:r w:rsidR="00C06403">
        <w:rPr>
          <w:iCs/>
        </w:rPr>
        <w:t>)</w:t>
      </w:r>
      <w:r w:rsidR="00C9262F">
        <w:rPr>
          <w:iCs/>
        </w:rPr>
        <w:t>.</w:t>
      </w:r>
    </w:p>
    <w:p w14:paraId="4EDC6E45" w14:textId="77777777" w:rsidR="00C06403" w:rsidRDefault="00C9262F" w:rsidP="00C06403">
      <w:pPr>
        <w:ind w:left="720" w:right="720" w:firstLine="0"/>
        <w:jc w:val="both"/>
        <w:rPr>
          <w:iCs/>
        </w:rPr>
      </w:pPr>
      <w:r w:rsidRPr="00C06403">
        <w:rPr>
          <w:b/>
          <w:bCs/>
          <w:i/>
        </w:rPr>
        <w:lastRenderedPageBreak/>
        <w:t>Euclidian Distance Definition:</w:t>
      </w:r>
      <w:r>
        <w:rPr>
          <w:iCs/>
        </w:rPr>
        <w:t xml:space="preserve"> For two points </w:t>
      </w:r>
      <m:oMath>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e>
        </m:d>
      </m:oMath>
      <w:r>
        <w:rPr>
          <w:iCs/>
        </w:rPr>
        <w:t xml:space="preserve">, the distance </w:t>
      </w:r>
      <m:oMath>
        <m:r>
          <w:rPr>
            <w:rFonts w:ascii="Cambria Math" w:hAnsi="Cambria Math"/>
          </w:rPr>
          <m:t xml:space="preserve">d </m:t>
        </m:r>
      </m:oMath>
      <w:r>
        <w:rPr>
          <w:iCs/>
        </w:rPr>
        <w:t xml:space="preserve">between the points is determined by </w:t>
      </w:r>
      <w:r w:rsidR="00C06403">
        <w:rPr>
          <w:iCs/>
        </w:rPr>
        <w:t xml:space="preserve">the square root of the sum of the squares of the change in </w:t>
      </w:r>
      <m:oMath>
        <m:r>
          <w:rPr>
            <w:rFonts w:ascii="Cambria Math" w:hAnsi="Cambria Math"/>
          </w:rPr>
          <m:t>x</m:t>
        </m:r>
      </m:oMath>
      <w:r w:rsidR="00C06403">
        <w:rPr>
          <w:iCs/>
        </w:rPr>
        <w:t xml:space="preserve"> coordinates and the change in </w:t>
      </w:r>
      <m:oMath>
        <m:r>
          <w:rPr>
            <w:rFonts w:ascii="Cambria Math" w:hAnsi="Cambria Math"/>
          </w:rPr>
          <m:t>y</m:t>
        </m:r>
      </m:oMath>
      <w:r w:rsidR="00C06403">
        <w:rPr>
          <w:iCs/>
        </w:rPr>
        <w:t xml:space="preserve"> coordinates, or </w:t>
      </w:r>
    </w:p>
    <w:p w14:paraId="781C40E2" w14:textId="020D2F4E" w:rsidR="00C9262F" w:rsidRDefault="00C9262F" w:rsidP="00C06403">
      <w:pPr>
        <w:ind w:left="720" w:right="720" w:firstLine="0"/>
        <w:jc w:val="center"/>
        <w:rPr>
          <w:iCs/>
        </w:rPr>
      </w:pPr>
      <m:oMath>
        <m:r>
          <w:rPr>
            <w:rFonts w:ascii="Cambria Math" w:hAnsi="Cambria Math"/>
          </w:rPr>
          <m:t>d=</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e>
                </m:d>
              </m:e>
              <m:sup>
                <m:r>
                  <w:rPr>
                    <w:rFonts w:ascii="Cambria Math" w:hAnsi="Cambria Math"/>
                  </w:rPr>
                  <m:t>2</m:t>
                </m:r>
              </m:sup>
            </m:sSup>
          </m:e>
        </m:rad>
      </m:oMath>
      <w:r w:rsidR="00C06403">
        <w:rPr>
          <w:iCs/>
        </w:rPr>
        <w:t>.</w:t>
      </w:r>
    </w:p>
    <w:p w14:paraId="6DEE1D0A" w14:textId="2651F10C" w:rsidR="00C06403" w:rsidRDefault="00F3570C" w:rsidP="00C06403">
      <w:pPr>
        <w:ind w:firstLine="0"/>
        <w:rPr>
          <w:iCs/>
        </w:rPr>
      </w:pPr>
      <w:r>
        <w:rPr>
          <w:iCs/>
        </w:rPr>
        <w:t>From the perspective of customer churn, i</w:t>
      </w:r>
      <w:r w:rsidR="00C06403">
        <w:rPr>
          <w:iCs/>
        </w:rPr>
        <w:t xml:space="preserve">f </w:t>
      </w:r>
      <m:oMath>
        <m:r>
          <w:rPr>
            <w:rFonts w:ascii="Cambria Math" w:hAnsi="Cambria Math"/>
          </w:rPr>
          <m:t>k=1</m:t>
        </m:r>
      </m:oMath>
      <w:r w:rsidR="00C06403">
        <w:rPr>
          <w:iCs/>
        </w:rPr>
        <w:t xml:space="preserve">, then the closest single point is </w:t>
      </w:r>
      <w:r>
        <w:rPr>
          <w:iCs/>
        </w:rPr>
        <w:t xml:space="preserve">checked. The new point will be assigned a churn value that matches this closest point. If </w:t>
      </w:r>
      <m:oMath>
        <m:r>
          <w:rPr>
            <w:rFonts w:ascii="Cambria Math" w:hAnsi="Cambria Math"/>
          </w:rPr>
          <m:t>k=5</m:t>
        </m:r>
      </m:oMath>
      <w:r>
        <w:rPr>
          <w:iCs/>
        </w:rPr>
        <w:t xml:space="preserve">, then the five closest points are </w:t>
      </w:r>
      <w:r w:rsidR="009836A3">
        <w:rPr>
          <w:iCs/>
        </w:rPr>
        <w:t>checked,</w:t>
      </w:r>
      <w:r>
        <w:rPr>
          <w:iCs/>
        </w:rPr>
        <w:t xml:space="preserve"> and the value of the new point is assigned by the majority (ex: three have a churn value of “Yes” and two “No” then the new point will be assigned “Yes”).</w:t>
      </w:r>
    </w:p>
    <w:p w14:paraId="0A23F813" w14:textId="3BD14796" w:rsidR="00F3570C" w:rsidRPr="00C06403" w:rsidRDefault="00F3570C" w:rsidP="00C06403">
      <w:pPr>
        <w:ind w:firstLine="0"/>
        <w:rPr>
          <w:iCs/>
        </w:rPr>
      </w:pPr>
      <w:r>
        <w:rPr>
          <w:iCs/>
        </w:rPr>
        <w:tab/>
        <w:t>To determine the accuracy of the model, a data set will be split into training and testing subsets</w:t>
      </w:r>
    </w:p>
    <w:p w14:paraId="3FAAFE66" w14:textId="3F76A5EF" w:rsidR="00682AD3" w:rsidRDefault="00682AD3" w:rsidP="00682AD3">
      <w:pPr>
        <w:pStyle w:val="Heading2"/>
        <w:rPr>
          <w:bCs/>
        </w:rPr>
      </w:pPr>
      <w:r w:rsidRPr="000F5EEE">
        <w:t xml:space="preserve">B2. </w:t>
      </w:r>
      <w:r w:rsidR="004A5081">
        <w:t>Summary of Method Assumption</w:t>
      </w:r>
    </w:p>
    <w:p w14:paraId="27C47F72" w14:textId="7321A98A" w:rsidR="00F827CF" w:rsidRPr="00023F5B" w:rsidRDefault="00663E4B" w:rsidP="00F827CF">
      <w:r>
        <w:t xml:space="preserve">A </w:t>
      </w:r>
      <w:proofErr w:type="spellStart"/>
      <w:r>
        <w:t>kNN</w:t>
      </w:r>
      <w:proofErr w:type="spellEnd"/>
      <w:r>
        <w:t xml:space="preserve"> analysis assumes that similar points with similar characteristics will be close together </w:t>
      </w:r>
      <w:r w:rsidR="00993C0B">
        <w:t>(Grant, 2019)</w:t>
      </w:r>
      <w:r>
        <w:t xml:space="preserve"> and that the entries are independent. </w:t>
      </w:r>
    </w:p>
    <w:p w14:paraId="1EC46D0F" w14:textId="0D0EBDAF" w:rsidR="00682AD3" w:rsidRDefault="00682AD3" w:rsidP="00682AD3">
      <w:pPr>
        <w:pStyle w:val="Heading2"/>
        <w:rPr>
          <w:bCs/>
        </w:rPr>
      </w:pPr>
      <w:r>
        <w:t xml:space="preserve">B3. </w:t>
      </w:r>
      <w:r w:rsidR="004A5081">
        <w:t>Packages or Libraries List</w:t>
      </w:r>
    </w:p>
    <w:p w14:paraId="14FF3C99" w14:textId="18B97991" w:rsidR="00682AD3" w:rsidRDefault="00993C0B" w:rsidP="00FF42FD">
      <w:r>
        <w:t>The following libraries are used in this analysis:</w:t>
      </w:r>
    </w:p>
    <w:tbl>
      <w:tblPr>
        <w:tblStyle w:val="TableGrid"/>
        <w:tblW w:w="0" w:type="auto"/>
        <w:tblLook w:val="04A0" w:firstRow="1" w:lastRow="0" w:firstColumn="1" w:lastColumn="0" w:noHBand="0" w:noVBand="1"/>
      </w:tblPr>
      <w:tblGrid>
        <w:gridCol w:w="1975"/>
        <w:gridCol w:w="7375"/>
      </w:tblGrid>
      <w:tr w:rsidR="00993C0B" w14:paraId="76676C2D" w14:textId="77777777" w:rsidTr="009836A3">
        <w:tc>
          <w:tcPr>
            <w:tcW w:w="1975" w:type="dxa"/>
            <w:shd w:val="clear" w:color="auto" w:fill="002060"/>
          </w:tcPr>
          <w:p w14:paraId="3EB3DA84" w14:textId="392C5D5F" w:rsidR="00993C0B" w:rsidRPr="009836A3" w:rsidRDefault="00993C0B" w:rsidP="00993C0B">
            <w:pPr>
              <w:ind w:firstLine="0"/>
              <w:jc w:val="center"/>
              <w:rPr>
                <w:b/>
                <w:bCs/>
              </w:rPr>
            </w:pPr>
            <w:r w:rsidRPr="009836A3">
              <w:rPr>
                <w:b/>
                <w:bCs/>
              </w:rPr>
              <w:t>Library</w:t>
            </w:r>
          </w:p>
        </w:tc>
        <w:tc>
          <w:tcPr>
            <w:tcW w:w="7375" w:type="dxa"/>
            <w:shd w:val="clear" w:color="auto" w:fill="002060"/>
          </w:tcPr>
          <w:p w14:paraId="14D2CF4D" w14:textId="46DBF3CC" w:rsidR="00993C0B" w:rsidRPr="009836A3" w:rsidRDefault="00993C0B" w:rsidP="00993C0B">
            <w:pPr>
              <w:ind w:firstLine="0"/>
              <w:jc w:val="center"/>
              <w:rPr>
                <w:b/>
                <w:bCs/>
              </w:rPr>
            </w:pPr>
            <w:r w:rsidRPr="009836A3">
              <w:rPr>
                <w:b/>
                <w:bCs/>
              </w:rPr>
              <w:t>Justification</w:t>
            </w:r>
          </w:p>
        </w:tc>
      </w:tr>
      <w:tr w:rsidR="00993C0B" w14:paraId="0019C715" w14:textId="77777777" w:rsidTr="00993C0B">
        <w:tc>
          <w:tcPr>
            <w:tcW w:w="1975" w:type="dxa"/>
          </w:tcPr>
          <w:p w14:paraId="7DFD713A" w14:textId="1C1B2C2D" w:rsidR="00993C0B" w:rsidRPr="009836A3" w:rsidRDefault="00993C0B" w:rsidP="00993C0B">
            <w:pPr>
              <w:ind w:firstLine="0"/>
              <w:rPr>
                <w:b/>
                <w:bCs/>
              </w:rPr>
            </w:pPr>
            <w:proofErr w:type="spellStart"/>
            <w:r w:rsidRPr="009836A3">
              <w:rPr>
                <w:b/>
                <w:bCs/>
              </w:rPr>
              <w:t>tidyverse</w:t>
            </w:r>
            <w:proofErr w:type="spellEnd"/>
          </w:p>
        </w:tc>
        <w:tc>
          <w:tcPr>
            <w:tcW w:w="7375" w:type="dxa"/>
          </w:tcPr>
          <w:p w14:paraId="7EEDB3DB" w14:textId="326D2C8F" w:rsidR="00993C0B" w:rsidRDefault="00993C0B" w:rsidP="00993C0B">
            <w:pPr>
              <w:ind w:firstLine="0"/>
            </w:pPr>
            <w:r>
              <w:t xml:space="preserve">Includes ggplot2 and </w:t>
            </w:r>
            <w:proofErr w:type="spellStart"/>
            <w:r>
              <w:t>tidyr</w:t>
            </w:r>
            <w:proofErr w:type="spellEnd"/>
            <w:r>
              <w:t xml:space="preserve"> for data visualizations and data tidying</w:t>
            </w:r>
          </w:p>
        </w:tc>
      </w:tr>
      <w:tr w:rsidR="00993C0B" w14:paraId="1F1DAE9F" w14:textId="77777777" w:rsidTr="00993C0B">
        <w:tc>
          <w:tcPr>
            <w:tcW w:w="1975" w:type="dxa"/>
          </w:tcPr>
          <w:p w14:paraId="72BE917D" w14:textId="0C2CB740" w:rsidR="00993C0B" w:rsidRPr="009836A3" w:rsidRDefault="00993C0B" w:rsidP="00993C0B">
            <w:pPr>
              <w:ind w:firstLine="0"/>
              <w:rPr>
                <w:b/>
                <w:bCs/>
              </w:rPr>
            </w:pPr>
            <w:proofErr w:type="spellStart"/>
            <w:r w:rsidRPr="009836A3">
              <w:rPr>
                <w:b/>
                <w:bCs/>
              </w:rPr>
              <w:t>fastDummies</w:t>
            </w:r>
            <w:proofErr w:type="spellEnd"/>
          </w:p>
        </w:tc>
        <w:tc>
          <w:tcPr>
            <w:tcW w:w="7375" w:type="dxa"/>
          </w:tcPr>
          <w:p w14:paraId="13E04E04" w14:textId="56C63BA6" w:rsidR="00993C0B" w:rsidRDefault="00993C0B" w:rsidP="00993C0B">
            <w:pPr>
              <w:ind w:firstLine="0"/>
            </w:pPr>
            <w:r>
              <w:t>Used to automatically create dummy columns for categorical variables</w:t>
            </w:r>
          </w:p>
        </w:tc>
      </w:tr>
      <w:tr w:rsidR="00993C0B" w14:paraId="67214B98" w14:textId="77777777" w:rsidTr="00993C0B">
        <w:tc>
          <w:tcPr>
            <w:tcW w:w="1975" w:type="dxa"/>
          </w:tcPr>
          <w:p w14:paraId="638D89BA" w14:textId="47182089" w:rsidR="00993C0B" w:rsidRPr="009836A3" w:rsidRDefault="00993C0B" w:rsidP="00993C0B">
            <w:pPr>
              <w:ind w:firstLine="0"/>
              <w:rPr>
                <w:b/>
                <w:bCs/>
              </w:rPr>
            </w:pPr>
            <w:r w:rsidRPr="009836A3">
              <w:rPr>
                <w:b/>
                <w:bCs/>
              </w:rPr>
              <w:t>class</w:t>
            </w:r>
          </w:p>
        </w:tc>
        <w:tc>
          <w:tcPr>
            <w:tcW w:w="7375" w:type="dxa"/>
          </w:tcPr>
          <w:p w14:paraId="47E995B6" w14:textId="4EAE5BBE" w:rsidR="00993C0B" w:rsidRDefault="004F7651" w:rsidP="00993C0B">
            <w:pPr>
              <w:ind w:firstLine="0"/>
            </w:pPr>
            <w:r>
              <w:t xml:space="preserve">Contains the </w:t>
            </w:r>
            <w:proofErr w:type="spellStart"/>
            <w:r w:rsidRPr="00785B7E">
              <w:rPr>
                <w:i/>
                <w:iCs/>
              </w:rPr>
              <w:t>knn</w:t>
            </w:r>
            <w:proofErr w:type="spellEnd"/>
            <w:r>
              <w:t xml:space="preserve"> function which is at the core of this analysis</w:t>
            </w:r>
          </w:p>
        </w:tc>
      </w:tr>
      <w:tr w:rsidR="00993C0B" w14:paraId="3C7C8641" w14:textId="77777777" w:rsidTr="00993C0B">
        <w:tc>
          <w:tcPr>
            <w:tcW w:w="1975" w:type="dxa"/>
          </w:tcPr>
          <w:p w14:paraId="6E4131B8" w14:textId="6B3397A1" w:rsidR="00993C0B" w:rsidRPr="009836A3" w:rsidRDefault="00993C0B" w:rsidP="00993C0B">
            <w:pPr>
              <w:ind w:firstLine="0"/>
              <w:rPr>
                <w:b/>
                <w:bCs/>
              </w:rPr>
            </w:pPr>
            <w:r w:rsidRPr="009836A3">
              <w:rPr>
                <w:b/>
                <w:bCs/>
              </w:rPr>
              <w:t>caret</w:t>
            </w:r>
          </w:p>
        </w:tc>
        <w:tc>
          <w:tcPr>
            <w:tcW w:w="7375" w:type="dxa"/>
          </w:tcPr>
          <w:p w14:paraId="561D48BE" w14:textId="6D499076" w:rsidR="00993C0B" w:rsidRDefault="004F7651" w:rsidP="00993C0B">
            <w:pPr>
              <w:ind w:firstLine="0"/>
            </w:pPr>
            <w:r>
              <w:t xml:space="preserve">Contains the </w:t>
            </w:r>
            <w:proofErr w:type="spellStart"/>
            <w:r w:rsidRPr="00785B7E">
              <w:rPr>
                <w:i/>
                <w:iCs/>
              </w:rPr>
              <w:t>createDataPartition</w:t>
            </w:r>
            <w:proofErr w:type="spellEnd"/>
            <w:r>
              <w:t xml:space="preserve"> function to split the data into training and testing data sets</w:t>
            </w:r>
            <w:r w:rsidR="00785B7E">
              <w:t xml:space="preserve"> and the </w:t>
            </w:r>
            <w:proofErr w:type="spellStart"/>
            <w:r w:rsidR="00785B7E" w:rsidRPr="00785B7E">
              <w:rPr>
                <w:i/>
                <w:iCs/>
              </w:rPr>
              <w:t>confusionMatrix</w:t>
            </w:r>
            <w:proofErr w:type="spellEnd"/>
            <w:r w:rsidR="00785B7E">
              <w:t xml:space="preserve"> function to create a confusion matrix for the </w:t>
            </w:r>
            <w:proofErr w:type="spellStart"/>
            <w:r w:rsidR="00785B7E">
              <w:t>kNN</w:t>
            </w:r>
            <w:proofErr w:type="spellEnd"/>
            <w:r w:rsidR="00785B7E">
              <w:t xml:space="preserve"> model</w:t>
            </w:r>
          </w:p>
        </w:tc>
      </w:tr>
      <w:tr w:rsidR="00993C0B" w14:paraId="4AE287E8" w14:textId="77777777" w:rsidTr="00993C0B">
        <w:tc>
          <w:tcPr>
            <w:tcW w:w="1975" w:type="dxa"/>
          </w:tcPr>
          <w:p w14:paraId="080F39F0" w14:textId="7E68C0B0" w:rsidR="00993C0B" w:rsidRPr="009836A3" w:rsidRDefault="00993C0B" w:rsidP="00993C0B">
            <w:pPr>
              <w:ind w:firstLine="0"/>
              <w:rPr>
                <w:b/>
                <w:bCs/>
              </w:rPr>
            </w:pPr>
            <w:proofErr w:type="spellStart"/>
            <w:r w:rsidRPr="009836A3">
              <w:rPr>
                <w:b/>
                <w:bCs/>
              </w:rPr>
              <w:t>pROC</w:t>
            </w:r>
            <w:proofErr w:type="spellEnd"/>
          </w:p>
        </w:tc>
        <w:tc>
          <w:tcPr>
            <w:tcW w:w="7375" w:type="dxa"/>
          </w:tcPr>
          <w:p w14:paraId="4B2E50E7" w14:textId="3A37EAEA" w:rsidR="00993C0B" w:rsidRDefault="004F7651" w:rsidP="00993C0B">
            <w:pPr>
              <w:ind w:firstLine="0"/>
            </w:pPr>
            <w:r>
              <w:t xml:space="preserve">Contains the </w:t>
            </w:r>
            <w:proofErr w:type="spellStart"/>
            <w:r w:rsidRPr="00785B7E">
              <w:rPr>
                <w:i/>
                <w:iCs/>
              </w:rPr>
              <w:t>auc</w:t>
            </w:r>
            <w:proofErr w:type="spellEnd"/>
            <w:r>
              <w:t xml:space="preserve"> function</w:t>
            </w:r>
            <w:r w:rsidR="002A3619">
              <w:t xml:space="preserve"> which is used to determine the accuracy of the model</w:t>
            </w:r>
          </w:p>
        </w:tc>
      </w:tr>
    </w:tbl>
    <w:p w14:paraId="3BEA2DBC" w14:textId="5406EB97" w:rsidR="00937453" w:rsidRDefault="00937453" w:rsidP="00682AD3">
      <w:pPr>
        <w:ind w:firstLine="0"/>
      </w:pPr>
    </w:p>
    <w:p w14:paraId="2888DE7E" w14:textId="25CC4B10" w:rsidR="00AB4B66" w:rsidRDefault="00AB4B66" w:rsidP="00682AD3">
      <w:pPr>
        <w:ind w:firstLine="0"/>
      </w:pPr>
    </w:p>
    <w:p w14:paraId="29685CA3" w14:textId="23B6990E" w:rsidR="00AB4B66" w:rsidRDefault="00AB4B66" w:rsidP="00682AD3">
      <w:pPr>
        <w:ind w:firstLine="0"/>
      </w:pPr>
    </w:p>
    <w:p w14:paraId="2F1A7EA3" w14:textId="77777777" w:rsidR="00AB4B66" w:rsidRDefault="00AB4B66" w:rsidP="00682AD3">
      <w:pPr>
        <w:ind w:firstLine="0"/>
      </w:pPr>
    </w:p>
    <w:p w14:paraId="1DB75325" w14:textId="15FCED4E" w:rsidR="00C068D7" w:rsidRDefault="00C068D7" w:rsidP="00C068D7">
      <w:pPr>
        <w:pStyle w:val="Heading1"/>
        <w:ind w:firstLine="0"/>
      </w:pPr>
      <w:r>
        <w:lastRenderedPageBreak/>
        <w:t xml:space="preserve">Part III: </w:t>
      </w:r>
      <w:r w:rsidR="00682AD3">
        <w:t>Data Preparation</w:t>
      </w:r>
    </w:p>
    <w:p w14:paraId="2328880E" w14:textId="2BA62991" w:rsidR="00682AD3" w:rsidRDefault="00682AD3" w:rsidP="00682AD3">
      <w:pPr>
        <w:pStyle w:val="Heading2"/>
        <w:rPr>
          <w:bCs/>
        </w:rPr>
      </w:pPr>
      <w:r>
        <w:t xml:space="preserve">C1. </w:t>
      </w:r>
      <w:r w:rsidR="0073560E" w:rsidRPr="00CA6110">
        <w:t xml:space="preserve">Data </w:t>
      </w:r>
      <w:r w:rsidR="004A5081">
        <w:t>Processing</w:t>
      </w:r>
    </w:p>
    <w:p w14:paraId="0F288E3A" w14:textId="316E8931" w:rsidR="009D1814" w:rsidRDefault="009D1814" w:rsidP="009D1814">
      <w:r>
        <w:t xml:space="preserve">To answer the research question, the data must be tidied by removing irrelevant columns (such as ID numbers) and columns with too many unique entries to create dummy variables (such as City and County). Dummy variables will be created for the remaining categorical variables (such as Gender, Contract, and </w:t>
      </w:r>
      <w:proofErr w:type="spellStart"/>
      <w:r>
        <w:t>InternetService</w:t>
      </w:r>
      <w:proofErr w:type="spellEnd"/>
      <w:r>
        <w:t xml:space="preserve">) and the new column headers will need to be tidied as well so they can be selected by name as part of the linear regression process. The data set will then be split into a training set and a testing set (70/30 split, respectively) and normalized </w:t>
      </w:r>
      <w:r w:rsidR="00765AF0">
        <w:t>to ensure large values (like Income) do not obscure the comparatively smaller values (like number of Children).</w:t>
      </w:r>
    </w:p>
    <w:p w14:paraId="31ECDB90" w14:textId="36A03677" w:rsidR="00A727F4" w:rsidRDefault="00765AF0" w:rsidP="006C5623">
      <w:r>
        <w:t>Once the data set has been tidied, split, and normalized, it is ready for regression analysis.</w:t>
      </w:r>
    </w:p>
    <w:tbl>
      <w:tblPr>
        <w:tblStyle w:val="TableGrid"/>
        <w:tblpPr w:leftFromText="180" w:rightFromText="180" w:vertAnchor="text" w:horzAnchor="margin" w:tblpXSpec="right" w:tblpY="437"/>
        <w:tblW w:w="0" w:type="auto"/>
        <w:tblLook w:val="04A0" w:firstRow="1" w:lastRow="0" w:firstColumn="1" w:lastColumn="0" w:noHBand="0" w:noVBand="1"/>
      </w:tblPr>
      <w:tblGrid>
        <w:gridCol w:w="2309"/>
        <w:gridCol w:w="2269"/>
      </w:tblGrid>
      <w:tr w:rsidR="00AB4B66" w14:paraId="7A60236B" w14:textId="77777777" w:rsidTr="00AB4B66">
        <w:tc>
          <w:tcPr>
            <w:tcW w:w="0" w:type="auto"/>
            <w:gridSpan w:val="2"/>
            <w:shd w:val="clear" w:color="auto" w:fill="002060"/>
          </w:tcPr>
          <w:p w14:paraId="7ECF864D" w14:textId="77777777" w:rsidR="00AB4B66" w:rsidRPr="00287447" w:rsidRDefault="00AB4B66" w:rsidP="00AB4B66">
            <w:pPr>
              <w:ind w:firstLine="0"/>
              <w:jc w:val="center"/>
              <w:rPr>
                <w:b/>
                <w:bCs/>
                <w:noProof/>
              </w:rPr>
            </w:pPr>
            <w:r w:rsidRPr="00287447">
              <w:rPr>
                <w:b/>
                <w:bCs/>
                <w:noProof/>
              </w:rPr>
              <w:t>Quantitative</w:t>
            </w:r>
          </w:p>
        </w:tc>
      </w:tr>
      <w:tr w:rsidR="00AB4B66" w14:paraId="1A0567F8" w14:textId="77777777" w:rsidTr="00AB4B66">
        <w:tc>
          <w:tcPr>
            <w:tcW w:w="0" w:type="auto"/>
            <w:shd w:val="clear" w:color="auto" w:fill="95B3D7" w:themeFill="accent1" w:themeFillTint="99"/>
          </w:tcPr>
          <w:p w14:paraId="553BABFE" w14:textId="77777777" w:rsidR="00AB4B66" w:rsidRPr="00287447" w:rsidRDefault="00AB4B66" w:rsidP="00AB4B66">
            <w:pPr>
              <w:ind w:firstLine="0"/>
              <w:jc w:val="center"/>
              <w:rPr>
                <w:b/>
                <w:bCs/>
                <w:noProof/>
              </w:rPr>
            </w:pPr>
            <w:r w:rsidRPr="00287447">
              <w:rPr>
                <w:b/>
                <w:bCs/>
                <w:noProof/>
              </w:rPr>
              <w:t>Discrete</w:t>
            </w:r>
          </w:p>
        </w:tc>
        <w:tc>
          <w:tcPr>
            <w:tcW w:w="0" w:type="auto"/>
            <w:shd w:val="clear" w:color="auto" w:fill="95B3D7" w:themeFill="accent1" w:themeFillTint="99"/>
          </w:tcPr>
          <w:p w14:paraId="6D420D4E" w14:textId="77777777" w:rsidR="00AB4B66" w:rsidRPr="00287447" w:rsidRDefault="00AB4B66" w:rsidP="00AB4B66">
            <w:pPr>
              <w:ind w:firstLine="0"/>
              <w:jc w:val="center"/>
              <w:rPr>
                <w:b/>
                <w:bCs/>
                <w:noProof/>
              </w:rPr>
            </w:pPr>
            <w:r w:rsidRPr="00287447">
              <w:rPr>
                <w:b/>
                <w:bCs/>
                <w:noProof/>
              </w:rPr>
              <w:t>Continuous</w:t>
            </w:r>
          </w:p>
        </w:tc>
      </w:tr>
      <w:tr w:rsidR="00AB4B66" w14:paraId="1EC45AD2" w14:textId="77777777" w:rsidTr="00AB4B66">
        <w:tc>
          <w:tcPr>
            <w:tcW w:w="0" w:type="auto"/>
          </w:tcPr>
          <w:p w14:paraId="5C7247AB" w14:textId="77777777" w:rsidR="00AB4B66" w:rsidRDefault="00AB4B66" w:rsidP="00AB4B66">
            <w:pPr>
              <w:ind w:firstLine="0"/>
              <w:rPr>
                <w:noProof/>
              </w:rPr>
            </w:pPr>
            <w:r>
              <w:rPr>
                <w:noProof/>
              </w:rPr>
              <w:t>Population</w:t>
            </w:r>
          </w:p>
        </w:tc>
        <w:tc>
          <w:tcPr>
            <w:tcW w:w="0" w:type="auto"/>
          </w:tcPr>
          <w:p w14:paraId="27345C44" w14:textId="77777777" w:rsidR="00AB4B66" w:rsidRDefault="00AB4B66" w:rsidP="00AB4B66">
            <w:pPr>
              <w:ind w:firstLine="0"/>
              <w:rPr>
                <w:noProof/>
              </w:rPr>
            </w:pPr>
            <w:r>
              <w:rPr>
                <w:noProof/>
              </w:rPr>
              <w:t>Income</w:t>
            </w:r>
          </w:p>
        </w:tc>
      </w:tr>
      <w:tr w:rsidR="00AB4B66" w14:paraId="60E5395D" w14:textId="77777777" w:rsidTr="00AB4B66">
        <w:tc>
          <w:tcPr>
            <w:tcW w:w="0" w:type="auto"/>
          </w:tcPr>
          <w:p w14:paraId="6DDCF404" w14:textId="77777777" w:rsidR="00AB4B66" w:rsidRDefault="00AB4B66" w:rsidP="00AB4B66">
            <w:pPr>
              <w:ind w:firstLine="0"/>
              <w:rPr>
                <w:noProof/>
              </w:rPr>
            </w:pPr>
            <w:r>
              <w:rPr>
                <w:noProof/>
              </w:rPr>
              <w:t>Children</w:t>
            </w:r>
          </w:p>
        </w:tc>
        <w:tc>
          <w:tcPr>
            <w:tcW w:w="0" w:type="auto"/>
          </w:tcPr>
          <w:p w14:paraId="508A3377" w14:textId="77777777" w:rsidR="00AB4B66" w:rsidRDefault="00AB4B66" w:rsidP="00AB4B66">
            <w:pPr>
              <w:ind w:firstLine="0"/>
              <w:rPr>
                <w:noProof/>
              </w:rPr>
            </w:pPr>
            <w:r>
              <w:rPr>
                <w:noProof/>
              </w:rPr>
              <w:t>Outage_sec_perweek</w:t>
            </w:r>
          </w:p>
        </w:tc>
      </w:tr>
      <w:tr w:rsidR="00AB4B66" w14:paraId="46D922E0" w14:textId="77777777" w:rsidTr="00AB4B66">
        <w:tc>
          <w:tcPr>
            <w:tcW w:w="0" w:type="auto"/>
          </w:tcPr>
          <w:p w14:paraId="54D69C85" w14:textId="77777777" w:rsidR="00AB4B66" w:rsidRDefault="00AB4B66" w:rsidP="00AB4B66">
            <w:pPr>
              <w:ind w:firstLine="0"/>
              <w:rPr>
                <w:noProof/>
              </w:rPr>
            </w:pPr>
            <w:r>
              <w:rPr>
                <w:noProof/>
              </w:rPr>
              <w:t>Age</w:t>
            </w:r>
          </w:p>
        </w:tc>
        <w:tc>
          <w:tcPr>
            <w:tcW w:w="0" w:type="auto"/>
          </w:tcPr>
          <w:p w14:paraId="483F7E32" w14:textId="77777777" w:rsidR="00AB4B66" w:rsidRDefault="00AB4B66" w:rsidP="00AB4B66">
            <w:pPr>
              <w:ind w:firstLine="0"/>
              <w:rPr>
                <w:noProof/>
              </w:rPr>
            </w:pPr>
            <w:r>
              <w:rPr>
                <w:noProof/>
              </w:rPr>
              <w:t>Tenure</w:t>
            </w:r>
          </w:p>
        </w:tc>
      </w:tr>
      <w:tr w:rsidR="00AB4B66" w14:paraId="750EF6CC" w14:textId="77777777" w:rsidTr="00AB4B66">
        <w:tc>
          <w:tcPr>
            <w:tcW w:w="0" w:type="auto"/>
          </w:tcPr>
          <w:p w14:paraId="131BB5A2" w14:textId="77777777" w:rsidR="00AB4B66" w:rsidRDefault="00AB4B66" w:rsidP="00AB4B66">
            <w:pPr>
              <w:ind w:firstLine="0"/>
              <w:rPr>
                <w:noProof/>
              </w:rPr>
            </w:pPr>
            <w:r>
              <w:rPr>
                <w:noProof/>
              </w:rPr>
              <w:t>Email</w:t>
            </w:r>
          </w:p>
        </w:tc>
        <w:tc>
          <w:tcPr>
            <w:tcW w:w="0" w:type="auto"/>
          </w:tcPr>
          <w:p w14:paraId="2913BB8E" w14:textId="77777777" w:rsidR="00AB4B66" w:rsidRDefault="00AB4B66" w:rsidP="00AB4B66">
            <w:pPr>
              <w:ind w:firstLine="0"/>
              <w:rPr>
                <w:noProof/>
              </w:rPr>
            </w:pPr>
            <w:r>
              <w:rPr>
                <w:noProof/>
              </w:rPr>
              <w:t>MonthlyCharge</w:t>
            </w:r>
          </w:p>
        </w:tc>
      </w:tr>
      <w:tr w:rsidR="00AB4B66" w14:paraId="22319063" w14:textId="77777777" w:rsidTr="00AB4B66">
        <w:tc>
          <w:tcPr>
            <w:tcW w:w="0" w:type="auto"/>
          </w:tcPr>
          <w:p w14:paraId="5A1EE37F" w14:textId="77777777" w:rsidR="00AB4B66" w:rsidRDefault="00AB4B66" w:rsidP="00AB4B66">
            <w:pPr>
              <w:ind w:firstLine="0"/>
              <w:rPr>
                <w:noProof/>
              </w:rPr>
            </w:pPr>
            <w:r>
              <w:rPr>
                <w:noProof/>
              </w:rPr>
              <w:t>Contacts</w:t>
            </w:r>
          </w:p>
        </w:tc>
        <w:tc>
          <w:tcPr>
            <w:tcW w:w="0" w:type="auto"/>
          </w:tcPr>
          <w:p w14:paraId="6E0A74D9" w14:textId="77777777" w:rsidR="00AB4B66" w:rsidRDefault="00AB4B66" w:rsidP="00AB4B66">
            <w:pPr>
              <w:ind w:firstLine="0"/>
              <w:rPr>
                <w:noProof/>
              </w:rPr>
            </w:pPr>
          </w:p>
        </w:tc>
      </w:tr>
      <w:tr w:rsidR="00AB4B66" w14:paraId="2B1951D9" w14:textId="77777777" w:rsidTr="00AB4B66">
        <w:tc>
          <w:tcPr>
            <w:tcW w:w="0" w:type="auto"/>
          </w:tcPr>
          <w:p w14:paraId="627CDAA3" w14:textId="77777777" w:rsidR="00AB4B66" w:rsidRDefault="00AB4B66" w:rsidP="00AB4B66">
            <w:pPr>
              <w:ind w:firstLine="0"/>
              <w:rPr>
                <w:noProof/>
              </w:rPr>
            </w:pPr>
            <w:r>
              <w:rPr>
                <w:noProof/>
              </w:rPr>
              <w:t>Yearly_equip_failure</w:t>
            </w:r>
          </w:p>
        </w:tc>
        <w:tc>
          <w:tcPr>
            <w:tcW w:w="0" w:type="auto"/>
          </w:tcPr>
          <w:p w14:paraId="6ADC93A7" w14:textId="77777777" w:rsidR="00AB4B66" w:rsidRDefault="00AB4B66" w:rsidP="00AB4B66">
            <w:pPr>
              <w:ind w:firstLine="0"/>
              <w:rPr>
                <w:noProof/>
              </w:rPr>
            </w:pPr>
          </w:p>
        </w:tc>
      </w:tr>
      <w:tr w:rsidR="00AB4B66" w14:paraId="2B18D703" w14:textId="77777777" w:rsidTr="00AB4B66">
        <w:tc>
          <w:tcPr>
            <w:tcW w:w="0" w:type="auto"/>
          </w:tcPr>
          <w:p w14:paraId="0565C621" w14:textId="77777777" w:rsidR="00AB4B66" w:rsidRDefault="00AB4B66" w:rsidP="00AB4B66">
            <w:pPr>
              <w:ind w:firstLine="0"/>
              <w:rPr>
                <w:noProof/>
              </w:rPr>
            </w:pPr>
            <w:r>
              <w:rPr>
                <w:noProof/>
              </w:rPr>
              <w:t>Bandwidth_GB_Year</w:t>
            </w:r>
          </w:p>
        </w:tc>
        <w:tc>
          <w:tcPr>
            <w:tcW w:w="0" w:type="auto"/>
          </w:tcPr>
          <w:p w14:paraId="2C6EA0BA" w14:textId="77777777" w:rsidR="00AB4B66" w:rsidRDefault="00AB4B66" w:rsidP="00AB4B66">
            <w:pPr>
              <w:ind w:firstLine="0"/>
              <w:rPr>
                <w:noProof/>
              </w:rPr>
            </w:pPr>
          </w:p>
        </w:tc>
      </w:tr>
      <w:tr w:rsidR="00AB4B66" w14:paraId="4B847C3D" w14:textId="77777777" w:rsidTr="00AB4B66">
        <w:tc>
          <w:tcPr>
            <w:tcW w:w="0" w:type="auto"/>
          </w:tcPr>
          <w:p w14:paraId="72FD66F4" w14:textId="77777777" w:rsidR="00AB4B66" w:rsidRDefault="00AB4B66" w:rsidP="00AB4B66">
            <w:pPr>
              <w:ind w:firstLine="0"/>
              <w:rPr>
                <w:noProof/>
              </w:rPr>
            </w:pPr>
            <w:r>
              <w:rPr>
                <w:noProof/>
              </w:rPr>
              <w:t>Response</w:t>
            </w:r>
          </w:p>
        </w:tc>
        <w:tc>
          <w:tcPr>
            <w:tcW w:w="0" w:type="auto"/>
          </w:tcPr>
          <w:p w14:paraId="7E6388CF" w14:textId="77777777" w:rsidR="00AB4B66" w:rsidRDefault="00AB4B66" w:rsidP="00AB4B66">
            <w:pPr>
              <w:ind w:firstLine="0"/>
              <w:rPr>
                <w:noProof/>
              </w:rPr>
            </w:pPr>
          </w:p>
        </w:tc>
      </w:tr>
      <w:tr w:rsidR="00AB4B66" w14:paraId="406D48A7" w14:textId="77777777" w:rsidTr="00AB4B66">
        <w:tc>
          <w:tcPr>
            <w:tcW w:w="0" w:type="auto"/>
          </w:tcPr>
          <w:p w14:paraId="349F008F" w14:textId="77777777" w:rsidR="00AB4B66" w:rsidRDefault="00AB4B66" w:rsidP="00AB4B66">
            <w:pPr>
              <w:ind w:firstLine="0"/>
              <w:rPr>
                <w:noProof/>
              </w:rPr>
            </w:pPr>
            <w:r>
              <w:rPr>
                <w:noProof/>
              </w:rPr>
              <w:t>Fix</w:t>
            </w:r>
          </w:p>
        </w:tc>
        <w:tc>
          <w:tcPr>
            <w:tcW w:w="0" w:type="auto"/>
          </w:tcPr>
          <w:p w14:paraId="52E543F7" w14:textId="77777777" w:rsidR="00AB4B66" w:rsidRDefault="00AB4B66" w:rsidP="00AB4B66">
            <w:pPr>
              <w:ind w:firstLine="0"/>
              <w:rPr>
                <w:noProof/>
              </w:rPr>
            </w:pPr>
          </w:p>
        </w:tc>
      </w:tr>
      <w:tr w:rsidR="00AB4B66" w14:paraId="099B48CC" w14:textId="77777777" w:rsidTr="00AB4B66">
        <w:tc>
          <w:tcPr>
            <w:tcW w:w="0" w:type="auto"/>
          </w:tcPr>
          <w:p w14:paraId="3B88F40D" w14:textId="77777777" w:rsidR="00AB4B66" w:rsidRDefault="00AB4B66" w:rsidP="00AB4B66">
            <w:pPr>
              <w:ind w:firstLine="0"/>
              <w:rPr>
                <w:noProof/>
              </w:rPr>
            </w:pPr>
            <w:r>
              <w:rPr>
                <w:noProof/>
              </w:rPr>
              <w:t>Replacement</w:t>
            </w:r>
          </w:p>
        </w:tc>
        <w:tc>
          <w:tcPr>
            <w:tcW w:w="0" w:type="auto"/>
          </w:tcPr>
          <w:p w14:paraId="10077835" w14:textId="77777777" w:rsidR="00AB4B66" w:rsidRDefault="00AB4B66" w:rsidP="00AB4B66">
            <w:pPr>
              <w:ind w:firstLine="0"/>
              <w:rPr>
                <w:noProof/>
              </w:rPr>
            </w:pPr>
          </w:p>
        </w:tc>
      </w:tr>
      <w:tr w:rsidR="00AB4B66" w14:paraId="32C6F3E6" w14:textId="77777777" w:rsidTr="00AB4B66">
        <w:tc>
          <w:tcPr>
            <w:tcW w:w="0" w:type="auto"/>
          </w:tcPr>
          <w:p w14:paraId="25446EC9" w14:textId="77777777" w:rsidR="00AB4B66" w:rsidRDefault="00AB4B66" w:rsidP="00AB4B66">
            <w:pPr>
              <w:ind w:firstLine="0"/>
              <w:rPr>
                <w:noProof/>
              </w:rPr>
            </w:pPr>
            <w:r>
              <w:rPr>
                <w:noProof/>
              </w:rPr>
              <w:t>Reliability</w:t>
            </w:r>
          </w:p>
        </w:tc>
        <w:tc>
          <w:tcPr>
            <w:tcW w:w="0" w:type="auto"/>
          </w:tcPr>
          <w:p w14:paraId="4D5AE318" w14:textId="77777777" w:rsidR="00AB4B66" w:rsidRDefault="00AB4B66" w:rsidP="00AB4B66">
            <w:pPr>
              <w:ind w:firstLine="0"/>
              <w:rPr>
                <w:noProof/>
              </w:rPr>
            </w:pPr>
          </w:p>
        </w:tc>
      </w:tr>
      <w:tr w:rsidR="00AB4B66" w14:paraId="3687BF60" w14:textId="77777777" w:rsidTr="00AB4B66">
        <w:tc>
          <w:tcPr>
            <w:tcW w:w="0" w:type="auto"/>
          </w:tcPr>
          <w:p w14:paraId="158792C7" w14:textId="77777777" w:rsidR="00AB4B66" w:rsidRDefault="00AB4B66" w:rsidP="00AB4B66">
            <w:pPr>
              <w:ind w:firstLine="0"/>
              <w:rPr>
                <w:noProof/>
              </w:rPr>
            </w:pPr>
            <w:r>
              <w:rPr>
                <w:noProof/>
              </w:rPr>
              <w:t>Options</w:t>
            </w:r>
          </w:p>
        </w:tc>
        <w:tc>
          <w:tcPr>
            <w:tcW w:w="0" w:type="auto"/>
          </w:tcPr>
          <w:p w14:paraId="0D169611" w14:textId="77777777" w:rsidR="00AB4B66" w:rsidRDefault="00AB4B66" w:rsidP="00AB4B66">
            <w:pPr>
              <w:ind w:firstLine="0"/>
              <w:rPr>
                <w:noProof/>
              </w:rPr>
            </w:pPr>
          </w:p>
        </w:tc>
      </w:tr>
      <w:tr w:rsidR="00AB4B66" w14:paraId="637E9C86" w14:textId="77777777" w:rsidTr="00AB4B66">
        <w:tc>
          <w:tcPr>
            <w:tcW w:w="0" w:type="auto"/>
          </w:tcPr>
          <w:p w14:paraId="10C59E5E" w14:textId="77777777" w:rsidR="00AB4B66" w:rsidRDefault="00AB4B66" w:rsidP="00AB4B66">
            <w:pPr>
              <w:ind w:firstLine="0"/>
              <w:rPr>
                <w:noProof/>
              </w:rPr>
            </w:pPr>
            <w:r>
              <w:rPr>
                <w:noProof/>
              </w:rPr>
              <w:t>Respectful</w:t>
            </w:r>
          </w:p>
        </w:tc>
        <w:tc>
          <w:tcPr>
            <w:tcW w:w="0" w:type="auto"/>
          </w:tcPr>
          <w:p w14:paraId="0859437C" w14:textId="77777777" w:rsidR="00AB4B66" w:rsidRDefault="00AB4B66" w:rsidP="00AB4B66">
            <w:pPr>
              <w:ind w:firstLine="0"/>
              <w:rPr>
                <w:noProof/>
              </w:rPr>
            </w:pPr>
          </w:p>
        </w:tc>
      </w:tr>
      <w:tr w:rsidR="00AB4B66" w14:paraId="73CC811B" w14:textId="77777777" w:rsidTr="00AB4B66">
        <w:tc>
          <w:tcPr>
            <w:tcW w:w="0" w:type="auto"/>
          </w:tcPr>
          <w:p w14:paraId="0B47AE87" w14:textId="77777777" w:rsidR="00AB4B66" w:rsidRDefault="00AB4B66" w:rsidP="00AB4B66">
            <w:pPr>
              <w:ind w:firstLine="0"/>
              <w:rPr>
                <w:noProof/>
              </w:rPr>
            </w:pPr>
            <w:r>
              <w:rPr>
                <w:noProof/>
              </w:rPr>
              <w:t>Courteous</w:t>
            </w:r>
          </w:p>
        </w:tc>
        <w:tc>
          <w:tcPr>
            <w:tcW w:w="0" w:type="auto"/>
          </w:tcPr>
          <w:p w14:paraId="57FF2F75" w14:textId="77777777" w:rsidR="00AB4B66" w:rsidRDefault="00AB4B66" w:rsidP="00AB4B66">
            <w:pPr>
              <w:ind w:firstLine="0"/>
              <w:rPr>
                <w:noProof/>
              </w:rPr>
            </w:pPr>
          </w:p>
        </w:tc>
      </w:tr>
      <w:tr w:rsidR="00AB4B66" w14:paraId="32305606" w14:textId="77777777" w:rsidTr="00AB4B66">
        <w:tc>
          <w:tcPr>
            <w:tcW w:w="0" w:type="auto"/>
          </w:tcPr>
          <w:p w14:paraId="0781CE57" w14:textId="77777777" w:rsidR="00AB4B66" w:rsidRDefault="00AB4B66" w:rsidP="00AB4B66">
            <w:pPr>
              <w:ind w:firstLine="0"/>
              <w:rPr>
                <w:noProof/>
              </w:rPr>
            </w:pPr>
            <w:r>
              <w:rPr>
                <w:noProof/>
              </w:rPr>
              <w:t>Listening</w:t>
            </w:r>
          </w:p>
        </w:tc>
        <w:tc>
          <w:tcPr>
            <w:tcW w:w="0" w:type="auto"/>
          </w:tcPr>
          <w:p w14:paraId="19D597E1" w14:textId="77777777" w:rsidR="00AB4B66" w:rsidRDefault="00AB4B66" w:rsidP="00AB4B66">
            <w:pPr>
              <w:ind w:firstLine="0"/>
              <w:rPr>
                <w:noProof/>
              </w:rPr>
            </w:pPr>
          </w:p>
        </w:tc>
      </w:tr>
    </w:tbl>
    <w:p w14:paraId="5EA9CB2E" w14:textId="1B0D3D92" w:rsidR="0073560E" w:rsidRDefault="0073560E" w:rsidP="0073560E">
      <w:pPr>
        <w:pStyle w:val="Heading2"/>
        <w:rPr>
          <w:bCs/>
        </w:rPr>
      </w:pPr>
      <w:r>
        <w:t xml:space="preserve">C2. </w:t>
      </w:r>
      <w:r w:rsidR="004A5081">
        <w:t>Data Set Variables</w:t>
      </w:r>
    </w:p>
    <w:p w14:paraId="32E49621" w14:textId="3A0A8B15" w:rsidR="0073560E" w:rsidRDefault="0073121A" w:rsidP="0073560E">
      <w:r>
        <w:t xml:space="preserve">The target variable for this model is </w:t>
      </w:r>
      <w:r w:rsidR="00AD4DB8">
        <w:t xml:space="preserve">Churn (or </w:t>
      </w:r>
      <w:proofErr w:type="spellStart"/>
      <w:r w:rsidR="00AD4DB8">
        <w:t>Churn_Yes</w:t>
      </w:r>
      <w:proofErr w:type="spellEnd"/>
      <w:r w:rsidR="00AD4DB8">
        <w:t xml:space="preserve"> once the dummy variable is created)</w:t>
      </w:r>
      <w:r>
        <w:t xml:space="preserve"> and this will be compared against all remaining variables. </w:t>
      </w:r>
      <w:r w:rsidR="002E6A2D">
        <w:t>Because dummy variables were created for categorical variables, t</w:t>
      </w:r>
      <w:r>
        <w:t>he initial model has too many</w:t>
      </w:r>
      <w:r w:rsidR="006B79B1">
        <w:t xml:space="preserve"> variables</w:t>
      </w:r>
      <w:r>
        <w:t xml:space="preserve"> </w:t>
      </w:r>
      <w:r w:rsidR="002E6A2D">
        <w:t>(</w:t>
      </w:r>
      <w:r w:rsidR="00AD4DB8">
        <w:t>118</w:t>
      </w:r>
      <w:r w:rsidR="002E6A2D">
        <w:t xml:space="preserve">) </w:t>
      </w:r>
      <w:r>
        <w:t xml:space="preserve">to list in a reasonable manner, so instead the </w:t>
      </w:r>
      <w:r w:rsidR="00287447">
        <w:t xml:space="preserve">quantitative </w:t>
      </w:r>
      <w:r>
        <w:t xml:space="preserve">variables </w:t>
      </w:r>
      <w:r w:rsidR="00287447">
        <w:t>are listed specifically below. All other variables are considered categorical.</w:t>
      </w:r>
      <w:r w:rsidR="00AB4B66">
        <w:t xml:space="preserve"> See screenshots below for code output.</w:t>
      </w:r>
    </w:p>
    <w:p w14:paraId="29F0C2FF" w14:textId="4C24D6C2" w:rsidR="00465BC2" w:rsidRDefault="00465BC2" w:rsidP="00465BC2">
      <w:pPr>
        <w:spacing w:line="240" w:lineRule="auto"/>
        <w:ind w:firstLine="0"/>
        <w:rPr>
          <w:noProof/>
        </w:rPr>
      </w:pPr>
    </w:p>
    <w:p w14:paraId="1B92B327" w14:textId="03B50077" w:rsidR="00FA14AD" w:rsidRDefault="00AB4B66" w:rsidP="006C5623">
      <w:pPr>
        <w:ind w:firstLine="0"/>
        <w:rPr>
          <w:b/>
        </w:rPr>
      </w:pPr>
      <w:r w:rsidRPr="00AB4B66">
        <w:rPr>
          <w:b/>
        </w:rPr>
        <w:lastRenderedPageBreak/>
        <w:drawing>
          <wp:inline distT="0" distB="0" distL="0" distR="0" wp14:anchorId="68596B3D" wp14:editId="4973F859">
            <wp:extent cx="5372850" cy="462027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372850" cy="4620270"/>
                    </a:xfrm>
                    <a:prstGeom prst="rect">
                      <a:avLst/>
                    </a:prstGeom>
                  </pic:spPr>
                </pic:pic>
              </a:graphicData>
            </a:graphic>
          </wp:inline>
        </w:drawing>
      </w:r>
      <w:r w:rsidRPr="00AB4B66">
        <w:rPr>
          <w:b/>
        </w:rPr>
        <w:lastRenderedPageBreak/>
        <w:drawing>
          <wp:inline distT="0" distB="0" distL="0" distR="0" wp14:anchorId="2468BDB8" wp14:editId="61430D70">
            <wp:extent cx="5353797" cy="756390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353797" cy="7563906"/>
                    </a:xfrm>
                    <a:prstGeom prst="rect">
                      <a:avLst/>
                    </a:prstGeom>
                  </pic:spPr>
                </pic:pic>
              </a:graphicData>
            </a:graphic>
          </wp:inline>
        </w:drawing>
      </w:r>
      <w:r w:rsidRPr="00AB4B66">
        <w:rPr>
          <w:b/>
        </w:rPr>
        <w:lastRenderedPageBreak/>
        <w:drawing>
          <wp:inline distT="0" distB="0" distL="0" distR="0" wp14:anchorId="51DF7CA4" wp14:editId="05BD8E40">
            <wp:extent cx="5001323" cy="1971950"/>
            <wp:effectExtent l="0" t="0" r="889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3"/>
                    <a:stretch>
                      <a:fillRect/>
                    </a:stretch>
                  </pic:blipFill>
                  <pic:spPr>
                    <a:xfrm>
                      <a:off x="0" y="0"/>
                      <a:ext cx="5001323" cy="1971950"/>
                    </a:xfrm>
                    <a:prstGeom prst="rect">
                      <a:avLst/>
                    </a:prstGeom>
                  </pic:spPr>
                </pic:pic>
              </a:graphicData>
            </a:graphic>
          </wp:inline>
        </w:drawing>
      </w:r>
    </w:p>
    <w:p w14:paraId="009C2BEB" w14:textId="6833CD79" w:rsidR="0073560E" w:rsidRDefault="0073560E" w:rsidP="0073560E">
      <w:pPr>
        <w:pStyle w:val="Heading2"/>
        <w:rPr>
          <w:bCs/>
        </w:rPr>
      </w:pPr>
      <w:r>
        <w:t xml:space="preserve">C3. Steps </w:t>
      </w:r>
      <w:r w:rsidR="004A5081">
        <w:t>for Analysis</w:t>
      </w:r>
    </w:p>
    <w:p w14:paraId="64EE42FA" w14:textId="77777777" w:rsidR="00AB4B66" w:rsidRDefault="0010004E" w:rsidP="00AC1215">
      <w:r>
        <w:t xml:space="preserve">To prepare the data, data frame will be reviewed for nulls and the column names will be renamed as needed. </w:t>
      </w:r>
    </w:p>
    <w:p w14:paraId="5C0719CD" w14:textId="4F80A861" w:rsidR="00AB4B66" w:rsidRDefault="00E9240A" w:rsidP="00AC1215">
      <w:r w:rsidRPr="00E9240A">
        <w:lastRenderedPageBreak/>
        <w:drawing>
          <wp:inline distT="0" distB="0" distL="0" distR="0" wp14:anchorId="15C8641D" wp14:editId="43B55BF7">
            <wp:extent cx="5572903" cy="5172797"/>
            <wp:effectExtent l="0" t="0" r="889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572903" cy="5172797"/>
                    </a:xfrm>
                    <a:prstGeom prst="rect">
                      <a:avLst/>
                    </a:prstGeom>
                  </pic:spPr>
                </pic:pic>
              </a:graphicData>
            </a:graphic>
          </wp:inline>
        </w:drawing>
      </w:r>
    </w:p>
    <w:p w14:paraId="75BD3011" w14:textId="77777777" w:rsidR="00E9240A" w:rsidRDefault="0010004E" w:rsidP="00AC1215">
      <w:r>
        <w:t xml:space="preserve">Columns named Item1 through Item8 will be given more meaningful names. </w:t>
      </w:r>
    </w:p>
    <w:p w14:paraId="29DD8582" w14:textId="18809EFB" w:rsidR="00E9240A" w:rsidRDefault="00E9240A" w:rsidP="00AC1215">
      <w:r w:rsidRPr="00E9240A">
        <w:drawing>
          <wp:inline distT="0" distB="0" distL="0" distR="0" wp14:anchorId="195FB550" wp14:editId="66941459">
            <wp:extent cx="5544085" cy="187193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5"/>
                    <a:srcRect b="71562"/>
                    <a:stretch/>
                  </pic:blipFill>
                  <pic:spPr bwMode="auto">
                    <a:xfrm>
                      <a:off x="0" y="0"/>
                      <a:ext cx="5544324" cy="1872013"/>
                    </a:xfrm>
                    <a:prstGeom prst="rect">
                      <a:avLst/>
                    </a:prstGeom>
                    <a:ln>
                      <a:noFill/>
                    </a:ln>
                    <a:extLst>
                      <a:ext uri="{53640926-AAD7-44D8-BBD7-CCE9431645EC}">
                        <a14:shadowObscured xmlns:a14="http://schemas.microsoft.com/office/drawing/2010/main"/>
                      </a:ext>
                    </a:extLst>
                  </pic:spPr>
                </pic:pic>
              </a:graphicData>
            </a:graphic>
          </wp:inline>
        </w:drawing>
      </w:r>
    </w:p>
    <w:p w14:paraId="64CD4B67" w14:textId="59DD7CA3" w:rsidR="00E9240A" w:rsidRDefault="00E9240A" w:rsidP="00AC1215">
      <w:r w:rsidRPr="00E9240A">
        <w:lastRenderedPageBreak/>
        <w:drawing>
          <wp:inline distT="0" distB="0" distL="0" distR="0" wp14:anchorId="21035F0B" wp14:editId="53DF9D53">
            <wp:extent cx="5544085" cy="2933436"/>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5"/>
                    <a:srcRect t="55435"/>
                    <a:stretch/>
                  </pic:blipFill>
                  <pic:spPr bwMode="auto">
                    <a:xfrm>
                      <a:off x="0" y="0"/>
                      <a:ext cx="5544324" cy="2933563"/>
                    </a:xfrm>
                    <a:prstGeom prst="rect">
                      <a:avLst/>
                    </a:prstGeom>
                    <a:ln>
                      <a:noFill/>
                    </a:ln>
                    <a:extLst>
                      <a:ext uri="{53640926-AAD7-44D8-BBD7-CCE9431645EC}">
                        <a14:shadowObscured xmlns:a14="http://schemas.microsoft.com/office/drawing/2010/main"/>
                      </a:ext>
                    </a:extLst>
                  </pic:spPr>
                </pic:pic>
              </a:graphicData>
            </a:graphic>
          </wp:inline>
        </w:drawing>
      </w:r>
    </w:p>
    <w:p w14:paraId="5581D022" w14:textId="325793C9" w:rsidR="00E9240A" w:rsidRDefault="0010004E" w:rsidP="00AC1215">
      <w:r>
        <w:t xml:space="preserve">Other columns will be dropped as they will not provide useful information (such as </w:t>
      </w:r>
      <w:proofErr w:type="spellStart"/>
      <w:r>
        <w:t>CaseOrder</w:t>
      </w:r>
      <w:proofErr w:type="spellEnd"/>
      <w:r>
        <w:t xml:space="preserve"> and the various ID codes)</w:t>
      </w:r>
      <w:r w:rsidR="00AC1215">
        <w:t xml:space="preserve">. </w:t>
      </w:r>
    </w:p>
    <w:p w14:paraId="44FB7839" w14:textId="6DC16491" w:rsidR="00E9240A" w:rsidRDefault="00E9240A" w:rsidP="00AC1215">
      <w:r w:rsidRPr="00E9240A">
        <w:drawing>
          <wp:inline distT="0" distB="0" distL="0" distR="0" wp14:anchorId="2F3BF28E" wp14:editId="29D5105F">
            <wp:extent cx="5506218" cy="743054"/>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6"/>
                    <a:stretch>
                      <a:fillRect/>
                    </a:stretch>
                  </pic:blipFill>
                  <pic:spPr>
                    <a:xfrm>
                      <a:off x="0" y="0"/>
                      <a:ext cx="5506218" cy="743054"/>
                    </a:xfrm>
                    <a:prstGeom prst="rect">
                      <a:avLst/>
                    </a:prstGeom>
                  </pic:spPr>
                </pic:pic>
              </a:graphicData>
            </a:graphic>
          </wp:inline>
        </w:drawing>
      </w:r>
    </w:p>
    <w:p w14:paraId="0D044B3E" w14:textId="77777777" w:rsidR="00E9240A" w:rsidRDefault="0010004E" w:rsidP="00AC1215">
      <w:r>
        <w:t xml:space="preserve">Dummy variables will need to be created for categorical data, and those columns will need to be renamed to remove characters that would interfere with the code running successfully (like spaces, hyphens, and parenthesis). </w:t>
      </w:r>
    </w:p>
    <w:p w14:paraId="1075E3EA" w14:textId="0FDB0B33" w:rsidR="00E9240A" w:rsidRDefault="00E9240A" w:rsidP="00AC1215">
      <w:r w:rsidRPr="00E9240A">
        <w:drawing>
          <wp:inline distT="0" distB="0" distL="0" distR="0" wp14:anchorId="61494C83" wp14:editId="54092524">
            <wp:extent cx="5515745" cy="724001"/>
            <wp:effectExtent l="0" t="0" r="889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7"/>
                    <a:stretch>
                      <a:fillRect/>
                    </a:stretch>
                  </pic:blipFill>
                  <pic:spPr>
                    <a:xfrm>
                      <a:off x="0" y="0"/>
                      <a:ext cx="5515745" cy="724001"/>
                    </a:xfrm>
                    <a:prstGeom prst="rect">
                      <a:avLst/>
                    </a:prstGeom>
                  </pic:spPr>
                </pic:pic>
              </a:graphicData>
            </a:graphic>
          </wp:inline>
        </w:drawing>
      </w:r>
    </w:p>
    <w:p w14:paraId="7CABDA3B" w14:textId="77777777" w:rsidR="00E9240A" w:rsidRDefault="0010004E" w:rsidP="00AC1215">
      <w:r>
        <w:t>The data set will then be ready to be split into testing and training sets containing 70% and 30% of the data, respectively, and normalized</w:t>
      </w:r>
      <w:r w:rsidR="00AC1215">
        <w:t xml:space="preserve">. </w:t>
      </w:r>
    </w:p>
    <w:p w14:paraId="15E7A61B" w14:textId="5111E209" w:rsidR="00E9240A" w:rsidRDefault="00E9240A" w:rsidP="00AC1215">
      <w:r w:rsidRPr="00E9240A">
        <w:lastRenderedPageBreak/>
        <w:drawing>
          <wp:inline distT="0" distB="0" distL="0" distR="0" wp14:anchorId="36194AB6" wp14:editId="035400FC">
            <wp:extent cx="5506218" cy="85737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8"/>
                    <a:stretch>
                      <a:fillRect/>
                    </a:stretch>
                  </pic:blipFill>
                  <pic:spPr>
                    <a:xfrm>
                      <a:off x="0" y="0"/>
                      <a:ext cx="5506218" cy="857370"/>
                    </a:xfrm>
                    <a:prstGeom prst="rect">
                      <a:avLst/>
                    </a:prstGeom>
                  </pic:spPr>
                </pic:pic>
              </a:graphicData>
            </a:graphic>
          </wp:inline>
        </w:drawing>
      </w:r>
    </w:p>
    <w:p w14:paraId="242758F1" w14:textId="67DFF5DA" w:rsidR="0010004E" w:rsidRDefault="00AC1215" w:rsidP="00AC1215">
      <w:r>
        <w:t xml:space="preserve">The data set is now ready for </w:t>
      </w:r>
      <w:proofErr w:type="spellStart"/>
      <w:r>
        <w:t>kNN</w:t>
      </w:r>
      <w:proofErr w:type="spellEnd"/>
      <w:r>
        <w:t xml:space="preserve"> analysis.</w:t>
      </w:r>
    </w:p>
    <w:p w14:paraId="73EEF97D" w14:textId="6BB2E0E1" w:rsidR="00D3381A" w:rsidRDefault="0073560E" w:rsidP="00AC1BDE">
      <w:pPr>
        <w:pStyle w:val="Heading2"/>
        <w:rPr>
          <w:i/>
          <w:iCs/>
        </w:rPr>
      </w:pPr>
      <w:r>
        <w:t xml:space="preserve">C4. </w:t>
      </w:r>
      <w:r w:rsidR="005F2FA1">
        <w:t>Cleaned Data Set</w:t>
      </w:r>
    </w:p>
    <w:p w14:paraId="5F163A1E" w14:textId="3C04591C" w:rsidR="00AB4B66" w:rsidRDefault="00D33671" w:rsidP="00E9240A">
      <w:pPr>
        <w:ind w:firstLine="0"/>
      </w:pPr>
      <w:r>
        <w:rPr>
          <w:b/>
          <w:bCs/>
        </w:rPr>
        <w:tab/>
      </w:r>
      <w:r w:rsidR="00AC1215">
        <w:t>Please find copies of the prepared training and testing data sets included in the submission.</w:t>
      </w:r>
      <w:r w:rsidR="00C80E93">
        <w:t xml:space="preserve"> </w:t>
      </w:r>
    </w:p>
    <w:p w14:paraId="0DDB4B49" w14:textId="77777777" w:rsidR="00E9240A" w:rsidRDefault="00E9240A" w:rsidP="00E9240A">
      <w:pPr>
        <w:ind w:firstLine="0"/>
        <w:rPr>
          <w:b/>
        </w:rPr>
      </w:pPr>
    </w:p>
    <w:p w14:paraId="6976BEA6" w14:textId="41867A7F" w:rsidR="00682AD3" w:rsidRDefault="00682AD3" w:rsidP="00682AD3">
      <w:pPr>
        <w:pStyle w:val="Heading1"/>
        <w:ind w:firstLine="0"/>
      </w:pPr>
      <w:r>
        <w:t>Part IV: Analysis</w:t>
      </w:r>
    </w:p>
    <w:p w14:paraId="0B7CD2A8" w14:textId="568694B9" w:rsidR="00682AD3" w:rsidRDefault="00682AD3" w:rsidP="00682AD3">
      <w:pPr>
        <w:pStyle w:val="Heading2"/>
        <w:rPr>
          <w:bCs/>
        </w:rPr>
      </w:pPr>
      <w:r>
        <w:t xml:space="preserve">D1. </w:t>
      </w:r>
      <w:r w:rsidR="005F2FA1">
        <w:t>Splitting the Data</w:t>
      </w:r>
    </w:p>
    <w:p w14:paraId="72FEFB69" w14:textId="323BBA48" w:rsidR="006C5623" w:rsidRDefault="00AC1215" w:rsidP="00D03B50">
      <w:pPr>
        <w:ind w:firstLine="0"/>
      </w:pPr>
      <w:r>
        <w:tab/>
        <w:t>The data set is split</w:t>
      </w:r>
      <w:r w:rsidR="00D03B50">
        <w:t xml:space="preserve"> 70/30 as describe above to ensure there are plenty of data points for the model to learn from while there is still a sufficiently large set to test with. </w:t>
      </w:r>
    </w:p>
    <w:p w14:paraId="3C0EE775" w14:textId="77777777" w:rsidR="003B7FE9" w:rsidRPr="006C5623" w:rsidRDefault="003B7FE9" w:rsidP="003B7FE9">
      <w:pPr>
        <w:spacing w:line="240" w:lineRule="auto"/>
        <w:ind w:firstLine="0"/>
      </w:pPr>
    </w:p>
    <w:p w14:paraId="08626C1D" w14:textId="07DE7EA4" w:rsidR="0073560E" w:rsidRDefault="0073560E" w:rsidP="0073560E">
      <w:pPr>
        <w:pStyle w:val="Heading2"/>
        <w:rPr>
          <w:bCs/>
        </w:rPr>
      </w:pPr>
      <w:r>
        <w:t xml:space="preserve">D2. </w:t>
      </w:r>
      <w:r w:rsidR="005F2FA1">
        <w:t>Output and Intermediate Calculations</w:t>
      </w:r>
    </w:p>
    <w:p w14:paraId="42DA544D" w14:textId="1EFA6E64" w:rsidR="0073560E" w:rsidRPr="00785B7E" w:rsidRDefault="00785B7E" w:rsidP="0073560E">
      <w:r>
        <w:t xml:space="preserve">To determine the first </w:t>
      </w:r>
      <w:r>
        <w:rPr>
          <w:i/>
          <w:iCs/>
        </w:rPr>
        <w:t>k</w:t>
      </w:r>
      <w:r>
        <w:t xml:space="preserve">-value to try for </w:t>
      </w:r>
      <w:proofErr w:type="spellStart"/>
      <w:r>
        <w:t>kNN</w:t>
      </w:r>
      <w:proofErr w:type="spellEnd"/>
      <w:r>
        <w:t xml:space="preserve">, I found the square root of the number of rows in the training data set which returned </w:t>
      </w:r>
      <m:oMath>
        <m:r>
          <w:rPr>
            <w:rFonts w:ascii="Cambria Math" w:hAnsi="Cambria Math"/>
          </w:rPr>
          <m:t>83.</m:t>
        </m:r>
        <m:bar>
          <m:barPr>
            <m:pos m:val="top"/>
            <m:ctrlPr>
              <w:rPr>
                <w:rFonts w:ascii="Cambria Math" w:hAnsi="Cambria Math"/>
                <w:i/>
              </w:rPr>
            </m:ctrlPr>
          </m:barPr>
          <m:e>
            <m:r>
              <w:rPr>
                <w:rFonts w:ascii="Cambria Math" w:hAnsi="Cambria Math"/>
              </w:rPr>
              <m:t>6</m:t>
            </m:r>
          </m:e>
        </m:bar>
      </m:oMath>
      <w:r>
        <w:t xml:space="preserve">. I then ran a </w:t>
      </w:r>
      <w:proofErr w:type="spellStart"/>
      <w:r>
        <w:t>kNN</w:t>
      </w:r>
      <w:proofErr w:type="spellEnd"/>
      <w:r>
        <w:t xml:space="preserve"> function on the training set for </w:t>
      </w:r>
      <m:oMath>
        <m:r>
          <w:rPr>
            <w:rFonts w:ascii="Cambria Math" w:hAnsi="Cambria Math"/>
          </w:rPr>
          <m:t>k=83</m:t>
        </m:r>
      </m:oMath>
      <w:r>
        <w:t xml:space="preserve"> and </w:t>
      </w:r>
      <m:oMath>
        <m:r>
          <w:rPr>
            <w:rFonts w:ascii="Cambria Math" w:hAnsi="Cambria Math"/>
          </w:rPr>
          <m:t>k=84</m:t>
        </m:r>
      </m:oMath>
      <w:r>
        <w:t>. These returned nearly identical accuracy values</w:t>
      </w:r>
    </w:p>
    <w:p w14:paraId="3CDC041C" w14:textId="6F9A5A5A" w:rsidR="0073560E" w:rsidRDefault="0073560E" w:rsidP="0073560E">
      <w:pPr>
        <w:pStyle w:val="Heading2"/>
        <w:rPr>
          <w:bCs/>
        </w:rPr>
      </w:pPr>
      <w:r>
        <w:t xml:space="preserve">D3. </w:t>
      </w:r>
      <w:r w:rsidR="005F2FA1">
        <w:t>Code Execution</w:t>
      </w:r>
    </w:p>
    <w:p w14:paraId="5F967140" w14:textId="0BA31D98" w:rsidR="0073560E" w:rsidRDefault="00E9240A" w:rsidP="0073560E">
      <w:r>
        <w:t>Please see the code file included with this submission.</w:t>
      </w:r>
    </w:p>
    <w:p w14:paraId="5EB6D932" w14:textId="77777777" w:rsidR="00AB4B66" w:rsidRPr="00156F06" w:rsidRDefault="00AB4B66" w:rsidP="0073560E"/>
    <w:p w14:paraId="02B275F8" w14:textId="77777777" w:rsidR="005E6BFE" w:rsidRDefault="005E6BFE" w:rsidP="005E6BFE">
      <w:pPr>
        <w:pStyle w:val="Heading1"/>
        <w:ind w:firstLine="0"/>
      </w:pPr>
      <w:r>
        <w:t>Part V: Data Summary and Implications</w:t>
      </w:r>
    </w:p>
    <w:p w14:paraId="5EC29F21" w14:textId="753EABB9" w:rsidR="0073560E" w:rsidRDefault="0073560E" w:rsidP="0073560E">
      <w:pPr>
        <w:pStyle w:val="Heading2"/>
        <w:rPr>
          <w:bCs/>
        </w:rPr>
      </w:pPr>
      <w:r>
        <w:t xml:space="preserve">E1. </w:t>
      </w:r>
      <w:r w:rsidR="005F2FA1">
        <w:t>Accuracy and AUC</w:t>
      </w:r>
    </w:p>
    <w:p w14:paraId="3C262FEE" w14:textId="6B758B9B" w:rsidR="00AB4B66" w:rsidRPr="00C55185" w:rsidRDefault="00C55185" w:rsidP="002E6E09">
      <w:r>
        <w:t xml:space="preserve">The accuracy of </w:t>
      </w:r>
      <w:r>
        <w:rPr>
          <w:i/>
        </w:rPr>
        <w:t xml:space="preserve">pred43 </w:t>
      </w:r>
      <w:r>
        <w:t xml:space="preserve">given by the </w:t>
      </w:r>
      <w:proofErr w:type="spellStart"/>
      <w:r>
        <w:rPr>
          <w:i/>
          <w:iCs/>
        </w:rPr>
        <w:t>confusionMatrix</w:t>
      </w:r>
      <w:proofErr w:type="spellEnd"/>
      <w:r>
        <w:t xml:space="preserve"> function of the </w:t>
      </w:r>
      <w:r>
        <w:rPr>
          <w:b/>
          <w:bCs/>
        </w:rPr>
        <w:t>caret</w:t>
      </w:r>
      <w:r>
        <w:t xml:space="preserve"> package is 0.9527 (95.27%) and can be calculated by taking the sum of correct predictions (True Positives + </w:t>
      </w:r>
      <w:r>
        <w:lastRenderedPageBreak/>
        <w:t xml:space="preserve">True Negatives) divided by the total number of rows. In this case, the calculation would be </w:t>
      </w:r>
      <m:oMath>
        <m:f>
          <m:fPr>
            <m:ctrlPr>
              <w:rPr>
                <w:rFonts w:ascii="Cambria Math" w:hAnsi="Cambria Math"/>
                <w:i/>
              </w:rPr>
            </m:ctrlPr>
          </m:fPr>
          <m:num>
            <m:r>
              <w:rPr>
                <w:rFonts w:ascii="Cambria Math" w:hAnsi="Cambria Math"/>
              </w:rPr>
              <m:t>2261+597</m:t>
            </m:r>
          </m:num>
          <m:den>
            <m:r>
              <w:rPr>
                <w:rFonts w:ascii="Cambria Math" w:hAnsi="Cambria Math"/>
              </w:rPr>
              <m:t>3000</m:t>
            </m:r>
          </m:den>
        </m:f>
        <m:r>
          <w:rPr>
            <w:rFonts w:ascii="Cambria Math" w:hAnsi="Cambria Math"/>
          </w:rPr>
          <m:t>=0.952</m:t>
        </m:r>
        <m:bar>
          <m:barPr>
            <m:pos m:val="top"/>
            <m:ctrlPr>
              <w:rPr>
                <w:rFonts w:ascii="Cambria Math" w:hAnsi="Cambria Math"/>
                <w:i/>
              </w:rPr>
            </m:ctrlPr>
          </m:barPr>
          <m:e>
            <m:r>
              <w:rPr>
                <w:rFonts w:ascii="Cambria Math" w:hAnsi="Cambria Math"/>
              </w:rPr>
              <m:t>6</m:t>
            </m:r>
          </m:e>
        </m:bar>
      </m:oMath>
      <w:r>
        <w:t xml:space="preserve">. The AUC curve and corresponding AUC value of 0.905 (90.5%) confirm that the </w:t>
      </w:r>
      <w:r>
        <w:rPr>
          <w:i/>
          <w:iCs/>
        </w:rPr>
        <w:t>pred43</w:t>
      </w:r>
      <w:r>
        <w:t xml:space="preserve"> model is performing very well. </w:t>
      </w:r>
    </w:p>
    <w:p w14:paraId="36404548" w14:textId="576289D5" w:rsidR="0073560E" w:rsidRDefault="0073560E" w:rsidP="0073560E">
      <w:pPr>
        <w:pStyle w:val="Heading2"/>
        <w:rPr>
          <w:bCs/>
        </w:rPr>
      </w:pPr>
      <w:r>
        <w:t xml:space="preserve">E2. </w:t>
      </w:r>
      <w:r w:rsidR="005F2FA1">
        <w:t>Results and Implications</w:t>
      </w:r>
    </w:p>
    <w:p w14:paraId="5AAEBEE2" w14:textId="2D94B0B7" w:rsidR="0073560E" w:rsidRDefault="009F748E" w:rsidP="0073560E">
      <w:r>
        <w:t>This model</w:t>
      </w:r>
      <w:r w:rsidR="00124F4F">
        <w:t xml:space="preserve"> can accurately determine whether or not a customer has churned 95.27% of the time. </w:t>
      </w:r>
      <w:r w:rsidR="002E6E09">
        <w:t xml:space="preserve">It can be used to analyze churn potential of current users and adapted to predict new users. </w:t>
      </w:r>
    </w:p>
    <w:p w14:paraId="379F09EE" w14:textId="75721DB9" w:rsidR="0073560E" w:rsidRDefault="0073560E" w:rsidP="0073560E">
      <w:pPr>
        <w:pStyle w:val="Heading2"/>
        <w:rPr>
          <w:bCs/>
        </w:rPr>
      </w:pPr>
      <w:r>
        <w:t xml:space="preserve">E3. </w:t>
      </w:r>
      <w:r w:rsidR="005F2FA1">
        <w:t>Limitation</w:t>
      </w:r>
    </w:p>
    <w:p w14:paraId="6B4CCA0C" w14:textId="54A61FC3" w:rsidR="0073560E" w:rsidRPr="00AA48FB" w:rsidRDefault="00AF678B" w:rsidP="0073560E">
      <w:r>
        <w:t xml:space="preserve">One limitation of my method is that I was not able to check every </w:t>
      </w:r>
      <w:r>
        <w:rPr>
          <w:i/>
          <w:iCs/>
        </w:rPr>
        <w:t>k</w:t>
      </w:r>
      <w:r>
        <w:t xml:space="preserve"> value to determine which is truly the best. The process determined a model that performs well with a high level of accuracy, but there could be a </w:t>
      </w:r>
      <w:r>
        <w:rPr>
          <w:i/>
          <w:iCs/>
        </w:rPr>
        <w:t>k</w:t>
      </w:r>
      <w:r>
        <w:t xml:space="preserve"> value that has a higher level of accuracy without over-fitting. </w:t>
      </w:r>
      <w:r w:rsidR="00AA48FB">
        <w:t xml:space="preserve">A drawback of </w:t>
      </w:r>
      <w:proofErr w:type="spellStart"/>
      <w:r w:rsidR="00AA48FB">
        <w:t>kNN</w:t>
      </w:r>
      <w:proofErr w:type="spellEnd"/>
      <w:r w:rsidR="00AA48FB">
        <w:t xml:space="preserve"> is that the function uses the entire data set each time it is run so it can be very slow when running for many </w:t>
      </w:r>
      <w:r w:rsidR="00AA48FB">
        <w:rPr>
          <w:i/>
          <w:iCs/>
        </w:rPr>
        <w:t>k</w:t>
      </w:r>
      <w:r w:rsidR="00AA48FB">
        <w:t xml:space="preserve"> values. </w:t>
      </w:r>
    </w:p>
    <w:p w14:paraId="6BEAA192" w14:textId="44C50037" w:rsidR="005F2FA1" w:rsidRDefault="005F2FA1" w:rsidP="005F2FA1">
      <w:pPr>
        <w:pStyle w:val="Heading2"/>
        <w:rPr>
          <w:bCs/>
        </w:rPr>
      </w:pPr>
      <w:r>
        <w:t xml:space="preserve">E4. Course of </w:t>
      </w:r>
      <w:r w:rsidR="00124F4F">
        <w:t>Action</w:t>
      </w:r>
    </w:p>
    <w:p w14:paraId="1E2A9767" w14:textId="4F49EC6C" w:rsidR="0073560E" w:rsidRDefault="002E6E09" w:rsidP="002E6E09">
      <w:r>
        <w:t>The False Positives customers seem of particular interest as the model believes they have churned when they have not yet. These users should be identified and contacted to determine their satisfaction with their current services. This model can be used as new users are enrolled in services to periodically check for their risk of churning.</w:t>
      </w:r>
    </w:p>
    <w:p w14:paraId="280D1888" w14:textId="77777777" w:rsidR="00AB4B66" w:rsidRDefault="00AB4B66">
      <w:pPr>
        <w:rPr>
          <w:b/>
        </w:rPr>
      </w:pPr>
      <w:r>
        <w:br w:type="page"/>
      </w:r>
    </w:p>
    <w:p w14:paraId="2BD694C0" w14:textId="200983AC" w:rsidR="00956069" w:rsidRDefault="00956069" w:rsidP="00956069">
      <w:pPr>
        <w:pStyle w:val="Heading1"/>
        <w:ind w:firstLine="0"/>
        <w:rPr>
          <w:bCs/>
        </w:rPr>
      </w:pPr>
      <w:r>
        <w:lastRenderedPageBreak/>
        <w:t xml:space="preserve">Part </w:t>
      </w:r>
      <w:r w:rsidR="0073560E">
        <w:t>VI</w:t>
      </w:r>
      <w:r>
        <w:t xml:space="preserve">: </w:t>
      </w:r>
      <w:r w:rsidR="0073560E">
        <w:t>Demonstration</w:t>
      </w:r>
    </w:p>
    <w:p w14:paraId="43ED14AA" w14:textId="0E2D6325" w:rsidR="0073560E" w:rsidRDefault="00AE2D79" w:rsidP="0073560E">
      <w:pPr>
        <w:pStyle w:val="Heading2"/>
        <w:rPr>
          <w:bCs/>
        </w:rPr>
      </w:pPr>
      <w:bookmarkStart w:id="0" w:name="_2j17alkup493" w:colFirst="0" w:colLast="0"/>
      <w:bookmarkEnd w:id="0"/>
      <w:r>
        <w:t>F</w:t>
      </w:r>
      <w:r w:rsidR="0073560E">
        <w:t xml:space="preserve">. </w:t>
      </w:r>
      <w:proofErr w:type="spellStart"/>
      <w:r w:rsidR="0073560E">
        <w:t>Panapto</w:t>
      </w:r>
      <w:proofErr w:type="spellEnd"/>
      <w:r w:rsidR="0073560E">
        <w:t xml:space="preserve"> Demonstration</w:t>
      </w:r>
    </w:p>
    <w:p w14:paraId="793E8589" w14:textId="67D10791" w:rsidR="0073560E" w:rsidRDefault="007C44D0" w:rsidP="0073560E">
      <w:r>
        <w:t>Please view video included in the submission.</w:t>
      </w:r>
    </w:p>
    <w:p w14:paraId="591C2DD3" w14:textId="77777777" w:rsidR="007C44D0" w:rsidRDefault="007C44D0" w:rsidP="0073560E"/>
    <w:p w14:paraId="3FEE674A" w14:textId="44213A4C" w:rsidR="0073560E" w:rsidRDefault="00AE2D79" w:rsidP="0073560E">
      <w:pPr>
        <w:pStyle w:val="Heading2"/>
        <w:rPr>
          <w:bCs/>
        </w:rPr>
      </w:pPr>
      <w:r>
        <w:t>G</w:t>
      </w:r>
      <w:r w:rsidR="0073560E">
        <w:t>. Sources of Third-Party Code</w:t>
      </w:r>
    </w:p>
    <w:p w14:paraId="310053D9" w14:textId="73C2582E" w:rsidR="00370F39" w:rsidRPr="00F25BD7" w:rsidRDefault="00370F39" w:rsidP="00370F39">
      <w:pPr>
        <w:pStyle w:val="NormalWeb"/>
        <w:spacing w:line="480" w:lineRule="auto"/>
        <w:ind w:left="567" w:hanging="567"/>
      </w:pPr>
      <w:r w:rsidRPr="00370F39">
        <w:t xml:space="preserve">Learn by marketing. Learn by Marketing | Data Mining + Marketing in Plain English. (n.d.). Retrieved March 20, 2022, from </w:t>
      </w:r>
      <w:hyperlink r:id="rId19" w:anchor=":~:text=K-Nearest-Neighbors%20in%20R%20Example%20KNN%20calculates%20the%20distance,class%20%7D%20library%20and%20uses%20the%20knn%20function" w:history="1">
        <w:r w:rsidRPr="00370F39">
          <w:rPr>
            <w:rStyle w:val="Hyperlink"/>
          </w:rPr>
          <w:t>https://www.learnbymarketing.com/tutorials/k-nearest-neighbors-in-r-example/#:~:text=K-Nearest-Neighbors%20in%20R%20Example%20KNN%20calculates%20the%20distance,class%20%7D%20library%20and%20uses%20the%20knn%20function</w:t>
        </w:r>
      </w:hyperlink>
      <w:r>
        <w:t xml:space="preserve"> </w:t>
      </w:r>
    </w:p>
    <w:p w14:paraId="6F526C46" w14:textId="4EE0E134" w:rsidR="0073560E" w:rsidRDefault="0073560E" w:rsidP="0073560E">
      <w:pPr>
        <w:pStyle w:val="Heading2"/>
        <w:rPr>
          <w:bCs/>
        </w:rPr>
      </w:pPr>
      <w:r>
        <w:t>I. Sources</w:t>
      </w:r>
    </w:p>
    <w:p w14:paraId="00000021" w14:textId="782EEA38" w:rsidR="001B0742" w:rsidRDefault="4F7EDDD8" w:rsidP="4F7EDDD8">
      <w:pPr>
        <w:pStyle w:val="Title"/>
        <w:rPr>
          <w:b/>
          <w:bCs/>
        </w:rPr>
      </w:pPr>
      <w:r w:rsidRPr="4F7EDDD8">
        <w:rPr>
          <w:b/>
          <w:bCs/>
        </w:rPr>
        <w:t>References</w:t>
      </w:r>
    </w:p>
    <w:p w14:paraId="4EEE7B3C" w14:textId="3AF2840C" w:rsidR="00DD0500" w:rsidRDefault="00DD0500" w:rsidP="004F2AB7">
      <w:pPr>
        <w:pStyle w:val="NormalWeb"/>
        <w:spacing w:line="480" w:lineRule="auto"/>
        <w:ind w:left="567" w:hanging="567"/>
      </w:pPr>
      <w:proofErr w:type="spellStart"/>
      <w:r>
        <w:t>AltexSoft</w:t>
      </w:r>
      <w:proofErr w:type="spellEnd"/>
      <w:r w:rsidRPr="00DD0500">
        <w:t xml:space="preserve">. (2020, February 27). Customer churn prediction for subscription businesses using Machine Learning: Main Approaches and Models. </w:t>
      </w:r>
      <w:proofErr w:type="spellStart"/>
      <w:r w:rsidRPr="00DD0500">
        <w:t>AltexSoft</w:t>
      </w:r>
      <w:proofErr w:type="spellEnd"/>
      <w:r w:rsidRPr="00DD0500">
        <w:t xml:space="preserve">. Retrieved November 11, 2021, from </w:t>
      </w:r>
      <w:hyperlink r:id="rId20" w:history="1">
        <w:r w:rsidRPr="00B53E67">
          <w:rPr>
            <w:rStyle w:val="Hyperlink"/>
          </w:rPr>
          <w:t>https://www.altexsoft.com/blog/business/customer-churn-prediction-for-subscription-businesses-using-machine-learning-main-approaches-and-models/</w:t>
        </w:r>
      </w:hyperlink>
      <w:r>
        <w:t xml:space="preserve"> </w:t>
      </w:r>
    </w:p>
    <w:p w14:paraId="70799AD5" w14:textId="41993629" w:rsidR="00663E4B" w:rsidRDefault="00663E4B" w:rsidP="00E462CA">
      <w:pPr>
        <w:pStyle w:val="NormalWeb"/>
        <w:spacing w:before="0" w:beforeAutospacing="0" w:after="240" w:afterAutospacing="0" w:line="480" w:lineRule="auto"/>
        <w:ind w:left="720" w:hanging="720"/>
      </w:pPr>
      <w:r w:rsidRPr="00663E4B">
        <w:t xml:space="preserve">Grant, P. (2019, July 21). Introducing K-nearest neighbors. Medium. Retrieved March 20, 2022, from </w:t>
      </w:r>
      <w:hyperlink r:id="rId21" w:history="1">
        <w:r w:rsidRPr="00942BF7">
          <w:rPr>
            <w:rStyle w:val="Hyperlink"/>
          </w:rPr>
          <w:t>https://towardsdatascience.com/introducing-k-nearest-neighbors-7bcd10f938c5</w:t>
        </w:r>
      </w:hyperlink>
    </w:p>
    <w:p w14:paraId="1C3EA412" w14:textId="2DBFAA99" w:rsidR="00A15329" w:rsidRDefault="00A15329" w:rsidP="00A15329">
      <w:pPr>
        <w:pStyle w:val="NormalWeb"/>
        <w:spacing w:before="0" w:beforeAutospacing="0" w:after="0" w:afterAutospacing="0" w:line="480" w:lineRule="auto"/>
        <w:ind w:left="720" w:hanging="720"/>
      </w:pPr>
      <w:proofErr w:type="spellStart"/>
      <w:r>
        <w:t>Yıldırım</w:t>
      </w:r>
      <w:proofErr w:type="spellEnd"/>
      <w:r>
        <w:t xml:space="preserve">, S. (2021, December 13). </w:t>
      </w:r>
      <w:r>
        <w:rPr>
          <w:i/>
          <w:iCs/>
        </w:rPr>
        <w:t>K-Nearest Neighbors (</w:t>
      </w:r>
      <w:proofErr w:type="spellStart"/>
      <w:r>
        <w:rPr>
          <w:i/>
          <w:iCs/>
        </w:rPr>
        <w:t>kNN</w:t>
      </w:r>
      <w:proofErr w:type="spellEnd"/>
      <w:r>
        <w:rPr>
          <w:i/>
          <w:iCs/>
        </w:rPr>
        <w:t>) — Explained - Towards Data Science</w:t>
      </w:r>
      <w:r>
        <w:t xml:space="preserve">. Medium. Retrieved March 20, 2022, from </w:t>
      </w:r>
      <w:hyperlink r:id="rId22" w:history="1">
        <w:r w:rsidRPr="007A3341">
          <w:rPr>
            <w:rStyle w:val="Hyperlink"/>
          </w:rPr>
          <w:t>https://towardsdatascience.com/k-nearest-neighbors-knn-explained-cbc31849a7e3</w:t>
        </w:r>
      </w:hyperlink>
      <w:r>
        <w:t xml:space="preserve"> </w:t>
      </w:r>
    </w:p>
    <w:sectPr w:rsidR="00A15329">
      <w:headerReference w:type="even" r:id="rId23"/>
      <w:headerReference w:type="default" r:id="rId24"/>
      <w:footerReference w:type="default" r:id="rId25"/>
      <w:head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79C6" w14:textId="77777777" w:rsidR="005C7786" w:rsidRDefault="005C7786">
      <w:pPr>
        <w:spacing w:line="240" w:lineRule="auto"/>
      </w:pPr>
      <w:r>
        <w:separator/>
      </w:r>
    </w:p>
  </w:endnote>
  <w:endnote w:type="continuationSeparator" w:id="0">
    <w:p w14:paraId="53E42793" w14:textId="77777777" w:rsidR="005C7786" w:rsidRDefault="005C7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BA1E" w14:textId="77777777" w:rsidR="005C7786" w:rsidRDefault="005C7786">
      <w:pPr>
        <w:spacing w:line="240" w:lineRule="auto"/>
      </w:pPr>
      <w:r>
        <w:separator/>
      </w:r>
    </w:p>
  </w:footnote>
  <w:footnote w:type="continuationSeparator" w:id="0">
    <w:p w14:paraId="59684EAE" w14:textId="77777777" w:rsidR="005C7786" w:rsidRDefault="005C7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47B9"/>
    <w:rsid w:val="00023F5B"/>
    <w:rsid w:val="00027798"/>
    <w:rsid w:val="00031ABD"/>
    <w:rsid w:val="000361AB"/>
    <w:rsid w:val="00045D5B"/>
    <w:rsid w:val="00046443"/>
    <w:rsid w:val="00055493"/>
    <w:rsid w:val="0005604B"/>
    <w:rsid w:val="00056E80"/>
    <w:rsid w:val="000622DE"/>
    <w:rsid w:val="0006425A"/>
    <w:rsid w:val="000651DE"/>
    <w:rsid w:val="00077BF4"/>
    <w:rsid w:val="000941F6"/>
    <w:rsid w:val="00097A86"/>
    <w:rsid w:val="000A0A9B"/>
    <w:rsid w:val="000A3A93"/>
    <w:rsid w:val="000B611A"/>
    <w:rsid w:val="000B6892"/>
    <w:rsid w:val="000C5C7C"/>
    <w:rsid w:val="000C6D6D"/>
    <w:rsid w:val="000D1270"/>
    <w:rsid w:val="000D23D0"/>
    <w:rsid w:val="000D3677"/>
    <w:rsid w:val="000D49B4"/>
    <w:rsid w:val="000D50D0"/>
    <w:rsid w:val="000E0161"/>
    <w:rsid w:val="000E2CEE"/>
    <w:rsid w:val="000F1E35"/>
    <w:rsid w:val="000F4DEC"/>
    <w:rsid w:val="000F5EEE"/>
    <w:rsid w:val="0010004E"/>
    <w:rsid w:val="00101780"/>
    <w:rsid w:val="0011003C"/>
    <w:rsid w:val="00112BC0"/>
    <w:rsid w:val="00113FE8"/>
    <w:rsid w:val="00124F4F"/>
    <w:rsid w:val="0013164A"/>
    <w:rsid w:val="001369BC"/>
    <w:rsid w:val="001449D5"/>
    <w:rsid w:val="0015135C"/>
    <w:rsid w:val="00151459"/>
    <w:rsid w:val="00156F06"/>
    <w:rsid w:val="00162442"/>
    <w:rsid w:val="00162786"/>
    <w:rsid w:val="001757F8"/>
    <w:rsid w:val="00181239"/>
    <w:rsid w:val="00181B5D"/>
    <w:rsid w:val="0018693F"/>
    <w:rsid w:val="00187602"/>
    <w:rsid w:val="0018764F"/>
    <w:rsid w:val="00197B77"/>
    <w:rsid w:val="001A4794"/>
    <w:rsid w:val="001A5F2A"/>
    <w:rsid w:val="001A6E14"/>
    <w:rsid w:val="001B0742"/>
    <w:rsid w:val="001C40DF"/>
    <w:rsid w:val="001D02A7"/>
    <w:rsid w:val="001D14AE"/>
    <w:rsid w:val="001D59E0"/>
    <w:rsid w:val="001E1B97"/>
    <w:rsid w:val="001F0004"/>
    <w:rsid w:val="001F07C3"/>
    <w:rsid w:val="001F0BE5"/>
    <w:rsid w:val="001F3EB2"/>
    <w:rsid w:val="001F6241"/>
    <w:rsid w:val="00200157"/>
    <w:rsid w:val="00201B1E"/>
    <w:rsid w:val="0020429A"/>
    <w:rsid w:val="00206503"/>
    <w:rsid w:val="00217F27"/>
    <w:rsid w:val="00222A2D"/>
    <w:rsid w:val="00226DCA"/>
    <w:rsid w:val="00227809"/>
    <w:rsid w:val="002325BD"/>
    <w:rsid w:val="0024189C"/>
    <w:rsid w:val="0024366A"/>
    <w:rsid w:val="00244573"/>
    <w:rsid w:val="00250A95"/>
    <w:rsid w:val="002545BD"/>
    <w:rsid w:val="002571AB"/>
    <w:rsid w:val="00261695"/>
    <w:rsid w:val="00261892"/>
    <w:rsid w:val="00261AA0"/>
    <w:rsid w:val="00264A03"/>
    <w:rsid w:val="00266547"/>
    <w:rsid w:val="0027583E"/>
    <w:rsid w:val="00280476"/>
    <w:rsid w:val="00281299"/>
    <w:rsid w:val="0028307D"/>
    <w:rsid w:val="002865B5"/>
    <w:rsid w:val="00287447"/>
    <w:rsid w:val="002A2F34"/>
    <w:rsid w:val="002A3619"/>
    <w:rsid w:val="002B6C0D"/>
    <w:rsid w:val="002C0F8B"/>
    <w:rsid w:val="002D3562"/>
    <w:rsid w:val="002D4604"/>
    <w:rsid w:val="002D7E49"/>
    <w:rsid w:val="002E1583"/>
    <w:rsid w:val="002E3271"/>
    <w:rsid w:val="002E6A2D"/>
    <w:rsid w:val="002E6E09"/>
    <w:rsid w:val="002F4359"/>
    <w:rsid w:val="002F4745"/>
    <w:rsid w:val="002F513D"/>
    <w:rsid w:val="002F72DC"/>
    <w:rsid w:val="002F73EF"/>
    <w:rsid w:val="00303B1C"/>
    <w:rsid w:val="00311522"/>
    <w:rsid w:val="00311C0D"/>
    <w:rsid w:val="00327FA0"/>
    <w:rsid w:val="003330E6"/>
    <w:rsid w:val="00344114"/>
    <w:rsid w:val="0034481D"/>
    <w:rsid w:val="0035002F"/>
    <w:rsid w:val="00353B2C"/>
    <w:rsid w:val="0035682F"/>
    <w:rsid w:val="00357B96"/>
    <w:rsid w:val="003649A3"/>
    <w:rsid w:val="00367C5B"/>
    <w:rsid w:val="00370EF8"/>
    <w:rsid w:val="00370F39"/>
    <w:rsid w:val="00376468"/>
    <w:rsid w:val="00384C60"/>
    <w:rsid w:val="003867F2"/>
    <w:rsid w:val="0039030F"/>
    <w:rsid w:val="003A2773"/>
    <w:rsid w:val="003A27AB"/>
    <w:rsid w:val="003A4A32"/>
    <w:rsid w:val="003A4D55"/>
    <w:rsid w:val="003B0203"/>
    <w:rsid w:val="003B7FE9"/>
    <w:rsid w:val="003C3A9B"/>
    <w:rsid w:val="003D35A7"/>
    <w:rsid w:val="003E15F1"/>
    <w:rsid w:val="003E3026"/>
    <w:rsid w:val="003E73F3"/>
    <w:rsid w:val="003F7344"/>
    <w:rsid w:val="00400D18"/>
    <w:rsid w:val="00404A7A"/>
    <w:rsid w:val="00413525"/>
    <w:rsid w:val="00416718"/>
    <w:rsid w:val="004205A2"/>
    <w:rsid w:val="00420BA3"/>
    <w:rsid w:val="00421353"/>
    <w:rsid w:val="00424A1F"/>
    <w:rsid w:val="00424F05"/>
    <w:rsid w:val="0042523C"/>
    <w:rsid w:val="00427281"/>
    <w:rsid w:val="00427C92"/>
    <w:rsid w:val="00437276"/>
    <w:rsid w:val="004411BE"/>
    <w:rsid w:val="004472FD"/>
    <w:rsid w:val="0045157A"/>
    <w:rsid w:val="00457C32"/>
    <w:rsid w:val="00460A7F"/>
    <w:rsid w:val="00462237"/>
    <w:rsid w:val="00462E55"/>
    <w:rsid w:val="00465BC2"/>
    <w:rsid w:val="004670F6"/>
    <w:rsid w:val="00480113"/>
    <w:rsid w:val="0048204B"/>
    <w:rsid w:val="004863D7"/>
    <w:rsid w:val="0048674C"/>
    <w:rsid w:val="004A5081"/>
    <w:rsid w:val="004A5E0A"/>
    <w:rsid w:val="004B0231"/>
    <w:rsid w:val="004B3231"/>
    <w:rsid w:val="004B3CD3"/>
    <w:rsid w:val="004B4FD9"/>
    <w:rsid w:val="004C3477"/>
    <w:rsid w:val="004D3E14"/>
    <w:rsid w:val="004E14EA"/>
    <w:rsid w:val="004E7187"/>
    <w:rsid w:val="004F1F29"/>
    <w:rsid w:val="004F2AB7"/>
    <w:rsid w:val="004F320D"/>
    <w:rsid w:val="004F727E"/>
    <w:rsid w:val="004F7651"/>
    <w:rsid w:val="004F7C99"/>
    <w:rsid w:val="005062FD"/>
    <w:rsid w:val="00520383"/>
    <w:rsid w:val="00521660"/>
    <w:rsid w:val="005243E3"/>
    <w:rsid w:val="005307D6"/>
    <w:rsid w:val="00533038"/>
    <w:rsid w:val="00533B5C"/>
    <w:rsid w:val="00541DD0"/>
    <w:rsid w:val="0054712B"/>
    <w:rsid w:val="00547F8B"/>
    <w:rsid w:val="0055119D"/>
    <w:rsid w:val="00552CBA"/>
    <w:rsid w:val="0055330A"/>
    <w:rsid w:val="005618B2"/>
    <w:rsid w:val="005663AD"/>
    <w:rsid w:val="00571A89"/>
    <w:rsid w:val="0057731E"/>
    <w:rsid w:val="005815A1"/>
    <w:rsid w:val="005A1853"/>
    <w:rsid w:val="005A1BF2"/>
    <w:rsid w:val="005A229B"/>
    <w:rsid w:val="005A366E"/>
    <w:rsid w:val="005A5465"/>
    <w:rsid w:val="005B0A44"/>
    <w:rsid w:val="005B2847"/>
    <w:rsid w:val="005B7FA8"/>
    <w:rsid w:val="005C47C4"/>
    <w:rsid w:val="005C4A76"/>
    <w:rsid w:val="005C634C"/>
    <w:rsid w:val="005C7786"/>
    <w:rsid w:val="005C7B48"/>
    <w:rsid w:val="005D0380"/>
    <w:rsid w:val="005D0ED4"/>
    <w:rsid w:val="005D4CAB"/>
    <w:rsid w:val="005E1F4C"/>
    <w:rsid w:val="005E56B6"/>
    <w:rsid w:val="005E6BFE"/>
    <w:rsid w:val="005F2190"/>
    <w:rsid w:val="005F2FA1"/>
    <w:rsid w:val="005F5C0B"/>
    <w:rsid w:val="00601184"/>
    <w:rsid w:val="0060382C"/>
    <w:rsid w:val="00604C73"/>
    <w:rsid w:val="00614037"/>
    <w:rsid w:val="00615DC3"/>
    <w:rsid w:val="00617DED"/>
    <w:rsid w:val="0063046F"/>
    <w:rsid w:val="00632A55"/>
    <w:rsid w:val="00641559"/>
    <w:rsid w:val="00653DE8"/>
    <w:rsid w:val="00656247"/>
    <w:rsid w:val="00663D3B"/>
    <w:rsid w:val="00663E4B"/>
    <w:rsid w:val="00672628"/>
    <w:rsid w:val="00682AD3"/>
    <w:rsid w:val="00696D57"/>
    <w:rsid w:val="006A0C32"/>
    <w:rsid w:val="006A4DCE"/>
    <w:rsid w:val="006A7638"/>
    <w:rsid w:val="006B79B1"/>
    <w:rsid w:val="006C5623"/>
    <w:rsid w:val="006D0975"/>
    <w:rsid w:val="006D3580"/>
    <w:rsid w:val="006D63EF"/>
    <w:rsid w:val="006E32EE"/>
    <w:rsid w:val="006F0C06"/>
    <w:rsid w:val="006F1837"/>
    <w:rsid w:val="006F4C9E"/>
    <w:rsid w:val="006F59BF"/>
    <w:rsid w:val="006F7D9C"/>
    <w:rsid w:val="00700E5F"/>
    <w:rsid w:val="007012D1"/>
    <w:rsid w:val="00704A6A"/>
    <w:rsid w:val="007061CD"/>
    <w:rsid w:val="00711476"/>
    <w:rsid w:val="007138E9"/>
    <w:rsid w:val="007165B8"/>
    <w:rsid w:val="0072103D"/>
    <w:rsid w:val="0072422E"/>
    <w:rsid w:val="0073121A"/>
    <w:rsid w:val="00733015"/>
    <w:rsid w:val="0073560E"/>
    <w:rsid w:val="00737C41"/>
    <w:rsid w:val="00743B08"/>
    <w:rsid w:val="00761267"/>
    <w:rsid w:val="00765AF0"/>
    <w:rsid w:val="007721E3"/>
    <w:rsid w:val="0077462D"/>
    <w:rsid w:val="00785B45"/>
    <w:rsid w:val="00785B7E"/>
    <w:rsid w:val="00790610"/>
    <w:rsid w:val="00793BEE"/>
    <w:rsid w:val="007A240A"/>
    <w:rsid w:val="007A4ED5"/>
    <w:rsid w:val="007B3E50"/>
    <w:rsid w:val="007C44D0"/>
    <w:rsid w:val="007D552F"/>
    <w:rsid w:val="007F0CFC"/>
    <w:rsid w:val="00813CF2"/>
    <w:rsid w:val="00814D3B"/>
    <w:rsid w:val="0082029D"/>
    <w:rsid w:val="00820A16"/>
    <w:rsid w:val="00822461"/>
    <w:rsid w:val="00823929"/>
    <w:rsid w:val="0083756C"/>
    <w:rsid w:val="008440EC"/>
    <w:rsid w:val="0084550E"/>
    <w:rsid w:val="00861447"/>
    <w:rsid w:val="008623E9"/>
    <w:rsid w:val="00862C5D"/>
    <w:rsid w:val="00865CAB"/>
    <w:rsid w:val="0086628D"/>
    <w:rsid w:val="00867D58"/>
    <w:rsid w:val="008735C4"/>
    <w:rsid w:val="00874D37"/>
    <w:rsid w:val="0087540E"/>
    <w:rsid w:val="00880AE7"/>
    <w:rsid w:val="0088366C"/>
    <w:rsid w:val="00883A02"/>
    <w:rsid w:val="00893C71"/>
    <w:rsid w:val="00894ADC"/>
    <w:rsid w:val="008A71B4"/>
    <w:rsid w:val="008B2D8B"/>
    <w:rsid w:val="008B2F53"/>
    <w:rsid w:val="008B6D59"/>
    <w:rsid w:val="008C4AB9"/>
    <w:rsid w:val="008C7341"/>
    <w:rsid w:val="008D13DE"/>
    <w:rsid w:val="008D33CC"/>
    <w:rsid w:val="008D5B81"/>
    <w:rsid w:val="008D62B5"/>
    <w:rsid w:val="008E06FA"/>
    <w:rsid w:val="00905250"/>
    <w:rsid w:val="00916152"/>
    <w:rsid w:val="00923B8C"/>
    <w:rsid w:val="009253B9"/>
    <w:rsid w:val="00925BD8"/>
    <w:rsid w:val="00934394"/>
    <w:rsid w:val="00937453"/>
    <w:rsid w:val="009445D8"/>
    <w:rsid w:val="00956069"/>
    <w:rsid w:val="00975104"/>
    <w:rsid w:val="009836A3"/>
    <w:rsid w:val="00983954"/>
    <w:rsid w:val="00992267"/>
    <w:rsid w:val="00993C0B"/>
    <w:rsid w:val="0099716E"/>
    <w:rsid w:val="009A34B3"/>
    <w:rsid w:val="009A3C90"/>
    <w:rsid w:val="009A3DC0"/>
    <w:rsid w:val="009B03BC"/>
    <w:rsid w:val="009B47A8"/>
    <w:rsid w:val="009B4FF6"/>
    <w:rsid w:val="009C024A"/>
    <w:rsid w:val="009D1814"/>
    <w:rsid w:val="009D3555"/>
    <w:rsid w:val="009D53FB"/>
    <w:rsid w:val="009E0005"/>
    <w:rsid w:val="009E0505"/>
    <w:rsid w:val="009E2332"/>
    <w:rsid w:val="009F1E96"/>
    <w:rsid w:val="009F48AC"/>
    <w:rsid w:val="009F748E"/>
    <w:rsid w:val="00A012BA"/>
    <w:rsid w:val="00A06C4C"/>
    <w:rsid w:val="00A07144"/>
    <w:rsid w:val="00A131BD"/>
    <w:rsid w:val="00A15329"/>
    <w:rsid w:val="00A16FE9"/>
    <w:rsid w:val="00A464DE"/>
    <w:rsid w:val="00A500D7"/>
    <w:rsid w:val="00A63C1C"/>
    <w:rsid w:val="00A727F4"/>
    <w:rsid w:val="00A732D4"/>
    <w:rsid w:val="00A86CA5"/>
    <w:rsid w:val="00A91547"/>
    <w:rsid w:val="00AA48FB"/>
    <w:rsid w:val="00AB44A8"/>
    <w:rsid w:val="00AB4B66"/>
    <w:rsid w:val="00AC1215"/>
    <w:rsid w:val="00AC1BDE"/>
    <w:rsid w:val="00AD2780"/>
    <w:rsid w:val="00AD3BE5"/>
    <w:rsid w:val="00AD428A"/>
    <w:rsid w:val="00AD4DB8"/>
    <w:rsid w:val="00AE05F1"/>
    <w:rsid w:val="00AE11B8"/>
    <w:rsid w:val="00AE1A5D"/>
    <w:rsid w:val="00AE2D79"/>
    <w:rsid w:val="00AF23BA"/>
    <w:rsid w:val="00AF295B"/>
    <w:rsid w:val="00AF678B"/>
    <w:rsid w:val="00AF7CA3"/>
    <w:rsid w:val="00B0057E"/>
    <w:rsid w:val="00B008F2"/>
    <w:rsid w:val="00B064DA"/>
    <w:rsid w:val="00B073C6"/>
    <w:rsid w:val="00B10DB4"/>
    <w:rsid w:val="00B151ED"/>
    <w:rsid w:val="00B167EA"/>
    <w:rsid w:val="00B1748A"/>
    <w:rsid w:val="00B2117F"/>
    <w:rsid w:val="00B27FDF"/>
    <w:rsid w:val="00B31712"/>
    <w:rsid w:val="00B36AEC"/>
    <w:rsid w:val="00B54A68"/>
    <w:rsid w:val="00B6142A"/>
    <w:rsid w:val="00B63C37"/>
    <w:rsid w:val="00B72A8A"/>
    <w:rsid w:val="00B74370"/>
    <w:rsid w:val="00B83EAE"/>
    <w:rsid w:val="00B84DB0"/>
    <w:rsid w:val="00B872FD"/>
    <w:rsid w:val="00B9237A"/>
    <w:rsid w:val="00B97197"/>
    <w:rsid w:val="00BA6E62"/>
    <w:rsid w:val="00BB215D"/>
    <w:rsid w:val="00BB6074"/>
    <w:rsid w:val="00BB78B1"/>
    <w:rsid w:val="00BC6704"/>
    <w:rsid w:val="00BD03F8"/>
    <w:rsid w:val="00BD15B5"/>
    <w:rsid w:val="00BD7597"/>
    <w:rsid w:val="00BE0BB4"/>
    <w:rsid w:val="00BF6E9A"/>
    <w:rsid w:val="00C04BC2"/>
    <w:rsid w:val="00C06403"/>
    <w:rsid w:val="00C068D7"/>
    <w:rsid w:val="00C06DDE"/>
    <w:rsid w:val="00C16C10"/>
    <w:rsid w:val="00C254AE"/>
    <w:rsid w:val="00C34039"/>
    <w:rsid w:val="00C36118"/>
    <w:rsid w:val="00C36E06"/>
    <w:rsid w:val="00C40FC1"/>
    <w:rsid w:val="00C445DA"/>
    <w:rsid w:val="00C446CE"/>
    <w:rsid w:val="00C55185"/>
    <w:rsid w:val="00C62019"/>
    <w:rsid w:val="00C72004"/>
    <w:rsid w:val="00C76730"/>
    <w:rsid w:val="00C8047A"/>
    <w:rsid w:val="00C80E93"/>
    <w:rsid w:val="00C90F41"/>
    <w:rsid w:val="00C91AE4"/>
    <w:rsid w:val="00C9262F"/>
    <w:rsid w:val="00C950E7"/>
    <w:rsid w:val="00C95828"/>
    <w:rsid w:val="00CA6110"/>
    <w:rsid w:val="00CB3220"/>
    <w:rsid w:val="00CB5F09"/>
    <w:rsid w:val="00CC437D"/>
    <w:rsid w:val="00CD1AB5"/>
    <w:rsid w:val="00CD5AA7"/>
    <w:rsid w:val="00CD77AF"/>
    <w:rsid w:val="00CE7BBE"/>
    <w:rsid w:val="00D03B50"/>
    <w:rsid w:val="00D07AF9"/>
    <w:rsid w:val="00D174DC"/>
    <w:rsid w:val="00D25B64"/>
    <w:rsid w:val="00D31E9B"/>
    <w:rsid w:val="00D33671"/>
    <w:rsid w:val="00D3381A"/>
    <w:rsid w:val="00D4715E"/>
    <w:rsid w:val="00D51FBB"/>
    <w:rsid w:val="00D62271"/>
    <w:rsid w:val="00D63006"/>
    <w:rsid w:val="00D67DD3"/>
    <w:rsid w:val="00D72E2B"/>
    <w:rsid w:val="00D74E25"/>
    <w:rsid w:val="00D92903"/>
    <w:rsid w:val="00D9458A"/>
    <w:rsid w:val="00D94D97"/>
    <w:rsid w:val="00D95A84"/>
    <w:rsid w:val="00D977F0"/>
    <w:rsid w:val="00DB1D72"/>
    <w:rsid w:val="00DB2E37"/>
    <w:rsid w:val="00DC1ADA"/>
    <w:rsid w:val="00DC6387"/>
    <w:rsid w:val="00DD0500"/>
    <w:rsid w:val="00DD27AA"/>
    <w:rsid w:val="00DD4CEA"/>
    <w:rsid w:val="00DE0833"/>
    <w:rsid w:val="00DE086D"/>
    <w:rsid w:val="00DE2DDB"/>
    <w:rsid w:val="00DF05C4"/>
    <w:rsid w:val="00DF4194"/>
    <w:rsid w:val="00DF50A3"/>
    <w:rsid w:val="00DF5694"/>
    <w:rsid w:val="00E142A5"/>
    <w:rsid w:val="00E14FCE"/>
    <w:rsid w:val="00E27115"/>
    <w:rsid w:val="00E402B7"/>
    <w:rsid w:val="00E4367F"/>
    <w:rsid w:val="00E43BBE"/>
    <w:rsid w:val="00E462CA"/>
    <w:rsid w:val="00E503F7"/>
    <w:rsid w:val="00E60EA8"/>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261B"/>
    <w:rsid w:val="00EB5200"/>
    <w:rsid w:val="00EB73BC"/>
    <w:rsid w:val="00EC1457"/>
    <w:rsid w:val="00ED3E5B"/>
    <w:rsid w:val="00ED4CE1"/>
    <w:rsid w:val="00ED606D"/>
    <w:rsid w:val="00ED6CFE"/>
    <w:rsid w:val="00EE21ED"/>
    <w:rsid w:val="00EE43FA"/>
    <w:rsid w:val="00EF01AE"/>
    <w:rsid w:val="00EF2125"/>
    <w:rsid w:val="00F033F6"/>
    <w:rsid w:val="00F06EB0"/>
    <w:rsid w:val="00F10DF9"/>
    <w:rsid w:val="00F13DE5"/>
    <w:rsid w:val="00F21BC7"/>
    <w:rsid w:val="00F25BD7"/>
    <w:rsid w:val="00F32959"/>
    <w:rsid w:val="00F3570C"/>
    <w:rsid w:val="00F53ED1"/>
    <w:rsid w:val="00F54AB1"/>
    <w:rsid w:val="00F5647E"/>
    <w:rsid w:val="00F6067D"/>
    <w:rsid w:val="00F63D26"/>
    <w:rsid w:val="00F63D49"/>
    <w:rsid w:val="00F64B2F"/>
    <w:rsid w:val="00F66595"/>
    <w:rsid w:val="00F749B1"/>
    <w:rsid w:val="00F75525"/>
    <w:rsid w:val="00F8018E"/>
    <w:rsid w:val="00F827CF"/>
    <w:rsid w:val="00F87578"/>
    <w:rsid w:val="00F93820"/>
    <w:rsid w:val="00F97A6B"/>
    <w:rsid w:val="00FA12E5"/>
    <w:rsid w:val="00FA14AD"/>
    <w:rsid w:val="00FB2A00"/>
    <w:rsid w:val="00FB3393"/>
    <w:rsid w:val="00FB4995"/>
    <w:rsid w:val="00FB5206"/>
    <w:rsid w:val="00FC33BB"/>
    <w:rsid w:val="00FD0CC6"/>
    <w:rsid w:val="00FD18C2"/>
    <w:rsid w:val="00FD6394"/>
    <w:rsid w:val="00FE40CF"/>
    <w:rsid w:val="00FF038D"/>
    <w:rsid w:val="00FF2EBE"/>
    <w:rsid w:val="00FF3F15"/>
    <w:rsid w:val="00FF42FD"/>
    <w:rsid w:val="00FF6641"/>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towardsdatascience.com/introducing-k-nearest-neighbors-7bcd10f938c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ltexsoft.com/blog/business/customer-churn-prediction-for-subscription-businesses-using-machine-learning-main-approaches-and-mode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earnbymarketing.com/tutorials/k-nearest-neighbors-in-r-exam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owardsdatascience.com/k-nearest-neighbors-knn-explained-cbc31849a7e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11997</TotalTime>
  <Pages>12</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42</cp:revision>
  <dcterms:created xsi:type="dcterms:W3CDTF">2021-11-12T00:07:00Z</dcterms:created>
  <dcterms:modified xsi:type="dcterms:W3CDTF">2022-03-20T21:17:00Z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