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C895" w14:textId="1443C2CD" w:rsidR="00881B32" w:rsidRPr="00416473" w:rsidRDefault="00881B32" w:rsidP="6E574C37">
      <w:pPr>
        <w:ind w:left="-1350" w:firstLine="720"/>
        <w:jc w:val="both"/>
        <w:rPr>
          <w:rFonts w:ascii="Aptos" w:hAnsi="Aptos" w:cstheme="majorBidi"/>
        </w:rPr>
      </w:pPr>
    </w:p>
    <w:p w14:paraId="7310FA15" w14:textId="35949C1A" w:rsidR="00881B32" w:rsidRPr="00416473" w:rsidRDefault="00881B32" w:rsidP="00881B32">
      <w:pPr>
        <w:tabs>
          <w:tab w:val="left" w:pos="1068"/>
        </w:tabs>
        <w:jc w:val="both"/>
        <w:rPr>
          <w:rFonts w:ascii="Aptos" w:hAnsi="Aptos" w:cstheme="majorHAnsi"/>
          <w:b/>
        </w:rPr>
      </w:pPr>
      <w:r w:rsidRPr="00416473">
        <w:rPr>
          <w:rFonts w:ascii="Aptos" w:hAnsi="Aptos" w:cstheme="majorHAnsi"/>
          <w:b/>
        </w:rPr>
        <w:tab/>
      </w:r>
    </w:p>
    <w:p w14:paraId="6D56DE81" w14:textId="77777777" w:rsidR="00881B32" w:rsidRPr="00416473" w:rsidRDefault="00881B32" w:rsidP="00881B32">
      <w:pPr>
        <w:jc w:val="both"/>
        <w:rPr>
          <w:rFonts w:ascii="Aptos" w:hAnsi="Aptos" w:cstheme="majorHAnsi"/>
          <w:b/>
        </w:rPr>
      </w:pPr>
    </w:p>
    <w:p w14:paraId="38A2E3D7" w14:textId="77777777" w:rsidR="00881B32" w:rsidRPr="00416473" w:rsidRDefault="00881B32" w:rsidP="00881B32">
      <w:pPr>
        <w:jc w:val="both"/>
        <w:rPr>
          <w:rFonts w:ascii="Aptos" w:hAnsi="Aptos" w:cstheme="majorHAnsi"/>
          <w:b/>
        </w:rPr>
      </w:pPr>
    </w:p>
    <w:p w14:paraId="5C0B7503" w14:textId="40524FA3" w:rsidR="00881B32" w:rsidRPr="00416473" w:rsidRDefault="2415ABFE" w:rsidP="6E574C37">
      <w:pPr>
        <w:jc w:val="both"/>
        <w:rPr>
          <w:rFonts w:ascii="Aptos" w:hAnsi="Aptos"/>
        </w:rPr>
      </w:pPr>
      <w:r w:rsidRPr="00416473">
        <w:rPr>
          <w:rFonts w:ascii="Aptos" w:hAnsi="Aptos" w:cstheme="majorBidi"/>
          <w:b/>
          <w:bCs/>
          <w:color w:val="0070C0"/>
          <w:sz w:val="36"/>
          <w:szCs w:val="36"/>
          <w:shd w:val="clear" w:color="auto" w:fill="FFFFFF"/>
        </w:rPr>
        <w:t xml:space="preserve">         </w:t>
      </w:r>
      <w:r w:rsidR="39A00A35" w:rsidRPr="00416473">
        <w:rPr>
          <w:rFonts w:ascii="Aptos" w:hAnsi="Aptos"/>
          <w:noProof/>
        </w:rPr>
        <w:drawing>
          <wp:inline distT="0" distB="0" distL="0" distR="0" wp14:anchorId="57D80F2D" wp14:editId="1FF70260">
            <wp:extent cx="3676650" cy="3676650"/>
            <wp:effectExtent l="0" t="0" r="0" b="0"/>
            <wp:docPr id="16590641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4148" name="Picture 1659064148"/>
                    <pic:cNvPicPr/>
                  </pic:nvPicPr>
                  <pic:blipFill>
                    <a:blip r:embed="rId11">
                      <a:extLst>
                        <a:ext uri="{28A0092B-C50C-407E-A947-70E740481C1C}">
                          <a14:useLocalDpi xmlns:a14="http://schemas.microsoft.com/office/drawing/2010/main"/>
                        </a:ext>
                      </a:extLst>
                    </a:blip>
                    <a:stretch>
                      <a:fillRect/>
                    </a:stretch>
                  </pic:blipFill>
                  <pic:spPr>
                    <a:xfrm>
                      <a:off x="0" y="0"/>
                      <a:ext cx="3676650" cy="3676650"/>
                    </a:xfrm>
                    <a:prstGeom prst="rect">
                      <a:avLst/>
                    </a:prstGeom>
                  </pic:spPr>
                </pic:pic>
              </a:graphicData>
            </a:graphic>
          </wp:inline>
        </w:drawing>
      </w:r>
    </w:p>
    <w:p w14:paraId="49012AD7" w14:textId="652C3DD1" w:rsidR="008C3E07" w:rsidRPr="00416473" w:rsidRDefault="008C3E07" w:rsidP="00881B32">
      <w:pPr>
        <w:jc w:val="both"/>
        <w:rPr>
          <w:rFonts w:ascii="Aptos" w:hAnsi="Aptos" w:cstheme="majorHAnsi"/>
          <w:b/>
          <w:bCs/>
          <w:color w:val="0070C0"/>
          <w:sz w:val="36"/>
          <w:szCs w:val="36"/>
          <w:shd w:val="clear" w:color="auto" w:fill="FFFFFF"/>
        </w:rPr>
      </w:pPr>
    </w:p>
    <w:p w14:paraId="2F8AC67B" w14:textId="6FF297DC" w:rsidR="008C3E07" w:rsidRPr="00416473" w:rsidRDefault="008C3E07" w:rsidP="00881B32">
      <w:pPr>
        <w:jc w:val="both"/>
        <w:rPr>
          <w:rFonts w:ascii="Aptos" w:hAnsi="Aptos" w:cstheme="majorHAnsi"/>
          <w:b/>
          <w:bCs/>
          <w:color w:val="0070C0"/>
          <w:sz w:val="36"/>
          <w:szCs w:val="36"/>
          <w:shd w:val="clear" w:color="auto" w:fill="FFFFFF"/>
        </w:rPr>
      </w:pPr>
    </w:p>
    <w:p w14:paraId="1C2F05E8" w14:textId="77777777" w:rsidR="008C3E07" w:rsidRPr="00416473" w:rsidRDefault="008C3E07" w:rsidP="00881B32">
      <w:pPr>
        <w:jc w:val="both"/>
        <w:rPr>
          <w:rFonts w:ascii="Aptos" w:hAnsi="Aptos" w:cstheme="majorHAnsi"/>
          <w:b/>
        </w:rPr>
      </w:pPr>
    </w:p>
    <w:p w14:paraId="3E94DFFD" w14:textId="46D26573" w:rsidR="00881B32" w:rsidRPr="00416473" w:rsidRDefault="00881B32" w:rsidP="00881B32">
      <w:pPr>
        <w:jc w:val="both"/>
        <w:rPr>
          <w:rFonts w:ascii="Aptos" w:hAnsi="Aptos" w:cstheme="majorHAnsi"/>
          <w:b/>
        </w:rPr>
      </w:pPr>
    </w:p>
    <w:p w14:paraId="1B4BF987" w14:textId="758D37A7" w:rsidR="008C3E07" w:rsidRPr="00416473" w:rsidRDefault="008C3E07" w:rsidP="00881B32">
      <w:pPr>
        <w:jc w:val="both"/>
        <w:rPr>
          <w:rFonts w:ascii="Aptos" w:hAnsi="Aptos" w:cstheme="majorHAnsi"/>
          <w:b/>
        </w:rPr>
      </w:pPr>
    </w:p>
    <w:p w14:paraId="39D95957" w14:textId="5ADCAE1F" w:rsidR="00881B32" w:rsidRPr="00416473" w:rsidRDefault="7F8F3A6D" w:rsidP="1B7FE8C6">
      <w:pPr>
        <w:jc w:val="both"/>
        <w:rPr>
          <w:rFonts w:ascii="Aptos" w:hAnsi="Aptos" w:cstheme="majorBidi"/>
          <w:b/>
          <w:bCs/>
          <w:sz w:val="40"/>
          <w:szCs w:val="40"/>
        </w:rPr>
      </w:pPr>
      <w:r w:rsidRPr="00416473">
        <w:rPr>
          <w:rFonts w:ascii="Aptos" w:hAnsi="Aptos" w:cstheme="majorBidi"/>
          <w:b/>
          <w:bCs/>
          <w:sz w:val="40"/>
          <w:szCs w:val="40"/>
        </w:rPr>
        <w:t>Julius Berger Nigeria</w:t>
      </w:r>
    </w:p>
    <w:p w14:paraId="7061B5F6" w14:textId="4D8A897A" w:rsidR="00881B32" w:rsidRPr="00416473" w:rsidRDefault="00881B32" w:rsidP="00881B32">
      <w:pPr>
        <w:jc w:val="both"/>
        <w:rPr>
          <w:rFonts w:ascii="Aptos" w:hAnsi="Aptos" w:cstheme="majorBidi"/>
          <w:b/>
          <w:sz w:val="40"/>
          <w:szCs w:val="40"/>
        </w:rPr>
      </w:pPr>
      <w:r w:rsidRPr="00416473">
        <w:rPr>
          <w:rFonts w:ascii="Aptos" w:hAnsi="Aptos" w:cstheme="majorBidi"/>
          <w:b/>
          <w:sz w:val="40"/>
          <w:szCs w:val="40"/>
        </w:rPr>
        <w:t>202</w:t>
      </w:r>
      <w:r w:rsidR="00800939" w:rsidRPr="00416473">
        <w:rPr>
          <w:rFonts w:ascii="Aptos" w:hAnsi="Aptos" w:cstheme="majorBidi"/>
          <w:b/>
          <w:sz w:val="40"/>
          <w:szCs w:val="40"/>
        </w:rPr>
        <w:t>5</w:t>
      </w:r>
      <w:r w:rsidRPr="00416473">
        <w:rPr>
          <w:rFonts w:ascii="Aptos" w:hAnsi="Aptos" w:cstheme="majorBidi"/>
          <w:b/>
          <w:sz w:val="40"/>
          <w:szCs w:val="40"/>
        </w:rPr>
        <w:t xml:space="preserve"> </w:t>
      </w:r>
      <w:r w:rsidR="63FD314B" w:rsidRPr="00416473">
        <w:rPr>
          <w:rFonts w:ascii="Aptos" w:hAnsi="Aptos" w:cstheme="majorBidi"/>
          <w:b/>
          <w:bCs/>
          <w:sz w:val="40"/>
          <w:szCs w:val="40"/>
        </w:rPr>
        <w:t xml:space="preserve">MOCK ISSB </w:t>
      </w:r>
      <w:r w:rsidRPr="00416473">
        <w:rPr>
          <w:rFonts w:ascii="Aptos" w:hAnsi="Aptos" w:cstheme="majorBidi"/>
          <w:b/>
          <w:sz w:val="40"/>
          <w:szCs w:val="40"/>
        </w:rPr>
        <w:t>Sustainability Report</w:t>
      </w:r>
    </w:p>
    <w:p w14:paraId="0E2B81D6" w14:textId="62A26816" w:rsidR="342C159F" w:rsidRPr="00416473" w:rsidRDefault="342C159F" w:rsidP="504BA452">
      <w:pPr>
        <w:jc w:val="both"/>
        <w:rPr>
          <w:rFonts w:ascii="Aptos" w:hAnsi="Aptos" w:cstheme="majorBidi"/>
          <w:sz w:val="24"/>
          <w:szCs w:val="24"/>
        </w:rPr>
      </w:pPr>
    </w:p>
    <w:p w14:paraId="349F87AF" w14:textId="77777777" w:rsidR="00616BBF" w:rsidRPr="00416473" w:rsidRDefault="00616BBF" w:rsidP="00881B32">
      <w:pPr>
        <w:jc w:val="both"/>
        <w:rPr>
          <w:rFonts w:ascii="Aptos" w:hAnsi="Aptos" w:cstheme="majorHAnsi"/>
        </w:rPr>
      </w:pPr>
    </w:p>
    <w:p w14:paraId="14D62826" w14:textId="77777777" w:rsidR="00616BBF" w:rsidRPr="00416473" w:rsidRDefault="00616BBF" w:rsidP="00881B32">
      <w:pPr>
        <w:jc w:val="both"/>
        <w:rPr>
          <w:rFonts w:ascii="Aptos" w:hAnsi="Aptos" w:cstheme="majorHAnsi"/>
        </w:rPr>
      </w:pPr>
    </w:p>
    <w:p w14:paraId="7ED5CDC5" w14:textId="77777777" w:rsidR="00616BBF" w:rsidRPr="00416473" w:rsidRDefault="00616BBF" w:rsidP="00881B32">
      <w:pPr>
        <w:jc w:val="both"/>
        <w:rPr>
          <w:rFonts w:ascii="Aptos" w:hAnsi="Aptos" w:cstheme="majorHAnsi"/>
        </w:rPr>
      </w:pPr>
    </w:p>
    <w:p w14:paraId="67F609BE" w14:textId="4EE92B77" w:rsidR="00881B32" w:rsidRPr="00416473" w:rsidRDefault="004903B7" w:rsidP="00881B32">
      <w:pPr>
        <w:jc w:val="both"/>
        <w:rPr>
          <w:rFonts w:ascii="Aptos" w:hAnsi="Aptos" w:cstheme="majorHAnsi"/>
          <w:sz w:val="56"/>
          <w:szCs w:val="56"/>
        </w:rPr>
      </w:pPr>
      <w:r w:rsidRPr="00416473">
        <w:rPr>
          <w:rFonts w:ascii="Aptos" w:hAnsi="Aptos" w:cstheme="majorHAnsi"/>
          <w:sz w:val="56"/>
          <w:szCs w:val="56"/>
        </w:rPr>
        <w:lastRenderedPageBreak/>
        <w:t>ISSB REPORTING TEMPLATE</w:t>
      </w:r>
    </w:p>
    <w:sdt>
      <w:sdtPr>
        <w:rPr>
          <w:rFonts w:asciiTheme="minorHAnsi" w:eastAsiaTheme="minorEastAsia" w:hAnsiTheme="minorHAnsi" w:cstheme="minorBidi"/>
          <w:sz w:val="22"/>
          <w:szCs w:val="22"/>
        </w:rPr>
        <w:id w:val="924450635"/>
        <w:docPartObj>
          <w:docPartGallery w:val="Table of Contents"/>
          <w:docPartUnique/>
        </w:docPartObj>
      </w:sdtPr>
      <w:sdtEndPr>
        <w:rPr>
          <w:b/>
        </w:rPr>
      </w:sdtEndPr>
      <w:sdtContent>
        <w:p w14:paraId="37A91927" w14:textId="68979DC6" w:rsidR="004903B7" w:rsidRPr="00416473" w:rsidRDefault="004903B7">
          <w:pPr>
            <w:pStyle w:val="TOCHeading"/>
          </w:pPr>
          <w:r w:rsidRPr="00416473">
            <w:t>Contents</w:t>
          </w:r>
        </w:p>
        <w:bookmarkStart w:id="0" w:name="_Hlt225747319"/>
        <w:p w14:paraId="5FDE3F7C" w14:textId="5381E14E" w:rsidR="00CD6F7B" w:rsidRDefault="004903B7">
          <w:pPr>
            <w:pStyle w:val="TOC1"/>
            <w:tabs>
              <w:tab w:val="left" w:pos="440"/>
            </w:tabs>
            <w:rPr>
              <w:rFonts w:eastAsiaTheme="minorEastAsia"/>
              <w:noProof/>
              <w:kern w:val="2"/>
              <w:sz w:val="24"/>
              <w:szCs w:val="24"/>
              <w14:ligatures w14:val="standardContextual"/>
            </w:rPr>
          </w:pPr>
          <w:r w:rsidRPr="00F00FFF">
            <w:rPr>
              <w:rFonts w:ascii="Aptos" w:hAnsi="Aptos"/>
            </w:rPr>
            <w:fldChar w:fldCharType="begin"/>
          </w:r>
          <w:bookmarkEnd w:id="0"/>
          <w:r w:rsidRPr="00F00FFF">
            <w:rPr>
              <w:rFonts w:ascii="Aptos" w:hAnsi="Aptos"/>
            </w:rPr>
            <w:instrText xml:space="preserve"> TOC \o "1-3" \h \z \u </w:instrText>
          </w:r>
          <w:r w:rsidRPr="00F00FFF">
            <w:rPr>
              <w:rFonts w:ascii="Aptos" w:hAnsi="Aptos"/>
            </w:rPr>
            <w:fldChar w:fldCharType="separate"/>
          </w:r>
          <w:hyperlink w:anchor="_Toc225754394" w:history="1">
            <w:r w:rsidR="00CD6F7B" w:rsidRPr="00A9079A">
              <w:rPr>
                <w:rStyle w:val="Hyperlink"/>
                <w:noProof/>
              </w:rPr>
              <w:t>1.</w:t>
            </w:r>
            <w:r w:rsidR="00CD6F7B">
              <w:rPr>
                <w:rFonts w:eastAsiaTheme="minorEastAsia"/>
                <w:noProof/>
                <w:kern w:val="2"/>
                <w:sz w:val="24"/>
                <w:szCs w:val="24"/>
                <w14:ligatures w14:val="standardContextual"/>
              </w:rPr>
              <w:tab/>
            </w:r>
            <w:r w:rsidR="00CD6F7B" w:rsidRPr="00A9079A">
              <w:rPr>
                <w:rStyle w:val="Hyperlink"/>
                <w:noProof/>
              </w:rPr>
              <w:t>Introduction</w:t>
            </w:r>
            <w:r w:rsidR="00CD6F7B">
              <w:rPr>
                <w:noProof/>
                <w:webHidden/>
              </w:rPr>
              <w:tab/>
            </w:r>
            <w:r w:rsidR="00CD6F7B">
              <w:rPr>
                <w:noProof/>
                <w:webHidden/>
              </w:rPr>
              <w:fldChar w:fldCharType="begin"/>
            </w:r>
            <w:r w:rsidR="00CD6F7B">
              <w:rPr>
                <w:noProof/>
                <w:webHidden/>
              </w:rPr>
              <w:instrText xml:space="preserve"> PAGEREF _Toc225754394 \h </w:instrText>
            </w:r>
            <w:r w:rsidR="00CD6F7B">
              <w:rPr>
                <w:noProof/>
                <w:webHidden/>
              </w:rPr>
            </w:r>
            <w:r w:rsidR="00CD6F7B">
              <w:rPr>
                <w:noProof/>
                <w:webHidden/>
              </w:rPr>
              <w:fldChar w:fldCharType="separate"/>
            </w:r>
            <w:r w:rsidR="00CD6F7B">
              <w:rPr>
                <w:noProof/>
                <w:webHidden/>
              </w:rPr>
              <w:t>4</w:t>
            </w:r>
            <w:r w:rsidR="00CD6F7B">
              <w:rPr>
                <w:noProof/>
                <w:webHidden/>
              </w:rPr>
              <w:fldChar w:fldCharType="end"/>
            </w:r>
          </w:hyperlink>
        </w:p>
        <w:p w14:paraId="6C366C1C" w14:textId="6E928CD9" w:rsidR="00CD6F7B" w:rsidRDefault="00CD6F7B">
          <w:pPr>
            <w:pStyle w:val="TOC2"/>
            <w:tabs>
              <w:tab w:val="left" w:pos="960"/>
            </w:tabs>
            <w:rPr>
              <w:rFonts w:eastAsiaTheme="minorEastAsia"/>
              <w:noProof/>
              <w:kern w:val="2"/>
              <w:sz w:val="24"/>
              <w:szCs w:val="24"/>
              <w14:ligatures w14:val="standardContextual"/>
            </w:rPr>
          </w:pPr>
          <w:hyperlink w:anchor="_Toc225754395" w:history="1">
            <w:r w:rsidRPr="00A9079A">
              <w:rPr>
                <w:rStyle w:val="Hyperlink"/>
                <w:noProof/>
              </w:rPr>
              <w:t>1.1.</w:t>
            </w:r>
            <w:r>
              <w:rPr>
                <w:rFonts w:eastAsiaTheme="minorEastAsia"/>
                <w:noProof/>
                <w:kern w:val="2"/>
                <w:sz w:val="24"/>
                <w:szCs w:val="24"/>
                <w14:ligatures w14:val="standardContextual"/>
              </w:rPr>
              <w:tab/>
            </w:r>
            <w:r w:rsidRPr="00A9079A">
              <w:rPr>
                <w:rStyle w:val="Hyperlink"/>
                <w:noProof/>
              </w:rPr>
              <w:t>Executive Summary</w:t>
            </w:r>
            <w:r>
              <w:rPr>
                <w:noProof/>
                <w:webHidden/>
              </w:rPr>
              <w:tab/>
            </w:r>
            <w:r>
              <w:rPr>
                <w:noProof/>
                <w:webHidden/>
              </w:rPr>
              <w:fldChar w:fldCharType="begin"/>
            </w:r>
            <w:r>
              <w:rPr>
                <w:noProof/>
                <w:webHidden/>
              </w:rPr>
              <w:instrText xml:space="preserve"> PAGEREF _Toc225754395 \h </w:instrText>
            </w:r>
            <w:r>
              <w:rPr>
                <w:noProof/>
                <w:webHidden/>
              </w:rPr>
            </w:r>
            <w:r>
              <w:rPr>
                <w:noProof/>
                <w:webHidden/>
              </w:rPr>
              <w:fldChar w:fldCharType="separate"/>
            </w:r>
            <w:r>
              <w:rPr>
                <w:noProof/>
                <w:webHidden/>
              </w:rPr>
              <w:t>4</w:t>
            </w:r>
            <w:r>
              <w:rPr>
                <w:noProof/>
                <w:webHidden/>
              </w:rPr>
              <w:fldChar w:fldCharType="end"/>
            </w:r>
          </w:hyperlink>
        </w:p>
        <w:p w14:paraId="7EDE6CDF" w14:textId="30ADA005" w:rsidR="00CD6F7B" w:rsidRDefault="00CD6F7B">
          <w:pPr>
            <w:pStyle w:val="TOC2"/>
            <w:tabs>
              <w:tab w:val="left" w:pos="960"/>
            </w:tabs>
            <w:rPr>
              <w:rFonts w:eastAsiaTheme="minorEastAsia"/>
              <w:noProof/>
              <w:kern w:val="2"/>
              <w:sz w:val="24"/>
              <w:szCs w:val="24"/>
              <w14:ligatures w14:val="standardContextual"/>
            </w:rPr>
          </w:pPr>
          <w:hyperlink w:anchor="_Toc225754396" w:history="1">
            <w:r w:rsidRPr="00A9079A">
              <w:rPr>
                <w:rStyle w:val="Hyperlink"/>
                <w:noProof/>
              </w:rPr>
              <w:t>1.2.</w:t>
            </w:r>
            <w:r>
              <w:rPr>
                <w:rFonts w:eastAsiaTheme="minorEastAsia"/>
                <w:noProof/>
                <w:kern w:val="2"/>
                <w:sz w:val="24"/>
                <w:szCs w:val="24"/>
                <w14:ligatures w14:val="standardContextual"/>
              </w:rPr>
              <w:tab/>
            </w:r>
            <w:r w:rsidRPr="00A9079A">
              <w:rPr>
                <w:rStyle w:val="Hyperlink"/>
                <w:noProof/>
              </w:rPr>
              <w:t>2025 Sustainability Performance Highlights</w:t>
            </w:r>
            <w:r>
              <w:rPr>
                <w:noProof/>
                <w:webHidden/>
              </w:rPr>
              <w:tab/>
            </w:r>
            <w:r>
              <w:rPr>
                <w:noProof/>
                <w:webHidden/>
              </w:rPr>
              <w:fldChar w:fldCharType="begin"/>
            </w:r>
            <w:r>
              <w:rPr>
                <w:noProof/>
                <w:webHidden/>
              </w:rPr>
              <w:instrText xml:space="preserve"> PAGEREF _Toc225754396 \h </w:instrText>
            </w:r>
            <w:r>
              <w:rPr>
                <w:noProof/>
                <w:webHidden/>
              </w:rPr>
            </w:r>
            <w:r>
              <w:rPr>
                <w:noProof/>
                <w:webHidden/>
              </w:rPr>
              <w:fldChar w:fldCharType="separate"/>
            </w:r>
            <w:r>
              <w:rPr>
                <w:noProof/>
                <w:webHidden/>
              </w:rPr>
              <w:t>4</w:t>
            </w:r>
            <w:r>
              <w:rPr>
                <w:noProof/>
                <w:webHidden/>
              </w:rPr>
              <w:fldChar w:fldCharType="end"/>
            </w:r>
          </w:hyperlink>
        </w:p>
        <w:p w14:paraId="3603AD36" w14:textId="36CA070C" w:rsidR="00CD6F7B" w:rsidRDefault="00CD6F7B">
          <w:pPr>
            <w:pStyle w:val="TOC1"/>
            <w:tabs>
              <w:tab w:val="left" w:pos="440"/>
            </w:tabs>
            <w:rPr>
              <w:rFonts w:eastAsiaTheme="minorEastAsia"/>
              <w:noProof/>
              <w:kern w:val="2"/>
              <w:sz w:val="24"/>
              <w:szCs w:val="24"/>
              <w14:ligatures w14:val="standardContextual"/>
            </w:rPr>
          </w:pPr>
          <w:hyperlink w:anchor="_Toc225754397" w:history="1">
            <w:r w:rsidRPr="00A9079A">
              <w:rPr>
                <w:rStyle w:val="Hyperlink"/>
                <w:noProof/>
              </w:rPr>
              <w:t>2.</w:t>
            </w:r>
            <w:r>
              <w:rPr>
                <w:rFonts w:eastAsiaTheme="minorEastAsia"/>
                <w:noProof/>
                <w:kern w:val="2"/>
                <w:sz w:val="24"/>
                <w:szCs w:val="24"/>
                <w14:ligatures w14:val="standardContextual"/>
              </w:rPr>
              <w:tab/>
            </w:r>
            <w:r w:rsidRPr="00A9079A">
              <w:rPr>
                <w:rStyle w:val="Hyperlink"/>
                <w:noProof/>
              </w:rPr>
              <w:t>Basis of Preparation</w:t>
            </w:r>
            <w:r>
              <w:rPr>
                <w:noProof/>
                <w:webHidden/>
              </w:rPr>
              <w:tab/>
            </w:r>
            <w:r>
              <w:rPr>
                <w:noProof/>
                <w:webHidden/>
              </w:rPr>
              <w:fldChar w:fldCharType="begin"/>
            </w:r>
            <w:r>
              <w:rPr>
                <w:noProof/>
                <w:webHidden/>
              </w:rPr>
              <w:instrText xml:space="preserve"> PAGEREF _Toc225754397 \h </w:instrText>
            </w:r>
            <w:r>
              <w:rPr>
                <w:noProof/>
                <w:webHidden/>
              </w:rPr>
            </w:r>
            <w:r>
              <w:rPr>
                <w:noProof/>
                <w:webHidden/>
              </w:rPr>
              <w:fldChar w:fldCharType="separate"/>
            </w:r>
            <w:r>
              <w:rPr>
                <w:noProof/>
                <w:webHidden/>
              </w:rPr>
              <w:t>6</w:t>
            </w:r>
            <w:r>
              <w:rPr>
                <w:noProof/>
                <w:webHidden/>
              </w:rPr>
              <w:fldChar w:fldCharType="end"/>
            </w:r>
          </w:hyperlink>
        </w:p>
        <w:p w14:paraId="4618B062" w14:textId="7EBBBB61" w:rsidR="00CD6F7B" w:rsidRDefault="00CD6F7B">
          <w:pPr>
            <w:pStyle w:val="TOC2"/>
            <w:tabs>
              <w:tab w:val="left" w:pos="960"/>
            </w:tabs>
            <w:rPr>
              <w:rFonts w:eastAsiaTheme="minorEastAsia"/>
              <w:noProof/>
              <w:kern w:val="2"/>
              <w:sz w:val="24"/>
              <w:szCs w:val="24"/>
              <w14:ligatures w14:val="standardContextual"/>
            </w:rPr>
          </w:pPr>
          <w:hyperlink w:anchor="_Toc225754398" w:history="1">
            <w:r w:rsidRPr="00A9079A">
              <w:rPr>
                <w:rStyle w:val="Hyperlink"/>
                <w:noProof/>
              </w:rPr>
              <w:t>2.1.</w:t>
            </w:r>
            <w:r>
              <w:rPr>
                <w:rFonts w:eastAsiaTheme="minorEastAsia"/>
                <w:noProof/>
                <w:kern w:val="2"/>
                <w:sz w:val="24"/>
                <w:szCs w:val="24"/>
                <w14:ligatures w14:val="standardContextual"/>
              </w:rPr>
              <w:tab/>
            </w:r>
            <w:r w:rsidRPr="00A9079A">
              <w:rPr>
                <w:rStyle w:val="Hyperlink"/>
                <w:noProof/>
              </w:rPr>
              <w:t>Sources of Guidance</w:t>
            </w:r>
            <w:r>
              <w:rPr>
                <w:noProof/>
                <w:webHidden/>
              </w:rPr>
              <w:tab/>
            </w:r>
            <w:r>
              <w:rPr>
                <w:noProof/>
                <w:webHidden/>
              </w:rPr>
              <w:fldChar w:fldCharType="begin"/>
            </w:r>
            <w:r>
              <w:rPr>
                <w:noProof/>
                <w:webHidden/>
              </w:rPr>
              <w:instrText xml:space="preserve"> PAGEREF _Toc225754398 \h </w:instrText>
            </w:r>
            <w:r>
              <w:rPr>
                <w:noProof/>
                <w:webHidden/>
              </w:rPr>
            </w:r>
            <w:r>
              <w:rPr>
                <w:noProof/>
                <w:webHidden/>
              </w:rPr>
              <w:fldChar w:fldCharType="separate"/>
            </w:r>
            <w:r>
              <w:rPr>
                <w:noProof/>
                <w:webHidden/>
              </w:rPr>
              <w:t>7</w:t>
            </w:r>
            <w:r>
              <w:rPr>
                <w:noProof/>
                <w:webHidden/>
              </w:rPr>
              <w:fldChar w:fldCharType="end"/>
            </w:r>
          </w:hyperlink>
        </w:p>
        <w:p w14:paraId="3C33692F" w14:textId="2A5C53A0" w:rsidR="00CD6F7B" w:rsidRDefault="00CD6F7B">
          <w:pPr>
            <w:pStyle w:val="TOC2"/>
            <w:tabs>
              <w:tab w:val="left" w:pos="960"/>
            </w:tabs>
            <w:rPr>
              <w:rFonts w:eastAsiaTheme="minorEastAsia"/>
              <w:noProof/>
              <w:kern w:val="2"/>
              <w:sz w:val="24"/>
              <w:szCs w:val="24"/>
              <w14:ligatures w14:val="standardContextual"/>
            </w:rPr>
          </w:pPr>
          <w:hyperlink w:anchor="_Toc225754399" w:history="1">
            <w:r w:rsidRPr="00A9079A">
              <w:rPr>
                <w:rStyle w:val="Hyperlink"/>
                <w:noProof/>
              </w:rPr>
              <w:t>2.2.</w:t>
            </w:r>
            <w:r>
              <w:rPr>
                <w:rFonts w:eastAsiaTheme="minorEastAsia"/>
                <w:noProof/>
                <w:kern w:val="2"/>
                <w:sz w:val="24"/>
                <w:szCs w:val="24"/>
                <w14:ligatures w14:val="standardContextual"/>
              </w:rPr>
              <w:tab/>
            </w:r>
            <w:r w:rsidRPr="00A9079A">
              <w:rPr>
                <w:rStyle w:val="Hyperlink"/>
                <w:noProof/>
              </w:rPr>
              <w:t>Statement of Compliance</w:t>
            </w:r>
            <w:r>
              <w:rPr>
                <w:noProof/>
                <w:webHidden/>
              </w:rPr>
              <w:tab/>
            </w:r>
            <w:r>
              <w:rPr>
                <w:noProof/>
                <w:webHidden/>
              </w:rPr>
              <w:fldChar w:fldCharType="begin"/>
            </w:r>
            <w:r>
              <w:rPr>
                <w:noProof/>
                <w:webHidden/>
              </w:rPr>
              <w:instrText xml:space="preserve"> PAGEREF _Toc225754399 \h </w:instrText>
            </w:r>
            <w:r>
              <w:rPr>
                <w:noProof/>
                <w:webHidden/>
              </w:rPr>
            </w:r>
            <w:r>
              <w:rPr>
                <w:noProof/>
                <w:webHidden/>
              </w:rPr>
              <w:fldChar w:fldCharType="separate"/>
            </w:r>
            <w:r>
              <w:rPr>
                <w:noProof/>
                <w:webHidden/>
              </w:rPr>
              <w:t>8</w:t>
            </w:r>
            <w:r>
              <w:rPr>
                <w:noProof/>
                <w:webHidden/>
              </w:rPr>
              <w:fldChar w:fldCharType="end"/>
            </w:r>
          </w:hyperlink>
        </w:p>
        <w:p w14:paraId="1B56F1CA" w14:textId="46EDE6D0" w:rsidR="00CD6F7B" w:rsidRDefault="00CD6F7B">
          <w:pPr>
            <w:pStyle w:val="TOC2"/>
            <w:tabs>
              <w:tab w:val="left" w:pos="960"/>
            </w:tabs>
            <w:rPr>
              <w:rFonts w:eastAsiaTheme="minorEastAsia"/>
              <w:noProof/>
              <w:kern w:val="2"/>
              <w:sz w:val="24"/>
              <w:szCs w:val="24"/>
              <w14:ligatures w14:val="standardContextual"/>
            </w:rPr>
          </w:pPr>
          <w:hyperlink w:anchor="_Toc225754400" w:history="1">
            <w:r w:rsidRPr="00A9079A">
              <w:rPr>
                <w:rStyle w:val="Hyperlink"/>
                <w:noProof/>
              </w:rPr>
              <w:t>2.3.</w:t>
            </w:r>
            <w:r>
              <w:rPr>
                <w:rFonts w:eastAsiaTheme="minorEastAsia"/>
                <w:noProof/>
                <w:kern w:val="2"/>
                <w:sz w:val="24"/>
                <w:szCs w:val="24"/>
                <w14:ligatures w14:val="standardContextual"/>
              </w:rPr>
              <w:tab/>
            </w:r>
            <w:r w:rsidRPr="00A9079A">
              <w:rPr>
                <w:rStyle w:val="Hyperlink"/>
                <w:noProof/>
              </w:rPr>
              <w:t>Reporting Boundary and Report Entity</w:t>
            </w:r>
            <w:r>
              <w:rPr>
                <w:noProof/>
                <w:webHidden/>
              </w:rPr>
              <w:tab/>
            </w:r>
            <w:r>
              <w:rPr>
                <w:noProof/>
                <w:webHidden/>
              </w:rPr>
              <w:fldChar w:fldCharType="begin"/>
            </w:r>
            <w:r>
              <w:rPr>
                <w:noProof/>
                <w:webHidden/>
              </w:rPr>
              <w:instrText xml:space="preserve"> PAGEREF _Toc225754400 \h </w:instrText>
            </w:r>
            <w:r>
              <w:rPr>
                <w:noProof/>
                <w:webHidden/>
              </w:rPr>
            </w:r>
            <w:r>
              <w:rPr>
                <w:noProof/>
                <w:webHidden/>
              </w:rPr>
              <w:fldChar w:fldCharType="separate"/>
            </w:r>
            <w:r>
              <w:rPr>
                <w:noProof/>
                <w:webHidden/>
              </w:rPr>
              <w:t>8</w:t>
            </w:r>
            <w:r>
              <w:rPr>
                <w:noProof/>
                <w:webHidden/>
              </w:rPr>
              <w:fldChar w:fldCharType="end"/>
            </w:r>
          </w:hyperlink>
        </w:p>
        <w:p w14:paraId="71869152" w14:textId="6EE8B9AD" w:rsidR="00CD6F7B" w:rsidRDefault="00CD6F7B">
          <w:pPr>
            <w:pStyle w:val="TOC2"/>
            <w:tabs>
              <w:tab w:val="left" w:pos="960"/>
            </w:tabs>
            <w:rPr>
              <w:rFonts w:eastAsiaTheme="minorEastAsia"/>
              <w:noProof/>
              <w:kern w:val="2"/>
              <w:sz w:val="24"/>
              <w:szCs w:val="24"/>
              <w14:ligatures w14:val="standardContextual"/>
            </w:rPr>
          </w:pPr>
          <w:hyperlink w:anchor="_Toc225754401" w:history="1">
            <w:r w:rsidRPr="00A9079A">
              <w:rPr>
                <w:rStyle w:val="Hyperlink"/>
                <w:noProof/>
              </w:rPr>
              <w:t>2.4.</w:t>
            </w:r>
            <w:r>
              <w:rPr>
                <w:rFonts w:eastAsiaTheme="minorEastAsia"/>
                <w:noProof/>
                <w:kern w:val="2"/>
                <w:sz w:val="24"/>
                <w:szCs w:val="24"/>
                <w14:ligatures w14:val="standardContextual"/>
              </w:rPr>
              <w:tab/>
            </w:r>
            <w:r w:rsidRPr="00A9079A">
              <w:rPr>
                <w:rStyle w:val="Hyperlink"/>
                <w:noProof/>
              </w:rPr>
              <w:t>Key Judgement and Uncertainties</w:t>
            </w:r>
            <w:r>
              <w:rPr>
                <w:noProof/>
                <w:webHidden/>
              </w:rPr>
              <w:tab/>
            </w:r>
            <w:r>
              <w:rPr>
                <w:noProof/>
                <w:webHidden/>
              </w:rPr>
              <w:fldChar w:fldCharType="begin"/>
            </w:r>
            <w:r>
              <w:rPr>
                <w:noProof/>
                <w:webHidden/>
              </w:rPr>
              <w:instrText xml:space="preserve"> PAGEREF _Toc225754401 \h </w:instrText>
            </w:r>
            <w:r>
              <w:rPr>
                <w:noProof/>
                <w:webHidden/>
              </w:rPr>
            </w:r>
            <w:r>
              <w:rPr>
                <w:noProof/>
                <w:webHidden/>
              </w:rPr>
              <w:fldChar w:fldCharType="separate"/>
            </w:r>
            <w:r>
              <w:rPr>
                <w:noProof/>
                <w:webHidden/>
              </w:rPr>
              <w:t>9</w:t>
            </w:r>
            <w:r>
              <w:rPr>
                <w:noProof/>
                <w:webHidden/>
              </w:rPr>
              <w:fldChar w:fldCharType="end"/>
            </w:r>
          </w:hyperlink>
        </w:p>
        <w:p w14:paraId="5281E6CE" w14:textId="295EF91D" w:rsidR="00CD6F7B" w:rsidRDefault="00CD6F7B">
          <w:pPr>
            <w:pStyle w:val="TOC2"/>
            <w:tabs>
              <w:tab w:val="left" w:pos="960"/>
            </w:tabs>
            <w:rPr>
              <w:rFonts w:eastAsiaTheme="minorEastAsia"/>
              <w:noProof/>
              <w:kern w:val="2"/>
              <w:sz w:val="24"/>
              <w:szCs w:val="24"/>
              <w14:ligatures w14:val="standardContextual"/>
            </w:rPr>
          </w:pPr>
          <w:hyperlink w:anchor="_Toc225754402" w:history="1">
            <w:r w:rsidRPr="00A9079A">
              <w:rPr>
                <w:rStyle w:val="Hyperlink"/>
                <w:noProof/>
              </w:rPr>
              <w:t>2.5.</w:t>
            </w:r>
            <w:r>
              <w:rPr>
                <w:rFonts w:eastAsiaTheme="minorEastAsia"/>
                <w:noProof/>
                <w:kern w:val="2"/>
                <w:sz w:val="24"/>
                <w:szCs w:val="24"/>
                <w14:ligatures w14:val="standardContextual"/>
              </w:rPr>
              <w:tab/>
            </w:r>
            <w:r w:rsidRPr="00A9079A">
              <w:rPr>
                <w:rStyle w:val="Hyperlink"/>
                <w:noProof/>
              </w:rPr>
              <w:t>Connectivity with Financial Statement</w:t>
            </w:r>
            <w:r>
              <w:rPr>
                <w:noProof/>
                <w:webHidden/>
              </w:rPr>
              <w:tab/>
            </w:r>
            <w:r>
              <w:rPr>
                <w:noProof/>
                <w:webHidden/>
              </w:rPr>
              <w:fldChar w:fldCharType="begin"/>
            </w:r>
            <w:r>
              <w:rPr>
                <w:noProof/>
                <w:webHidden/>
              </w:rPr>
              <w:instrText xml:space="preserve"> PAGEREF _Toc225754402 \h </w:instrText>
            </w:r>
            <w:r>
              <w:rPr>
                <w:noProof/>
                <w:webHidden/>
              </w:rPr>
            </w:r>
            <w:r>
              <w:rPr>
                <w:noProof/>
                <w:webHidden/>
              </w:rPr>
              <w:fldChar w:fldCharType="separate"/>
            </w:r>
            <w:r>
              <w:rPr>
                <w:noProof/>
                <w:webHidden/>
              </w:rPr>
              <w:t>10</w:t>
            </w:r>
            <w:r>
              <w:rPr>
                <w:noProof/>
                <w:webHidden/>
              </w:rPr>
              <w:fldChar w:fldCharType="end"/>
            </w:r>
          </w:hyperlink>
        </w:p>
        <w:p w14:paraId="5C805BF4" w14:textId="5A27CDD8" w:rsidR="00CD6F7B" w:rsidRDefault="00CD6F7B">
          <w:pPr>
            <w:pStyle w:val="TOC2"/>
            <w:tabs>
              <w:tab w:val="left" w:pos="960"/>
            </w:tabs>
            <w:rPr>
              <w:rFonts w:eastAsiaTheme="minorEastAsia"/>
              <w:noProof/>
              <w:kern w:val="2"/>
              <w:sz w:val="24"/>
              <w:szCs w:val="24"/>
              <w14:ligatures w14:val="standardContextual"/>
            </w:rPr>
          </w:pPr>
          <w:hyperlink w:anchor="_Toc225754403" w:history="1">
            <w:r w:rsidRPr="00A9079A">
              <w:rPr>
                <w:rStyle w:val="Hyperlink"/>
                <w:noProof/>
              </w:rPr>
              <w:t>2.6.</w:t>
            </w:r>
            <w:r>
              <w:rPr>
                <w:rFonts w:eastAsiaTheme="minorEastAsia"/>
                <w:noProof/>
                <w:kern w:val="2"/>
                <w:sz w:val="24"/>
                <w:szCs w:val="24"/>
                <w14:ligatures w14:val="standardContextual"/>
              </w:rPr>
              <w:tab/>
            </w:r>
            <w:r w:rsidRPr="00A9079A">
              <w:rPr>
                <w:rStyle w:val="Hyperlink"/>
                <w:noProof/>
              </w:rPr>
              <w:t>First-time adoption of IFRS disclosure and transition reliefs</w:t>
            </w:r>
            <w:r>
              <w:rPr>
                <w:noProof/>
                <w:webHidden/>
              </w:rPr>
              <w:tab/>
            </w:r>
            <w:r>
              <w:rPr>
                <w:noProof/>
                <w:webHidden/>
              </w:rPr>
              <w:fldChar w:fldCharType="begin"/>
            </w:r>
            <w:r>
              <w:rPr>
                <w:noProof/>
                <w:webHidden/>
              </w:rPr>
              <w:instrText xml:space="preserve"> PAGEREF _Toc225754403 \h </w:instrText>
            </w:r>
            <w:r>
              <w:rPr>
                <w:noProof/>
                <w:webHidden/>
              </w:rPr>
            </w:r>
            <w:r>
              <w:rPr>
                <w:noProof/>
                <w:webHidden/>
              </w:rPr>
              <w:fldChar w:fldCharType="separate"/>
            </w:r>
            <w:r>
              <w:rPr>
                <w:noProof/>
                <w:webHidden/>
              </w:rPr>
              <w:t>11</w:t>
            </w:r>
            <w:r>
              <w:rPr>
                <w:noProof/>
                <w:webHidden/>
              </w:rPr>
              <w:fldChar w:fldCharType="end"/>
            </w:r>
          </w:hyperlink>
        </w:p>
        <w:p w14:paraId="435487CB" w14:textId="51FE57E2" w:rsidR="00CD6F7B" w:rsidRDefault="00CD6F7B">
          <w:pPr>
            <w:pStyle w:val="TOC2"/>
            <w:tabs>
              <w:tab w:val="left" w:pos="960"/>
            </w:tabs>
            <w:rPr>
              <w:rFonts w:eastAsiaTheme="minorEastAsia"/>
              <w:noProof/>
              <w:kern w:val="2"/>
              <w:sz w:val="24"/>
              <w:szCs w:val="24"/>
              <w14:ligatures w14:val="standardContextual"/>
            </w:rPr>
          </w:pPr>
          <w:hyperlink w:anchor="_Toc225754404" w:history="1">
            <w:r w:rsidRPr="00A9079A">
              <w:rPr>
                <w:rStyle w:val="Hyperlink"/>
                <w:noProof/>
              </w:rPr>
              <w:t>2.7.</w:t>
            </w:r>
            <w:r>
              <w:rPr>
                <w:rFonts w:eastAsiaTheme="minorEastAsia"/>
                <w:noProof/>
                <w:kern w:val="2"/>
                <w:sz w:val="24"/>
                <w:szCs w:val="24"/>
                <w14:ligatures w14:val="standardContextual"/>
              </w:rPr>
              <w:tab/>
            </w:r>
            <w:r w:rsidRPr="00A9079A">
              <w:rPr>
                <w:rStyle w:val="Hyperlink"/>
                <w:noProof/>
              </w:rPr>
              <w:t>Reporting Period and Timing</w:t>
            </w:r>
            <w:r>
              <w:rPr>
                <w:noProof/>
                <w:webHidden/>
              </w:rPr>
              <w:tab/>
            </w:r>
            <w:r>
              <w:rPr>
                <w:noProof/>
                <w:webHidden/>
              </w:rPr>
              <w:fldChar w:fldCharType="begin"/>
            </w:r>
            <w:r>
              <w:rPr>
                <w:noProof/>
                <w:webHidden/>
              </w:rPr>
              <w:instrText xml:space="preserve"> PAGEREF _Toc225754404 \h </w:instrText>
            </w:r>
            <w:r>
              <w:rPr>
                <w:noProof/>
                <w:webHidden/>
              </w:rPr>
            </w:r>
            <w:r>
              <w:rPr>
                <w:noProof/>
                <w:webHidden/>
              </w:rPr>
              <w:fldChar w:fldCharType="separate"/>
            </w:r>
            <w:r>
              <w:rPr>
                <w:noProof/>
                <w:webHidden/>
              </w:rPr>
              <w:t>11</w:t>
            </w:r>
            <w:r>
              <w:rPr>
                <w:noProof/>
                <w:webHidden/>
              </w:rPr>
              <w:fldChar w:fldCharType="end"/>
            </w:r>
          </w:hyperlink>
        </w:p>
        <w:p w14:paraId="1CEA3CA8" w14:textId="7D1AD85F" w:rsidR="00CD6F7B" w:rsidRDefault="00CD6F7B">
          <w:pPr>
            <w:pStyle w:val="TOC1"/>
            <w:tabs>
              <w:tab w:val="left" w:pos="440"/>
            </w:tabs>
            <w:rPr>
              <w:rFonts w:eastAsiaTheme="minorEastAsia"/>
              <w:noProof/>
              <w:kern w:val="2"/>
              <w:sz w:val="24"/>
              <w:szCs w:val="24"/>
              <w14:ligatures w14:val="standardContextual"/>
            </w:rPr>
          </w:pPr>
          <w:hyperlink w:anchor="_Toc225754405" w:history="1">
            <w:r w:rsidRPr="00A9079A">
              <w:rPr>
                <w:rStyle w:val="Hyperlink"/>
                <w:noProof/>
              </w:rPr>
              <w:t>3.</w:t>
            </w:r>
            <w:r>
              <w:rPr>
                <w:rFonts w:eastAsiaTheme="minorEastAsia"/>
                <w:noProof/>
                <w:kern w:val="2"/>
                <w:sz w:val="24"/>
                <w:szCs w:val="24"/>
                <w14:ligatures w14:val="standardContextual"/>
              </w:rPr>
              <w:tab/>
            </w:r>
            <w:r w:rsidRPr="00A9079A">
              <w:rPr>
                <w:rStyle w:val="Hyperlink"/>
                <w:noProof/>
              </w:rPr>
              <w:t>Governance Framework</w:t>
            </w:r>
            <w:r>
              <w:rPr>
                <w:noProof/>
                <w:webHidden/>
              </w:rPr>
              <w:tab/>
            </w:r>
            <w:r>
              <w:rPr>
                <w:noProof/>
                <w:webHidden/>
              </w:rPr>
              <w:fldChar w:fldCharType="begin"/>
            </w:r>
            <w:r>
              <w:rPr>
                <w:noProof/>
                <w:webHidden/>
              </w:rPr>
              <w:instrText xml:space="preserve"> PAGEREF _Toc225754405 \h </w:instrText>
            </w:r>
            <w:r>
              <w:rPr>
                <w:noProof/>
                <w:webHidden/>
              </w:rPr>
            </w:r>
            <w:r>
              <w:rPr>
                <w:noProof/>
                <w:webHidden/>
              </w:rPr>
              <w:fldChar w:fldCharType="separate"/>
            </w:r>
            <w:r>
              <w:rPr>
                <w:noProof/>
                <w:webHidden/>
              </w:rPr>
              <w:t>13</w:t>
            </w:r>
            <w:r>
              <w:rPr>
                <w:noProof/>
                <w:webHidden/>
              </w:rPr>
              <w:fldChar w:fldCharType="end"/>
            </w:r>
          </w:hyperlink>
        </w:p>
        <w:p w14:paraId="6125BE90" w14:textId="30CBB5E3" w:rsidR="00CD6F7B" w:rsidRDefault="00CD6F7B">
          <w:pPr>
            <w:pStyle w:val="TOC2"/>
            <w:tabs>
              <w:tab w:val="left" w:pos="960"/>
            </w:tabs>
            <w:rPr>
              <w:rFonts w:eastAsiaTheme="minorEastAsia"/>
              <w:noProof/>
              <w:kern w:val="2"/>
              <w:sz w:val="24"/>
              <w:szCs w:val="24"/>
              <w14:ligatures w14:val="standardContextual"/>
            </w:rPr>
          </w:pPr>
          <w:hyperlink w:anchor="_Toc225754406" w:history="1">
            <w:r w:rsidRPr="00A9079A">
              <w:rPr>
                <w:rStyle w:val="Hyperlink"/>
                <w:noProof/>
              </w:rPr>
              <w:t>3.1</w:t>
            </w:r>
            <w:r>
              <w:rPr>
                <w:rFonts w:eastAsiaTheme="minorEastAsia"/>
                <w:noProof/>
                <w:kern w:val="2"/>
                <w:sz w:val="24"/>
                <w:szCs w:val="24"/>
                <w14:ligatures w14:val="standardContextual"/>
              </w:rPr>
              <w:tab/>
            </w:r>
            <w:r w:rsidRPr="00A9079A">
              <w:rPr>
                <w:rStyle w:val="Hyperlink"/>
                <w:noProof/>
              </w:rPr>
              <w:t>Board Oversight of Sustainability and Climate</w:t>
            </w:r>
            <w:r>
              <w:rPr>
                <w:noProof/>
                <w:webHidden/>
              </w:rPr>
              <w:tab/>
            </w:r>
            <w:r>
              <w:rPr>
                <w:noProof/>
                <w:webHidden/>
              </w:rPr>
              <w:fldChar w:fldCharType="begin"/>
            </w:r>
            <w:r>
              <w:rPr>
                <w:noProof/>
                <w:webHidden/>
              </w:rPr>
              <w:instrText xml:space="preserve"> PAGEREF _Toc225754406 \h </w:instrText>
            </w:r>
            <w:r>
              <w:rPr>
                <w:noProof/>
                <w:webHidden/>
              </w:rPr>
            </w:r>
            <w:r>
              <w:rPr>
                <w:noProof/>
                <w:webHidden/>
              </w:rPr>
              <w:fldChar w:fldCharType="separate"/>
            </w:r>
            <w:r>
              <w:rPr>
                <w:noProof/>
                <w:webHidden/>
              </w:rPr>
              <w:t>13</w:t>
            </w:r>
            <w:r>
              <w:rPr>
                <w:noProof/>
                <w:webHidden/>
              </w:rPr>
              <w:fldChar w:fldCharType="end"/>
            </w:r>
          </w:hyperlink>
        </w:p>
        <w:p w14:paraId="000C89BC" w14:textId="2CC2863F" w:rsidR="00CD6F7B" w:rsidRDefault="00CD6F7B">
          <w:pPr>
            <w:pStyle w:val="TOC2"/>
            <w:tabs>
              <w:tab w:val="left" w:pos="960"/>
            </w:tabs>
            <w:rPr>
              <w:rFonts w:eastAsiaTheme="minorEastAsia"/>
              <w:noProof/>
              <w:kern w:val="2"/>
              <w:sz w:val="24"/>
              <w:szCs w:val="24"/>
              <w14:ligatures w14:val="standardContextual"/>
            </w:rPr>
          </w:pPr>
          <w:hyperlink w:anchor="_Toc225754407" w:history="1">
            <w:r w:rsidRPr="00A9079A">
              <w:rPr>
                <w:rStyle w:val="Hyperlink"/>
                <w:noProof/>
              </w:rPr>
              <w:t>3.2</w:t>
            </w:r>
            <w:r>
              <w:rPr>
                <w:rFonts w:eastAsiaTheme="minorEastAsia"/>
                <w:noProof/>
                <w:kern w:val="2"/>
                <w:sz w:val="24"/>
                <w:szCs w:val="24"/>
                <w14:ligatures w14:val="standardContextual"/>
              </w:rPr>
              <w:tab/>
            </w:r>
            <w:r w:rsidRPr="00A9079A">
              <w:rPr>
                <w:rStyle w:val="Hyperlink"/>
                <w:noProof/>
              </w:rPr>
              <w:t>Management Roles and Responsibilities</w:t>
            </w:r>
            <w:r>
              <w:rPr>
                <w:noProof/>
                <w:webHidden/>
              </w:rPr>
              <w:tab/>
            </w:r>
            <w:r>
              <w:rPr>
                <w:noProof/>
                <w:webHidden/>
              </w:rPr>
              <w:fldChar w:fldCharType="begin"/>
            </w:r>
            <w:r>
              <w:rPr>
                <w:noProof/>
                <w:webHidden/>
              </w:rPr>
              <w:instrText xml:space="preserve"> PAGEREF _Toc225754407 \h </w:instrText>
            </w:r>
            <w:r>
              <w:rPr>
                <w:noProof/>
                <w:webHidden/>
              </w:rPr>
            </w:r>
            <w:r>
              <w:rPr>
                <w:noProof/>
                <w:webHidden/>
              </w:rPr>
              <w:fldChar w:fldCharType="separate"/>
            </w:r>
            <w:r>
              <w:rPr>
                <w:noProof/>
                <w:webHidden/>
              </w:rPr>
              <w:t>14</w:t>
            </w:r>
            <w:r>
              <w:rPr>
                <w:noProof/>
                <w:webHidden/>
              </w:rPr>
              <w:fldChar w:fldCharType="end"/>
            </w:r>
          </w:hyperlink>
        </w:p>
        <w:p w14:paraId="7C0CA897" w14:textId="7A93C402" w:rsidR="00CD6F7B" w:rsidRDefault="00CD6F7B">
          <w:pPr>
            <w:pStyle w:val="TOC2"/>
            <w:tabs>
              <w:tab w:val="left" w:pos="960"/>
            </w:tabs>
            <w:rPr>
              <w:rFonts w:eastAsiaTheme="minorEastAsia"/>
              <w:noProof/>
              <w:kern w:val="2"/>
              <w:sz w:val="24"/>
              <w:szCs w:val="24"/>
              <w14:ligatures w14:val="standardContextual"/>
            </w:rPr>
          </w:pPr>
          <w:hyperlink w:anchor="_Toc225754408" w:history="1">
            <w:r w:rsidRPr="00A9079A">
              <w:rPr>
                <w:rStyle w:val="Hyperlink"/>
                <w:noProof/>
              </w:rPr>
              <w:t>3.3</w:t>
            </w:r>
            <w:r>
              <w:rPr>
                <w:rFonts w:eastAsiaTheme="minorEastAsia"/>
                <w:noProof/>
                <w:kern w:val="2"/>
                <w:sz w:val="24"/>
                <w:szCs w:val="24"/>
                <w14:ligatures w14:val="standardContextual"/>
              </w:rPr>
              <w:tab/>
            </w:r>
            <w:r w:rsidRPr="00A9079A">
              <w:rPr>
                <w:rStyle w:val="Hyperlink"/>
                <w:noProof/>
              </w:rPr>
              <w:t>Skills, Competency, and Training</w:t>
            </w:r>
            <w:r>
              <w:rPr>
                <w:noProof/>
                <w:webHidden/>
              </w:rPr>
              <w:tab/>
            </w:r>
            <w:r>
              <w:rPr>
                <w:noProof/>
                <w:webHidden/>
              </w:rPr>
              <w:fldChar w:fldCharType="begin"/>
            </w:r>
            <w:r>
              <w:rPr>
                <w:noProof/>
                <w:webHidden/>
              </w:rPr>
              <w:instrText xml:space="preserve"> PAGEREF _Toc225754408 \h </w:instrText>
            </w:r>
            <w:r>
              <w:rPr>
                <w:noProof/>
                <w:webHidden/>
              </w:rPr>
            </w:r>
            <w:r>
              <w:rPr>
                <w:noProof/>
                <w:webHidden/>
              </w:rPr>
              <w:fldChar w:fldCharType="separate"/>
            </w:r>
            <w:r>
              <w:rPr>
                <w:noProof/>
                <w:webHidden/>
              </w:rPr>
              <w:t>15</w:t>
            </w:r>
            <w:r>
              <w:rPr>
                <w:noProof/>
                <w:webHidden/>
              </w:rPr>
              <w:fldChar w:fldCharType="end"/>
            </w:r>
          </w:hyperlink>
        </w:p>
        <w:p w14:paraId="0CACAB03" w14:textId="7B508D68" w:rsidR="00CD6F7B" w:rsidRDefault="00CD6F7B">
          <w:pPr>
            <w:pStyle w:val="TOC2"/>
            <w:tabs>
              <w:tab w:val="left" w:pos="960"/>
            </w:tabs>
            <w:rPr>
              <w:rFonts w:eastAsiaTheme="minorEastAsia"/>
              <w:noProof/>
              <w:kern w:val="2"/>
              <w:sz w:val="24"/>
              <w:szCs w:val="24"/>
              <w14:ligatures w14:val="standardContextual"/>
            </w:rPr>
          </w:pPr>
          <w:hyperlink w:anchor="_Toc225754409" w:history="1">
            <w:r w:rsidRPr="00A9079A">
              <w:rPr>
                <w:rStyle w:val="Hyperlink"/>
                <w:noProof/>
              </w:rPr>
              <w:t>3.4</w:t>
            </w:r>
            <w:r>
              <w:rPr>
                <w:rFonts w:eastAsiaTheme="minorEastAsia"/>
                <w:noProof/>
                <w:kern w:val="2"/>
                <w:sz w:val="24"/>
                <w:szCs w:val="24"/>
                <w14:ligatures w14:val="standardContextual"/>
              </w:rPr>
              <w:tab/>
            </w:r>
            <w:r w:rsidRPr="00A9079A">
              <w:rPr>
                <w:rStyle w:val="Hyperlink"/>
                <w:noProof/>
              </w:rPr>
              <w:t>Integration of Sustainability into Executive Renumeration</w:t>
            </w:r>
            <w:r>
              <w:rPr>
                <w:noProof/>
                <w:webHidden/>
              </w:rPr>
              <w:tab/>
            </w:r>
            <w:r>
              <w:rPr>
                <w:noProof/>
                <w:webHidden/>
              </w:rPr>
              <w:fldChar w:fldCharType="begin"/>
            </w:r>
            <w:r>
              <w:rPr>
                <w:noProof/>
                <w:webHidden/>
              </w:rPr>
              <w:instrText xml:space="preserve"> PAGEREF _Toc225754409 \h </w:instrText>
            </w:r>
            <w:r>
              <w:rPr>
                <w:noProof/>
                <w:webHidden/>
              </w:rPr>
            </w:r>
            <w:r>
              <w:rPr>
                <w:noProof/>
                <w:webHidden/>
              </w:rPr>
              <w:fldChar w:fldCharType="separate"/>
            </w:r>
            <w:r>
              <w:rPr>
                <w:noProof/>
                <w:webHidden/>
              </w:rPr>
              <w:t>16</w:t>
            </w:r>
            <w:r>
              <w:rPr>
                <w:noProof/>
                <w:webHidden/>
              </w:rPr>
              <w:fldChar w:fldCharType="end"/>
            </w:r>
          </w:hyperlink>
        </w:p>
        <w:p w14:paraId="57294078" w14:textId="30078B80" w:rsidR="00CD6F7B" w:rsidRDefault="00CD6F7B">
          <w:pPr>
            <w:pStyle w:val="TOC2"/>
            <w:tabs>
              <w:tab w:val="left" w:pos="960"/>
            </w:tabs>
            <w:rPr>
              <w:rFonts w:eastAsiaTheme="minorEastAsia"/>
              <w:noProof/>
              <w:kern w:val="2"/>
              <w:sz w:val="24"/>
              <w:szCs w:val="24"/>
              <w14:ligatures w14:val="standardContextual"/>
            </w:rPr>
          </w:pPr>
          <w:hyperlink w:anchor="_Toc225754410" w:history="1">
            <w:r w:rsidRPr="00A9079A">
              <w:rPr>
                <w:rStyle w:val="Hyperlink"/>
                <w:noProof/>
              </w:rPr>
              <w:t>3.5</w:t>
            </w:r>
            <w:r>
              <w:rPr>
                <w:rFonts w:eastAsiaTheme="minorEastAsia"/>
                <w:noProof/>
                <w:kern w:val="2"/>
                <w:sz w:val="24"/>
                <w:szCs w:val="24"/>
                <w14:ligatures w14:val="standardContextual"/>
              </w:rPr>
              <w:tab/>
            </w:r>
            <w:r w:rsidRPr="00A9079A">
              <w:rPr>
                <w:rStyle w:val="Hyperlink"/>
                <w:noProof/>
              </w:rPr>
              <w:t>Monitoring Progress Towards Sustainability and Climate Targets</w:t>
            </w:r>
            <w:r>
              <w:rPr>
                <w:noProof/>
                <w:webHidden/>
              </w:rPr>
              <w:tab/>
            </w:r>
            <w:r>
              <w:rPr>
                <w:noProof/>
                <w:webHidden/>
              </w:rPr>
              <w:fldChar w:fldCharType="begin"/>
            </w:r>
            <w:r>
              <w:rPr>
                <w:noProof/>
                <w:webHidden/>
              </w:rPr>
              <w:instrText xml:space="preserve"> PAGEREF _Toc225754410 \h </w:instrText>
            </w:r>
            <w:r>
              <w:rPr>
                <w:noProof/>
                <w:webHidden/>
              </w:rPr>
            </w:r>
            <w:r>
              <w:rPr>
                <w:noProof/>
                <w:webHidden/>
              </w:rPr>
              <w:fldChar w:fldCharType="separate"/>
            </w:r>
            <w:r>
              <w:rPr>
                <w:noProof/>
                <w:webHidden/>
              </w:rPr>
              <w:t>16</w:t>
            </w:r>
            <w:r>
              <w:rPr>
                <w:noProof/>
                <w:webHidden/>
              </w:rPr>
              <w:fldChar w:fldCharType="end"/>
            </w:r>
          </w:hyperlink>
        </w:p>
        <w:p w14:paraId="649B2624" w14:textId="305BAA1A" w:rsidR="00CD6F7B" w:rsidRDefault="00CD6F7B">
          <w:pPr>
            <w:pStyle w:val="TOC1"/>
            <w:tabs>
              <w:tab w:val="left" w:pos="440"/>
            </w:tabs>
            <w:rPr>
              <w:rFonts w:eastAsiaTheme="minorEastAsia"/>
              <w:noProof/>
              <w:kern w:val="2"/>
              <w:sz w:val="24"/>
              <w:szCs w:val="24"/>
              <w14:ligatures w14:val="standardContextual"/>
            </w:rPr>
          </w:pPr>
          <w:hyperlink w:anchor="_Toc225754411" w:history="1">
            <w:r w:rsidRPr="00A9079A">
              <w:rPr>
                <w:rStyle w:val="Hyperlink"/>
                <w:noProof/>
              </w:rPr>
              <w:t>4.</w:t>
            </w:r>
            <w:r>
              <w:rPr>
                <w:rFonts w:eastAsiaTheme="minorEastAsia"/>
                <w:noProof/>
                <w:kern w:val="2"/>
                <w:sz w:val="24"/>
                <w:szCs w:val="24"/>
                <w14:ligatures w14:val="standardContextual"/>
              </w:rPr>
              <w:tab/>
            </w:r>
            <w:r w:rsidRPr="00A9079A">
              <w:rPr>
                <w:rStyle w:val="Hyperlink"/>
                <w:noProof/>
              </w:rPr>
              <w:t>Strategy</w:t>
            </w:r>
            <w:r>
              <w:rPr>
                <w:noProof/>
                <w:webHidden/>
              </w:rPr>
              <w:tab/>
            </w:r>
            <w:r>
              <w:rPr>
                <w:noProof/>
                <w:webHidden/>
              </w:rPr>
              <w:fldChar w:fldCharType="begin"/>
            </w:r>
            <w:r>
              <w:rPr>
                <w:noProof/>
                <w:webHidden/>
              </w:rPr>
              <w:instrText xml:space="preserve"> PAGEREF _Toc225754411 \h </w:instrText>
            </w:r>
            <w:r>
              <w:rPr>
                <w:noProof/>
                <w:webHidden/>
              </w:rPr>
            </w:r>
            <w:r>
              <w:rPr>
                <w:noProof/>
                <w:webHidden/>
              </w:rPr>
              <w:fldChar w:fldCharType="separate"/>
            </w:r>
            <w:r>
              <w:rPr>
                <w:noProof/>
                <w:webHidden/>
              </w:rPr>
              <w:t>17</w:t>
            </w:r>
            <w:r>
              <w:rPr>
                <w:noProof/>
                <w:webHidden/>
              </w:rPr>
              <w:fldChar w:fldCharType="end"/>
            </w:r>
          </w:hyperlink>
        </w:p>
        <w:p w14:paraId="2F131828" w14:textId="65891022" w:rsidR="00CD6F7B" w:rsidRDefault="00CD6F7B">
          <w:pPr>
            <w:pStyle w:val="TOC2"/>
            <w:tabs>
              <w:tab w:val="left" w:pos="960"/>
            </w:tabs>
            <w:rPr>
              <w:rFonts w:eastAsiaTheme="minorEastAsia"/>
              <w:noProof/>
              <w:kern w:val="2"/>
              <w:sz w:val="24"/>
              <w:szCs w:val="24"/>
              <w14:ligatures w14:val="standardContextual"/>
            </w:rPr>
          </w:pPr>
          <w:hyperlink w:anchor="_Toc225754412" w:history="1">
            <w:r w:rsidRPr="00A9079A">
              <w:rPr>
                <w:rStyle w:val="Hyperlink"/>
                <w:noProof/>
              </w:rPr>
              <w:t>4.1</w:t>
            </w:r>
            <w:r>
              <w:rPr>
                <w:rFonts w:eastAsiaTheme="minorEastAsia"/>
                <w:noProof/>
                <w:kern w:val="2"/>
                <w:sz w:val="24"/>
                <w:szCs w:val="24"/>
                <w14:ligatures w14:val="standardContextual"/>
              </w:rPr>
              <w:tab/>
            </w:r>
            <w:r w:rsidRPr="00A9079A">
              <w:rPr>
                <w:rStyle w:val="Hyperlink"/>
                <w:noProof/>
              </w:rPr>
              <w:t>Sustainability and Climate Risks and Opportunities</w:t>
            </w:r>
            <w:r>
              <w:rPr>
                <w:noProof/>
                <w:webHidden/>
              </w:rPr>
              <w:tab/>
            </w:r>
            <w:r>
              <w:rPr>
                <w:noProof/>
                <w:webHidden/>
              </w:rPr>
              <w:fldChar w:fldCharType="begin"/>
            </w:r>
            <w:r>
              <w:rPr>
                <w:noProof/>
                <w:webHidden/>
              </w:rPr>
              <w:instrText xml:space="preserve"> PAGEREF _Toc225754412 \h </w:instrText>
            </w:r>
            <w:r>
              <w:rPr>
                <w:noProof/>
                <w:webHidden/>
              </w:rPr>
            </w:r>
            <w:r>
              <w:rPr>
                <w:noProof/>
                <w:webHidden/>
              </w:rPr>
              <w:fldChar w:fldCharType="separate"/>
            </w:r>
            <w:r>
              <w:rPr>
                <w:noProof/>
                <w:webHidden/>
              </w:rPr>
              <w:t>17</w:t>
            </w:r>
            <w:r>
              <w:rPr>
                <w:noProof/>
                <w:webHidden/>
              </w:rPr>
              <w:fldChar w:fldCharType="end"/>
            </w:r>
          </w:hyperlink>
        </w:p>
        <w:p w14:paraId="0A9291A6" w14:textId="744BBF76" w:rsidR="00CD6F7B" w:rsidRDefault="00CD6F7B">
          <w:pPr>
            <w:pStyle w:val="TOC2"/>
            <w:tabs>
              <w:tab w:val="left" w:pos="960"/>
            </w:tabs>
            <w:rPr>
              <w:rFonts w:eastAsiaTheme="minorEastAsia"/>
              <w:noProof/>
              <w:kern w:val="2"/>
              <w:sz w:val="24"/>
              <w:szCs w:val="24"/>
              <w14:ligatures w14:val="standardContextual"/>
            </w:rPr>
          </w:pPr>
          <w:hyperlink w:anchor="_Toc225754413" w:history="1">
            <w:r w:rsidRPr="00A9079A">
              <w:rPr>
                <w:rStyle w:val="Hyperlink"/>
                <w:noProof/>
              </w:rPr>
              <w:t>4.2</w:t>
            </w:r>
            <w:r>
              <w:rPr>
                <w:rFonts w:eastAsiaTheme="minorEastAsia"/>
                <w:noProof/>
                <w:kern w:val="2"/>
                <w:sz w:val="24"/>
                <w:szCs w:val="24"/>
                <w14:ligatures w14:val="standardContextual"/>
              </w:rPr>
              <w:tab/>
            </w:r>
            <w:r w:rsidRPr="00A9079A">
              <w:rPr>
                <w:rStyle w:val="Hyperlink"/>
                <w:noProof/>
              </w:rPr>
              <w:t>Climate Resilience and Scenario Analysis</w:t>
            </w:r>
            <w:r>
              <w:rPr>
                <w:noProof/>
                <w:webHidden/>
              </w:rPr>
              <w:tab/>
            </w:r>
            <w:r>
              <w:rPr>
                <w:noProof/>
                <w:webHidden/>
              </w:rPr>
              <w:fldChar w:fldCharType="begin"/>
            </w:r>
            <w:r>
              <w:rPr>
                <w:noProof/>
                <w:webHidden/>
              </w:rPr>
              <w:instrText xml:space="preserve"> PAGEREF _Toc225754413 \h </w:instrText>
            </w:r>
            <w:r>
              <w:rPr>
                <w:noProof/>
                <w:webHidden/>
              </w:rPr>
            </w:r>
            <w:r>
              <w:rPr>
                <w:noProof/>
                <w:webHidden/>
              </w:rPr>
              <w:fldChar w:fldCharType="separate"/>
            </w:r>
            <w:r>
              <w:rPr>
                <w:noProof/>
                <w:webHidden/>
              </w:rPr>
              <w:t>32</w:t>
            </w:r>
            <w:r>
              <w:rPr>
                <w:noProof/>
                <w:webHidden/>
              </w:rPr>
              <w:fldChar w:fldCharType="end"/>
            </w:r>
          </w:hyperlink>
        </w:p>
        <w:p w14:paraId="33EA3BFC" w14:textId="3DB404D8" w:rsidR="00CD6F7B" w:rsidRDefault="00CD6F7B">
          <w:pPr>
            <w:pStyle w:val="TOC1"/>
            <w:tabs>
              <w:tab w:val="left" w:pos="440"/>
            </w:tabs>
            <w:rPr>
              <w:rFonts w:eastAsiaTheme="minorEastAsia"/>
              <w:noProof/>
              <w:kern w:val="2"/>
              <w:sz w:val="24"/>
              <w:szCs w:val="24"/>
              <w14:ligatures w14:val="standardContextual"/>
            </w:rPr>
          </w:pPr>
          <w:hyperlink w:anchor="_Toc225754414" w:history="1">
            <w:r w:rsidRPr="00A9079A">
              <w:rPr>
                <w:rStyle w:val="Hyperlink"/>
                <w:noProof/>
              </w:rPr>
              <w:t>5.</w:t>
            </w:r>
            <w:r>
              <w:rPr>
                <w:rFonts w:eastAsiaTheme="minorEastAsia"/>
                <w:noProof/>
                <w:kern w:val="2"/>
                <w:sz w:val="24"/>
                <w:szCs w:val="24"/>
                <w14:ligatures w14:val="standardContextual"/>
              </w:rPr>
              <w:tab/>
            </w:r>
            <w:r w:rsidRPr="00A9079A">
              <w:rPr>
                <w:rStyle w:val="Hyperlink"/>
                <w:noProof/>
              </w:rPr>
              <w:t>Risk Management</w:t>
            </w:r>
            <w:r>
              <w:rPr>
                <w:noProof/>
                <w:webHidden/>
              </w:rPr>
              <w:tab/>
            </w:r>
            <w:r>
              <w:rPr>
                <w:noProof/>
                <w:webHidden/>
              </w:rPr>
              <w:fldChar w:fldCharType="begin"/>
            </w:r>
            <w:r>
              <w:rPr>
                <w:noProof/>
                <w:webHidden/>
              </w:rPr>
              <w:instrText xml:space="preserve"> PAGEREF _Toc225754414 \h </w:instrText>
            </w:r>
            <w:r>
              <w:rPr>
                <w:noProof/>
                <w:webHidden/>
              </w:rPr>
            </w:r>
            <w:r>
              <w:rPr>
                <w:noProof/>
                <w:webHidden/>
              </w:rPr>
              <w:fldChar w:fldCharType="separate"/>
            </w:r>
            <w:r>
              <w:rPr>
                <w:noProof/>
                <w:webHidden/>
              </w:rPr>
              <w:t>37</w:t>
            </w:r>
            <w:r>
              <w:rPr>
                <w:noProof/>
                <w:webHidden/>
              </w:rPr>
              <w:fldChar w:fldCharType="end"/>
            </w:r>
          </w:hyperlink>
        </w:p>
        <w:p w14:paraId="3C0C129B" w14:textId="04E7D279" w:rsidR="00CD6F7B" w:rsidRDefault="00CD6F7B">
          <w:pPr>
            <w:pStyle w:val="TOC2"/>
            <w:tabs>
              <w:tab w:val="left" w:pos="960"/>
            </w:tabs>
            <w:rPr>
              <w:rFonts w:eastAsiaTheme="minorEastAsia"/>
              <w:noProof/>
              <w:kern w:val="2"/>
              <w:sz w:val="24"/>
              <w:szCs w:val="24"/>
              <w14:ligatures w14:val="standardContextual"/>
            </w:rPr>
          </w:pPr>
          <w:hyperlink w:anchor="_Toc225754415" w:history="1">
            <w:r w:rsidRPr="00A9079A">
              <w:rPr>
                <w:rStyle w:val="Hyperlink"/>
                <w:noProof/>
              </w:rPr>
              <w:t>5.1.</w:t>
            </w:r>
            <w:r>
              <w:rPr>
                <w:rFonts w:eastAsiaTheme="minorEastAsia"/>
                <w:noProof/>
                <w:kern w:val="2"/>
                <w:sz w:val="24"/>
                <w:szCs w:val="24"/>
                <w14:ligatures w14:val="standardContextual"/>
              </w:rPr>
              <w:tab/>
            </w:r>
            <w:r w:rsidRPr="00A9079A">
              <w:rPr>
                <w:rStyle w:val="Hyperlink"/>
                <w:noProof/>
              </w:rPr>
              <w:t>Risk Management Framework</w:t>
            </w:r>
            <w:r>
              <w:rPr>
                <w:noProof/>
                <w:webHidden/>
              </w:rPr>
              <w:tab/>
            </w:r>
            <w:r>
              <w:rPr>
                <w:noProof/>
                <w:webHidden/>
              </w:rPr>
              <w:fldChar w:fldCharType="begin"/>
            </w:r>
            <w:r>
              <w:rPr>
                <w:noProof/>
                <w:webHidden/>
              </w:rPr>
              <w:instrText xml:space="preserve"> PAGEREF _Toc225754415 \h </w:instrText>
            </w:r>
            <w:r>
              <w:rPr>
                <w:noProof/>
                <w:webHidden/>
              </w:rPr>
            </w:r>
            <w:r>
              <w:rPr>
                <w:noProof/>
                <w:webHidden/>
              </w:rPr>
              <w:fldChar w:fldCharType="separate"/>
            </w:r>
            <w:r>
              <w:rPr>
                <w:noProof/>
                <w:webHidden/>
              </w:rPr>
              <w:t>37</w:t>
            </w:r>
            <w:r>
              <w:rPr>
                <w:noProof/>
                <w:webHidden/>
              </w:rPr>
              <w:fldChar w:fldCharType="end"/>
            </w:r>
          </w:hyperlink>
        </w:p>
        <w:p w14:paraId="363298E7" w14:textId="353F2B0B" w:rsidR="00CD6F7B" w:rsidRDefault="00CD6F7B">
          <w:pPr>
            <w:pStyle w:val="TOC2"/>
            <w:tabs>
              <w:tab w:val="left" w:pos="960"/>
            </w:tabs>
            <w:rPr>
              <w:rFonts w:eastAsiaTheme="minorEastAsia"/>
              <w:noProof/>
              <w:kern w:val="2"/>
              <w:sz w:val="24"/>
              <w:szCs w:val="24"/>
              <w14:ligatures w14:val="standardContextual"/>
            </w:rPr>
          </w:pPr>
          <w:hyperlink w:anchor="_Toc225754416" w:history="1">
            <w:r w:rsidRPr="00A9079A">
              <w:rPr>
                <w:rStyle w:val="Hyperlink"/>
                <w:rFonts w:cstheme="majorHAnsi"/>
                <w:b/>
                <w:bCs/>
                <w:noProof/>
              </w:rPr>
              <w:t>5.2.</w:t>
            </w:r>
            <w:r>
              <w:rPr>
                <w:rFonts w:eastAsiaTheme="minorEastAsia"/>
                <w:noProof/>
                <w:kern w:val="2"/>
                <w:sz w:val="24"/>
                <w:szCs w:val="24"/>
                <w14:ligatures w14:val="standardContextual"/>
              </w:rPr>
              <w:tab/>
            </w:r>
            <w:r w:rsidRPr="00A9079A">
              <w:rPr>
                <w:rStyle w:val="Hyperlink"/>
                <w:noProof/>
              </w:rPr>
              <w:t>Integration of Sustainability Risks into the Enterprise Risk Management Framework</w:t>
            </w:r>
            <w:r>
              <w:rPr>
                <w:noProof/>
                <w:webHidden/>
              </w:rPr>
              <w:tab/>
            </w:r>
            <w:r>
              <w:rPr>
                <w:noProof/>
                <w:webHidden/>
              </w:rPr>
              <w:fldChar w:fldCharType="begin"/>
            </w:r>
            <w:r>
              <w:rPr>
                <w:noProof/>
                <w:webHidden/>
              </w:rPr>
              <w:instrText xml:space="preserve"> PAGEREF _Toc225754416 \h </w:instrText>
            </w:r>
            <w:r>
              <w:rPr>
                <w:noProof/>
                <w:webHidden/>
              </w:rPr>
            </w:r>
            <w:r>
              <w:rPr>
                <w:noProof/>
                <w:webHidden/>
              </w:rPr>
              <w:fldChar w:fldCharType="separate"/>
            </w:r>
            <w:r>
              <w:rPr>
                <w:noProof/>
                <w:webHidden/>
              </w:rPr>
              <w:t>37</w:t>
            </w:r>
            <w:r>
              <w:rPr>
                <w:noProof/>
                <w:webHidden/>
              </w:rPr>
              <w:fldChar w:fldCharType="end"/>
            </w:r>
          </w:hyperlink>
        </w:p>
        <w:p w14:paraId="4E20B287" w14:textId="1A8F0158" w:rsidR="00CD6F7B" w:rsidRDefault="00CD6F7B">
          <w:pPr>
            <w:pStyle w:val="TOC2"/>
            <w:tabs>
              <w:tab w:val="left" w:pos="960"/>
            </w:tabs>
            <w:rPr>
              <w:rFonts w:eastAsiaTheme="minorEastAsia"/>
              <w:noProof/>
              <w:kern w:val="2"/>
              <w:sz w:val="24"/>
              <w:szCs w:val="24"/>
              <w14:ligatures w14:val="standardContextual"/>
            </w:rPr>
          </w:pPr>
          <w:hyperlink w:anchor="_Toc225754417" w:history="1">
            <w:r w:rsidRPr="00A9079A">
              <w:rPr>
                <w:rStyle w:val="Hyperlink"/>
                <w:noProof/>
              </w:rPr>
              <w:t>5.3.</w:t>
            </w:r>
            <w:r>
              <w:rPr>
                <w:rFonts w:eastAsiaTheme="minorEastAsia"/>
                <w:noProof/>
                <w:kern w:val="2"/>
                <w:sz w:val="24"/>
                <w:szCs w:val="24"/>
                <w14:ligatures w14:val="standardContextual"/>
              </w:rPr>
              <w:tab/>
            </w:r>
            <w:r w:rsidRPr="00A9079A">
              <w:rPr>
                <w:rStyle w:val="Hyperlink"/>
                <w:noProof/>
              </w:rPr>
              <w:t>Risk Identification and Assessment Methodology</w:t>
            </w:r>
            <w:r>
              <w:rPr>
                <w:noProof/>
                <w:webHidden/>
              </w:rPr>
              <w:tab/>
            </w:r>
            <w:r>
              <w:rPr>
                <w:noProof/>
                <w:webHidden/>
              </w:rPr>
              <w:fldChar w:fldCharType="begin"/>
            </w:r>
            <w:r>
              <w:rPr>
                <w:noProof/>
                <w:webHidden/>
              </w:rPr>
              <w:instrText xml:space="preserve"> PAGEREF _Toc225754417 \h </w:instrText>
            </w:r>
            <w:r>
              <w:rPr>
                <w:noProof/>
                <w:webHidden/>
              </w:rPr>
            </w:r>
            <w:r>
              <w:rPr>
                <w:noProof/>
                <w:webHidden/>
              </w:rPr>
              <w:fldChar w:fldCharType="separate"/>
            </w:r>
            <w:r>
              <w:rPr>
                <w:noProof/>
                <w:webHidden/>
              </w:rPr>
              <w:t>38</w:t>
            </w:r>
            <w:r>
              <w:rPr>
                <w:noProof/>
                <w:webHidden/>
              </w:rPr>
              <w:fldChar w:fldCharType="end"/>
            </w:r>
          </w:hyperlink>
        </w:p>
        <w:p w14:paraId="576DD25D" w14:textId="77701044" w:rsidR="00CD6F7B" w:rsidRDefault="00CD6F7B">
          <w:pPr>
            <w:pStyle w:val="TOC2"/>
            <w:tabs>
              <w:tab w:val="left" w:pos="960"/>
            </w:tabs>
            <w:rPr>
              <w:rFonts w:eastAsiaTheme="minorEastAsia"/>
              <w:noProof/>
              <w:kern w:val="2"/>
              <w:sz w:val="24"/>
              <w:szCs w:val="24"/>
              <w14:ligatures w14:val="standardContextual"/>
            </w:rPr>
          </w:pPr>
          <w:hyperlink w:anchor="_Toc225754418" w:history="1">
            <w:r w:rsidRPr="00A9079A">
              <w:rPr>
                <w:rStyle w:val="Hyperlink"/>
                <w:noProof/>
              </w:rPr>
              <w:t>5.4.</w:t>
            </w:r>
            <w:r>
              <w:rPr>
                <w:rFonts w:eastAsiaTheme="minorEastAsia"/>
                <w:noProof/>
                <w:kern w:val="2"/>
                <w:sz w:val="24"/>
                <w:szCs w:val="24"/>
                <w14:ligatures w14:val="standardContextual"/>
              </w:rPr>
              <w:tab/>
            </w:r>
            <w:r w:rsidRPr="00A9079A">
              <w:rPr>
                <w:rStyle w:val="Hyperlink"/>
                <w:noProof/>
              </w:rPr>
              <w:t>Management and Monitoring of Our Sustainability-related Risks and Opportunities</w:t>
            </w:r>
            <w:r>
              <w:rPr>
                <w:noProof/>
                <w:webHidden/>
              </w:rPr>
              <w:tab/>
            </w:r>
            <w:r>
              <w:rPr>
                <w:noProof/>
                <w:webHidden/>
              </w:rPr>
              <w:fldChar w:fldCharType="begin"/>
            </w:r>
            <w:r>
              <w:rPr>
                <w:noProof/>
                <w:webHidden/>
              </w:rPr>
              <w:instrText xml:space="preserve"> PAGEREF _Toc225754418 \h </w:instrText>
            </w:r>
            <w:r>
              <w:rPr>
                <w:noProof/>
                <w:webHidden/>
              </w:rPr>
            </w:r>
            <w:r>
              <w:rPr>
                <w:noProof/>
                <w:webHidden/>
              </w:rPr>
              <w:fldChar w:fldCharType="separate"/>
            </w:r>
            <w:r>
              <w:rPr>
                <w:noProof/>
                <w:webHidden/>
              </w:rPr>
              <w:t>38</w:t>
            </w:r>
            <w:r>
              <w:rPr>
                <w:noProof/>
                <w:webHidden/>
              </w:rPr>
              <w:fldChar w:fldCharType="end"/>
            </w:r>
          </w:hyperlink>
        </w:p>
        <w:p w14:paraId="2B2C1426" w14:textId="54552F60" w:rsidR="00CD6F7B" w:rsidRDefault="00CD6F7B">
          <w:pPr>
            <w:pStyle w:val="TOC1"/>
            <w:tabs>
              <w:tab w:val="left" w:pos="440"/>
            </w:tabs>
            <w:rPr>
              <w:rFonts w:eastAsiaTheme="minorEastAsia"/>
              <w:noProof/>
              <w:kern w:val="2"/>
              <w:sz w:val="24"/>
              <w:szCs w:val="24"/>
              <w14:ligatures w14:val="standardContextual"/>
            </w:rPr>
          </w:pPr>
          <w:hyperlink w:anchor="_Toc225754419" w:history="1">
            <w:r w:rsidRPr="00A9079A">
              <w:rPr>
                <w:rStyle w:val="Hyperlink"/>
                <w:noProof/>
              </w:rPr>
              <w:t>6.</w:t>
            </w:r>
            <w:r>
              <w:rPr>
                <w:rFonts w:eastAsiaTheme="minorEastAsia"/>
                <w:noProof/>
                <w:kern w:val="2"/>
                <w:sz w:val="24"/>
                <w:szCs w:val="24"/>
                <w14:ligatures w14:val="standardContextual"/>
              </w:rPr>
              <w:tab/>
            </w:r>
            <w:r w:rsidRPr="00A9079A">
              <w:rPr>
                <w:rStyle w:val="Hyperlink"/>
                <w:noProof/>
              </w:rPr>
              <w:t>Metrics and Targets</w:t>
            </w:r>
            <w:r>
              <w:rPr>
                <w:noProof/>
                <w:webHidden/>
              </w:rPr>
              <w:tab/>
            </w:r>
            <w:r>
              <w:rPr>
                <w:noProof/>
                <w:webHidden/>
              </w:rPr>
              <w:fldChar w:fldCharType="begin"/>
            </w:r>
            <w:r>
              <w:rPr>
                <w:noProof/>
                <w:webHidden/>
              </w:rPr>
              <w:instrText xml:space="preserve"> PAGEREF _Toc225754419 \h </w:instrText>
            </w:r>
            <w:r>
              <w:rPr>
                <w:noProof/>
                <w:webHidden/>
              </w:rPr>
            </w:r>
            <w:r>
              <w:rPr>
                <w:noProof/>
                <w:webHidden/>
              </w:rPr>
              <w:fldChar w:fldCharType="separate"/>
            </w:r>
            <w:r>
              <w:rPr>
                <w:noProof/>
                <w:webHidden/>
              </w:rPr>
              <w:t>40</w:t>
            </w:r>
            <w:r>
              <w:rPr>
                <w:noProof/>
                <w:webHidden/>
              </w:rPr>
              <w:fldChar w:fldCharType="end"/>
            </w:r>
          </w:hyperlink>
        </w:p>
        <w:p w14:paraId="550DD1E4" w14:textId="2BD48248" w:rsidR="00CD6F7B" w:rsidRDefault="00CD6F7B">
          <w:pPr>
            <w:pStyle w:val="TOC1"/>
            <w:tabs>
              <w:tab w:val="left" w:pos="440"/>
            </w:tabs>
            <w:rPr>
              <w:rFonts w:eastAsiaTheme="minorEastAsia"/>
              <w:noProof/>
              <w:kern w:val="2"/>
              <w:sz w:val="24"/>
              <w:szCs w:val="24"/>
              <w14:ligatures w14:val="standardContextual"/>
            </w:rPr>
          </w:pPr>
          <w:hyperlink w:anchor="_Toc225754420" w:history="1">
            <w:r w:rsidRPr="00A9079A">
              <w:rPr>
                <w:rStyle w:val="Hyperlink"/>
                <w:noProof/>
              </w:rPr>
              <w:t>2.</w:t>
            </w:r>
            <w:r>
              <w:rPr>
                <w:rFonts w:eastAsiaTheme="minorEastAsia"/>
                <w:noProof/>
                <w:kern w:val="2"/>
                <w:sz w:val="24"/>
                <w:szCs w:val="24"/>
                <w14:ligatures w14:val="standardContextual"/>
              </w:rPr>
              <w:tab/>
            </w:r>
            <w:r w:rsidRPr="00A9079A">
              <w:rPr>
                <w:rStyle w:val="Hyperlink"/>
                <w:noProof/>
              </w:rPr>
              <w:t>Metrics and Targets</w:t>
            </w:r>
            <w:r>
              <w:rPr>
                <w:noProof/>
                <w:webHidden/>
              </w:rPr>
              <w:tab/>
            </w:r>
            <w:r>
              <w:rPr>
                <w:noProof/>
                <w:webHidden/>
              </w:rPr>
              <w:fldChar w:fldCharType="begin"/>
            </w:r>
            <w:r>
              <w:rPr>
                <w:noProof/>
                <w:webHidden/>
              </w:rPr>
              <w:instrText xml:space="preserve"> PAGEREF _Toc225754420 \h </w:instrText>
            </w:r>
            <w:r>
              <w:rPr>
                <w:noProof/>
                <w:webHidden/>
              </w:rPr>
            </w:r>
            <w:r>
              <w:rPr>
                <w:noProof/>
                <w:webHidden/>
              </w:rPr>
              <w:fldChar w:fldCharType="separate"/>
            </w:r>
            <w:r>
              <w:rPr>
                <w:noProof/>
                <w:webHidden/>
              </w:rPr>
              <w:t>40</w:t>
            </w:r>
            <w:r>
              <w:rPr>
                <w:noProof/>
                <w:webHidden/>
              </w:rPr>
              <w:fldChar w:fldCharType="end"/>
            </w:r>
          </w:hyperlink>
        </w:p>
        <w:p w14:paraId="0E39FABD" w14:textId="3EB5C97E" w:rsidR="00CD6F7B" w:rsidRDefault="00CD6F7B">
          <w:pPr>
            <w:pStyle w:val="TOC1"/>
            <w:tabs>
              <w:tab w:val="left" w:pos="720"/>
            </w:tabs>
            <w:rPr>
              <w:rFonts w:eastAsiaTheme="minorEastAsia"/>
              <w:noProof/>
              <w:kern w:val="2"/>
              <w:sz w:val="24"/>
              <w:szCs w:val="24"/>
              <w14:ligatures w14:val="standardContextual"/>
            </w:rPr>
          </w:pPr>
          <w:hyperlink w:anchor="_Toc225754421" w:history="1">
            <w:r w:rsidRPr="00A9079A">
              <w:rPr>
                <w:rStyle w:val="Hyperlink"/>
                <w:noProof/>
              </w:rPr>
              <w:t>6.1</w:t>
            </w:r>
            <w:r>
              <w:rPr>
                <w:rFonts w:eastAsiaTheme="minorEastAsia"/>
                <w:noProof/>
                <w:kern w:val="2"/>
                <w:sz w:val="24"/>
                <w:szCs w:val="24"/>
                <w14:ligatures w14:val="standardContextual"/>
              </w:rPr>
              <w:tab/>
            </w:r>
            <w:r w:rsidRPr="00A9079A">
              <w:rPr>
                <w:rStyle w:val="Hyperlink"/>
                <w:noProof/>
              </w:rPr>
              <w:t>Environmental Stewardship</w:t>
            </w:r>
            <w:r>
              <w:rPr>
                <w:noProof/>
                <w:webHidden/>
              </w:rPr>
              <w:tab/>
            </w:r>
            <w:r>
              <w:rPr>
                <w:noProof/>
                <w:webHidden/>
              </w:rPr>
              <w:fldChar w:fldCharType="begin"/>
            </w:r>
            <w:r>
              <w:rPr>
                <w:noProof/>
                <w:webHidden/>
              </w:rPr>
              <w:instrText xml:space="preserve"> PAGEREF _Toc225754421 \h </w:instrText>
            </w:r>
            <w:r>
              <w:rPr>
                <w:noProof/>
                <w:webHidden/>
              </w:rPr>
            </w:r>
            <w:r>
              <w:rPr>
                <w:noProof/>
                <w:webHidden/>
              </w:rPr>
              <w:fldChar w:fldCharType="separate"/>
            </w:r>
            <w:r>
              <w:rPr>
                <w:noProof/>
                <w:webHidden/>
              </w:rPr>
              <w:t>40</w:t>
            </w:r>
            <w:r>
              <w:rPr>
                <w:noProof/>
                <w:webHidden/>
              </w:rPr>
              <w:fldChar w:fldCharType="end"/>
            </w:r>
          </w:hyperlink>
        </w:p>
        <w:p w14:paraId="6154CF25" w14:textId="14FD33AB" w:rsidR="00CD6F7B" w:rsidRDefault="00CD6F7B">
          <w:pPr>
            <w:pStyle w:val="TOC2"/>
            <w:rPr>
              <w:rFonts w:eastAsiaTheme="minorEastAsia"/>
              <w:noProof/>
              <w:kern w:val="2"/>
              <w:sz w:val="24"/>
              <w:szCs w:val="24"/>
              <w14:ligatures w14:val="standardContextual"/>
            </w:rPr>
          </w:pPr>
          <w:hyperlink w:anchor="_Toc225754422" w:history="1">
            <w:r w:rsidRPr="00A9079A">
              <w:rPr>
                <w:rStyle w:val="Hyperlink"/>
                <w:noProof/>
              </w:rPr>
              <w:t>Climate Metrics and Target</w:t>
            </w:r>
            <w:r>
              <w:rPr>
                <w:noProof/>
                <w:webHidden/>
              </w:rPr>
              <w:tab/>
            </w:r>
            <w:r>
              <w:rPr>
                <w:noProof/>
                <w:webHidden/>
              </w:rPr>
              <w:fldChar w:fldCharType="begin"/>
            </w:r>
            <w:r>
              <w:rPr>
                <w:noProof/>
                <w:webHidden/>
              </w:rPr>
              <w:instrText xml:space="preserve"> PAGEREF _Toc225754422 \h </w:instrText>
            </w:r>
            <w:r>
              <w:rPr>
                <w:noProof/>
                <w:webHidden/>
              </w:rPr>
            </w:r>
            <w:r>
              <w:rPr>
                <w:noProof/>
                <w:webHidden/>
              </w:rPr>
              <w:fldChar w:fldCharType="separate"/>
            </w:r>
            <w:r>
              <w:rPr>
                <w:noProof/>
                <w:webHidden/>
              </w:rPr>
              <w:t>40</w:t>
            </w:r>
            <w:r>
              <w:rPr>
                <w:noProof/>
                <w:webHidden/>
              </w:rPr>
              <w:fldChar w:fldCharType="end"/>
            </w:r>
          </w:hyperlink>
        </w:p>
        <w:p w14:paraId="0D9B97E9" w14:textId="1DADDE94" w:rsidR="00CD6F7B" w:rsidRDefault="00CD6F7B">
          <w:pPr>
            <w:pStyle w:val="TOC2"/>
            <w:tabs>
              <w:tab w:val="left" w:pos="1200"/>
            </w:tabs>
            <w:rPr>
              <w:rFonts w:eastAsiaTheme="minorEastAsia"/>
              <w:noProof/>
              <w:kern w:val="2"/>
              <w:sz w:val="24"/>
              <w:szCs w:val="24"/>
              <w14:ligatures w14:val="standardContextual"/>
            </w:rPr>
          </w:pPr>
          <w:hyperlink w:anchor="_Toc225754423" w:history="1">
            <w:r w:rsidRPr="00A9079A">
              <w:rPr>
                <w:rStyle w:val="Hyperlink"/>
                <w:noProof/>
              </w:rPr>
              <w:t>6.1.1.1</w:t>
            </w:r>
            <w:r>
              <w:rPr>
                <w:rFonts w:eastAsiaTheme="minorEastAsia"/>
                <w:noProof/>
                <w:kern w:val="2"/>
                <w:sz w:val="24"/>
                <w:szCs w:val="24"/>
                <w14:ligatures w14:val="standardContextual"/>
              </w:rPr>
              <w:tab/>
            </w:r>
            <w:r w:rsidRPr="00A9079A">
              <w:rPr>
                <w:rStyle w:val="Hyperlink"/>
                <w:noProof/>
              </w:rPr>
              <w:t>Greenhouse Gas (GHG) Emissions</w:t>
            </w:r>
            <w:r>
              <w:rPr>
                <w:noProof/>
                <w:webHidden/>
              </w:rPr>
              <w:tab/>
            </w:r>
            <w:r>
              <w:rPr>
                <w:noProof/>
                <w:webHidden/>
              </w:rPr>
              <w:fldChar w:fldCharType="begin"/>
            </w:r>
            <w:r>
              <w:rPr>
                <w:noProof/>
                <w:webHidden/>
              </w:rPr>
              <w:instrText xml:space="preserve"> PAGEREF _Toc225754423 \h </w:instrText>
            </w:r>
            <w:r>
              <w:rPr>
                <w:noProof/>
                <w:webHidden/>
              </w:rPr>
            </w:r>
            <w:r>
              <w:rPr>
                <w:noProof/>
                <w:webHidden/>
              </w:rPr>
              <w:fldChar w:fldCharType="separate"/>
            </w:r>
            <w:r>
              <w:rPr>
                <w:noProof/>
                <w:webHidden/>
              </w:rPr>
              <w:t>40</w:t>
            </w:r>
            <w:r>
              <w:rPr>
                <w:noProof/>
                <w:webHidden/>
              </w:rPr>
              <w:fldChar w:fldCharType="end"/>
            </w:r>
          </w:hyperlink>
        </w:p>
        <w:p w14:paraId="251F747A" w14:textId="70DEC3B3" w:rsidR="00CD6F7B" w:rsidRDefault="00CD6F7B">
          <w:pPr>
            <w:pStyle w:val="TOC2"/>
            <w:tabs>
              <w:tab w:val="left" w:pos="1200"/>
            </w:tabs>
            <w:rPr>
              <w:rFonts w:eastAsiaTheme="minorEastAsia"/>
              <w:noProof/>
              <w:kern w:val="2"/>
              <w:sz w:val="24"/>
              <w:szCs w:val="24"/>
              <w14:ligatures w14:val="standardContextual"/>
            </w:rPr>
          </w:pPr>
          <w:hyperlink w:anchor="_Toc225754424" w:history="1">
            <w:r w:rsidRPr="00A9079A">
              <w:rPr>
                <w:rStyle w:val="Hyperlink"/>
                <w:noProof/>
              </w:rPr>
              <w:t>6.1.1.2</w:t>
            </w:r>
            <w:r>
              <w:rPr>
                <w:rFonts w:eastAsiaTheme="minorEastAsia"/>
                <w:noProof/>
                <w:kern w:val="2"/>
                <w:sz w:val="24"/>
                <w:szCs w:val="24"/>
                <w14:ligatures w14:val="standardContextual"/>
              </w:rPr>
              <w:tab/>
            </w:r>
            <w:r w:rsidRPr="00A9079A">
              <w:rPr>
                <w:rStyle w:val="Hyperlink"/>
                <w:noProof/>
              </w:rPr>
              <w:t>Internal Carbon Pricing</w:t>
            </w:r>
            <w:r>
              <w:rPr>
                <w:noProof/>
                <w:webHidden/>
              </w:rPr>
              <w:tab/>
            </w:r>
            <w:r>
              <w:rPr>
                <w:noProof/>
                <w:webHidden/>
              </w:rPr>
              <w:fldChar w:fldCharType="begin"/>
            </w:r>
            <w:r>
              <w:rPr>
                <w:noProof/>
                <w:webHidden/>
              </w:rPr>
              <w:instrText xml:space="preserve"> PAGEREF _Toc225754424 \h </w:instrText>
            </w:r>
            <w:r>
              <w:rPr>
                <w:noProof/>
                <w:webHidden/>
              </w:rPr>
            </w:r>
            <w:r>
              <w:rPr>
                <w:noProof/>
                <w:webHidden/>
              </w:rPr>
              <w:fldChar w:fldCharType="separate"/>
            </w:r>
            <w:r>
              <w:rPr>
                <w:noProof/>
                <w:webHidden/>
              </w:rPr>
              <w:t>42</w:t>
            </w:r>
            <w:r>
              <w:rPr>
                <w:noProof/>
                <w:webHidden/>
              </w:rPr>
              <w:fldChar w:fldCharType="end"/>
            </w:r>
          </w:hyperlink>
        </w:p>
        <w:p w14:paraId="42C433F4" w14:textId="743EC548" w:rsidR="00CD6F7B" w:rsidRDefault="00CD6F7B">
          <w:pPr>
            <w:pStyle w:val="TOC2"/>
            <w:tabs>
              <w:tab w:val="left" w:pos="1200"/>
            </w:tabs>
            <w:rPr>
              <w:rFonts w:eastAsiaTheme="minorEastAsia"/>
              <w:noProof/>
              <w:kern w:val="2"/>
              <w:sz w:val="24"/>
              <w:szCs w:val="24"/>
              <w14:ligatures w14:val="standardContextual"/>
            </w:rPr>
          </w:pPr>
          <w:hyperlink w:anchor="_Toc225754425" w:history="1">
            <w:r w:rsidRPr="00A9079A">
              <w:rPr>
                <w:rStyle w:val="Hyperlink"/>
                <w:noProof/>
              </w:rPr>
              <w:t>6.1.1.3</w:t>
            </w:r>
            <w:r>
              <w:rPr>
                <w:rFonts w:eastAsiaTheme="minorEastAsia"/>
                <w:noProof/>
                <w:kern w:val="2"/>
                <w:sz w:val="24"/>
                <w:szCs w:val="24"/>
                <w14:ligatures w14:val="standardContextual"/>
              </w:rPr>
              <w:tab/>
            </w:r>
            <w:r w:rsidRPr="00A9079A">
              <w:rPr>
                <w:rStyle w:val="Hyperlink"/>
                <w:noProof/>
              </w:rPr>
              <w:t>Climate -Linked Remuneration</w:t>
            </w:r>
            <w:r>
              <w:rPr>
                <w:noProof/>
                <w:webHidden/>
              </w:rPr>
              <w:tab/>
            </w:r>
            <w:r>
              <w:rPr>
                <w:noProof/>
                <w:webHidden/>
              </w:rPr>
              <w:fldChar w:fldCharType="begin"/>
            </w:r>
            <w:r>
              <w:rPr>
                <w:noProof/>
                <w:webHidden/>
              </w:rPr>
              <w:instrText xml:space="preserve"> PAGEREF _Toc225754425 \h </w:instrText>
            </w:r>
            <w:r>
              <w:rPr>
                <w:noProof/>
                <w:webHidden/>
              </w:rPr>
            </w:r>
            <w:r>
              <w:rPr>
                <w:noProof/>
                <w:webHidden/>
              </w:rPr>
              <w:fldChar w:fldCharType="separate"/>
            </w:r>
            <w:r>
              <w:rPr>
                <w:noProof/>
                <w:webHidden/>
              </w:rPr>
              <w:t>42</w:t>
            </w:r>
            <w:r>
              <w:rPr>
                <w:noProof/>
                <w:webHidden/>
              </w:rPr>
              <w:fldChar w:fldCharType="end"/>
            </w:r>
          </w:hyperlink>
        </w:p>
        <w:p w14:paraId="7C09E3FD" w14:textId="1357C008" w:rsidR="00CD6F7B" w:rsidRDefault="00CD6F7B">
          <w:pPr>
            <w:pStyle w:val="TOC2"/>
            <w:tabs>
              <w:tab w:val="left" w:pos="1200"/>
            </w:tabs>
            <w:rPr>
              <w:rFonts w:eastAsiaTheme="minorEastAsia"/>
              <w:noProof/>
              <w:kern w:val="2"/>
              <w:sz w:val="24"/>
              <w:szCs w:val="24"/>
              <w14:ligatures w14:val="standardContextual"/>
            </w:rPr>
          </w:pPr>
          <w:hyperlink w:anchor="_Toc225754426" w:history="1">
            <w:r w:rsidRPr="00A9079A">
              <w:rPr>
                <w:rStyle w:val="Hyperlink"/>
                <w:noProof/>
              </w:rPr>
              <w:t>6.1.1.4</w:t>
            </w:r>
            <w:r>
              <w:rPr>
                <w:rFonts w:eastAsiaTheme="minorEastAsia"/>
                <w:noProof/>
                <w:kern w:val="2"/>
                <w:sz w:val="24"/>
                <w:szCs w:val="24"/>
                <w14:ligatures w14:val="standardContextual"/>
              </w:rPr>
              <w:tab/>
            </w:r>
            <w:r w:rsidRPr="00A9079A">
              <w:rPr>
                <w:rStyle w:val="Hyperlink"/>
                <w:noProof/>
              </w:rPr>
              <w:t>Climate Physical and Transition Risk</w:t>
            </w:r>
            <w:r>
              <w:rPr>
                <w:noProof/>
                <w:webHidden/>
              </w:rPr>
              <w:tab/>
            </w:r>
            <w:r>
              <w:rPr>
                <w:noProof/>
                <w:webHidden/>
              </w:rPr>
              <w:fldChar w:fldCharType="begin"/>
            </w:r>
            <w:r>
              <w:rPr>
                <w:noProof/>
                <w:webHidden/>
              </w:rPr>
              <w:instrText xml:space="preserve"> PAGEREF _Toc225754426 \h </w:instrText>
            </w:r>
            <w:r>
              <w:rPr>
                <w:noProof/>
                <w:webHidden/>
              </w:rPr>
            </w:r>
            <w:r>
              <w:rPr>
                <w:noProof/>
                <w:webHidden/>
              </w:rPr>
              <w:fldChar w:fldCharType="separate"/>
            </w:r>
            <w:r>
              <w:rPr>
                <w:noProof/>
                <w:webHidden/>
              </w:rPr>
              <w:t>42</w:t>
            </w:r>
            <w:r>
              <w:rPr>
                <w:noProof/>
                <w:webHidden/>
              </w:rPr>
              <w:fldChar w:fldCharType="end"/>
            </w:r>
          </w:hyperlink>
        </w:p>
        <w:p w14:paraId="227C64A3" w14:textId="372B7833" w:rsidR="00CD6F7B" w:rsidRDefault="00CD6F7B">
          <w:pPr>
            <w:pStyle w:val="TOC3"/>
            <w:tabs>
              <w:tab w:val="right" w:leader="dot" w:pos="9016"/>
            </w:tabs>
            <w:rPr>
              <w:rFonts w:eastAsiaTheme="minorEastAsia"/>
              <w:noProof/>
              <w:kern w:val="2"/>
              <w:sz w:val="24"/>
              <w:szCs w:val="24"/>
              <w14:ligatures w14:val="standardContextual"/>
            </w:rPr>
          </w:pPr>
          <w:hyperlink w:anchor="_Toc225754427" w:history="1">
            <w:r w:rsidRPr="00A9079A">
              <w:rPr>
                <w:rStyle w:val="Hyperlink"/>
                <w:noProof/>
              </w:rPr>
              <w:t>Capital Deployments</w:t>
            </w:r>
            <w:r>
              <w:rPr>
                <w:noProof/>
                <w:webHidden/>
              </w:rPr>
              <w:tab/>
            </w:r>
            <w:r>
              <w:rPr>
                <w:noProof/>
                <w:webHidden/>
              </w:rPr>
              <w:fldChar w:fldCharType="begin"/>
            </w:r>
            <w:r>
              <w:rPr>
                <w:noProof/>
                <w:webHidden/>
              </w:rPr>
              <w:instrText xml:space="preserve"> PAGEREF _Toc225754427 \h </w:instrText>
            </w:r>
            <w:r>
              <w:rPr>
                <w:noProof/>
                <w:webHidden/>
              </w:rPr>
            </w:r>
            <w:r>
              <w:rPr>
                <w:noProof/>
                <w:webHidden/>
              </w:rPr>
              <w:fldChar w:fldCharType="separate"/>
            </w:r>
            <w:r>
              <w:rPr>
                <w:noProof/>
                <w:webHidden/>
              </w:rPr>
              <w:t>42</w:t>
            </w:r>
            <w:r>
              <w:rPr>
                <w:noProof/>
                <w:webHidden/>
              </w:rPr>
              <w:fldChar w:fldCharType="end"/>
            </w:r>
          </w:hyperlink>
        </w:p>
        <w:p w14:paraId="192D8148" w14:textId="69876D85" w:rsidR="00CD6F7B" w:rsidRDefault="00CD6F7B">
          <w:pPr>
            <w:pStyle w:val="TOC3"/>
            <w:tabs>
              <w:tab w:val="right" w:leader="dot" w:pos="9016"/>
            </w:tabs>
            <w:rPr>
              <w:rFonts w:eastAsiaTheme="minorEastAsia"/>
              <w:noProof/>
              <w:kern w:val="2"/>
              <w:sz w:val="24"/>
              <w:szCs w:val="24"/>
              <w14:ligatures w14:val="standardContextual"/>
            </w:rPr>
          </w:pPr>
          <w:hyperlink w:anchor="_Toc225754428" w:history="1">
            <w:r w:rsidRPr="00A9079A">
              <w:rPr>
                <w:rStyle w:val="Hyperlink"/>
                <w:noProof/>
              </w:rPr>
              <w:t>Climate-Related Targets Progress</w:t>
            </w:r>
            <w:r>
              <w:rPr>
                <w:noProof/>
                <w:webHidden/>
              </w:rPr>
              <w:tab/>
            </w:r>
            <w:r>
              <w:rPr>
                <w:noProof/>
                <w:webHidden/>
              </w:rPr>
              <w:fldChar w:fldCharType="begin"/>
            </w:r>
            <w:r>
              <w:rPr>
                <w:noProof/>
                <w:webHidden/>
              </w:rPr>
              <w:instrText xml:space="preserve"> PAGEREF _Toc225754428 \h </w:instrText>
            </w:r>
            <w:r>
              <w:rPr>
                <w:noProof/>
                <w:webHidden/>
              </w:rPr>
            </w:r>
            <w:r>
              <w:rPr>
                <w:noProof/>
                <w:webHidden/>
              </w:rPr>
              <w:fldChar w:fldCharType="separate"/>
            </w:r>
            <w:r>
              <w:rPr>
                <w:noProof/>
                <w:webHidden/>
              </w:rPr>
              <w:t>43</w:t>
            </w:r>
            <w:r>
              <w:rPr>
                <w:noProof/>
                <w:webHidden/>
              </w:rPr>
              <w:fldChar w:fldCharType="end"/>
            </w:r>
          </w:hyperlink>
        </w:p>
        <w:p w14:paraId="01C56640" w14:textId="0307ED31" w:rsidR="00CD6F7B" w:rsidRDefault="00CD6F7B">
          <w:pPr>
            <w:pStyle w:val="TOC2"/>
            <w:rPr>
              <w:rFonts w:eastAsiaTheme="minorEastAsia"/>
              <w:noProof/>
              <w:kern w:val="2"/>
              <w:sz w:val="24"/>
              <w:szCs w:val="24"/>
              <w14:ligatures w14:val="standardContextual"/>
            </w:rPr>
          </w:pPr>
          <w:hyperlink w:anchor="_Toc225754429" w:history="1">
            <w:r w:rsidRPr="00A9079A">
              <w:rPr>
                <w:rStyle w:val="Hyperlink"/>
                <w:noProof/>
              </w:rPr>
              <w:t>Air Quality</w:t>
            </w:r>
            <w:r>
              <w:rPr>
                <w:noProof/>
                <w:webHidden/>
              </w:rPr>
              <w:tab/>
            </w:r>
            <w:r>
              <w:rPr>
                <w:noProof/>
                <w:webHidden/>
              </w:rPr>
              <w:fldChar w:fldCharType="begin"/>
            </w:r>
            <w:r>
              <w:rPr>
                <w:noProof/>
                <w:webHidden/>
              </w:rPr>
              <w:instrText xml:space="preserve"> PAGEREF _Toc225754429 \h </w:instrText>
            </w:r>
            <w:r>
              <w:rPr>
                <w:noProof/>
                <w:webHidden/>
              </w:rPr>
            </w:r>
            <w:r>
              <w:rPr>
                <w:noProof/>
                <w:webHidden/>
              </w:rPr>
              <w:fldChar w:fldCharType="separate"/>
            </w:r>
            <w:r>
              <w:rPr>
                <w:noProof/>
                <w:webHidden/>
              </w:rPr>
              <w:t>44</w:t>
            </w:r>
            <w:r>
              <w:rPr>
                <w:noProof/>
                <w:webHidden/>
              </w:rPr>
              <w:fldChar w:fldCharType="end"/>
            </w:r>
          </w:hyperlink>
        </w:p>
        <w:p w14:paraId="0CF0567B" w14:textId="782275C0" w:rsidR="00CD6F7B" w:rsidRDefault="00CD6F7B">
          <w:pPr>
            <w:pStyle w:val="TOC2"/>
            <w:rPr>
              <w:rFonts w:eastAsiaTheme="minorEastAsia"/>
              <w:noProof/>
              <w:kern w:val="2"/>
              <w:sz w:val="24"/>
              <w:szCs w:val="24"/>
              <w14:ligatures w14:val="standardContextual"/>
            </w:rPr>
          </w:pPr>
          <w:hyperlink w:anchor="_Toc225754430" w:history="1">
            <w:r w:rsidRPr="00A9079A">
              <w:rPr>
                <w:rStyle w:val="Hyperlink"/>
                <w:noProof/>
              </w:rPr>
              <w:t>Energy Management</w:t>
            </w:r>
            <w:r>
              <w:rPr>
                <w:noProof/>
                <w:webHidden/>
              </w:rPr>
              <w:tab/>
            </w:r>
            <w:r>
              <w:rPr>
                <w:noProof/>
                <w:webHidden/>
              </w:rPr>
              <w:fldChar w:fldCharType="begin"/>
            </w:r>
            <w:r>
              <w:rPr>
                <w:noProof/>
                <w:webHidden/>
              </w:rPr>
              <w:instrText xml:space="preserve"> PAGEREF _Toc225754430 \h </w:instrText>
            </w:r>
            <w:r>
              <w:rPr>
                <w:noProof/>
                <w:webHidden/>
              </w:rPr>
            </w:r>
            <w:r>
              <w:rPr>
                <w:noProof/>
                <w:webHidden/>
              </w:rPr>
              <w:fldChar w:fldCharType="separate"/>
            </w:r>
            <w:r>
              <w:rPr>
                <w:noProof/>
                <w:webHidden/>
              </w:rPr>
              <w:t>45</w:t>
            </w:r>
            <w:r>
              <w:rPr>
                <w:noProof/>
                <w:webHidden/>
              </w:rPr>
              <w:fldChar w:fldCharType="end"/>
            </w:r>
          </w:hyperlink>
        </w:p>
        <w:p w14:paraId="7B326D1F" w14:textId="39DA1E19" w:rsidR="00CD6F7B" w:rsidRDefault="00CD6F7B">
          <w:pPr>
            <w:pStyle w:val="TOC2"/>
            <w:rPr>
              <w:rFonts w:eastAsiaTheme="minorEastAsia"/>
              <w:noProof/>
              <w:kern w:val="2"/>
              <w:sz w:val="24"/>
              <w:szCs w:val="24"/>
              <w14:ligatures w14:val="standardContextual"/>
            </w:rPr>
          </w:pPr>
          <w:hyperlink w:anchor="_Toc225754431" w:history="1">
            <w:r w:rsidRPr="00A9079A">
              <w:rPr>
                <w:rStyle w:val="Hyperlink"/>
                <w:noProof/>
              </w:rPr>
              <w:t>Water Management</w:t>
            </w:r>
            <w:r>
              <w:rPr>
                <w:noProof/>
                <w:webHidden/>
              </w:rPr>
              <w:tab/>
            </w:r>
            <w:r>
              <w:rPr>
                <w:noProof/>
                <w:webHidden/>
              </w:rPr>
              <w:fldChar w:fldCharType="begin"/>
            </w:r>
            <w:r>
              <w:rPr>
                <w:noProof/>
                <w:webHidden/>
              </w:rPr>
              <w:instrText xml:space="preserve"> PAGEREF _Toc225754431 \h </w:instrText>
            </w:r>
            <w:r>
              <w:rPr>
                <w:noProof/>
                <w:webHidden/>
              </w:rPr>
            </w:r>
            <w:r>
              <w:rPr>
                <w:noProof/>
                <w:webHidden/>
              </w:rPr>
              <w:fldChar w:fldCharType="separate"/>
            </w:r>
            <w:r>
              <w:rPr>
                <w:noProof/>
                <w:webHidden/>
              </w:rPr>
              <w:t>46</w:t>
            </w:r>
            <w:r>
              <w:rPr>
                <w:noProof/>
                <w:webHidden/>
              </w:rPr>
              <w:fldChar w:fldCharType="end"/>
            </w:r>
          </w:hyperlink>
        </w:p>
        <w:p w14:paraId="5891372F" w14:textId="3AA272C4" w:rsidR="00CD6F7B" w:rsidRDefault="00CD6F7B">
          <w:pPr>
            <w:pStyle w:val="TOC2"/>
            <w:rPr>
              <w:rFonts w:eastAsiaTheme="minorEastAsia"/>
              <w:noProof/>
              <w:kern w:val="2"/>
              <w:sz w:val="24"/>
              <w:szCs w:val="24"/>
              <w14:ligatures w14:val="standardContextual"/>
            </w:rPr>
          </w:pPr>
          <w:hyperlink w:anchor="_Toc225754432" w:history="1">
            <w:r w:rsidRPr="00A9079A">
              <w:rPr>
                <w:rStyle w:val="Hyperlink"/>
                <w:noProof/>
              </w:rPr>
              <w:t>Waste Management</w:t>
            </w:r>
            <w:r>
              <w:rPr>
                <w:noProof/>
                <w:webHidden/>
              </w:rPr>
              <w:tab/>
            </w:r>
            <w:r>
              <w:rPr>
                <w:noProof/>
                <w:webHidden/>
              </w:rPr>
              <w:fldChar w:fldCharType="begin"/>
            </w:r>
            <w:r>
              <w:rPr>
                <w:noProof/>
                <w:webHidden/>
              </w:rPr>
              <w:instrText xml:space="preserve"> PAGEREF _Toc225754432 \h </w:instrText>
            </w:r>
            <w:r>
              <w:rPr>
                <w:noProof/>
                <w:webHidden/>
              </w:rPr>
            </w:r>
            <w:r>
              <w:rPr>
                <w:noProof/>
                <w:webHidden/>
              </w:rPr>
              <w:fldChar w:fldCharType="separate"/>
            </w:r>
            <w:r>
              <w:rPr>
                <w:noProof/>
                <w:webHidden/>
              </w:rPr>
              <w:t>47</w:t>
            </w:r>
            <w:r>
              <w:rPr>
                <w:noProof/>
                <w:webHidden/>
              </w:rPr>
              <w:fldChar w:fldCharType="end"/>
            </w:r>
          </w:hyperlink>
        </w:p>
        <w:p w14:paraId="55FEFD95" w14:textId="3FF8D80D" w:rsidR="00CD6F7B" w:rsidRDefault="00CD6F7B">
          <w:pPr>
            <w:pStyle w:val="TOC2"/>
            <w:rPr>
              <w:rFonts w:eastAsiaTheme="minorEastAsia"/>
              <w:noProof/>
              <w:kern w:val="2"/>
              <w:sz w:val="24"/>
              <w:szCs w:val="24"/>
              <w14:ligatures w14:val="standardContextual"/>
            </w:rPr>
          </w:pPr>
          <w:hyperlink w:anchor="_Toc225754433" w:history="1">
            <w:r w:rsidRPr="00A9079A">
              <w:rPr>
                <w:rStyle w:val="Hyperlink"/>
                <w:noProof/>
              </w:rPr>
              <w:t>Ecological Impact</w:t>
            </w:r>
            <w:r>
              <w:rPr>
                <w:noProof/>
                <w:webHidden/>
              </w:rPr>
              <w:tab/>
            </w:r>
            <w:r>
              <w:rPr>
                <w:noProof/>
                <w:webHidden/>
              </w:rPr>
              <w:fldChar w:fldCharType="begin"/>
            </w:r>
            <w:r>
              <w:rPr>
                <w:noProof/>
                <w:webHidden/>
              </w:rPr>
              <w:instrText xml:space="preserve"> PAGEREF _Toc225754433 \h </w:instrText>
            </w:r>
            <w:r>
              <w:rPr>
                <w:noProof/>
                <w:webHidden/>
              </w:rPr>
            </w:r>
            <w:r>
              <w:rPr>
                <w:noProof/>
                <w:webHidden/>
              </w:rPr>
              <w:fldChar w:fldCharType="separate"/>
            </w:r>
            <w:r>
              <w:rPr>
                <w:noProof/>
                <w:webHidden/>
              </w:rPr>
              <w:t>49</w:t>
            </w:r>
            <w:r>
              <w:rPr>
                <w:noProof/>
                <w:webHidden/>
              </w:rPr>
              <w:fldChar w:fldCharType="end"/>
            </w:r>
          </w:hyperlink>
        </w:p>
        <w:p w14:paraId="32533278" w14:textId="3DBAC1EE" w:rsidR="00CD6F7B" w:rsidRDefault="00CD6F7B">
          <w:pPr>
            <w:pStyle w:val="TOC1"/>
            <w:tabs>
              <w:tab w:val="left" w:pos="720"/>
            </w:tabs>
            <w:rPr>
              <w:rFonts w:eastAsiaTheme="minorEastAsia"/>
              <w:noProof/>
              <w:kern w:val="2"/>
              <w:sz w:val="24"/>
              <w:szCs w:val="24"/>
              <w14:ligatures w14:val="standardContextual"/>
            </w:rPr>
          </w:pPr>
          <w:hyperlink w:anchor="_Toc225754434" w:history="1">
            <w:r w:rsidRPr="00A9079A">
              <w:rPr>
                <w:rStyle w:val="Hyperlink"/>
                <w:noProof/>
              </w:rPr>
              <w:t>6.2</w:t>
            </w:r>
            <w:r>
              <w:rPr>
                <w:rFonts w:eastAsiaTheme="minorEastAsia"/>
                <w:noProof/>
                <w:kern w:val="2"/>
                <w:sz w:val="24"/>
                <w:szCs w:val="24"/>
                <w14:ligatures w14:val="standardContextual"/>
              </w:rPr>
              <w:tab/>
            </w:r>
            <w:r w:rsidRPr="00A9079A">
              <w:rPr>
                <w:rStyle w:val="Hyperlink"/>
                <w:noProof/>
              </w:rPr>
              <w:t>Innovating and Building Resilience</w:t>
            </w:r>
            <w:r>
              <w:rPr>
                <w:noProof/>
                <w:webHidden/>
              </w:rPr>
              <w:tab/>
            </w:r>
            <w:r>
              <w:rPr>
                <w:noProof/>
                <w:webHidden/>
              </w:rPr>
              <w:fldChar w:fldCharType="begin"/>
            </w:r>
            <w:r>
              <w:rPr>
                <w:noProof/>
                <w:webHidden/>
              </w:rPr>
              <w:instrText xml:space="preserve"> PAGEREF _Toc225754434 \h </w:instrText>
            </w:r>
            <w:r>
              <w:rPr>
                <w:noProof/>
                <w:webHidden/>
              </w:rPr>
            </w:r>
            <w:r>
              <w:rPr>
                <w:noProof/>
                <w:webHidden/>
              </w:rPr>
              <w:fldChar w:fldCharType="separate"/>
            </w:r>
            <w:r>
              <w:rPr>
                <w:noProof/>
                <w:webHidden/>
              </w:rPr>
              <w:t>50</w:t>
            </w:r>
            <w:r>
              <w:rPr>
                <w:noProof/>
                <w:webHidden/>
              </w:rPr>
              <w:fldChar w:fldCharType="end"/>
            </w:r>
          </w:hyperlink>
        </w:p>
        <w:p w14:paraId="3CC3EA4E" w14:textId="067A5822" w:rsidR="00CD6F7B" w:rsidRDefault="00CD6F7B">
          <w:pPr>
            <w:pStyle w:val="TOC2"/>
            <w:tabs>
              <w:tab w:val="left" w:pos="960"/>
            </w:tabs>
            <w:rPr>
              <w:rFonts w:eastAsiaTheme="minorEastAsia"/>
              <w:noProof/>
              <w:kern w:val="2"/>
              <w:sz w:val="24"/>
              <w:szCs w:val="24"/>
              <w14:ligatures w14:val="standardContextual"/>
            </w:rPr>
          </w:pPr>
          <w:hyperlink w:anchor="_Toc225754435" w:history="1">
            <w:r w:rsidRPr="00A9079A">
              <w:rPr>
                <w:rStyle w:val="Hyperlink"/>
                <w:noProof/>
              </w:rPr>
              <w:t>6.1.2</w:t>
            </w:r>
            <w:r>
              <w:rPr>
                <w:rFonts w:eastAsiaTheme="minorEastAsia"/>
                <w:noProof/>
                <w:kern w:val="2"/>
                <w:sz w:val="24"/>
                <w:szCs w:val="24"/>
                <w14:ligatures w14:val="standardContextual"/>
              </w:rPr>
              <w:tab/>
            </w:r>
            <w:r w:rsidRPr="00A9079A">
              <w:rPr>
                <w:rStyle w:val="Hyperlink"/>
                <w:noProof/>
              </w:rPr>
              <w:t xml:space="preserve">Lifecycle Impact of Products and Services </w:t>
            </w:r>
            <w:r>
              <w:rPr>
                <w:noProof/>
                <w:webHidden/>
              </w:rPr>
              <w:tab/>
            </w:r>
            <w:r>
              <w:rPr>
                <w:noProof/>
                <w:webHidden/>
              </w:rPr>
              <w:fldChar w:fldCharType="begin"/>
            </w:r>
            <w:r>
              <w:rPr>
                <w:noProof/>
                <w:webHidden/>
              </w:rPr>
              <w:instrText xml:space="preserve"> PAGEREF _Toc225754435 \h </w:instrText>
            </w:r>
            <w:r>
              <w:rPr>
                <w:noProof/>
                <w:webHidden/>
              </w:rPr>
            </w:r>
            <w:r>
              <w:rPr>
                <w:noProof/>
                <w:webHidden/>
              </w:rPr>
              <w:fldChar w:fldCharType="separate"/>
            </w:r>
            <w:r>
              <w:rPr>
                <w:noProof/>
                <w:webHidden/>
              </w:rPr>
              <w:t>51</w:t>
            </w:r>
            <w:r>
              <w:rPr>
                <w:noProof/>
                <w:webHidden/>
              </w:rPr>
              <w:fldChar w:fldCharType="end"/>
            </w:r>
          </w:hyperlink>
        </w:p>
        <w:p w14:paraId="43007B77" w14:textId="2342CAEB" w:rsidR="00CD6F7B" w:rsidRDefault="00CD6F7B">
          <w:pPr>
            <w:pStyle w:val="TOC2"/>
            <w:tabs>
              <w:tab w:val="left" w:pos="960"/>
            </w:tabs>
            <w:rPr>
              <w:rFonts w:eastAsiaTheme="minorEastAsia"/>
              <w:noProof/>
              <w:kern w:val="2"/>
              <w:sz w:val="24"/>
              <w:szCs w:val="24"/>
              <w14:ligatures w14:val="standardContextual"/>
            </w:rPr>
          </w:pPr>
          <w:hyperlink w:anchor="_Toc225754436" w:history="1">
            <w:r w:rsidRPr="00A9079A">
              <w:rPr>
                <w:rStyle w:val="Hyperlink"/>
                <w:noProof/>
              </w:rPr>
              <w:t>6.1.3</w:t>
            </w:r>
            <w:r>
              <w:rPr>
                <w:rFonts w:eastAsiaTheme="minorEastAsia"/>
                <w:noProof/>
                <w:kern w:val="2"/>
                <w:sz w:val="24"/>
                <w:szCs w:val="24"/>
                <w14:ligatures w14:val="standardContextual"/>
              </w:rPr>
              <w:tab/>
            </w:r>
            <w:r w:rsidRPr="00A9079A">
              <w:rPr>
                <w:rStyle w:val="Hyperlink"/>
                <w:noProof/>
              </w:rPr>
              <w:t>Sustainable Supply Chain</w:t>
            </w:r>
            <w:r>
              <w:rPr>
                <w:noProof/>
                <w:webHidden/>
              </w:rPr>
              <w:tab/>
            </w:r>
            <w:r>
              <w:rPr>
                <w:noProof/>
                <w:webHidden/>
              </w:rPr>
              <w:fldChar w:fldCharType="begin"/>
            </w:r>
            <w:r>
              <w:rPr>
                <w:noProof/>
                <w:webHidden/>
              </w:rPr>
              <w:instrText xml:space="preserve"> PAGEREF _Toc225754436 \h </w:instrText>
            </w:r>
            <w:r>
              <w:rPr>
                <w:noProof/>
                <w:webHidden/>
              </w:rPr>
            </w:r>
            <w:r>
              <w:rPr>
                <w:noProof/>
                <w:webHidden/>
              </w:rPr>
              <w:fldChar w:fldCharType="separate"/>
            </w:r>
            <w:r>
              <w:rPr>
                <w:noProof/>
                <w:webHidden/>
              </w:rPr>
              <w:t>56</w:t>
            </w:r>
            <w:r>
              <w:rPr>
                <w:noProof/>
                <w:webHidden/>
              </w:rPr>
              <w:fldChar w:fldCharType="end"/>
            </w:r>
          </w:hyperlink>
        </w:p>
        <w:p w14:paraId="048D68DD" w14:textId="4E6AE0EA" w:rsidR="00CD6F7B" w:rsidRDefault="00CD6F7B">
          <w:pPr>
            <w:pStyle w:val="TOC2"/>
            <w:tabs>
              <w:tab w:val="left" w:pos="960"/>
            </w:tabs>
            <w:rPr>
              <w:rFonts w:eastAsiaTheme="minorEastAsia"/>
              <w:noProof/>
              <w:kern w:val="2"/>
              <w:sz w:val="24"/>
              <w:szCs w:val="24"/>
              <w14:ligatures w14:val="standardContextual"/>
            </w:rPr>
          </w:pPr>
          <w:hyperlink w:anchor="_Toc225754437" w:history="1">
            <w:r w:rsidRPr="00A9079A">
              <w:rPr>
                <w:rStyle w:val="Hyperlink"/>
                <w:noProof/>
              </w:rPr>
              <w:t>6.1.4</w:t>
            </w:r>
            <w:r>
              <w:rPr>
                <w:rFonts w:eastAsiaTheme="minorEastAsia"/>
                <w:noProof/>
                <w:kern w:val="2"/>
                <w:sz w:val="24"/>
                <w:szCs w:val="24"/>
                <w14:ligatures w14:val="standardContextual"/>
              </w:rPr>
              <w:tab/>
            </w:r>
            <w:r w:rsidRPr="00A9079A">
              <w:rPr>
                <w:rStyle w:val="Hyperlink"/>
                <w:noProof/>
              </w:rPr>
              <w:t>Innovative solutions</w:t>
            </w:r>
            <w:r>
              <w:rPr>
                <w:noProof/>
                <w:webHidden/>
              </w:rPr>
              <w:tab/>
            </w:r>
            <w:r>
              <w:rPr>
                <w:noProof/>
                <w:webHidden/>
              </w:rPr>
              <w:fldChar w:fldCharType="begin"/>
            </w:r>
            <w:r>
              <w:rPr>
                <w:noProof/>
                <w:webHidden/>
              </w:rPr>
              <w:instrText xml:space="preserve"> PAGEREF _Toc225754437 \h </w:instrText>
            </w:r>
            <w:r>
              <w:rPr>
                <w:noProof/>
                <w:webHidden/>
              </w:rPr>
            </w:r>
            <w:r>
              <w:rPr>
                <w:noProof/>
                <w:webHidden/>
              </w:rPr>
              <w:fldChar w:fldCharType="separate"/>
            </w:r>
            <w:r>
              <w:rPr>
                <w:noProof/>
                <w:webHidden/>
              </w:rPr>
              <w:t>57</w:t>
            </w:r>
            <w:r>
              <w:rPr>
                <w:noProof/>
                <w:webHidden/>
              </w:rPr>
              <w:fldChar w:fldCharType="end"/>
            </w:r>
          </w:hyperlink>
        </w:p>
        <w:p w14:paraId="3FFC9797" w14:textId="33C8DF6A" w:rsidR="00CD6F7B" w:rsidRDefault="00CD6F7B">
          <w:pPr>
            <w:pStyle w:val="TOC1"/>
            <w:tabs>
              <w:tab w:val="left" w:pos="720"/>
            </w:tabs>
            <w:rPr>
              <w:rFonts w:eastAsiaTheme="minorEastAsia"/>
              <w:noProof/>
              <w:kern w:val="2"/>
              <w:sz w:val="24"/>
              <w:szCs w:val="24"/>
              <w14:ligatures w14:val="standardContextual"/>
            </w:rPr>
          </w:pPr>
          <w:hyperlink w:anchor="_Toc225754438" w:history="1">
            <w:r w:rsidRPr="00A9079A">
              <w:rPr>
                <w:rStyle w:val="Hyperlink"/>
                <w:noProof/>
              </w:rPr>
              <w:t>6.3</w:t>
            </w:r>
            <w:r>
              <w:rPr>
                <w:rFonts w:eastAsiaTheme="minorEastAsia"/>
                <w:noProof/>
                <w:kern w:val="2"/>
                <w:sz w:val="24"/>
                <w:szCs w:val="24"/>
                <w14:ligatures w14:val="standardContextual"/>
              </w:rPr>
              <w:tab/>
            </w:r>
            <w:r w:rsidRPr="00A9079A">
              <w:rPr>
                <w:rStyle w:val="Hyperlink"/>
                <w:noProof/>
              </w:rPr>
              <w:t>Building with Integrity</w:t>
            </w:r>
            <w:r>
              <w:rPr>
                <w:noProof/>
                <w:webHidden/>
              </w:rPr>
              <w:tab/>
            </w:r>
            <w:r>
              <w:rPr>
                <w:noProof/>
                <w:webHidden/>
              </w:rPr>
              <w:fldChar w:fldCharType="begin"/>
            </w:r>
            <w:r>
              <w:rPr>
                <w:noProof/>
                <w:webHidden/>
              </w:rPr>
              <w:instrText xml:space="preserve"> PAGEREF _Toc225754438 \h </w:instrText>
            </w:r>
            <w:r>
              <w:rPr>
                <w:noProof/>
                <w:webHidden/>
              </w:rPr>
            </w:r>
            <w:r>
              <w:rPr>
                <w:noProof/>
                <w:webHidden/>
              </w:rPr>
              <w:fldChar w:fldCharType="separate"/>
            </w:r>
            <w:r>
              <w:rPr>
                <w:noProof/>
                <w:webHidden/>
              </w:rPr>
              <w:t>58</w:t>
            </w:r>
            <w:r>
              <w:rPr>
                <w:noProof/>
                <w:webHidden/>
              </w:rPr>
              <w:fldChar w:fldCharType="end"/>
            </w:r>
          </w:hyperlink>
        </w:p>
        <w:p w14:paraId="58504343" w14:textId="0FA7012E" w:rsidR="00CD6F7B" w:rsidRDefault="00CD6F7B">
          <w:pPr>
            <w:pStyle w:val="TOC2"/>
            <w:tabs>
              <w:tab w:val="left" w:pos="960"/>
            </w:tabs>
            <w:rPr>
              <w:rFonts w:eastAsiaTheme="minorEastAsia"/>
              <w:noProof/>
              <w:kern w:val="2"/>
              <w:sz w:val="24"/>
              <w:szCs w:val="24"/>
              <w14:ligatures w14:val="standardContextual"/>
            </w:rPr>
          </w:pPr>
          <w:hyperlink w:anchor="_Toc225754439" w:history="1">
            <w:r w:rsidRPr="00A9079A">
              <w:rPr>
                <w:rStyle w:val="Hyperlink"/>
                <w:noProof/>
              </w:rPr>
              <w:t>6.1.5</w:t>
            </w:r>
            <w:r>
              <w:rPr>
                <w:rFonts w:eastAsiaTheme="minorEastAsia"/>
                <w:noProof/>
                <w:kern w:val="2"/>
                <w:sz w:val="24"/>
                <w:szCs w:val="24"/>
                <w14:ligatures w14:val="standardContextual"/>
              </w:rPr>
              <w:tab/>
            </w:r>
            <w:r w:rsidRPr="00A9079A">
              <w:rPr>
                <w:rStyle w:val="Hyperlink"/>
                <w:noProof/>
              </w:rPr>
              <w:t>Business Ethics</w:t>
            </w:r>
            <w:r>
              <w:rPr>
                <w:noProof/>
                <w:webHidden/>
              </w:rPr>
              <w:tab/>
            </w:r>
            <w:r>
              <w:rPr>
                <w:noProof/>
                <w:webHidden/>
              </w:rPr>
              <w:fldChar w:fldCharType="begin"/>
            </w:r>
            <w:r>
              <w:rPr>
                <w:noProof/>
                <w:webHidden/>
              </w:rPr>
              <w:instrText xml:space="preserve"> PAGEREF _Toc225754439 \h </w:instrText>
            </w:r>
            <w:r>
              <w:rPr>
                <w:noProof/>
                <w:webHidden/>
              </w:rPr>
            </w:r>
            <w:r>
              <w:rPr>
                <w:noProof/>
                <w:webHidden/>
              </w:rPr>
              <w:fldChar w:fldCharType="separate"/>
            </w:r>
            <w:r>
              <w:rPr>
                <w:noProof/>
                <w:webHidden/>
              </w:rPr>
              <w:t>58</w:t>
            </w:r>
            <w:r>
              <w:rPr>
                <w:noProof/>
                <w:webHidden/>
              </w:rPr>
              <w:fldChar w:fldCharType="end"/>
            </w:r>
          </w:hyperlink>
        </w:p>
        <w:p w14:paraId="1A313F27" w14:textId="2D9C4FC0" w:rsidR="00CD6F7B" w:rsidRDefault="00CD6F7B">
          <w:pPr>
            <w:pStyle w:val="TOC2"/>
            <w:tabs>
              <w:tab w:val="left" w:pos="960"/>
            </w:tabs>
            <w:rPr>
              <w:rFonts w:eastAsiaTheme="minorEastAsia"/>
              <w:noProof/>
              <w:kern w:val="2"/>
              <w:sz w:val="24"/>
              <w:szCs w:val="24"/>
              <w14:ligatures w14:val="standardContextual"/>
            </w:rPr>
          </w:pPr>
          <w:hyperlink w:anchor="_Toc225754440" w:history="1">
            <w:r w:rsidRPr="00A9079A">
              <w:rPr>
                <w:rStyle w:val="Hyperlink"/>
                <w:noProof/>
              </w:rPr>
              <w:t>6.1.6</w:t>
            </w:r>
            <w:r>
              <w:rPr>
                <w:rFonts w:eastAsiaTheme="minorEastAsia"/>
                <w:noProof/>
                <w:kern w:val="2"/>
                <w:sz w:val="24"/>
                <w:szCs w:val="24"/>
                <w14:ligatures w14:val="standardContextual"/>
              </w:rPr>
              <w:tab/>
            </w:r>
            <w:r w:rsidRPr="00A9079A">
              <w:rPr>
                <w:rStyle w:val="Hyperlink"/>
                <w:noProof/>
              </w:rPr>
              <w:t>Competitive Behaviour</w:t>
            </w:r>
            <w:r>
              <w:rPr>
                <w:noProof/>
                <w:webHidden/>
              </w:rPr>
              <w:tab/>
            </w:r>
            <w:r>
              <w:rPr>
                <w:noProof/>
                <w:webHidden/>
              </w:rPr>
              <w:fldChar w:fldCharType="begin"/>
            </w:r>
            <w:r>
              <w:rPr>
                <w:noProof/>
                <w:webHidden/>
              </w:rPr>
              <w:instrText xml:space="preserve"> PAGEREF _Toc225754440 \h </w:instrText>
            </w:r>
            <w:r>
              <w:rPr>
                <w:noProof/>
                <w:webHidden/>
              </w:rPr>
            </w:r>
            <w:r>
              <w:rPr>
                <w:noProof/>
                <w:webHidden/>
              </w:rPr>
              <w:fldChar w:fldCharType="separate"/>
            </w:r>
            <w:r>
              <w:rPr>
                <w:noProof/>
                <w:webHidden/>
              </w:rPr>
              <w:t>60</w:t>
            </w:r>
            <w:r>
              <w:rPr>
                <w:noProof/>
                <w:webHidden/>
              </w:rPr>
              <w:fldChar w:fldCharType="end"/>
            </w:r>
          </w:hyperlink>
        </w:p>
        <w:p w14:paraId="6E507E87" w14:textId="4BEF534A" w:rsidR="00CD6F7B" w:rsidRDefault="00CD6F7B">
          <w:pPr>
            <w:pStyle w:val="TOC1"/>
            <w:tabs>
              <w:tab w:val="left" w:pos="720"/>
            </w:tabs>
            <w:rPr>
              <w:rFonts w:eastAsiaTheme="minorEastAsia"/>
              <w:noProof/>
              <w:kern w:val="2"/>
              <w:sz w:val="24"/>
              <w:szCs w:val="24"/>
              <w14:ligatures w14:val="standardContextual"/>
            </w:rPr>
          </w:pPr>
          <w:hyperlink w:anchor="_Toc225754441" w:history="1">
            <w:r w:rsidRPr="00A9079A">
              <w:rPr>
                <w:rStyle w:val="Hyperlink"/>
                <w:noProof/>
              </w:rPr>
              <w:t>6.4</w:t>
            </w:r>
            <w:r>
              <w:rPr>
                <w:rFonts w:eastAsiaTheme="minorEastAsia"/>
                <w:noProof/>
                <w:kern w:val="2"/>
                <w:sz w:val="24"/>
                <w:szCs w:val="24"/>
                <w14:ligatures w14:val="standardContextual"/>
              </w:rPr>
              <w:tab/>
            </w:r>
            <w:r w:rsidRPr="00A9079A">
              <w:rPr>
                <w:rStyle w:val="Hyperlink"/>
                <w:noProof/>
              </w:rPr>
              <w:t>Building with Resilient People</w:t>
            </w:r>
            <w:r>
              <w:rPr>
                <w:noProof/>
                <w:webHidden/>
              </w:rPr>
              <w:tab/>
            </w:r>
            <w:r>
              <w:rPr>
                <w:noProof/>
                <w:webHidden/>
              </w:rPr>
              <w:fldChar w:fldCharType="begin"/>
            </w:r>
            <w:r>
              <w:rPr>
                <w:noProof/>
                <w:webHidden/>
              </w:rPr>
              <w:instrText xml:space="preserve"> PAGEREF _Toc225754441 \h </w:instrText>
            </w:r>
            <w:r>
              <w:rPr>
                <w:noProof/>
                <w:webHidden/>
              </w:rPr>
            </w:r>
            <w:r>
              <w:rPr>
                <w:noProof/>
                <w:webHidden/>
              </w:rPr>
              <w:fldChar w:fldCharType="separate"/>
            </w:r>
            <w:r>
              <w:rPr>
                <w:noProof/>
                <w:webHidden/>
              </w:rPr>
              <w:t>62</w:t>
            </w:r>
            <w:r>
              <w:rPr>
                <w:noProof/>
                <w:webHidden/>
              </w:rPr>
              <w:fldChar w:fldCharType="end"/>
            </w:r>
          </w:hyperlink>
        </w:p>
        <w:p w14:paraId="2112E633" w14:textId="3C0EACDD" w:rsidR="00CD6F7B" w:rsidRDefault="00CD6F7B">
          <w:pPr>
            <w:pStyle w:val="TOC2"/>
            <w:tabs>
              <w:tab w:val="left" w:pos="960"/>
            </w:tabs>
            <w:rPr>
              <w:rFonts w:eastAsiaTheme="minorEastAsia"/>
              <w:noProof/>
              <w:kern w:val="2"/>
              <w:sz w:val="24"/>
              <w:szCs w:val="24"/>
              <w14:ligatures w14:val="standardContextual"/>
            </w:rPr>
          </w:pPr>
          <w:hyperlink w:anchor="_Toc225754442" w:history="1">
            <w:r w:rsidRPr="00A9079A">
              <w:rPr>
                <w:rStyle w:val="Hyperlink"/>
                <w:noProof/>
              </w:rPr>
              <w:t>6.1.7</w:t>
            </w:r>
            <w:r>
              <w:rPr>
                <w:rFonts w:eastAsiaTheme="minorEastAsia"/>
                <w:noProof/>
                <w:kern w:val="2"/>
                <w:sz w:val="24"/>
                <w:szCs w:val="24"/>
                <w14:ligatures w14:val="standardContextual"/>
              </w:rPr>
              <w:tab/>
            </w:r>
            <w:r w:rsidRPr="00A9079A">
              <w:rPr>
                <w:rStyle w:val="Hyperlink"/>
                <w:noProof/>
              </w:rPr>
              <w:t>Health and Safety</w:t>
            </w:r>
            <w:r>
              <w:rPr>
                <w:noProof/>
                <w:webHidden/>
              </w:rPr>
              <w:tab/>
            </w:r>
            <w:r>
              <w:rPr>
                <w:noProof/>
                <w:webHidden/>
              </w:rPr>
              <w:fldChar w:fldCharType="begin"/>
            </w:r>
            <w:r>
              <w:rPr>
                <w:noProof/>
                <w:webHidden/>
              </w:rPr>
              <w:instrText xml:space="preserve"> PAGEREF _Toc225754442 \h </w:instrText>
            </w:r>
            <w:r>
              <w:rPr>
                <w:noProof/>
                <w:webHidden/>
              </w:rPr>
            </w:r>
            <w:r>
              <w:rPr>
                <w:noProof/>
                <w:webHidden/>
              </w:rPr>
              <w:fldChar w:fldCharType="separate"/>
            </w:r>
            <w:r>
              <w:rPr>
                <w:noProof/>
                <w:webHidden/>
              </w:rPr>
              <w:t>62</w:t>
            </w:r>
            <w:r>
              <w:rPr>
                <w:noProof/>
                <w:webHidden/>
              </w:rPr>
              <w:fldChar w:fldCharType="end"/>
            </w:r>
          </w:hyperlink>
        </w:p>
        <w:p w14:paraId="6D15EE65" w14:textId="1CDF4F44" w:rsidR="00CD6F7B" w:rsidRDefault="00CD6F7B">
          <w:pPr>
            <w:pStyle w:val="TOC1"/>
            <w:rPr>
              <w:rFonts w:eastAsiaTheme="minorEastAsia"/>
              <w:noProof/>
              <w:kern w:val="2"/>
              <w:sz w:val="24"/>
              <w:szCs w:val="24"/>
              <w14:ligatures w14:val="standardContextual"/>
            </w:rPr>
          </w:pPr>
          <w:hyperlink w:anchor="_Toc225754443" w:history="1">
            <w:r w:rsidRPr="00A9079A">
              <w:rPr>
                <w:rStyle w:val="Hyperlink"/>
                <w:noProof/>
              </w:rPr>
              <w:t>Labour Practices and Human Rights</w:t>
            </w:r>
            <w:r>
              <w:rPr>
                <w:noProof/>
                <w:webHidden/>
              </w:rPr>
              <w:tab/>
            </w:r>
            <w:r>
              <w:rPr>
                <w:noProof/>
                <w:webHidden/>
              </w:rPr>
              <w:fldChar w:fldCharType="begin"/>
            </w:r>
            <w:r>
              <w:rPr>
                <w:noProof/>
                <w:webHidden/>
              </w:rPr>
              <w:instrText xml:space="preserve"> PAGEREF _Toc225754443 \h </w:instrText>
            </w:r>
            <w:r>
              <w:rPr>
                <w:noProof/>
                <w:webHidden/>
              </w:rPr>
            </w:r>
            <w:r>
              <w:rPr>
                <w:noProof/>
                <w:webHidden/>
              </w:rPr>
              <w:fldChar w:fldCharType="separate"/>
            </w:r>
            <w:r>
              <w:rPr>
                <w:noProof/>
                <w:webHidden/>
              </w:rPr>
              <w:t>65</w:t>
            </w:r>
            <w:r>
              <w:rPr>
                <w:noProof/>
                <w:webHidden/>
              </w:rPr>
              <w:fldChar w:fldCharType="end"/>
            </w:r>
          </w:hyperlink>
        </w:p>
        <w:p w14:paraId="7D67778C" w14:textId="5548AA53" w:rsidR="00CD6F7B" w:rsidRDefault="00CD6F7B">
          <w:pPr>
            <w:pStyle w:val="TOC2"/>
            <w:tabs>
              <w:tab w:val="left" w:pos="960"/>
            </w:tabs>
            <w:rPr>
              <w:rFonts w:eastAsiaTheme="minorEastAsia"/>
              <w:noProof/>
              <w:kern w:val="2"/>
              <w:sz w:val="24"/>
              <w:szCs w:val="24"/>
              <w14:ligatures w14:val="standardContextual"/>
            </w:rPr>
          </w:pPr>
          <w:hyperlink w:anchor="_Toc225754444" w:history="1">
            <w:r w:rsidRPr="00A9079A">
              <w:rPr>
                <w:rStyle w:val="Hyperlink"/>
                <w:noProof/>
              </w:rPr>
              <w:t>6.1.8</w:t>
            </w:r>
            <w:r>
              <w:rPr>
                <w:rFonts w:eastAsiaTheme="minorEastAsia"/>
                <w:noProof/>
                <w:kern w:val="2"/>
                <w:sz w:val="24"/>
                <w:szCs w:val="24"/>
                <w14:ligatures w14:val="standardContextual"/>
              </w:rPr>
              <w:tab/>
            </w:r>
            <w:r w:rsidRPr="00A9079A">
              <w:rPr>
                <w:rStyle w:val="Hyperlink"/>
                <w:noProof/>
              </w:rPr>
              <w:t>Employee engagement, diversity, and inclusion</w:t>
            </w:r>
            <w:r>
              <w:rPr>
                <w:noProof/>
                <w:webHidden/>
              </w:rPr>
              <w:tab/>
            </w:r>
            <w:r>
              <w:rPr>
                <w:noProof/>
                <w:webHidden/>
              </w:rPr>
              <w:fldChar w:fldCharType="begin"/>
            </w:r>
            <w:r>
              <w:rPr>
                <w:noProof/>
                <w:webHidden/>
              </w:rPr>
              <w:instrText xml:space="preserve"> PAGEREF _Toc225754444 \h </w:instrText>
            </w:r>
            <w:r>
              <w:rPr>
                <w:noProof/>
                <w:webHidden/>
              </w:rPr>
            </w:r>
            <w:r>
              <w:rPr>
                <w:noProof/>
                <w:webHidden/>
              </w:rPr>
              <w:fldChar w:fldCharType="separate"/>
            </w:r>
            <w:r>
              <w:rPr>
                <w:noProof/>
                <w:webHidden/>
              </w:rPr>
              <w:t>66</w:t>
            </w:r>
            <w:r>
              <w:rPr>
                <w:noProof/>
                <w:webHidden/>
              </w:rPr>
              <w:fldChar w:fldCharType="end"/>
            </w:r>
          </w:hyperlink>
        </w:p>
        <w:p w14:paraId="05623491" w14:textId="28ECBCBC" w:rsidR="00CD6F7B" w:rsidRDefault="00CD6F7B">
          <w:pPr>
            <w:pStyle w:val="TOC2"/>
            <w:tabs>
              <w:tab w:val="left" w:pos="960"/>
            </w:tabs>
            <w:rPr>
              <w:rFonts w:eastAsiaTheme="minorEastAsia"/>
              <w:noProof/>
              <w:kern w:val="2"/>
              <w:sz w:val="24"/>
              <w:szCs w:val="24"/>
              <w14:ligatures w14:val="standardContextual"/>
            </w:rPr>
          </w:pPr>
          <w:hyperlink w:anchor="_Toc225754445" w:history="1">
            <w:r w:rsidRPr="00A9079A">
              <w:rPr>
                <w:rStyle w:val="Hyperlink"/>
                <w:noProof/>
              </w:rPr>
              <w:t>6.2</w:t>
            </w:r>
            <w:r>
              <w:rPr>
                <w:rFonts w:eastAsiaTheme="minorEastAsia"/>
                <w:noProof/>
                <w:kern w:val="2"/>
                <w:sz w:val="24"/>
                <w:szCs w:val="24"/>
                <w14:ligatures w14:val="standardContextual"/>
              </w:rPr>
              <w:tab/>
            </w:r>
            <w:r w:rsidRPr="00A9079A">
              <w:rPr>
                <w:rStyle w:val="Hyperlink"/>
                <w:noProof/>
              </w:rPr>
              <w:t>Strengthening Our Social Fabric</w:t>
            </w:r>
            <w:r>
              <w:rPr>
                <w:noProof/>
                <w:webHidden/>
              </w:rPr>
              <w:tab/>
            </w:r>
            <w:r>
              <w:rPr>
                <w:noProof/>
                <w:webHidden/>
              </w:rPr>
              <w:fldChar w:fldCharType="begin"/>
            </w:r>
            <w:r>
              <w:rPr>
                <w:noProof/>
                <w:webHidden/>
              </w:rPr>
              <w:instrText xml:space="preserve"> PAGEREF _Toc225754445 \h </w:instrText>
            </w:r>
            <w:r>
              <w:rPr>
                <w:noProof/>
                <w:webHidden/>
              </w:rPr>
            </w:r>
            <w:r>
              <w:rPr>
                <w:noProof/>
                <w:webHidden/>
              </w:rPr>
              <w:fldChar w:fldCharType="separate"/>
            </w:r>
            <w:r>
              <w:rPr>
                <w:noProof/>
                <w:webHidden/>
              </w:rPr>
              <w:t>70</w:t>
            </w:r>
            <w:r>
              <w:rPr>
                <w:noProof/>
                <w:webHidden/>
              </w:rPr>
              <w:fldChar w:fldCharType="end"/>
            </w:r>
          </w:hyperlink>
        </w:p>
        <w:p w14:paraId="23875826" w14:textId="3C04A056" w:rsidR="00CD6F7B" w:rsidRDefault="00CD6F7B">
          <w:pPr>
            <w:pStyle w:val="TOC2"/>
            <w:tabs>
              <w:tab w:val="left" w:pos="960"/>
            </w:tabs>
            <w:rPr>
              <w:rFonts w:eastAsiaTheme="minorEastAsia"/>
              <w:noProof/>
              <w:kern w:val="2"/>
              <w:sz w:val="24"/>
              <w:szCs w:val="24"/>
              <w14:ligatures w14:val="standardContextual"/>
            </w:rPr>
          </w:pPr>
          <w:hyperlink w:anchor="_Toc225754446" w:history="1">
            <w:r w:rsidRPr="00A9079A">
              <w:rPr>
                <w:rStyle w:val="Hyperlink"/>
                <w:noProof/>
              </w:rPr>
              <w:t>6.2.1</w:t>
            </w:r>
            <w:r>
              <w:rPr>
                <w:rFonts w:eastAsiaTheme="minorEastAsia"/>
                <w:noProof/>
                <w:kern w:val="2"/>
                <w:sz w:val="24"/>
                <w:szCs w:val="24"/>
                <w14:ligatures w14:val="standardContextual"/>
              </w:rPr>
              <w:tab/>
            </w:r>
            <w:r w:rsidRPr="00A9079A">
              <w:rPr>
                <w:rStyle w:val="Hyperlink"/>
                <w:noProof/>
              </w:rPr>
              <w:t>Product Quality Control and Safety</w:t>
            </w:r>
            <w:r>
              <w:rPr>
                <w:noProof/>
                <w:webHidden/>
              </w:rPr>
              <w:tab/>
            </w:r>
            <w:r>
              <w:rPr>
                <w:noProof/>
                <w:webHidden/>
              </w:rPr>
              <w:fldChar w:fldCharType="begin"/>
            </w:r>
            <w:r>
              <w:rPr>
                <w:noProof/>
                <w:webHidden/>
              </w:rPr>
              <w:instrText xml:space="preserve"> PAGEREF _Toc225754446 \h </w:instrText>
            </w:r>
            <w:r>
              <w:rPr>
                <w:noProof/>
                <w:webHidden/>
              </w:rPr>
            </w:r>
            <w:r>
              <w:rPr>
                <w:noProof/>
                <w:webHidden/>
              </w:rPr>
              <w:fldChar w:fldCharType="separate"/>
            </w:r>
            <w:r>
              <w:rPr>
                <w:noProof/>
                <w:webHidden/>
              </w:rPr>
              <w:t>70</w:t>
            </w:r>
            <w:r>
              <w:rPr>
                <w:noProof/>
                <w:webHidden/>
              </w:rPr>
              <w:fldChar w:fldCharType="end"/>
            </w:r>
          </w:hyperlink>
        </w:p>
        <w:p w14:paraId="1A4D697F" w14:textId="2ED1C4F5" w:rsidR="00CD6F7B" w:rsidRDefault="00CD6F7B">
          <w:pPr>
            <w:pStyle w:val="TOC2"/>
            <w:tabs>
              <w:tab w:val="left" w:pos="960"/>
            </w:tabs>
            <w:rPr>
              <w:rFonts w:eastAsiaTheme="minorEastAsia"/>
              <w:noProof/>
              <w:kern w:val="2"/>
              <w:sz w:val="24"/>
              <w:szCs w:val="24"/>
              <w14:ligatures w14:val="standardContextual"/>
            </w:rPr>
          </w:pPr>
          <w:hyperlink w:anchor="_Toc225754447" w:history="1">
            <w:r w:rsidRPr="00A9079A">
              <w:rPr>
                <w:rStyle w:val="Hyperlink"/>
                <w:noProof/>
              </w:rPr>
              <w:t>6.2.2</w:t>
            </w:r>
            <w:r>
              <w:rPr>
                <w:rFonts w:eastAsiaTheme="minorEastAsia"/>
                <w:noProof/>
                <w:kern w:val="2"/>
                <w:sz w:val="24"/>
                <w:szCs w:val="24"/>
                <w14:ligatures w14:val="standardContextual"/>
              </w:rPr>
              <w:tab/>
            </w:r>
            <w:r w:rsidRPr="00A9079A">
              <w:rPr>
                <w:rStyle w:val="Hyperlink"/>
                <w:noProof/>
              </w:rPr>
              <w:t>Local Communities</w:t>
            </w:r>
            <w:r>
              <w:rPr>
                <w:noProof/>
                <w:webHidden/>
              </w:rPr>
              <w:tab/>
            </w:r>
            <w:r>
              <w:rPr>
                <w:noProof/>
                <w:webHidden/>
              </w:rPr>
              <w:fldChar w:fldCharType="begin"/>
            </w:r>
            <w:r>
              <w:rPr>
                <w:noProof/>
                <w:webHidden/>
              </w:rPr>
              <w:instrText xml:space="preserve"> PAGEREF _Toc225754447 \h </w:instrText>
            </w:r>
            <w:r>
              <w:rPr>
                <w:noProof/>
                <w:webHidden/>
              </w:rPr>
            </w:r>
            <w:r>
              <w:rPr>
                <w:noProof/>
                <w:webHidden/>
              </w:rPr>
              <w:fldChar w:fldCharType="separate"/>
            </w:r>
            <w:r>
              <w:rPr>
                <w:noProof/>
                <w:webHidden/>
              </w:rPr>
              <w:t>72</w:t>
            </w:r>
            <w:r>
              <w:rPr>
                <w:noProof/>
                <w:webHidden/>
              </w:rPr>
              <w:fldChar w:fldCharType="end"/>
            </w:r>
          </w:hyperlink>
        </w:p>
        <w:p w14:paraId="26D4EFC0" w14:textId="3320ADB6" w:rsidR="00CD6F7B" w:rsidRDefault="00CD6F7B">
          <w:pPr>
            <w:pStyle w:val="TOC1"/>
            <w:rPr>
              <w:rFonts w:eastAsiaTheme="minorEastAsia"/>
              <w:noProof/>
              <w:kern w:val="2"/>
              <w:sz w:val="24"/>
              <w:szCs w:val="24"/>
              <w14:ligatures w14:val="standardContextual"/>
            </w:rPr>
          </w:pPr>
          <w:hyperlink w:anchor="_Toc225754448" w:history="1">
            <w:r w:rsidRPr="00A9079A">
              <w:rPr>
                <w:rStyle w:val="Hyperlink"/>
                <w:noProof/>
              </w:rPr>
              <w:t>Appendix</w:t>
            </w:r>
            <w:r>
              <w:rPr>
                <w:noProof/>
                <w:webHidden/>
              </w:rPr>
              <w:tab/>
            </w:r>
            <w:r>
              <w:rPr>
                <w:noProof/>
                <w:webHidden/>
              </w:rPr>
              <w:fldChar w:fldCharType="begin"/>
            </w:r>
            <w:r>
              <w:rPr>
                <w:noProof/>
                <w:webHidden/>
              </w:rPr>
              <w:instrText xml:space="preserve"> PAGEREF _Toc225754448 \h </w:instrText>
            </w:r>
            <w:r>
              <w:rPr>
                <w:noProof/>
                <w:webHidden/>
              </w:rPr>
            </w:r>
            <w:r>
              <w:rPr>
                <w:noProof/>
                <w:webHidden/>
              </w:rPr>
              <w:fldChar w:fldCharType="separate"/>
            </w:r>
            <w:r>
              <w:rPr>
                <w:noProof/>
                <w:webHidden/>
              </w:rPr>
              <w:t>76</w:t>
            </w:r>
            <w:r>
              <w:rPr>
                <w:noProof/>
                <w:webHidden/>
              </w:rPr>
              <w:fldChar w:fldCharType="end"/>
            </w:r>
          </w:hyperlink>
        </w:p>
        <w:p w14:paraId="51FE5E95" w14:textId="4463A4D0" w:rsidR="00CD6F7B" w:rsidRDefault="00CD6F7B">
          <w:pPr>
            <w:pStyle w:val="TOC2"/>
            <w:rPr>
              <w:rFonts w:eastAsiaTheme="minorEastAsia"/>
              <w:noProof/>
              <w:kern w:val="2"/>
              <w:sz w:val="24"/>
              <w:szCs w:val="24"/>
              <w14:ligatures w14:val="standardContextual"/>
            </w:rPr>
          </w:pPr>
          <w:hyperlink w:anchor="_Toc225754449" w:history="1">
            <w:r w:rsidRPr="00A9079A">
              <w:rPr>
                <w:rStyle w:val="Hyperlink"/>
                <w:noProof/>
              </w:rPr>
              <w:t>IFRS &amp; SASB Index</w:t>
            </w:r>
            <w:r>
              <w:rPr>
                <w:noProof/>
                <w:webHidden/>
              </w:rPr>
              <w:tab/>
            </w:r>
            <w:r>
              <w:rPr>
                <w:noProof/>
                <w:webHidden/>
              </w:rPr>
              <w:fldChar w:fldCharType="begin"/>
            </w:r>
            <w:r>
              <w:rPr>
                <w:noProof/>
                <w:webHidden/>
              </w:rPr>
              <w:instrText xml:space="preserve"> PAGEREF _Toc225754449 \h </w:instrText>
            </w:r>
            <w:r>
              <w:rPr>
                <w:noProof/>
                <w:webHidden/>
              </w:rPr>
            </w:r>
            <w:r>
              <w:rPr>
                <w:noProof/>
                <w:webHidden/>
              </w:rPr>
              <w:fldChar w:fldCharType="separate"/>
            </w:r>
            <w:r>
              <w:rPr>
                <w:noProof/>
                <w:webHidden/>
              </w:rPr>
              <w:t>76</w:t>
            </w:r>
            <w:r>
              <w:rPr>
                <w:noProof/>
                <w:webHidden/>
              </w:rPr>
              <w:fldChar w:fldCharType="end"/>
            </w:r>
          </w:hyperlink>
        </w:p>
        <w:p w14:paraId="267F5F0F" w14:textId="239A79E6" w:rsidR="00CD6F7B" w:rsidRDefault="00CD6F7B">
          <w:pPr>
            <w:pStyle w:val="TOC2"/>
            <w:rPr>
              <w:rFonts w:eastAsiaTheme="minorEastAsia"/>
              <w:noProof/>
              <w:kern w:val="2"/>
              <w:sz w:val="24"/>
              <w:szCs w:val="24"/>
              <w14:ligatures w14:val="standardContextual"/>
            </w:rPr>
          </w:pPr>
          <w:hyperlink w:anchor="_Toc225754450" w:history="1">
            <w:r w:rsidRPr="00A9079A">
              <w:rPr>
                <w:rStyle w:val="Hyperlink"/>
                <w:noProof/>
              </w:rPr>
              <w:t>Glossary of Terms</w:t>
            </w:r>
            <w:r>
              <w:rPr>
                <w:noProof/>
                <w:webHidden/>
              </w:rPr>
              <w:tab/>
            </w:r>
            <w:r>
              <w:rPr>
                <w:noProof/>
                <w:webHidden/>
              </w:rPr>
              <w:fldChar w:fldCharType="begin"/>
            </w:r>
            <w:r>
              <w:rPr>
                <w:noProof/>
                <w:webHidden/>
              </w:rPr>
              <w:instrText xml:space="preserve"> PAGEREF _Toc225754450 \h </w:instrText>
            </w:r>
            <w:r>
              <w:rPr>
                <w:noProof/>
                <w:webHidden/>
              </w:rPr>
            </w:r>
            <w:r>
              <w:rPr>
                <w:noProof/>
                <w:webHidden/>
              </w:rPr>
              <w:fldChar w:fldCharType="separate"/>
            </w:r>
            <w:r>
              <w:rPr>
                <w:noProof/>
                <w:webHidden/>
              </w:rPr>
              <w:t>78</w:t>
            </w:r>
            <w:r>
              <w:rPr>
                <w:noProof/>
                <w:webHidden/>
              </w:rPr>
              <w:fldChar w:fldCharType="end"/>
            </w:r>
          </w:hyperlink>
        </w:p>
        <w:p w14:paraId="7F6E8F9F" w14:textId="4577FED1" w:rsidR="00CD6F7B" w:rsidRDefault="00CD6F7B">
          <w:pPr>
            <w:pStyle w:val="TOC2"/>
            <w:rPr>
              <w:rFonts w:eastAsiaTheme="minorEastAsia"/>
              <w:noProof/>
              <w:kern w:val="2"/>
              <w:sz w:val="24"/>
              <w:szCs w:val="24"/>
              <w14:ligatures w14:val="standardContextual"/>
            </w:rPr>
          </w:pPr>
          <w:hyperlink w:anchor="_Toc225754451" w:history="1">
            <w:r w:rsidRPr="00A9079A">
              <w:rPr>
                <w:rStyle w:val="Hyperlink"/>
                <w:noProof/>
              </w:rPr>
              <w:t>Material Topics Targets</w:t>
            </w:r>
            <w:r>
              <w:rPr>
                <w:noProof/>
                <w:webHidden/>
              </w:rPr>
              <w:tab/>
            </w:r>
            <w:r>
              <w:rPr>
                <w:noProof/>
                <w:webHidden/>
              </w:rPr>
              <w:fldChar w:fldCharType="begin"/>
            </w:r>
            <w:r>
              <w:rPr>
                <w:noProof/>
                <w:webHidden/>
              </w:rPr>
              <w:instrText xml:space="preserve"> PAGEREF _Toc225754451 \h </w:instrText>
            </w:r>
            <w:r>
              <w:rPr>
                <w:noProof/>
                <w:webHidden/>
              </w:rPr>
            </w:r>
            <w:r>
              <w:rPr>
                <w:noProof/>
                <w:webHidden/>
              </w:rPr>
              <w:fldChar w:fldCharType="separate"/>
            </w:r>
            <w:r>
              <w:rPr>
                <w:noProof/>
                <w:webHidden/>
              </w:rPr>
              <w:t>80</w:t>
            </w:r>
            <w:r>
              <w:rPr>
                <w:noProof/>
                <w:webHidden/>
              </w:rPr>
              <w:fldChar w:fldCharType="end"/>
            </w:r>
          </w:hyperlink>
        </w:p>
        <w:p w14:paraId="2A63A524" w14:textId="4F88CA69" w:rsidR="004903B7" w:rsidRPr="00416473" w:rsidRDefault="004903B7" w:rsidP="004903B7">
          <w:pPr>
            <w:rPr>
              <w:rFonts w:ascii="Aptos" w:hAnsi="Aptos"/>
            </w:rPr>
          </w:pPr>
          <w:r w:rsidRPr="00F00FFF">
            <w:rPr>
              <w:rFonts w:ascii="Aptos" w:hAnsi="Aptos"/>
              <w:b/>
              <w:bCs/>
            </w:rPr>
            <w:fldChar w:fldCharType="end"/>
          </w:r>
        </w:p>
      </w:sdtContent>
    </w:sdt>
    <w:p w14:paraId="011D06E5" w14:textId="77777777" w:rsidR="008017EE" w:rsidRPr="00416473" w:rsidRDefault="008017EE" w:rsidP="008017EE">
      <w:pPr>
        <w:rPr>
          <w:rFonts w:ascii="Aptos" w:hAnsi="Aptos"/>
        </w:rPr>
      </w:pPr>
    </w:p>
    <w:p w14:paraId="413A7E8E" w14:textId="77777777" w:rsidR="00E869A5" w:rsidRPr="00416473" w:rsidRDefault="00E869A5" w:rsidP="008017EE">
      <w:pPr>
        <w:rPr>
          <w:rFonts w:ascii="Aptos" w:hAnsi="Aptos"/>
        </w:rPr>
      </w:pPr>
    </w:p>
    <w:p w14:paraId="52070EA0" w14:textId="77777777" w:rsidR="00E869A5" w:rsidRPr="00416473" w:rsidRDefault="00E869A5" w:rsidP="008017EE">
      <w:pPr>
        <w:rPr>
          <w:rFonts w:ascii="Aptos" w:hAnsi="Aptos"/>
        </w:rPr>
      </w:pPr>
    </w:p>
    <w:p w14:paraId="3EB9100E" w14:textId="77777777" w:rsidR="00CD6F7B" w:rsidRPr="006E01D5" w:rsidRDefault="00CD6F7B" w:rsidP="008017EE">
      <w:pPr>
        <w:rPr>
          <w:rFonts w:ascii="Aptos" w:hAnsi="Aptos"/>
        </w:rPr>
      </w:pPr>
    </w:p>
    <w:p w14:paraId="2D47DEA9" w14:textId="640858CA" w:rsidR="00125693" w:rsidRPr="00416473" w:rsidRDefault="00BC7962" w:rsidP="00A01674">
      <w:pPr>
        <w:pStyle w:val="Heading1"/>
        <w:numPr>
          <w:ilvl w:val="0"/>
          <w:numId w:val="1"/>
        </w:numPr>
        <w:spacing w:before="360" w:after="80"/>
        <w:rPr>
          <w:color w:val="000000" w:themeColor="text1"/>
          <w:sz w:val="40"/>
          <w:szCs w:val="40"/>
        </w:rPr>
      </w:pPr>
      <w:bookmarkStart w:id="1" w:name="_Toc215699789"/>
      <w:bookmarkStart w:id="2" w:name="_Toc225145208"/>
      <w:bookmarkStart w:id="3" w:name="_Toc225754394"/>
      <w:r w:rsidRPr="00416473">
        <w:rPr>
          <w:color w:val="000000" w:themeColor="text1"/>
          <w:sz w:val="40"/>
          <w:szCs w:val="40"/>
        </w:rPr>
        <w:t>Introduction</w:t>
      </w:r>
      <w:bookmarkEnd w:id="1"/>
      <w:bookmarkEnd w:id="2"/>
      <w:bookmarkEnd w:id="3"/>
    </w:p>
    <w:p w14:paraId="346F58E6" w14:textId="427943AA" w:rsidR="00125693" w:rsidRPr="00416473" w:rsidRDefault="00125693" w:rsidP="00DE5983">
      <w:pPr>
        <w:pStyle w:val="Heading2"/>
        <w:numPr>
          <w:ilvl w:val="1"/>
          <w:numId w:val="2"/>
        </w:numPr>
        <w:rPr>
          <w:sz w:val="32"/>
          <w:szCs w:val="32"/>
        </w:rPr>
      </w:pPr>
      <w:bookmarkStart w:id="4" w:name="_Toc215699791"/>
      <w:bookmarkStart w:id="5" w:name="_Toc225145210"/>
      <w:bookmarkStart w:id="6" w:name="_Toc225754395"/>
      <w:r w:rsidRPr="00416473">
        <w:rPr>
          <w:sz w:val="32"/>
          <w:szCs w:val="32"/>
        </w:rPr>
        <w:t>Executive Summary</w:t>
      </w:r>
      <w:bookmarkEnd w:id="4"/>
      <w:bookmarkEnd w:id="5"/>
      <w:bookmarkEnd w:id="6"/>
    </w:p>
    <w:p w14:paraId="216BF98A" w14:textId="77777777" w:rsidR="00B01CF9" w:rsidRPr="00B01CF9" w:rsidRDefault="00B01CF9" w:rsidP="00B01CF9">
      <w:pPr>
        <w:rPr>
          <w:rFonts w:ascii="Aptos" w:hAnsi="Aptos"/>
        </w:rPr>
      </w:pPr>
      <w:r w:rsidRPr="00B01CF9">
        <w:rPr>
          <w:rFonts w:ascii="Aptos" w:hAnsi="Aptos"/>
        </w:rPr>
        <w:t>Julius Berger Nigeria Plc presents its first sustainability report prepared in alignment with the requirements of the International Sustainability Standards Board, including IFRS S1 General Requirements for Disclosure of Sustainability-related Financial Information and IFRS S2 Climate-related Disclosures. This report reflects the Group’s progress in integrating sustainability- and climate-related risks and opportunities into its governance, strategy, risk management, and financial planning processes.</w:t>
      </w:r>
    </w:p>
    <w:p w14:paraId="4650FA46" w14:textId="77777777" w:rsidR="00B01CF9" w:rsidRPr="00B01CF9" w:rsidRDefault="00B01CF9" w:rsidP="00B01CF9">
      <w:pPr>
        <w:rPr>
          <w:rFonts w:ascii="Aptos" w:hAnsi="Aptos"/>
        </w:rPr>
      </w:pPr>
      <w:r w:rsidRPr="00B01CF9">
        <w:rPr>
          <w:rFonts w:ascii="Aptos" w:hAnsi="Aptos"/>
        </w:rPr>
        <w:t>As a leading engineering and construction group with operations spanning infrastructure development, industrial production, and services, the Group is exposed to a range of sustainability-related risks and opportunities across its value chain. These include climate transition risks driven by evolving regulations and market expectations, physical risks associated with extreme weather events, and operational risks linked to quality, safety, and supply chain performance. At the same time, these dynamics present opportunities for the Group to strengthen its market position through the delivery of high-quality, resilient, and low-carbon infrastructure solutions.</w:t>
      </w:r>
    </w:p>
    <w:p w14:paraId="2B9E32C9" w14:textId="77777777" w:rsidR="00B01CF9" w:rsidRPr="00B01CF9" w:rsidRDefault="00B01CF9" w:rsidP="00B01CF9">
      <w:pPr>
        <w:rPr>
          <w:rFonts w:ascii="Aptos" w:hAnsi="Aptos"/>
        </w:rPr>
      </w:pPr>
      <w:r w:rsidRPr="00B01CF9">
        <w:rPr>
          <w:rFonts w:ascii="Aptos" w:hAnsi="Aptos"/>
        </w:rPr>
        <w:t>During the reporting period, the Group advanced the integration of sustainability considerations into its business strategy by formalising its approach to identifying and managing sustainability-related risks and opportunities across defined short-, medium-, and long-term time horizons. Strategic responses have been developed to mitigate operational and regulatory risks while positioning the Group to capture emerging opportunities, including participation in climate-resilient infrastructure projects, adoption of energy-efficient technologies, and enhancement of quality and safety performance across its operations.</w:t>
      </w:r>
    </w:p>
    <w:p w14:paraId="6F0F1D50" w14:textId="62B13C74" w:rsidR="00B01CF9" w:rsidRPr="00B01CF9" w:rsidRDefault="00B01CF9" w:rsidP="00B01CF9">
      <w:pPr>
        <w:rPr>
          <w:rFonts w:ascii="Aptos" w:hAnsi="Aptos"/>
        </w:rPr>
      </w:pPr>
      <w:r w:rsidRPr="00B01CF9">
        <w:rPr>
          <w:rFonts w:ascii="Aptos" w:hAnsi="Aptos"/>
        </w:rPr>
        <w:t>The financial implications of these risks and opportunities are increasingly reflected in the Group’s capital allocation decisions, operating cost structure, and project delivery approach. In the short to medium term, the Group expects incremental investments in energy transition initiatives and operational improvements. Over the longer term, these investments are expected to support cost optimisation, reduce exposure to regulatory and operational disruptions, and enable access to higher-value projects.</w:t>
      </w:r>
    </w:p>
    <w:p w14:paraId="31E46D2A" w14:textId="77777777" w:rsidR="00B01CF9" w:rsidRPr="00B01CF9" w:rsidRDefault="00B01CF9" w:rsidP="00B01CF9">
      <w:pPr>
        <w:rPr>
          <w:rFonts w:ascii="Aptos" w:hAnsi="Aptos"/>
        </w:rPr>
      </w:pPr>
      <w:r w:rsidRPr="00B01CF9">
        <w:rPr>
          <w:rFonts w:ascii="Aptos" w:hAnsi="Aptos"/>
        </w:rPr>
        <w:t>The Group has also undertaken a qualitative assessment of its resilience under different climate scenarios, informed by external reference scenarios developed by the Intergovernmental Panel on Climate Change. This assessment highlights the increasing importance of proactive adaptation and transition strategies to maintain operational continuity and long-term value creation under both low- and high-emission pathways.</w:t>
      </w:r>
    </w:p>
    <w:p w14:paraId="551D553C" w14:textId="34737FAC" w:rsidR="00EE5463" w:rsidRPr="00416473" w:rsidRDefault="00B01CF9" w:rsidP="00125693">
      <w:pPr>
        <w:rPr>
          <w:rFonts w:ascii="Aptos" w:hAnsi="Aptos"/>
        </w:rPr>
      </w:pPr>
      <w:r w:rsidRPr="00B01CF9">
        <w:rPr>
          <w:rFonts w:ascii="Aptos" w:hAnsi="Aptos"/>
        </w:rPr>
        <w:t>This report covers the period from 1 January 202</w:t>
      </w:r>
      <w:r>
        <w:rPr>
          <w:rFonts w:ascii="Aptos" w:hAnsi="Aptos"/>
        </w:rPr>
        <w:t>5</w:t>
      </w:r>
      <w:r w:rsidRPr="00B01CF9">
        <w:rPr>
          <w:rFonts w:ascii="Aptos" w:hAnsi="Aptos"/>
        </w:rPr>
        <w:t xml:space="preserve"> to 31 December 202</w:t>
      </w:r>
      <w:r>
        <w:rPr>
          <w:rFonts w:ascii="Aptos" w:hAnsi="Aptos"/>
        </w:rPr>
        <w:t>5</w:t>
      </w:r>
      <w:r w:rsidRPr="00B01CF9">
        <w:rPr>
          <w:rFonts w:ascii="Aptos" w:hAnsi="Aptos"/>
        </w:rPr>
        <w:t xml:space="preserve"> and provides an overview of how sustainability-related factors influence the Group’s strategy, financial performance, and </w:t>
      </w:r>
      <w:proofErr w:type="gramStart"/>
      <w:r w:rsidRPr="00B01CF9">
        <w:rPr>
          <w:rFonts w:ascii="Aptos" w:hAnsi="Aptos"/>
        </w:rPr>
        <w:t>future prospects</w:t>
      </w:r>
      <w:proofErr w:type="gramEnd"/>
      <w:r w:rsidRPr="00B01CF9">
        <w:rPr>
          <w:rFonts w:ascii="Aptos" w:hAnsi="Aptos"/>
        </w:rPr>
        <w:t>. As this represents the Group’s first report aligned with ISSB standards, certain disclosures are based on evolving methodologies and available data. The Group will continue to enhance the depth, accuracy, and quantification of its disclosures in subsequent reporting periods.</w:t>
      </w:r>
    </w:p>
    <w:p w14:paraId="30ED6688" w14:textId="77777777" w:rsidR="00F46E67" w:rsidRPr="006E01D5" w:rsidRDefault="00F46E67" w:rsidP="00B01CF9">
      <w:pPr>
        <w:rPr>
          <w:rFonts w:ascii="Aptos" w:hAnsi="Aptos"/>
        </w:rPr>
      </w:pPr>
    </w:p>
    <w:p w14:paraId="03A1FD18" w14:textId="76E260A5" w:rsidR="00125693" w:rsidRPr="00416473" w:rsidRDefault="00125693" w:rsidP="00DE5983">
      <w:pPr>
        <w:pStyle w:val="Heading2"/>
        <w:numPr>
          <w:ilvl w:val="1"/>
          <w:numId w:val="2"/>
        </w:numPr>
        <w:rPr>
          <w:sz w:val="28"/>
          <w:szCs w:val="28"/>
        </w:rPr>
      </w:pPr>
      <w:bookmarkStart w:id="7" w:name="_Toc215699793"/>
      <w:bookmarkStart w:id="8" w:name="_Toc225145211"/>
      <w:bookmarkStart w:id="9" w:name="_Toc225754396"/>
      <w:r w:rsidRPr="008054AD">
        <w:rPr>
          <w:sz w:val="32"/>
          <w:szCs w:val="32"/>
        </w:rPr>
        <w:t>2025 Sustainability Performance Highlights</w:t>
      </w:r>
      <w:bookmarkEnd w:id="7"/>
      <w:bookmarkEnd w:id="8"/>
      <w:bookmarkEnd w:id="9"/>
      <w:r w:rsidRPr="00416473">
        <w:rPr>
          <w:sz w:val="28"/>
          <w:szCs w:val="28"/>
        </w:rPr>
        <w:t xml:space="preserve"> </w:t>
      </w:r>
    </w:p>
    <w:p w14:paraId="24003725" w14:textId="4AE8A17A" w:rsidR="0075755C" w:rsidRPr="00416473" w:rsidRDefault="0075755C" w:rsidP="0075755C">
      <w:pPr>
        <w:rPr>
          <w:rFonts w:ascii="Aptos" w:hAnsi="Aptos"/>
          <w:b/>
          <w:bCs/>
          <w:color w:val="EE0000"/>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7157"/>
      </w:tblGrid>
      <w:tr w:rsidR="00F42A50" w:rsidRPr="00416473" w14:paraId="03C96C8D" w14:textId="77777777">
        <w:trPr>
          <w:trHeight w:val="338"/>
        </w:trPr>
        <w:tc>
          <w:tcPr>
            <w:tcW w:w="1859" w:type="dxa"/>
            <w:vMerge w:val="restart"/>
          </w:tcPr>
          <w:p w14:paraId="6312B317" w14:textId="77777777" w:rsidR="00125693" w:rsidRPr="0040202B" w:rsidRDefault="00125693">
            <w:pPr>
              <w:rPr>
                <w:rFonts w:ascii="Aptos" w:hAnsi="Aptos"/>
                <w:color w:val="000000" w:themeColor="text1"/>
              </w:rPr>
            </w:pPr>
            <w:r w:rsidRPr="0040202B">
              <w:rPr>
                <w:rFonts w:ascii="Aptos" w:hAnsi="Aptos"/>
                <w:color w:val="000000" w:themeColor="text1"/>
              </w:rPr>
              <w:t>Governance</w:t>
            </w:r>
          </w:p>
        </w:tc>
        <w:tc>
          <w:tcPr>
            <w:tcW w:w="7157" w:type="dxa"/>
          </w:tcPr>
          <w:p w14:paraId="5F6D6BB2" w14:textId="023F5744" w:rsidR="00125693" w:rsidRPr="0040202B" w:rsidRDefault="00187D76">
            <w:pPr>
              <w:rPr>
                <w:rFonts w:ascii="Aptos" w:eastAsia="Calibri Light" w:hAnsi="Aptos" w:cs="Calibri Light"/>
                <w:color w:val="000000" w:themeColor="text1"/>
              </w:rPr>
            </w:pPr>
            <w:r w:rsidRPr="0040202B">
              <w:rPr>
                <w:rFonts w:ascii="Aptos" w:eastAsia="Calibri Light" w:hAnsi="Aptos" w:cs="Calibri Light"/>
                <w:color w:val="000000" w:themeColor="text1"/>
              </w:rPr>
              <w:t xml:space="preserve">Continued adherence to </w:t>
            </w:r>
            <w:r w:rsidR="0046265C" w:rsidRPr="0040202B">
              <w:rPr>
                <w:rFonts w:ascii="Aptos" w:eastAsia="Calibri Light" w:hAnsi="Aptos" w:cs="Calibri Light"/>
                <w:color w:val="000000" w:themeColor="text1"/>
              </w:rPr>
              <w:t>applicable governance frameworks</w:t>
            </w:r>
            <w:r w:rsidRPr="0040202B">
              <w:rPr>
                <w:rFonts w:ascii="Aptos" w:eastAsia="Calibri Light" w:hAnsi="Aptos" w:cs="Calibri Light"/>
                <w:color w:val="000000" w:themeColor="text1"/>
              </w:rPr>
              <w:t xml:space="preserve">, including the Nigerian Code of Corporate Governance 2018 and </w:t>
            </w:r>
            <w:r w:rsidR="0046265C" w:rsidRPr="0040202B">
              <w:rPr>
                <w:rFonts w:ascii="Aptos" w:eastAsia="Calibri Light" w:hAnsi="Aptos" w:cs="Calibri Light"/>
                <w:color w:val="000000" w:themeColor="text1"/>
              </w:rPr>
              <w:t>relevant regulatory requirements, reinforcing</w:t>
            </w:r>
            <w:r w:rsidRPr="0040202B">
              <w:rPr>
                <w:rFonts w:ascii="Aptos" w:eastAsia="Calibri Light" w:hAnsi="Aptos" w:cs="Calibri Light"/>
                <w:color w:val="000000" w:themeColor="text1"/>
              </w:rPr>
              <w:t xml:space="preserve"> transparency, accountability, and ethical conduct across operations.</w:t>
            </w:r>
          </w:p>
        </w:tc>
      </w:tr>
      <w:tr w:rsidR="00F42A50" w:rsidRPr="00416473" w14:paraId="2BC1722E" w14:textId="77777777">
        <w:trPr>
          <w:trHeight w:val="338"/>
        </w:trPr>
        <w:tc>
          <w:tcPr>
            <w:tcW w:w="1859" w:type="dxa"/>
            <w:vMerge/>
          </w:tcPr>
          <w:p w14:paraId="61560B60" w14:textId="77777777" w:rsidR="00125693" w:rsidRPr="0040202B" w:rsidRDefault="00125693">
            <w:pPr>
              <w:rPr>
                <w:rFonts w:ascii="Aptos" w:hAnsi="Aptos"/>
                <w:color w:val="000000" w:themeColor="text1"/>
              </w:rPr>
            </w:pPr>
          </w:p>
        </w:tc>
        <w:tc>
          <w:tcPr>
            <w:tcW w:w="7157" w:type="dxa"/>
          </w:tcPr>
          <w:p w14:paraId="3CFF5DE2" w14:textId="5D6541AC" w:rsidR="00125693" w:rsidRPr="0040202B" w:rsidRDefault="006A787F">
            <w:pPr>
              <w:rPr>
                <w:rFonts w:ascii="Aptos" w:eastAsia="Calibri Light" w:hAnsi="Aptos" w:cs="Calibri Light"/>
                <w:color w:val="000000" w:themeColor="text1"/>
              </w:rPr>
            </w:pPr>
            <w:r w:rsidRPr="006A787F">
              <w:rPr>
                <w:rFonts w:ascii="Aptos" w:eastAsia="Calibri Light" w:hAnsi="Aptos" w:cs="Calibri Light"/>
                <w:color w:val="000000" w:themeColor="text1"/>
              </w:rPr>
              <w:t>Strengthened the Group’s sustainability governance framework through the formal definition and approval of roles and responsibilities across Board, executive management, and operational teams, enabling clearer accountability and consistent execution across business units. </w:t>
            </w:r>
          </w:p>
        </w:tc>
      </w:tr>
      <w:tr w:rsidR="00F42A50" w:rsidRPr="00416473" w14:paraId="669A505C" w14:textId="77777777">
        <w:trPr>
          <w:trHeight w:val="338"/>
        </w:trPr>
        <w:tc>
          <w:tcPr>
            <w:tcW w:w="1859" w:type="dxa"/>
            <w:vMerge/>
          </w:tcPr>
          <w:p w14:paraId="374628B3" w14:textId="77777777" w:rsidR="00125693" w:rsidRPr="0040202B" w:rsidRDefault="00125693">
            <w:pPr>
              <w:rPr>
                <w:rFonts w:ascii="Aptos" w:hAnsi="Aptos"/>
                <w:color w:val="000000" w:themeColor="text1"/>
              </w:rPr>
            </w:pPr>
          </w:p>
        </w:tc>
        <w:tc>
          <w:tcPr>
            <w:tcW w:w="7157" w:type="dxa"/>
          </w:tcPr>
          <w:p w14:paraId="19943AA3" w14:textId="602B59DD" w:rsidR="00125693" w:rsidRPr="0040202B" w:rsidRDefault="00A01E76">
            <w:pPr>
              <w:rPr>
                <w:rFonts w:ascii="Aptos" w:eastAsia="Calibri Light" w:hAnsi="Aptos" w:cs="Calibri Light"/>
                <w:color w:val="000000" w:themeColor="text1"/>
              </w:rPr>
            </w:pPr>
            <w:r w:rsidRPr="0040202B">
              <w:rPr>
                <w:rFonts w:ascii="Aptos" w:eastAsia="Calibri Light" w:hAnsi="Aptos" w:cs="Calibri Light"/>
                <w:color w:val="000000" w:themeColor="text1"/>
              </w:rPr>
              <w:t xml:space="preserve">Established formal Board and committee oversight of sustainability- and climate-related matters, with periodic reviews conducted to assess progress against strategic priorities and emerging risks. </w:t>
            </w:r>
          </w:p>
        </w:tc>
      </w:tr>
      <w:tr w:rsidR="00F42A50" w:rsidRPr="00416473" w14:paraId="7CB99159" w14:textId="77777777">
        <w:trPr>
          <w:trHeight w:val="86"/>
        </w:trPr>
        <w:tc>
          <w:tcPr>
            <w:tcW w:w="1859" w:type="dxa"/>
            <w:vMerge w:val="restart"/>
          </w:tcPr>
          <w:p w14:paraId="4909CEC2" w14:textId="77777777" w:rsidR="00125693" w:rsidRPr="0040202B" w:rsidRDefault="00125693">
            <w:pPr>
              <w:rPr>
                <w:rFonts w:ascii="Aptos" w:hAnsi="Aptos"/>
                <w:color w:val="000000" w:themeColor="text1"/>
              </w:rPr>
            </w:pPr>
            <w:r w:rsidRPr="0040202B">
              <w:rPr>
                <w:rFonts w:ascii="Aptos" w:hAnsi="Aptos"/>
                <w:color w:val="000000" w:themeColor="text1"/>
              </w:rPr>
              <w:t>Strategy</w:t>
            </w:r>
          </w:p>
        </w:tc>
        <w:tc>
          <w:tcPr>
            <w:tcW w:w="7157" w:type="dxa"/>
          </w:tcPr>
          <w:p w14:paraId="184DD38D" w14:textId="10A6431D" w:rsidR="00125693" w:rsidRPr="0040202B" w:rsidRDefault="00637DC9">
            <w:pPr>
              <w:rPr>
                <w:rFonts w:ascii="Aptos" w:eastAsia="Calibri Light" w:hAnsi="Aptos" w:cs="Calibri Light"/>
                <w:color w:val="000000" w:themeColor="text1"/>
              </w:rPr>
            </w:pPr>
            <w:r w:rsidRPr="0040202B">
              <w:rPr>
                <w:rFonts w:ascii="Aptos" w:eastAsia="Calibri Light" w:hAnsi="Aptos" w:cs="Calibri Light"/>
                <w:color w:val="000000" w:themeColor="text1"/>
              </w:rPr>
              <w:t>Updated the Group’s sustainability and climate strategy to align with the requirements of the International Sustainability Standards Board, including IFRS S1 General Requirements for Disclosure of Sustainability-related Financial Information and IFRS S2 Climate-related Disclosures.</w:t>
            </w:r>
          </w:p>
        </w:tc>
      </w:tr>
      <w:tr w:rsidR="00F42A50" w:rsidRPr="00416473" w14:paraId="4022E8A4" w14:textId="77777777">
        <w:trPr>
          <w:trHeight w:val="84"/>
        </w:trPr>
        <w:tc>
          <w:tcPr>
            <w:tcW w:w="1859" w:type="dxa"/>
            <w:vMerge/>
          </w:tcPr>
          <w:p w14:paraId="760A0E52" w14:textId="77777777" w:rsidR="00125693" w:rsidRPr="0040202B" w:rsidRDefault="00125693">
            <w:pPr>
              <w:rPr>
                <w:rFonts w:ascii="Aptos" w:hAnsi="Aptos"/>
                <w:color w:val="000000" w:themeColor="text1"/>
              </w:rPr>
            </w:pPr>
          </w:p>
        </w:tc>
        <w:tc>
          <w:tcPr>
            <w:tcW w:w="7157" w:type="dxa"/>
          </w:tcPr>
          <w:p w14:paraId="7AD45DE4" w14:textId="6A621C43" w:rsidR="00125693" w:rsidRPr="0040202B" w:rsidRDefault="0054470D">
            <w:pPr>
              <w:rPr>
                <w:rFonts w:ascii="Aptos" w:eastAsia="Calibri Light" w:hAnsi="Aptos" w:cs="Calibri Light"/>
                <w:color w:val="000000" w:themeColor="text1"/>
              </w:rPr>
            </w:pPr>
            <w:r w:rsidRPr="0054470D">
              <w:rPr>
                <w:rFonts w:ascii="Aptos" w:eastAsia="Calibri Light" w:hAnsi="Aptos" w:cs="Calibri Light"/>
                <w:color w:val="000000" w:themeColor="text1"/>
              </w:rPr>
              <w:t>Integrated sustainability- and climate-related risks and opportunities into the Group’s strategic planning processes, with defined short-, medium-, and long-term time horizons.</w:t>
            </w:r>
          </w:p>
        </w:tc>
      </w:tr>
      <w:tr w:rsidR="00F42A50" w:rsidRPr="00416473" w14:paraId="6BFED8A1" w14:textId="77777777" w:rsidTr="00D90F3E">
        <w:trPr>
          <w:trHeight w:val="84"/>
        </w:trPr>
        <w:tc>
          <w:tcPr>
            <w:tcW w:w="1859" w:type="dxa"/>
            <w:vMerge/>
          </w:tcPr>
          <w:p w14:paraId="1A5EA28D" w14:textId="77777777" w:rsidR="00F146EE" w:rsidRPr="0040202B" w:rsidRDefault="00F146EE" w:rsidP="00D90F3E">
            <w:pPr>
              <w:rPr>
                <w:rFonts w:ascii="Aptos" w:hAnsi="Aptos"/>
                <w:color w:val="000000" w:themeColor="text1"/>
              </w:rPr>
            </w:pPr>
          </w:p>
        </w:tc>
        <w:tc>
          <w:tcPr>
            <w:tcW w:w="7157" w:type="dxa"/>
          </w:tcPr>
          <w:p w14:paraId="3B8EAFE6" w14:textId="4FAD9C57" w:rsidR="00F146EE" w:rsidRPr="0040202B" w:rsidRDefault="0037650D" w:rsidP="002A6B0A">
            <w:pPr>
              <w:rPr>
                <w:rFonts w:ascii="Aptos" w:eastAsia="Calibri Light" w:hAnsi="Aptos" w:cs="Calibri Light"/>
                <w:color w:val="000000" w:themeColor="text1"/>
              </w:rPr>
            </w:pPr>
            <w:r w:rsidRPr="0040202B">
              <w:rPr>
                <w:rFonts w:ascii="Aptos" w:hAnsi="Aptos" w:cs="Times New Roman"/>
                <w:color w:val="000000" w:themeColor="text1"/>
              </w:rPr>
              <w:t>Initiated targeted investments in operational efficiency, digital systems, and energy optimisation to support improved project delivery and cost management</w:t>
            </w:r>
          </w:p>
        </w:tc>
      </w:tr>
      <w:tr w:rsidR="00F42A50" w:rsidRPr="00416473" w14:paraId="61110AD3" w14:textId="77777777">
        <w:trPr>
          <w:trHeight w:val="84"/>
        </w:trPr>
        <w:tc>
          <w:tcPr>
            <w:tcW w:w="1859" w:type="dxa"/>
            <w:vMerge/>
          </w:tcPr>
          <w:p w14:paraId="1643BC50" w14:textId="77777777" w:rsidR="00125693" w:rsidRPr="0040202B" w:rsidRDefault="00125693">
            <w:pPr>
              <w:rPr>
                <w:rFonts w:ascii="Aptos" w:hAnsi="Aptos"/>
                <w:color w:val="000000" w:themeColor="text1"/>
              </w:rPr>
            </w:pPr>
          </w:p>
        </w:tc>
        <w:tc>
          <w:tcPr>
            <w:tcW w:w="7157" w:type="dxa"/>
          </w:tcPr>
          <w:p w14:paraId="3F9C0FA5" w14:textId="161C6372" w:rsidR="00125693" w:rsidRPr="0040202B" w:rsidRDefault="00000511">
            <w:pPr>
              <w:rPr>
                <w:rFonts w:ascii="Aptos" w:eastAsia="Calibri Light" w:hAnsi="Aptos" w:cs="Calibri Light"/>
                <w:color w:val="000000" w:themeColor="text1"/>
              </w:rPr>
            </w:pPr>
            <w:r w:rsidRPr="0040202B">
              <w:rPr>
                <w:rFonts w:ascii="Aptos" w:eastAsia="Calibri Light" w:hAnsi="Aptos" w:cs="Calibri Light"/>
                <w:color w:val="000000" w:themeColor="text1"/>
              </w:rPr>
              <w:t>Identified opportunities to enhance competitiveness through improved quality performance, adoption of energy-efficient solutions, and participation in climate-resilient infrastructure projects.</w:t>
            </w:r>
          </w:p>
        </w:tc>
      </w:tr>
      <w:tr w:rsidR="00F42A50" w:rsidRPr="00416473" w14:paraId="5847BA1E" w14:textId="77777777">
        <w:trPr>
          <w:trHeight w:val="226"/>
        </w:trPr>
        <w:tc>
          <w:tcPr>
            <w:tcW w:w="1859" w:type="dxa"/>
            <w:vMerge w:val="restart"/>
          </w:tcPr>
          <w:p w14:paraId="1BE2BDE8" w14:textId="77777777" w:rsidR="00125693" w:rsidRPr="0040202B" w:rsidRDefault="00125693">
            <w:pPr>
              <w:rPr>
                <w:rFonts w:ascii="Aptos" w:hAnsi="Aptos"/>
                <w:color w:val="000000" w:themeColor="text1"/>
              </w:rPr>
            </w:pPr>
            <w:r w:rsidRPr="0040202B">
              <w:rPr>
                <w:rFonts w:ascii="Aptos" w:hAnsi="Aptos"/>
                <w:color w:val="000000" w:themeColor="text1"/>
              </w:rPr>
              <w:t>Risk management</w:t>
            </w:r>
          </w:p>
        </w:tc>
        <w:tc>
          <w:tcPr>
            <w:tcW w:w="7157" w:type="dxa"/>
          </w:tcPr>
          <w:p w14:paraId="649C391B" w14:textId="6D923D15" w:rsidR="00125693" w:rsidRPr="0040202B" w:rsidRDefault="00D8755F">
            <w:pPr>
              <w:rPr>
                <w:rFonts w:ascii="Aptos" w:eastAsia="Calibri Light" w:hAnsi="Aptos" w:cs="Calibri Light"/>
                <w:color w:val="000000" w:themeColor="text1"/>
              </w:rPr>
            </w:pPr>
            <w:r w:rsidRPr="0040202B">
              <w:rPr>
                <w:rFonts w:ascii="Aptos" w:hAnsi="Aptos"/>
                <w:color w:val="000000" w:themeColor="text1"/>
              </w:rPr>
              <w:t>Enhanced the Enterprise Risk Management (ERM) framework to formally incorporate sustainability- and climate-related risks and opportunities, ensuring alignment with overall risk governance processes.</w:t>
            </w:r>
          </w:p>
        </w:tc>
      </w:tr>
      <w:tr w:rsidR="00F42A50" w:rsidRPr="00416473" w14:paraId="286A8602" w14:textId="77777777">
        <w:trPr>
          <w:trHeight w:val="225"/>
        </w:trPr>
        <w:tc>
          <w:tcPr>
            <w:tcW w:w="1859" w:type="dxa"/>
            <w:vMerge/>
          </w:tcPr>
          <w:p w14:paraId="52BBEDA9" w14:textId="77777777" w:rsidR="00125693" w:rsidRPr="0040202B" w:rsidRDefault="00125693">
            <w:pPr>
              <w:rPr>
                <w:rFonts w:ascii="Aptos" w:hAnsi="Aptos"/>
                <w:color w:val="000000" w:themeColor="text1"/>
              </w:rPr>
            </w:pPr>
          </w:p>
        </w:tc>
        <w:tc>
          <w:tcPr>
            <w:tcW w:w="7157" w:type="dxa"/>
          </w:tcPr>
          <w:p w14:paraId="0E99414B" w14:textId="3E0B1F68" w:rsidR="00125693" w:rsidRPr="0040202B" w:rsidRDefault="00A0164B">
            <w:pPr>
              <w:rPr>
                <w:rFonts w:ascii="Aptos" w:eastAsia="Calibri Light" w:hAnsi="Aptos" w:cs="Calibri Light"/>
                <w:color w:val="000000" w:themeColor="text1"/>
              </w:rPr>
            </w:pPr>
            <w:r w:rsidRPr="0040202B">
              <w:rPr>
                <w:rFonts w:ascii="Aptos" w:eastAsia="Calibri Light" w:hAnsi="Aptos" w:cs="Calibri Light"/>
                <w:color w:val="000000" w:themeColor="text1"/>
              </w:rPr>
              <w:t>Established structured processes for the identification, assessment, prioritisation, and monitoring of sustainability-related risks across operations and the value chain</w:t>
            </w:r>
          </w:p>
        </w:tc>
      </w:tr>
      <w:tr w:rsidR="00F42A50" w:rsidRPr="00416473" w14:paraId="06C14355" w14:textId="77777777">
        <w:trPr>
          <w:trHeight w:val="338"/>
        </w:trPr>
        <w:tc>
          <w:tcPr>
            <w:tcW w:w="1859" w:type="dxa"/>
            <w:vMerge/>
          </w:tcPr>
          <w:p w14:paraId="19A3B134" w14:textId="77777777" w:rsidR="00125693" w:rsidRPr="0040202B" w:rsidRDefault="00125693">
            <w:pPr>
              <w:rPr>
                <w:rFonts w:ascii="Aptos" w:hAnsi="Aptos"/>
                <w:color w:val="000000" w:themeColor="text1"/>
              </w:rPr>
            </w:pPr>
          </w:p>
        </w:tc>
        <w:tc>
          <w:tcPr>
            <w:tcW w:w="7157" w:type="dxa"/>
          </w:tcPr>
          <w:p w14:paraId="37D1CD64" w14:textId="70AB4429" w:rsidR="00125693" w:rsidRPr="0040202B" w:rsidRDefault="00C56E00">
            <w:pPr>
              <w:rPr>
                <w:rFonts w:ascii="Aptos" w:eastAsia="Calibri Light" w:hAnsi="Aptos" w:cs="Calibri Light"/>
                <w:color w:val="000000" w:themeColor="text1"/>
              </w:rPr>
            </w:pPr>
            <w:r w:rsidRPr="0040202B">
              <w:rPr>
                <w:rFonts w:ascii="Aptos" w:eastAsia="Calibri Light" w:hAnsi="Aptos" w:cs="Calibri Light"/>
                <w:color w:val="000000" w:themeColor="text1"/>
              </w:rPr>
              <w:t>Strengthened integration between risk management and strategic planning to support informed decision-making and resource allocation.</w:t>
            </w:r>
          </w:p>
        </w:tc>
      </w:tr>
      <w:tr w:rsidR="00F42A50" w:rsidRPr="00416473" w14:paraId="538F1B0A" w14:textId="77777777">
        <w:trPr>
          <w:trHeight w:val="189"/>
        </w:trPr>
        <w:tc>
          <w:tcPr>
            <w:tcW w:w="1859" w:type="dxa"/>
            <w:vMerge w:val="restart"/>
          </w:tcPr>
          <w:p w14:paraId="569B5180" w14:textId="77777777" w:rsidR="00125693" w:rsidRPr="0040202B" w:rsidRDefault="00125693">
            <w:pPr>
              <w:rPr>
                <w:rFonts w:ascii="Aptos" w:hAnsi="Aptos"/>
                <w:color w:val="000000" w:themeColor="text1"/>
              </w:rPr>
            </w:pPr>
            <w:r w:rsidRPr="0040202B">
              <w:rPr>
                <w:rFonts w:ascii="Aptos" w:hAnsi="Aptos"/>
                <w:color w:val="000000" w:themeColor="text1"/>
              </w:rPr>
              <w:t>Metrics and Target</w:t>
            </w:r>
          </w:p>
        </w:tc>
        <w:tc>
          <w:tcPr>
            <w:tcW w:w="7157" w:type="dxa"/>
          </w:tcPr>
          <w:p w14:paraId="1F928899" w14:textId="5C91DE97" w:rsidR="00125693" w:rsidRPr="0040202B" w:rsidRDefault="005000D5">
            <w:pPr>
              <w:pStyle w:val="BodyText"/>
              <w:spacing w:before="162" w:line="256" w:lineRule="auto"/>
              <w:ind w:left="0" w:right="1098"/>
              <w:rPr>
                <w:rFonts w:ascii="Aptos" w:hAnsi="Aptos"/>
                <w:color w:val="000000" w:themeColor="text1"/>
              </w:rPr>
            </w:pPr>
            <w:r w:rsidRPr="0040202B">
              <w:rPr>
                <w:rFonts w:ascii="Aptos" w:hAnsi="Aptos"/>
                <w:color w:val="000000" w:themeColor="text1"/>
              </w:rPr>
              <w:t>Progressed the development of sustainability-related metrics and internal reporting processes to support performance monitoring and decision-making</w:t>
            </w:r>
          </w:p>
        </w:tc>
      </w:tr>
      <w:tr w:rsidR="00F42A50" w:rsidRPr="00416473" w14:paraId="79F4518E" w14:textId="77777777">
        <w:trPr>
          <w:trHeight w:val="187"/>
        </w:trPr>
        <w:tc>
          <w:tcPr>
            <w:tcW w:w="1859" w:type="dxa"/>
            <w:vMerge/>
          </w:tcPr>
          <w:p w14:paraId="340D3715" w14:textId="77777777" w:rsidR="00125693" w:rsidRPr="0040202B" w:rsidRDefault="00125693">
            <w:pPr>
              <w:rPr>
                <w:rFonts w:ascii="Aptos" w:hAnsi="Aptos"/>
                <w:color w:val="000000" w:themeColor="text1"/>
              </w:rPr>
            </w:pPr>
          </w:p>
        </w:tc>
        <w:tc>
          <w:tcPr>
            <w:tcW w:w="7157" w:type="dxa"/>
          </w:tcPr>
          <w:p w14:paraId="7A070268" w14:textId="3342FC3A" w:rsidR="00125693" w:rsidRPr="0040202B" w:rsidRDefault="00450146">
            <w:pPr>
              <w:pStyle w:val="TableParagraph"/>
              <w:ind w:left="0"/>
              <w:rPr>
                <w:rFonts w:ascii="Aptos" w:hAnsi="Aptos"/>
                <w:color w:val="000000" w:themeColor="text1"/>
                <w:spacing w:val="-2"/>
              </w:rPr>
            </w:pPr>
            <w:r w:rsidRPr="0040202B">
              <w:rPr>
                <w:rFonts w:ascii="Aptos" w:hAnsi="Aptos"/>
                <w:color w:val="000000" w:themeColor="text1"/>
                <w:spacing w:val="-2"/>
              </w:rPr>
              <w:t>Initiated improvements in data collection systems across key operational areas, including energy use, safety performance, and project delivery indicators.</w:t>
            </w:r>
          </w:p>
        </w:tc>
      </w:tr>
      <w:tr w:rsidR="00F42A50" w:rsidRPr="00416473" w14:paraId="18691FA7" w14:textId="77777777">
        <w:trPr>
          <w:trHeight w:val="115"/>
        </w:trPr>
        <w:tc>
          <w:tcPr>
            <w:tcW w:w="1859" w:type="dxa"/>
            <w:vMerge/>
          </w:tcPr>
          <w:p w14:paraId="2CE9A581" w14:textId="77777777" w:rsidR="00125693" w:rsidRPr="0040202B" w:rsidRDefault="00125693">
            <w:pPr>
              <w:rPr>
                <w:rFonts w:ascii="Aptos" w:hAnsi="Aptos"/>
                <w:color w:val="000000" w:themeColor="text1"/>
              </w:rPr>
            </w:pPr>
          </w:p>
        </w:tc>
        <w:tc>
          <w:tcPr>
            <w:tcW w:w="7157" w:type="dxa"/>
          </w:tcPr>
          <w:p w14:paraId="1A7F1584" w14:textId="5F1CCA3C" w:rsidR="00125693" w:rsidRPr="0040202B" w:rsidRDefault="00AD73C8">
            <w:pPr>
              <w:pStyle w:val="BodyText"/>
              <w:spacing w:before="162" w:line="256" w:lineRule="auto"/>
              <w:ind w:left="0" w:right="1098"/>
              <w:rPr>
                <w:rFonts w:ascii="Aptos" w:hAnsi="Aptos"/>
                <w:color w:val="000000" w:themeColor="text1"/>
              </w:rPr>
            </w:pPr>
            <w:r w:rsidRPr="0040202B">
              <w:rPr>
                <w:rFonts w:ascii="Aptos" w:hAnsi="Aptos"/>
                <w:color w:val="000000" w:themeColor="text1"/>
              </w:rPr>
              <w:t>Achieved a 23.9% reduction in core construction material usage, reflecting improved resource planning and operational efficiency.</w:t>
            </w:r>
          </w:p>
        </w:tc>
      </w:tr>
      <w:tr w:rsidR="00F42A50" w:rsidRPr="00416473" w14:paraId="28C8DD2A" w14:textId="77777777" w:rsidTr="00D90F3E">
        <w:trPr>
          <w:trHeight w:val="112"/>
        </w:trPr>
        <w:tc>
          <w:tcPr>
            <w:tcW w:w="1859" w:type="dxa"/>
            <w:vMerge/>
          </w:tcPr>
          <w:p w14:paraId="092D69EB" w14:textId="77777777" w:rsidR="006F75C4" w:rsidRPr="0040202B" w:rsidRDefault="006F75C4" w:rsidP="00D90F3E">
            <w:pPr>
              <w:rPr>
                <w:rFonts w:ascii="Aptos" w:hAnsi="Aptos"/>
                <w:color w:val="000000" w:themeColor="text1"/>
              </w:rPr>
            </w:pPr>
          </w:p>
        </w:tc>
        <w:tc>
          <w:tcPr>
            <w:tcW w:w="7157" w:type="dxa"/>
          </w:tcPr>
          <w:p w14:paraId="2E450476" w14:textId="6DE9DEE6" w:rsidR="00163D07" w:rsidRPr="0040202B" w:rsidRDefault="00945646" w:rsidP="00FF6DC5">
            <w:pPr>
              <w:pStyle w:val="BodyText"/>
              <w:spacing w:before="162" w:line="256" w:lineRule="auto"/>
              <w:ind w:left="0" w:right="1098"/>
              <w:rPr>
                <w:rFonts w:ascii="Aptos" w:hAnsi="Aptos"/>
                <w:color w:val="000000" w:themeColor="text1"/>
              </w:rPr>
            </w:pPr>
            <w:r w:rsidRPr="0040202B">
              <w:rPr>
                <w:rFonts w:ascii="Aptos" w:hAnsi="Aptos"/>
                <w:color w:val="000000" w:themeColor="text1"/>
              </w:rPr>
              <w:t>Invested over ₦830 million in corporate social responsibility initiatives supporting education, community infrastructure, and social welfare programmes.</w:t>
            </w:r>
          </w:p>
        </w:tc>
      </w:tr>
      <w:tr w:rsidR="00F42A50" w:rsidRPr="00416473" w14:paraId="59DE21BC" w14:textId="77777777">
        <w:trPr>
          <w:trHeight w:val="112"/>
        </w:trPr>
        <w:tc>
          <w:tcPr>
            <w:tcW w:w="1859" w:type="dxa"/>
            <w:vMerge/>
          </w:tcPr>
          <w:p w14:paraId="3E43D053" w14:textId="77777777" w:rsidR="00125693" w:rsidRPr="0040202B" w:rsidRDefault="00125693">
            <w:pPr>
              <w:rPr>
                <w:rFonts w:ascii="Aptos" w:hAnsi="Aptos"/>
                <w:color w:val="000000" w:themeColor="text1"/>
              </w:rPr>
            </w:pPr>
          </w:p>
        </w:tc>
        <w:tc>
          <w:tcPr>
            <w:tcW w:w="7157" w:type="dxa"/>
          </w:tcPr>
          <w:p w14:paraId="4A9BE647" w14:textId="39BFA63D" w:rsidR="00125693" w:rsidRPr="0040202B" w:rsidRDefault="00883C5A">
            <w:pPr>
              <w:pStyle w:val="BodyText"/>
              <w:spacing w:before="162" w:line="256" w:lineRule="auto"/>
              <w:ind w:left="0" w:right="1098"/>
              <w:rPr>
                <w:rFonts w:ascii="Aptos" w:hAnsi="Aptos"/>
                <w:color w:val="000000" w:themeColor="text1"/>
              </w:rPr>
            </w:pPr>
            <w:r w:rsidRPr="0040202B">
              <w:rPr>
                <w:rFonts w:ascii="Aptos" w:hAnsi="Aptos"/>
                <w:color w:val="000000" w:themeColor="text1"/>
              </w:rPr>
              <w:t xml:space="preserve">Maintained a Lost Time Injury Frequency Rate (LTIFR) below 1 for the 15th consecutive year, demonstrating sustained focus on occupational safety management. </w:t>
            </w:r>
          </w:p>
        </w:tc>
      </w:tr>
    </w:tbl>
    <w:p w14:paraId="66BD4A00" w14:textId="77777777" w:rsidR="00125693" w:rsidRPr="00416473" w:rsidRDefault="00125693" w:rsidP="00125693">
      <w:pPr>
        <w:rPr>
          <w:rFonts w:ascii="Aptos" w:hAnsi="Aptos"/>
          <w:color w:val="FF0000"/>
        </w:rPr>
      </w:pPr>
    </w:p>
    <w:p w14:paraId="2637A916" w14:textId="77777777" w:rsidR="00C9276B" w:rsidRPr="00416473" w:rsidRDefault="00C9276B" w:rsidP="240682C8">
      <w:pPr>
        <w:rPr>
          <w:rFonts w:ascii="Aptos" w:hAnsi="Aptos"/>
        </w:rPr>
      </w:pPr>
    </w:p>
    <w:p w14:paraId="3EB3D245" w14:textId="13831747" w:rsidR="0089579B" w:rsidRPr="00437AFE" w:rsidRDefault="0089579B" w:rsidP="00437AFE">
      <w:pPr>
        <w:pStyle w:val="Heading1"/>
        <w:numPr>
          <w:ilvl w:val="0"/>
          <w:numId w:val="1"/>
        </w:numPr>
        <w:spacing w:before="360" w:after="80"/>
        <w:rPr>
          <w:color w:val="000000" w:themeColor="text1"/>
          <w:sz w:val="40"/>
          <w:szCs w:val="40"/>
        </w:rPr>
      </w:pPr>
      <w:bookmarkStart w:id="10" w:name="_Toc215699792"/>
      <w:bookmarkStart w:id="11" w:name="_Toc225145212"/>
      <w:bookmarkStart w:id="12" w:name="_Toc225754397"/>
      <w:r w:rsidRPr="00437AFE">
        <w:rPr>
          <w:color w:val="000000" w:themeColor="text1"/>
          <w:sz w:val="40"/>
          <w:szCs w:val="40"/>
        </w:rPr>
        <w:t>Basis of Preparation</w:t>
      </w:r>
      <w:bookmarkEnd w:id="10"/>
      <w:bookmarkEnd w:id="11"/>
      <w:bookmarkEnd w:id="12"/>
    </w:p>
    <w:p w14:paraId="13966E3F" w14:textId="77777777" w:rsidR="0089579B" w:rsidRPr="00416473" w:rsidRDefault="0089579B" w:rsidP="0089579B">
      <w:pPr>
        <w:rPr>
          <w:rFonts w:ascii="Aptos" w:hAnsi="Aptos"/>
        </w:rPr>
      </w:pPr>
      <w:r w:rsidRPr="00416473">
        <w:rPr>
          <w:rFonts w:ascii="Aptos" w:hAnsi="Aptos"/>
        </w:rPr>
        <w:t>This report has been prepared in accordance with IFRS Sustainability Disclosure Standards as issued by the ISSB.</w:t>
      </w:r>
    </w:p>
    <w:p w14:paraId="0D101DD0" w14:textId="77777777" w:rsidR="0089579B" w:rsidRPr="00416473" w:rsidRDefault="0089579B" w:rsidP="0089579B">
      <w:pPr>
        <w:rPr>
          <w:rFonts w:ascii="Aptos" w:hAnsi="Aptos"/>
        </w:rPr>
      </w:pPr>
      <w:r w:rsidRPr="00416473">
        <w:rPr>
          <w:rFonts w:ascii="Aptos" w:hAnsi="Aptos"/>
        </w:rPr>
        <w:t>The report has been prepared by the Company on a voluntary basis to provide more decision-enabling information to stakeholders. In doing so, we make use of the proportionality mechanisms available to voluntary appliers of the standards. One of the key proportionality mechanisms is the option to disclose qualitative (rather than quantitative) information in circumstances where quantitative information is not readily available without undue cost and effort.</w:t>
      </w:r>
    </w:p>
    <w:p w14:paraId="3E546D82" w14:textId="77777777" w:rsidR="0089579B" w:rsidRPr="00416473" w:rsidRDefault="0089579B" w:rsidP="0089579B">
      <w:pPr>
        <w:rPr>
          <w:rFonts w:ascii="Aptos" w:hAnsi="Aptos"/>
        </w:rPr>
      </w:pPr>
      <w:r w:rsidRPr="00416473">
        <w:rPr>
          <w:rFonts w:ascii="Aptos" w:hAnsi="Aptos"/>
        </w:rPr>
        <w:t>Accordingly, this report includes both quantitative and qualitative disclosures on the financial effects of our material climate-related risks and opportunities.</w:t>
      </w:r>
    </w:p>
    <w:p w14:paraId="47F9EFDD" w14:textId="77777777" w:rsidR="0089579B" w:rsidRPr="00416473" w:rsidRDefault="0089579B" w:rsidP="0089579B">
      <w:pPr>
        <w:rPr>
          <w:rFonts w:ascii="Aptos" w:hAnsi="Aptos"/>
        </w:rPr>
      </w:pPr>
      <w:r w:rsidRPr="00416473">
        <w:rPr>
          <w:rFonts w:ascii="Aptos" w:hAnsi="Aptos"/>
        </w:rPr>
        <w:t>The following standards, guidance and material have been applied in this report: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4"/>
        <w:gridCol w:w="3004"/>
      </w:tblGrid>
      <w:tr w:rsidR="00F42A50" w:rsidRPr="00416473" w14:paraId="73DCB26E" w14:textId="77777777">
        <w:tc>
          <w:tcPr>
            <w:tcW w:w="3008" w:type="dxa"/>
          </w:tcPr>
          <w:p w14:paraId="5A73D0BE" w14:textId="77777777" w:rsidR="0089579B" w:rsidRPr="00416473" w:rsidRDefault="0089579B">
            <w:pPr>
              <w:rPr>
                <w:rFonts w:ascii="Aptos" w:hAnsi="Aptos"/>
              </w:rPr>
            </w:pPr>
            <w:r w:rsidRPr="00416473">
              <w:rPr>
                <w:rFonts w:ascii="Aptos" w:hAnsi="Aptos"/>
              </w:rPr>
              <w:t>Standard/guidance/material</w:t>
            </w:r>
          </w:p>
        </w:tc>
        <w:tc>
          <w:tcPr>
            <w:tcW w:w="3009" w:type="dxa"/>
          </w:tcPr>
          <w:p w14:paraId="281BF299" w14:textId="77777777" w:rsidR="0089579B" w:rsidRPr="00416473" w:rsidRDefault="0089579B">
            <w:pPr>
              <w:rPr>
                <w:rFonts w:ascii="Aptos" w:hAnsi="Aptos"/>
              </w:rPr>
            </w:pPr>
            <w:r w:rsidRPr="00416473">
              <w:rPr>
                <w:rFonts w:ascii="Aptos" w:hAnsi="Aptos"/>
              </w:rPr>
              <w:t>Content</w:t>
            </w:r>
          </w:p>
        </w:tc>
        <w:tc>
          <w:tcPr>
            <w:tcW w:w="3009" w:type="dxa"/>
          </w:tcPr>
          <w:p w14:paraId="5336AECC" w14:textId="77777777" w:rsidR="0089579B" w:rsidRPr="00416473" w:rsidRDefault="0089579B">
            <w:pPr>
              <w:rPr>
                <w:rFonts w:ascii="Aptos" w:hAnsi="Aptos"/>
              </w:rPr>
            </w:pPr>
            <w:r w:rsidRPr="00416473">
              <w:rPr>
                <w:rFonts w:ascii="Aptos" w:hAnsi="Aptos"/>
              </w:rPr>
              <w:t>Application</w:t>
            </w:r>
          </w:p>
        </w:tc>
      </w:tr>
      <w:tr w:rsidR="00F42A50" w:rsidRPr="00416473" w14:paraId="0B4613EB" w14:textId="77777777">
        <w:tc>
          <w:tcPr>
            <w:tcW w:w="3008" w:type="dxa"/>
          </w:tcPr>
          <w:p w14:paraId="74B61C7F" w14:textId="77777777" w:rsidR="0089579B" w:rsidRPr="00416473" w:rsidRDefault="0089579B">
            <w:pPr>
              <w:rPr>
                <w:rFonts w:ascii="Aptos" w:hAnsi="Aptos"/>
              </w:rPr>
            </w:pPr>
            <w:r w:rsidRPr="00416473">
              <w:rPr>
                <w:rFonts w:ascii="Aptos" w:hAnsi="Aptos"/>
              </w:rPr>
              <w:t>IFRS S1</w:t>
            </w:r>
          </w:p>
        </w:tc>
        <w:tc>
          <w:tcPr>
            <w:tcW w:w="3009" w:type="dxa"/>
          </w:tcPr>
          <w:p w14:paraId="09701BC4" w14:textId="77777777" w:rsidR="0089579B" w:rsidRPr="00416473" w:rsidRDefault="0089579B">
            <w:pPr>
              <w:rPr>
                <w:rFonts w:ascii="Aptos" w:hAnsi="Aptos"/>
              </w:rPr>
            </w:pPr>
            <w:r w:rsidRPr="00416473">
              <w:rPr>
                <w:rFonts w:ascii="Aptos" w:hAnsi="Aptos"/>
              </w:rPr>
              <w:t>General standard for sustainability-related risks and opportunities, materiality definition, structure and proportionality</w:t>
            </w:r>
          </w:p>
        </w:tc>
        <w:tc>
          <w:tcPr>
            <w:tcW w:w="3009" w:type="dxa"/>
          </w:tcPr>
          <w:p w14:paraId="2CE5E9C6" w14:textId="77777777" w:rsidR="0089579B" w:rsidRPr="00416473" w:rsidRDefault="0089579B">
            <w:pPr>
              <w:rPr>
                <w:rFonts w:ascii="Aptos" w:hAnsi="Aptos"/>
              </w:rPr>
            </w:pPr>
            <w:r w:rsidRPr="00416473">
              <w:rPr>
                <w:rFonts w:ascii="Aptos" w:hAnsi="Aptos"/>
              </w:rPr>
              <w:t>Sustainability standard</w:t>
            </w:r>
          </w:p>
        </w:tc>
      </w:tr>
      <w:tr w:rsidR="00F42A50" w:rsidRPr="00416473" w14:paraId="5D51E4FC" w14:textId="77777777">
        <w:tc>
          <w:tcPr>
            <w:tcW w:w="3008" w:type="dxa"/>
          </w:tcPr>
          <w:p w14:paraId="1A76E0AF" w14:textId="77777777" w:rsidR="0089579B" w:rsidRPr="00416473" w:rsidRDefault="0089579B">
            <w:pPr>
              <w:rPr>
                <w:rFonts w:ascii="Aptos" w:hAnsi="Aptos"/>
              </w:rPr>
            </w:pPr>
            <w:r w:rsidRPr="00416473">
              <w:rPr>
                <w:rFonts w:ascii="Aptos" w:hAnsi="Aptos"/>
              </w:rPr>
              <w:t>IFRS S2</w:t>
            </w:r>
          </w:p>
        </w:tc>
        <w:tc>
          <w:tcPr>
            <w:tcW w:w="3009" w:type="dxa"/>
          </w:tcPr>
          <w:p w14:paraId="5D9669E5" w14:textId="77777777" w:rsidR="0089579B" w:rsidRPr="00416473" w:rsidRDefault="0089579B">
            <w:pPr>
              <w:rPr>
                <w:rFonts w:ascii="Aptos" w:hAnsi="Aptos"/>
              </w:rPr>
            </w:pPr>
            <w:r w:rsidRPr="00416473">
              <w:rPr>
                <w:rFonts w:ascii="Aptos" w:hAnsi="Aptos"/>
              </w:rPr>
              <w:t>Climate-related disclosure standard, comparable to IFRS S1</w:t>
            </w:r>
          </w:p>
        </w:tc>
        <w:tc>
          <w:tcPr>
            <w:tcW w:w="3009" w:type="dxa"/>
          </w:tcPr>
          <w:p w14:paraId="6E696B9A" w14:textId="77777777" w:rsidR="0089579B" w:rsidRPr="00416473" w:rsidRDefault="0089579B">
            <w:pPr>
              <w:rPr>
                <w:rFonts w:ascii="Aptos" w:hAnsi="Aptos"/>
              </w:rPr>
            </w:pPr>
            <w:r w:rsidRPr="00416473">
              <w:rPr>
                <w:rFonts w:ascii="Aptos" w:hAnsi="Aptos"/>
              </w:rPr>
              <w:t>Climate-related standard</w:t>
            </w:r>
          </w:p>
        </w:tc>
      </w:tr>
      <w:tr w:rsidR="00F42A50" w:rsidRPr="00416473" w14:paraId="72A9BA62" w14:textId="77777777">
        <w:tc>
          <w:tcPr>
            <w:tcW w:w="3008" w:type="dxa"/>
          </w:tcPr>
          <w:p w14:paraId="29CA8312" w14:textId="77777777" w:rsidR="0089579B" w:rsidRPr="00416473" w:rsidRDefault="0089579B">
            <w:pPr>
              <w:rPr>
                <w:rFonts w:ascii="Aptos" w:hAnsi="Aptos"/>
              </w:rPr>
            </w:pPr>
            <w:r w:rsidRPr="00416473">
              <w:rPr>
                <w:rFonts w:ascii="Aptos" w:hAnsi="Aptos"/>
              </w:rPr>
              <w:t>Educational material for voluntary appliers</w:t>
            </w:r>
          </w:p>
        </w:tc>
        <w:tc>
          <w:tcPr>
            <w:tcW w:w="3009" w:type="dxa"/>
          </w:tcPr>
          <w:p w14:paraId="5913161D" w14:textId="77777777" w:rsidR="0089579B" w:rsidRPr="00416473" w:rsidRDefault="0089579B">
            <w:pPr>
              <w:rPr>
                <w:rFonts w:ascii="Aptos" w:hAnsi="Aptos"/>
              </w:rPr>
            </w:pPr>
            <w:r w:rsidRPr="00416473">
              <w:rPr>
                <w:rFonts w:ascii="Aptos" w:hAnsi="Aptos"/>
              </w:rPr>
              <w:t>Guidance for voluntary appliers of the IFRS Sustainability Disclosure Standards, providing proportionality mechanisms (for example, for qualitative disclosures or in respect of stress-testing scenarios)</w:t>
            </w:r>
          </w:p>
        </w:tc>
        <w:tc>
          <w:tcPr>
            <w:tcW w:w="3009" w:type="dxa"/>
          </w:tcPr>
          <w:p w14:paraId="4C4448CD" w14:textId="77777777" w:rsidR="0089579B" w:rsidRPr="00416473" w:rsidRDefault="0089579B">
            <w:pPr>
              <w:rPr>
                <w:rFonts w:ascii="Aptos" w:hAnsi="Aptos"/>
              </w:rPr>
            </w:pPr>
            <w:r w:rsidRPr="00416473">
              <w:rPr>
                <w:rFonts w:ascii="Aptos" w:hAnsi="Aptos"/>
              </w:rPr>
              <w:t>See table below</w:t>
            </w:r>
          </w:p>
        </w:tc>
      </w:tr>
      <w:tr w:rsidR="00F42A50" w:rsidRPr="00416473" w14:paraId="6DC5BB23" w14:textId="77777777">
        <w:tc>
          <w:tcPr>
            <w:tcW w:w="3008" w:type="dxa"/>
          </w:tcPr>
          <w:p w14:paraId="7460409A" w14:textId="77777777" w:rsidR="0089579B" w:rsidRPr="00416473" w:rsidRDefault="0089579B">
            <w:pPr>
              <w:rPr>
                <w:rFonts w:ascii="Aptos" w:hAnsi="Aptos"/>
              </w:rPr>
            </w:pPr>
            <w:r w:rsidRPr="00416473">
              <w:rPr>
                <w:rFonts w:ascii="Aptos" w:hAnsi="Aptos"/>
              </w:rPr>
              <w:t>IFRS guidance on materiality</w:t>
            </w:r>
          </w:p>
        </w:tc>
        <w:tc>
          <w:tcPr>
            <w:tcW w:w="3009" w:type="dxa"/>
          </w:tcPr>
          <w:p w14:paraId="2B9B4FA7" w14:textId="77777777" w:rsidR="0089579B" w:rsidRPr="00416473" w:rsidRDefault="0089579B">
            <w:pPr>
              <w:rPr>
                <w:rFonts w:ascii="Aptos" w:hAnsi="Aptos"/>
              </w:rPr>
            </w:pPr>
            <w:r w:rsidRPr="00416473">
              <w:rPr>
                <w:rFonts w:ascii="Aptos" w:hAnsi="Aptos"/>
              </w:rPr>
              <w:t>Defines the process to identify sustainability-related risks and opportunities and to determine materiality based on quantitative and qualitative factors</w:t>
            </w:r>
          </w:p>
        </w:tc>
        <w:tc>
          <w:tcPr>
            <w:tcW w:w="3009" w:type="dxa"/>
          </w:tcPr>
          <w:p w14:paraId="004B8F51" w14:textId="77777777" w:rsidR="0089579B" w:rsidRPr="00416473" w:rsidRDefault="0089579B">
            <w:pPr>
              <w:rPr>
                <w:rFonts w:ascii="Aptos" w:hAnsi="Aptos"/>
              </w:rPr>
            </w:pPr>
            <w:r w:rsidRPr="00416473">
              <w:rPr>
                <w:rFonts w:ascii="Aptos" w:hAnsi="Aptos"/>
              </w:rPr>
              <w:t>Qualitative factors for our materiality assessment</w:t>
            </w:r>
          </w:p>
        </w:tc>
      </w:tr>
    </w:tbl>
    <w:p w14:paraId="55A92E11" w14:textId="77777777" w:rsidR="0089579B" w:rsidRPr="00416473" w:rsidRDefault="0089579B" w:rsidP="0089579B">
      <w:pPr>
        <w:rPr>
          <w:rFonts w:ascii="Aptos" w:hAnsi="Aptos"/>
        </w:rPr>
      </w:pPr>
    </w:p>
    <w:p w14:paraId="5659303F" w14:textId="77777777" w:rsidR="0089579B" w:rsidRPr="00416473" w:rsidRDefault="0089579B" w:rsidP="0089579B">
      <w:pPr>
        <w:rPr>
          <w:rFonts w:ascii="Aptos" w:hAnsi="Apto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6"/>
        <w:gridCol w:w="3005"/>
      </w:tblGrid>
      <w:tr w:rsidR="00AD1E66" w:rsidRPr="00416473" w14:paraId="597CEF97" w14:textId="77777777">
        <w:tc>
          <w:tcPr>
            <w:tcW w:w="3008" w:type="dxa"/>
          </w:tcPr>
          <w:p w14:paraId="369CB435" w14:textId="77777777" w:rsidR="0089579B" w:rsidRPr="00416473" w:rsidRDefault="0089579B">
            <w:pPr>
              <w:rPr>
                <w:rFonts w:ascii="Aptos" w:hAnsi="Aptos"/>
              </w:rPr>
            </w:pPr>
          </w:p>
        </w:tc>
        <w:tc>
          <w:tcPr>
            <w:tcW w:w="3009" w:type="dxa"/>
          </w:tcPr>
          <w:p w14:paraId="34BA2E7F" w14:textId="77777777" w:rsidR="0089579B" w:rsidRPr="00416473" w:rsidRDefault="0089579B">
            <w:pPr>
              <w:rPr>
                <w:rFonts w:ascii="Aptos" w:hAnsi="Aptos"/>
              </w:rPr>
            </w:pPr>
            <w:r w:rsidRPr="00416473">
              <w:rPr>
                <w:rFonts w:ascii="Aptos" w:hAnsi="Aptos"/>
              </w:rPr>
              <w:t xml:space="preserve">Information use limited to what is reasonable, supportable and available without undue cost or effort </w:t>
            </w:r>
          </w:p>
        </w:tc>
        <w:tc>
          <w:tcPr>
            <w:tcW w:w="3009" w:type="dxa"/>
          </w:tcPr>
          <w:p w14:paraId="65967E6C" w14:textId="77777777" w:rsidR="0089579B" w:rsidRPr="00416473" w:rsidRDefault="0089579B">
            <w:pPr>
              <w:rPr>
                <w:rFonts w:ascii="Aptos" w:hAnsi="Aptos"/>
              </w:rPr>
            </w:pPr>
            <w:r w:rsidRPr="00416473">
              <w:rPr>
                <w:rFonts w:ascii="Aptos" w:hAnsi="Aptos"/>
              </w:rPr>
              <w:t>Qualitative approaches allowed if a company lacks skills, capabilities or resources</w:t>
            </w:r>
          </w:p>
        </w:tc>
      </w:tr>
      <w:tr w:rsidR="00AD1E66" w:rsidRPr="00416473" w14:paraId="5717205A" w14:textId="77777777">
        <w:tc>
          <w:tcPr>
            <w:tcW w:w="3008" w:type="dxa"/>
          </w:tcPr>
          <w:p w14:paraId="29006573" w14:textId="77777777" w:rsidR="0089579B" w:rsidRPr="00416473" w:rsidRDefault="0089579B">
            <w:pPr>
              <w:rPr>
                <w:rFonts w:ascii="Aptos" w:hAnsi="Aptos"/>
              </w:rPr>
            </w:pPr>
            <w:r w:rsidRPr="00416473">
              <w:rPr>
                <w:rFonts w:ascii="Aptos" w:hAnsi="Aptos"/>
              </w:rPr>
              <w:t>Determination of anticipated financial effects</w:t>
            </w:r>
          </w:p>
        </w:tc>
        <w:tc>
          <w:tcPr>
            <w:tcW w:w="3009" w:type="dxa"/>
          </w:tcPr>
          <w:p w14:paraId="0F40AE58" w14:textId="77777777" w:rsidR="0089579B" w:rsidRPr="00416473" w:rsidRDefault="0089579B">
            <w:pPr>
              <w:rPr>
                <w:rFonts w:ascii="Aptos" w:hAnsi="Aptos"/>
              </w:rPr>
            </w:pPr>
            <w:r w:rsidRPr="00416473">
              <w:rPr>
                <w:rFonts w:ascii="Aptos" w:hAnsi="Aptos"/>
              </w:rPr>
              <w:t>Yes</w:t>
            </w:r>
          </w:p>
        </w:tc>
        <w:tc>
          <w:tcPr>
            <w:tcW w:w="3009" w:type="dxa"/>
          </w:tcPr>
          <w:p w14:paraId="3F6D16F9" w14:textId="77777777" w:rsidR="0089579B" w:rsidRPr="00416473" w:rsidRDefault="0089579B">
            <w:pPr>
              <w:rPr>
                <w:rFonts w:ascii="Aptos" w:hAnsi="Aptos"/>
              </w:rPr>
            </w:pPr>
            <w:r w:rsidRPr="00416473">
              <w:rPr>
                <w:rFonts w:ascii="Aptos" w:hAnsi="Aptos"/>
              </w:rPr>
              <w:t>Yes</w:t>
            </w:r>
          </w:p>
        </w:tc>
      </w:tr>
      <w:tr w:rsidR="00AD1E66" w:rsidRPr="00416473" w14:paraId="1C599BA2" w14:textId="77777777">
        <w:tc>
          <w:tcPr>
            <w:tcW w:w="3008" w:type="dxa"/>
          </w:tcPr>
          <w:p w14:paraId="2D410AFE" w14:textId="77777777" w:rsidR="0089579B" w:rsidRPr="00416473" w:rsidRDefault="0089579B">
            <w:pPr>
              <w:rPr>
                <w:rFonts w:ascii="Aptos" w:hAnsi="Aptos"/>
              </w:rPr>
            </w:pPr>
            <w:r w:rsidRPr="00416473">
              <w:rPr>
                <w:rFonts w:ascii="Aptos" w:hAnsi="Aptos"/>
              </w:rPr>
              <w:t>Climate-related scenario analysis</w:t>
            </w:r>
          </w:p>
        </w:tc>
        <w:tc>
          <w:tcPr>
            <w:tcW w:w="3009" w:type="dxa"/>
          </w:tcPr>
          <w:p w14:paraId="334F7423" w14:textId="77777777" w:rsidR="0089579B" w:rsidRPr="00416473" w:rsidRDefault="0089579B">
            <w:pPr>
              <w:rPr>
                <w:rFonts w:ascii="Aptos" w:hAnsi="Aptos"/>
              </w:rPr>
            </w:pPr>
            <w:r w:rsidRPr="00416473">
              <w:rPr>
                <w:rFonts w:ascii="Aptos" w:hAnsi="Aptos"/>
              </w:rPr>
              <w:t>Yes</w:t>
            </w:r>
          </w:p>
        </w:tc>
        <w:tc>
          <w:tcPr>
            <w:tcW w:w="3009" w:type="dxa"/>
          </w:tcPr>
          <w:p w14:paraId="0A272F98" w14:textId="77777777" w:rsidR="0089579B" w:rsidRPr="00416473" w:rsidRDefault="0089579B">
            <w:pPr>
              <w:rPr>
                <w:rFonts w:ascii="Aptos" w:hAnsi="Aptos"/>
              </w:rPr>
            </w:pPr>
            <w:r w:rsidRPr="00416473">
              <w:rPr>
                <w:rFonts w:ascii="Aptos" w:hAnsi="Aptos"/>
              </w:rPr>
              <w:t>Yes</w:t>
            </w:r>
          </w:p>
        </w:tc>
      </w:tr>
      <w:tr w:rsidR="00AD1E66" w:rsidRPr="00416473" w14:paraId="5D9015A6" w14:textId="77777777">
        <w:tc>
          <w:tcPr>
            <w:tcW w:w="3008" w:type="dxa"/>
          </w:tcPr>
          <w:p w14:paraId="34B45F48" w14:textId="77777777" w:rsidR="0089579B" w:rsidRPr="00416473" w:rsidRDefault="0089579B">
            <w:pPr>
              <w:rPr>
                <w:rFonts w:ascii="Aptos" w:hAnsi="Aptos"/>
              </w:rPr>
            </w:pPr>
            <w:r w:rsidRPr="00416473">
              <w:rPr>
                <w:rFonts w:ascii="Aptos" w:hAnsi="Aptos"/>
              </w:rPr>
              <w:t>Identification of risks and opportunities</w:t>
            </w:r>
          </w:p>
        </w:tc>
        <w:tc>
          <w:tcPr>
            <w:tcW w:w="3009" w:type="dxa"/>
          </w:tcPr>
          <w:p w14:paraId="06B8274C" w14:textId="77777777" w:rsidR="0089579B" w:rsidRPr="00416473" w:rsidRDefault="0089579B">
            <w:pPr>
              <w:rPr>
                <w:rFonts w:ascii="Aptos" w:hAnsi="Aptos"/>
              </w:rPr>
            </w:pPr>
            <w:r w:rsidRPr="00416473">
              <w:rPr>
                <w:rFonts w:ascii="Aptos" w:hAnsi="Aptos"/>
              </w:rPr>
              <w:t>Yes</w:t>
            </w:r>
          </w:p>
        </w:tc>
        <w:tc>
          <w:tcPr>
            <w:tcW w:w="3009" w:type="dxa"/>
          </w:tcPr>
          <w:p w14:paraId="61C855CA" w14:textId="77777777" w:rsidR="0089579B" w:rsidRPr="00416473" w:rsidRDefault="0089579B">
            <w:pPr>
              <w:rPr>
                <w:rFonts w:ascii="Aptos" w:hAnsi="Aptos"/>
              </w:rPr>
            </w:pPr>
            <w:r w:rsidRPr="00416473">
              <w:rPr>
                <w:rFonts w:ascii="Aptos" w:hAnsi="Aptos"/>
              </w:rPr>
              <w:t>-</w:t>
            </w:r>
          </w:p>
        </w:tc>
      </w:tr>
      <w:tr w:rsidR="00AD1E66" w:rsidRPr="00416473" w14:paraId="564EE7A3" w14:textId="77777777">
        <w:tc>
          <w:tcPr>
            <w:tcW w:w="3008" w:type="dxa"/>
          </w:tcPr>
          <w:p w14:paraId="7B9B7763" w14:textId="77777777" w:rsidR="0089579B" w:rsidRPr="00416473" w:rsidRDefault="0089579B">
            <w:pPr>
              <w:rPr>
                <w:rFonts w:ascii="Aptos" w:hAnsi="Aptos"/>
              </w:rPr>
            </w:pPr>
            <w:r w:rsidRPr="00416473">
              <w:rPr>
                <w:rFonts w:ascii="Aptos" w:hAnsi="Aptos"/>
              </w:rPr>
              <w:t>Determination of the scope of the value chain</w:t>
            </w:r>
          </w:p>
        </w:tc>
        <w:tc>
          <w:tcPr>
            <w:tcW w:w="3009" w:type="dxa"/>
          </w:tcPr>
          <w:p w14:paraId="16401B5C" w14:textId="77777777" w:rsidR="0089579B" w:rsidRPr="00416473" w:rsidRDefault="0089579B">
            <w:pPr>
              <w:rPr>
                <w:rFonts w:ascii="Aptos" w:hAnsi="Aptos"/>
              </w:rPr>
            </w:pPr>
            <w:r w:rsidRPr="00416473">
              <w:rPr>
                <w:rFonts w:ascii="Aptos" w:hAnsi="Aptos"/>
              </w:rPr>
              <w:t>Yes</w:t>
            </w:r>
          </w:p>
        </w:tc>
        <w:tc>
          <w:tcPr>
            <w:tcW w:w="3009" w:type="dxa"/>
          </w:tcPr>
          <w:p w14:paraId="34665EC8" w14:textId="77777777" w:rsidR="0089579B" w:rsidRPr="00416473" w:rsidRDefault="0089579B">
            <w:pPr>
              <w:rPr>
                <w:rFonts w:ascii="Aptos" w:hAnsi="Aptos"/>
              </w:rPr>
            </w:pPr>
            <w:r w:rsidRPr="00416473">
              <w:rPr>
                <w:rFonts w:ascii="Aptos" w:hAnsi="Aptos"/>
              </w:rPr>
              <w:t>-</w:t>
            </w:r>
          </w:p>
        </w:tc>
      </w:tr>
      <w:tr w:rsidR="00AD1E66" w:rsidRPr="00416473" w14:paraId="40CAFD5C" w14:textId="77777777">
        <w:tc>
          <w:tcPr>
            <w:tcW w:w="3008" w:type="dxa"/>
          </w:tcPr>
          <w:p w14:paraId="2C192EE9" w14:textId="77777777" w:rsidR="0089579B" w:rsidRPr="00416473" w:rsidRDefault="0089579B">
            <w:pPr>
              <w:rPr>
                <w:rFonts w:ascii="Aptos" w:hAnsi="Aptos"/>
              </w:rPr>
            </w:pPr>
            <w:r w:rsidRPr="00416473">
              <w:rPr>
                <w:rFonts w:ascii="Aptos" w:hAnsi="Aptos"/>
              </w:rPr>
              <w:t>Calculation of metrics in some cross-industry categories</w:t>
            </w:r>
          </w:p>
        </w:tc>
        <w:tc>
          <w:tcPr>
            <w:tcW w:w="3009" w:type="dxa"/>
          </w:tcPr>
          <w:p w14:paraId="5D295A30" w14:textId="77777777" w:rsidR="0089579B" w:rsidRPr="00416473" w:rsidRDefault="0089579B">
            <w:pPr>
              <w:rPr>
                <w:rFonts w:ascii="Aptos" w:hAnsi="Aptos"/>
              </w:rPr>
            </w:pPr>
            <w:r w:rsidRPr="00416473">
              <w:rPr>
                <w:rFonts w:ascii="Aptos" w:hAnsi="Aptos"/>
              </w:rPr>
              <w:t>Yes</w:t>
            </w:r>
          </w:p>
        </w:tc>
        <w:tc>
          <w:tcPr>
            <w:tcW w:w="3009" w:type="dxa"/>
          </w:tcPr>
          <w:p w14:paraId="1675D076" w14:textId="77777777" w:rsidR="0089579B" w:rsidRPr="00416473" w:rsidRDefault="0089579B">
            <w:pPr>
              <w:rPr>
                <w:rFonts w:ascii="Aptos" w:hAnsi="Aptos"/>
              </w:rPr>
            </w:pPr>
            <w:r w:rsidRPr="00416473">
              <w:rPr>
                <w:rFonts w:ascii="Aptos" w:hAnsi="Aptos"/>
              </w:rPr>
              <w:t>-</w:t>
            </w:r>
          </w:p>
        </w:tc>
      </w:tr>
    </w:tbl>
    <w:p w14:paraId="466678A1" w14:textId="77777777" w:rsidR="0089579B" w:rsidRPr="00416473" w:rsidRDefault="0089579B" w:rsidP="0089579B">
      <w:pPr>
        <w:rPr>
          <w:rFonts w:ascii="Aptos" w:hAnsi="Aptos"/>
        </w:rPr>
      </w:pPr>
    </w:p>
    <w:p w14:paraId="642E99E5" w14:textId="77777777" w:rsidR="0089579B" w:rsidRPr="00416473" w:rsidRDefault="0089579B" w:rsidP="0089579B">
      <w:pPr>
        <w:rPr>
          <w:rFonts w:ascii="Aptos" w:hAnsi="Aptos"/>
        </w:rPr>
      </w:pPr>
      <w:r w:rsidRPr="00416473">
        <w:rPr>
          <w:rFonts w:ascii="Aptos" w:hAnsi="Aptos"/>
        </w:rPr>
        <w:t>To calculate GHG emissions, we use the approach established by the Greenhouse Gas Protocol, as required by IFRS S2, where applicable. Our report includes all Scope 1 and Scope 2 (market-based and location-based) emissions from operations and assets over which we have operational control.</w:t>
      </w:r>
    </w:p>
    <w:p w14:paraId="4B2E9880" w14:textId="77777777" w:rsidR="00C9276B" w:rsidRPr="00416473" w:rsidRDefault="00C9276B" w:rsidP="240682C8">
      <w:pPr>
        <w:rPr>
          <w:rFonts w:ascii="Aptos" w:hAnsi="Aptos"/>
        </w:rPr>
      </w:pPr>
    </w:p>
    <w:p w14:paraId="06CCCB5A" w14:textId="74E38A8F" w:rsidR="00614295" w:rsidRPr="00416473" w:rsidRDefault="00614295" w:rsidP="00DE5983">
      <w:pPr>
        <w:pStyle w:val="Heading2"/>
        <w:numPr>
          <w:ilvl w:val="1"/>
          <w:numId w:val="33"/>
        </w:numPr>
        <w:rPr>
          <w:sz w:val="28"/>
          <w:szCs w:val="28"/>
        </w:rPr>
      </w:pPr>
      <w:bookmarkStart w:id="13" w:name="_Toc215699794"/>
      <w:bookmarkStart w:id="14" w:name="_Toc225145213"/>
      <w:bookmarkStart w:id="15" w:name="_Toc225754398"/>
      <w:r w:rsidRPr="00416473">
        <w:rPr>
          <w:sz w:val="28"/>
          <w:szCs w:val="28"/>
        </w:rPr>
        <w:t>Sources of Guidance</w:t>
      </w:r>
      <w:bookmarkEnd w:id="13"/>
      <w:bookmarkEnd w:id="14"/>
      <w:bookmarkEnd w:id="15"/>
    </w:p>
    <w:p w14:paraId="1031C361" w14:textId="77777777" w:rsidR="00F0089F" w:rsidRPr="00416473" w:rsidRDefault="00F0089F" w:rsidP="00F0089F">
      <w:pPr>
        <w:rPr>
          <w:rFonts w:ascii="Aptos" w:hAnsi="Aptos"/>
        </w:rPr>
      </w:pPr>
      <w:r w:rsidRPr="00416473">
        <w:rPr>
          <w:rFonts w:ascii="Aptos" w:hAnsi="Aptos"/>
        </w:rPr>
        <w:t>This Sustainability Report presents sustainability-related and climate-related financial disclosures for the year ended 31 December 2025, reflecting the risks and opportunities that could reasonably be expected to affect Julius Berger Nigeria’s cash flows, access to finance, and cost of capital over the short, medium, and long term.</w:t>
      </w:r>
    </w:p>
    <w:p w14:paraId="60212D1D" w14:textId="77777777" w:rsidR="00F0089F" w:rsidRPr="00416473" w:rsidRDefault="00F0089F" w:rsidP="00F0089F">
      <w:pPr>
        <w:rPr>
          <w:rFonts w:ascii="Aptos" w:hAnsi="Aptos"/>
        </w:rPr>
      </w:pPr>
      <w:r w:rsidRPr="00416473">
        <w:rPr>
          <w:rFonts w:ascii="Aptos" w:hAnsi="Aptos"/>
        </w:rPr>
        <w:t>The disclosures in this report have been prepared in accordance with the following standards, pronouncements, and sources of guidance:</w:t>
      </w:r>
    </w:p>
    <w:p w14:paraId="73CC994F" w14:textId="77777777" w:rsidR="00F0089F" w:rsidRPr="00416473" w:rsidRDefault="00F0089F" w:rsidP="00F0089F">
      <w:pPr>
        <w:rPr>
          <w:rFonts w:ascii="Aptos" w:hAnsi="Aptos"/>
        </w:rPr>
      </w:pPr>
      <w:r w:rsidRPr="00416473">
        <w:rPr>
          <w:rFonts w:ascii="Aptos" w:hAnsi="Aptos"/>
        </w:rPr>
        <w:t>IFRS S1 – General Requirements for Disclosure of Sustainability-Related Financial Information, which provides the overarching framework for identifying, assessing, and disclosing sustainability-related risks and opportunities relevant to enterprise value; and</w:t>
      </w:r>
    </w:p>
    <w:p w14:paraId="0B225B7F" w14:textId="77777777" w:rsidR="00F0089F" w:rsidRPr="00416473" w:rsidRDefault="00F0089F" w:rsidP="00F0089F">
      <w:pPr>
        <w:rPr>
          <w:rFonts w:ascii="Aptos" w:hAnsi="Aptos"/>
        </w:rPr>
      </w:pPr>
      <w:r w:rsidRPr="00416473">
        <w:rPr>
          <w:rFonts w:ascii="Aptos" w:hAnsi="Aptos"/>
        </w:rPr>
        <w:t>IFRS S2 – Climate-Related Disclosures, which specifies climate-related disclosure requirements, including governance, strategy, risk management, metrics, and targets.</w:t>
      </w:r>
    </w:p>
    <w:p w14:paraId="401CCAEA" w14:textId="77777777" w:rsidR="00F0089F" w:rsidRPr="00416473" w:rsidRDefault="00F0089F" w:rsidP="00F0089F">
      <w:pPr>
        <w:rPr>
          <w:rFonts w:ascii="Aptos" w:hAnsi="Aptos"/>
        </w:rPr>
      </w:pPr>
      <w:r w:rsidRPr="00416473">
        <w:rPr>
          <w:rFonts w:ascii="Aptos" w:hAnsi="Aptos"/>
        </w:rPr>
        <w:t>In preparing these disclosures, Julius Berger Nigeria has also considered industry-specific guidance, including the SASB Standards for the Construction &amp; Engineering sector, to identify material sustainability topics and determine appropriate quantitative and qualitative metrics aligned with the Company’s operations and sector-specific exposure. Where SASB Standards have been applied, the relevant disclosure topics and metrics are referenced within the applicable sections of this report.</w:t>
      </w:r>
    </w:p>
    <w:p w14:paraId="2BA13A31" w14:textId="77777777" w:rsidR="00F0089F" w:rsidRPr="00416473" w:rsidRDefault="00F0089F" w:rsidP="00F0089F">
      <w:pPr>
        <w:rPr>
          <w:rFonts w:ascii="Aptos" w:hAnsi="Aptos"/>
        </w:rPr>
      </w:pPr>
      <w:r w:rsidRPr="00416473">
        <w:rPr>
          <w:rFonts w:ascii="Aptos" w:hAnsi="Aptos"/>
        </w:rPr>
        <w:t>For industry classification purposes, the Company has applied the Construction &amp; Engineering sector as specified in the IFRS Sustainability Disclosure Standards and SASB Standards. This classification has guided the identification of industry-specific sustainability risks, opportunities, and metrics disclosed in this report.</w:t>
      </w:r>
    </w:p>
    <w:p w14:paraId="634232B4" w14:textId="77777777" w:rsidR="00F0089F" w:rsidRPr="00416473" w:rsidRDefault="00F0089F" w:rsidP="00F0089F">
      <w:pPr>
        <w:rPr>
          <w:rFonts w:ascii="Aptos" w:hAnsi="Aptos"/>
        </w:rPr>
      </w:pPr>
      <w:r w:rsidRPr="00416473">
        <w:rPr>
          <w:rFonts w:ascii="Aptos" w:hAnsi="Aptos"/>
        </w:rPr>
        <w:t>The 2025 reporting period represents Julius Berger Nigeria’s initial adoption of the IFRS Sustainability Disclosure Standards. Accordingly, the report outlines the Company’s transition approach and any transition reliefs applied, in line with the provisions of IFRS S1 and IFRS S2. Further details on the transition approach and reliefs utilised are disclosed in the relevant sections of this report (see pages [x]–[x]).</w:t>
      </w:r>
    </w:p>
    <w:p w14:paraId="6C04D440" w14:textId="7DA01979" w:rsidR="00F0089F" w:rsidRPr="00416473" w:rsidRDefault="00F0089F" w:rsidP="00F0089F">
      <w:pPr>
        <w:rPr>
          <w:rFonts w:ascii="Aptos" w:hAnsi="Aptos"/>
        </w:rPr>
      </w:pPr>
      <w:r w:rsidRPr="00416473">
        <w:rPr>
          <w:rFonts w:ascii="Aptos" w:hAnsi="Aptos"/>
        </w:rPr>
        <w:t>All sustainability-related and climate-related financial disclosures for the 2025 reporting period have been prepared in compliance with the applicable IFRS Sustainability Disclosure Standards, as issued by the International Sustainability Standards Board (ISSB).</w:t>
      </w:r>
    </w:p>
    <w:p w14:paraId="56879FDB" w14:textId="77777777" w:rsidR="00F0089F" w:rsidRPr="00416473" w:rsidRDefault="00F0089F" w:rsidP="00614295">
      <w:pPr>
        <w:rPr>
          <w:rFonts w:ascii="Aptos" w:hAnsi="Aptos"/>
        </w:rPr>
      </w:pPr>
    </w:p>
    <w:p w14:paraId="7F6F75C6" w14:textId="1D0A3182" w:rsidR="00125693" w:rsidRPr="00416473" w:rsidRDefault="00125693" w:rsidP="00DE5983">
      <w:pPr>
        <w:pStyle w:val="Heading2"/>
        <w:numPr>
          <w:ilvl w:val="1"/>
          <w:numId w:val="33"/>
        </w:numPr>
        <w:rPr>
          <w:sz w:val="28"/>
          <w:szCs w:val="28"/>
        </w:rPr>
      </w:pPr>
      <w:bookmarkStart w:id="16" w:name="_Toc215699795"/>
      <w:bookmarkStart w:id="17" w:name="_Toc225145214"/>
      <w:bookmarkStart w:id="18" w:name="_Toc225754399"/>
      <w:r w:rsidRPr="00416473">
        <w:rPr>
          <w:sz w:val="28"/>
          <w:szCs w:val="28"/>
        </w:rPr>
        <w:t>Statement of Compliance</w:t>
      </w:r>
      <w:bookmarkEnd w:id="16"/>
      <w:bookmarkEnd w:id="17"/>
      <w:bookmarkEnd w:id="18"/>
    </w:p>
    <w:p w14:paraId="51085E98" w14:textId="77777777" w:rsidR="0011517C" w:rsidRPr="00416473" w:rsidRDefault="0011517C" w:rsidP="0011517C">
      <w:pPr>
        <w:rPr>
          <w:rFonts w:ascii="Aptos" w:hAnsi="Aptos"/>
        </w:rPr>
      </w:pPr>
      <w:r w:rsidRPr="00416473">
        <w:rPr>
          <w:rFonts w:ascii="Aptos" w:hAnsi="Aptos"/>
        </w:rPr>
        <w:t>Julius Berger Nigeria confirms</w:t>
      </w:r>
      <w:r w:rsidR="00125693" w:rsidRPr="00416473">
        <w:rPr>
          <w:rFonts w:ascii="Aptos" w:hAnsi="Aptos"/>
        </w:rPr>
        <w:t xml:space="preserve"> that the sustainability</w:t>
      </w:r>
      <w:r w:rsidRPr="00416473">
        <w:rPr>
          <w:rFonts w:ascii="Aptos" w:hAnsi="Aptos"/>
        </w:rPr>
        <w:t xml:space="preserve">-related </w:t>
      </w:r>
      <w:r w:rsidR="00125693" w:rsidRPr="00416473">
        <w:rPr>
          <w:rFonts w:ascii="Aptos" w:hAnsi="Aptos"/>
        </w:rPr>
        <w:t xml:space="preserve">and climate-related </w:t>
      </w:r>
      <w:r w:rsidRPr="00416473">
        <w:rPr>
          <w:rFonts w:ascii="Aptos" w:hAnsi="Aptos"/>
        </w:rPr>
        <w:t>financial disclosures</w:t>
      </w:r>
      <w:r w:rsidR="00125693" w:rsidRPr="00416473">
        <w:rPr>
          <w:rFonts w:ascii="Aptos" w:hAnsi="Aptos"/>
        </w:rPr>
        <w:t xml:space="preserve"> presented in this report </w:t>
      </w:r>
      <w:r w:rsidRPr="00416473">
        <w:rPr>
          <w:rFonts w:ascii="Aptos" w:hAnsi="Aptos"/>
        </w:rPr>
        <w:t>comply fully</w:t>
      </w:r>
      <w:r w:rsidR="00125693" w:rsidRPr="00416473">
        <w:rPr>
          <w:rFonts w:ascii="Aptos" w:hAnsi="Aptos"/>
        </w:rPr>
        <w:t xml:space="preserve"> with </w:t>
      </w:r>
      <w:r w:rsidRPr="00416473">
        <w:rPr>
          <w:rFonts w:ascii="Aptos" w:hAnsi="Aptos"/>
        </w:rPr>
        <w:t>all requirements of the IFRS Sustainability Disclosure Standards (</w:t>
      </w:r>
      <w:r w:rsidR="00125693" w:rsidRPr="00416473">
        <w:rPr>
          <w:rFonts w:ascii="Aptos" w:hAnsi="Aptos"/>
        </w:rPr>
        <w:t>IFRS S1 and IFRS S2</w:t>
      </w:r>
      <w:r w:rsidRPr="00416473">
        <w:rPr>
          <w:rFonts w:ascii="Aptos" w:hAnsi="Aptos"/>
        </w:rPr>
        <w:t>). This statement of compliance is explicit and unreserved.</w:t>
      </w:r>
    </w:p>
    <w:p w14:paraId="4921CDF3" w14:textId="77777777" w:rsidR="0011517C" w:rsidRPr="00416473" w:rsidRDefault="0011517C" w:rsidP="0011517C">
      <w:pPr>
        <w:rPr>
          <w:rFonts w:ascii="Aptos" w:hAnsi="Aptos"/>
        </w:rPr>
      </w:pPr>
      <w:r w:rsidRPr="00416473">
        <w:rPr>
          <w:rFonts w:ascii="Aptos" w:hAnsi="Aptos"/>
        </w:rPr>
        <w:t>Where applicable, the report also applies reliefs provided under the Standards</w:t>
      </w:r>
      <w:r w:rsidR="00125693" w:rsidRPr="00416473">
        <w:rPr>
          <w:rFonts w:ascii="Aptos" w:hAnsi="Aptos"/>
        </w:rPr>
        <w:t>, including</w:t>
      </w:r>
      <w:r w:rsidRPr="00416473">
        <w:rPr>
          <w:rFonts w:ascii="Aptos" w:hAnsi="Aptos"/>
        </w:rPr>
        <w:t>:</w:t>
      </w:r>
    </w:p>
    <w:p w14:paraId="30E6D039" w14:textId="35739B8F" w:rsidR="0011517C" w:rsidRPr="00416473" w:rsidRDefault="0011517C" w:rsidP="00DE5983">
      <w:pPr>
        <w:pStyle w:val="ListParagraph"/>
        <w:numPr>
          <w:ilvl w:val="0"/>
          <w:numId w:val="4"/>
        </w:numPr>
        <w:rPr>
          <w:rFonts w:ascii="Aptos" w:hAnsi="Aptos"/>
        </w:rPr>
      </w:pPr>
      <w:r w:rsidRPr="00416473">
        <w:rPr>
          <w:rFonts w:ascii="Aptos" w:hAnsi="Aptos"/>
        </w:rPr>
        <w:t>Information that is restricted by law or regulation</w:t>
      </w:r>
    </w:p>
    <w:p w14:paraId="21CEF898" w14:textId="77777777" w:rsidR="0011517C" w:rsidRPr="00416473" w:rsidRDefault="0011517C" w:rsidP="00DE5983">
      <w:pPr>
        <w:pStyle w:val="ListParagraph"/>
        <w:numPr>
          <w:ilvl w:val="0"/>
          <w:numId w:val="4"/>
        </w:numPr>
        <w:rPr>
          <w:rFonts w:ascii="Aptos" w:hAnsi="Aptos"/>
        </w:rPr>
      </w:pPr>
      <w:r w:rsidRPr="00416473">
        <w:rPr>
          <w:rFonts w:ascii="Aptos" w:hAnsi="Aptos"/>
        </w:rPr>
        <w:t>Information on sustainability-related opportunities that is commercially sensitive.</w:t>
      </w:r>
    </w:p>
    <w:p w14:paraId="1C23A98D" w14:textId="77777777" w:rsidR="0011517C" w:rsidRPr="00416473" w:rsidRDefault="0011517C" w:rsidP="0011517C">
      <w:pPr>
        <w:rPr>
          <w:rFonts w:ascii="Aptos" w:hAnsi="Aptos"/>
        </w:rPr>
      </w:pPr>
      <w:r w:rsidRPr="00416473">
        <w:rPr>
          <w:rFonts w:ascii="Aptos" w:hAnsi="Aptos"/>
        </w:rPr>
        <w:t>The use of these exemptions does not affect the Company’s ability to assert compliance with IFRS Sustainability Disclosure Standards.</w:t>
      </w:r>
    </w:p>
    <w:p w14:paraId="71630A14" w14:textId="1F2C40E5" w:rsidR="00125693" w:rsidRPr="00416473" w:rsidRDefault="0011517C" w:rsidP="00125693">
      <w:pPr>
        <w:rPr>
          <w:rFonts w:ascii="Aptos" w:hAnsi="Aptos"/>
          <w:i/>
          <w:color w:val="EE0000"/>
        </w:rPr>
      </w:pPr>
      <w:r w:rsidRPr="00416473">
        <w:rPr>
          <w:rFonts w:ascii="Aptos" w:hAnsi="Aptos"/>
        </w:rPr>
        <w:t xml:space="preserve">Further details </w:t>
      </w:r>
      <w:r w:rsidR="00125693" w:rsidRPr="00416473">
        <w:rPr>
          <w:rFonts w:ascii="Aptos" w:hAnsi="Aptos"/>
        </w:rPr>
        <w:t>on the nature</w:t>
      </w:r>
      <w:r w:rsidRPr="00416473">
        <w:rPr>
          <w:rFonts w:ascii="Aptos" w:hAnsi="Aptos"/>
        </w:rPr>
        <w:t>, scope,</w:t>
      </w:r>
      <w:r w:rsidR="00125693" w:rsidRPr="00416473">
        <w:rPr>
          <w:rFonts w:ascii="Aptos" w:hAnsi="Aptos"/>
        </w:rPr>
        <w:t xml:space="preserve"> and impact of our adoption of </w:t>
      </w:r>
      <w:r w:rsidRPr="00416473">
        <w:rPr>
          <w:rFonts w:ascii="Aptos" w:hAnsi="Aptos"/>
        </w:rPr>
        <w:t>the IFRS Sustainability Disclosure Standards</w:t>
      </w:r>
      <w:r w:rsidR="00125693" w:rsidRPr="00416473">
        <w:rPr>
          <w:rFonts w:ascii="Aptos" w:hAnsi="Aptos"/>
        </w:rPr>
        <w:t xml:space="preserve">, including all reliefs applied, </w:t>
      </w:r>
      <w:r w:rsidRPr="00416473">
        <w:rPr>
          <w:rFonts w:ascii="Aptos" w:hAnsi="Aptos"/>
        </w:rPr>
        <w:t>are</w:t>
      </w:r>
      <w:r w:rsidR="00125693" w:rsidRPr="00416473">
        <w:rPr>
          <w:rFonts w:ascii="Aptos" w:hAnsi="Aptos"/>
        </w:rPr>
        <w:t xml:space="preserve"> provided in the </w:t>
      </w:r>
      <w:r w:rsidRPr="00416473">
        <w:rPr>
          <w:rFonts w:ascii="Aptos" w:hAnsi="Aptos"/>
        </w:rPr>
        <w:t xml:space="preserve">relevant </w:t>
      </w:r>
      <w:r w:rsidR="00125693" w:rsidRPr="00416473">
        <w:rPr>
          <w:rFonts w:ascii="Aptos" w:hAnsi="Aptos"/>
        </w:rPr>
        <w:t>sections of this report</w:t>
      </w:r>
      <w:r w:rsidRPr="00416473">
        <w:rPr>
          <w:rFonts w:ascii="Aptos" w:hAnsi="Aptos"/>
        </w:rPr>
        <w:t xml:space="preserve"> (see pages [x]–[x]).</w:t>
      </w:r>
      <w:r w:rsidR="00125693" w:rsidRPr="00416473">
        <w:rPr>
          <w:rFonts w:ascii="Aptos" w:hAnsi="Aptos"/>
        </w:rPr>
        <w:t xml:space="preserve"> (</w:t>
      </w:r>
      <w:r w:rsidR="00125693" w:rsidRPr="00416473">
        <w:rPr>
          <w:rFonts w:ascii="Aptos" w:hAnsi="Aptos"/>
          <w:i/>
          <w:iCs/>
          <w:color w:val="EE0000"/>
        </w:rPr>
        <w:t xml:space="preserve">This is subject to approval of the global team to make explicit statement of compliance on the report, </w:t>
      </w:r>
      <w:proofErr w:type="gramStart"/>
      <w:r w:rsidR="00125693" w:rsidRPr="00416473">
        <w:rPr>
          <w:rFonts w:ascii="Aptos" w:hAnsi="Aptos"/>
          <w:i/>
          <w:iCs/>
          <w:color w:val="EE0000"/>
        </w:rPr>
        <w:t>and also</w:t>
      </w:r>
      <w:proofErr w:type="gramEnd"/>
      <w:r w:rsidR="00125693" w:rsidRPr="00416473">
        <w:rPr>
          <w:rFonts w:ascii="Aptos" w:hAnsi="Aptos"/>
          <w:i/>
          <w:iCs/>
          <w:color w:val="EE0000"/>
        </w:rPr>
        <w:t xml:space="preserve"> submission of required documents to FRCN)</w:t>
      </w:r>
    </w:p>
    <w:p w14:paraId="6EED775B" w14:textId="77777777" w:rsidR="002B2636" w:rsidRPr="00416473" w:rsidRDefault="002B2636" w:rsidP="00125693">
      <w:pPr>
        <w:rPr>
          <w:rFonts w:ascii="Aptos" w:hAnsi="Aptos"/>
          <w:i/>
          <w:iCs/>
          <w:color w:val="EE0000"/>
        </w:rPr>
      </w:pPr>
    </w:p>
    <w:p w14:paraId="69683F0D" w14:textId="430A9E2C" w:rsidR="002B2636" w:rsidRPr="00416473" w:rsidRDefault="002B2636" w:rsidP="00DE5983">
      <w:pPr>
        <w:pStyle w:val="Heading2"/>
        <w:numPr>
          <w:ilvl w:val="1"/>
          <w:numId w:val="33"/>
        </w:numPr>
        <w:rPr>
          <w:sz w:val="28"/>
          <w:szCs w:val="28"/>
        </w:rPr>
      </w:pPr>
      <w:bookmarkStart w:id="19" w:name="_Toc225145215"/>
      <w:bookmarkStart w:id="20" w:name="_Toc225754400"/>
      <w:r w:rsidRPr="00416473">
        <w:rPr>
          <w:sz w:val="28"/>
          <w:szCs w:val="28"/>
        </w:rPr>
        <w:t>Reporting</w:t>
      </w:r>
      <w:r w:rsidR="002E646E" w:rsidRPr="00416473">
        <w:rPr>
          <w:sz w:val="28"/>
          <w:szCs w:val="28"/>
        </w:rPr>
        <w:t xml:space="preserve"> Boundary and Report</w:t>
      </w:r>
      <w:r w:rsidRPr="00416473">
        <w:rPr>
          <w:sz w:val="28"/>
          <w:szCs w:val="28"/>
        </w:rPr>
        <w:t xml:space="preserve"> Entity</w:t>
      </w:r>
      <w:bookmarkEnd w:id="19"/>
      <w:bookmarkEnd w:id="20"/>
    </w:p>
    <w:p w14:paraId="5F47BA0D" w14:textId="77777777" w:rsidR="002B2636" w:rsidRPr="00416473" w:rsidRDefault="002B2636" w:rsidP="002B2636">
      <w:pPr>
        <w:rPr>
          <w:rFonts w:ascii="Aptos" w:hAnsi="Aptos"/>
        </w:rPr>
      </w:pPr>
      <w:r w:rsidRPr="00416473">
        <w:rPr>
          <w:rFonts w:ascii="Aptos" w:hAnsi="Aptos"/>
        </w:rPr>
        <w:t>Julius Berger Nigeria Plc (JBN) is one of Nigeria’s leading construction and engineering companies, delivering innovative infrastructure solutions across residential, commercial, industrial, and public sectors. Established in 1965, JBN combines global technical expertise through its parent company, Julius Berger International GmbH, with deep local knowledge, ensuring high-quality, safe, and sustainable projects nationwide.</w:t>
      </w:r>
    </w:p>
    <w:p w14:paraId="5DB966E1" w14:textId="77777777" w:rsidR="002B2636" w:rsidRPr="00416473" w:rsidRDefault="002B2636" w:rsidP="002B2636">
      <w:pPr>
        <w:rPr>
          <w:rFonts w:ascii="Aptos" w:hAnsi="Aptos"/>
        </w:rPr>
      </w:pPr>
      <w:r w:rsidRPr="00416473">
        <w:rPr>
          <w:rFonts w:ascii="Aptos" w:hAnsi="Aptos"/>
        </w:rPr>
        <w:t>JBN has identified sustainability and climate-related risks and opportunities that are expected to influence its long-term performance, and integrates these considerations into strategic planning, risk management, and operational decision-making. The Company applies the principle of connected information, linking sustainability practices to financial outcomes, thereby providing stakeholders with a clear understanding of how sustainability factors affect enterprise value.</w:t>
      </w:r>
    </w:p>
    <w:p w14:paraId="2CAC9DA1" w14:textId="77777777" w:rsidR="002B2636" w:rsidRPr="00416473" w:rsidRDefault="002B2636" w:rsidP="002B2636">
      <w:pPr>
        <w:rPr>
          <w:rFonts w:ascii="Aptos" w:hAnsi="Aptos"/>
        </w:rPr>
      </w:pPr>
    </w:p>
    <w:tbl>
      <w:tblPr>
        <w:tblStyle w:val="TableGrid1"/>
        <w:tblW w:w="0" w:type="auto"/>
        <w:tblLook w:val="04A0" w:firstRow="1" w:lastRow="0" w:firstColumn="1" w:lastColumn="0" w:noHBand="0" w:noVBand="1"/>
      </w:tblPr>
      <w:tblGrid>
        <w:gridCol w:w="3177"/>
        <w:gridCol w:w="5839"/>
      </w:tblGrid>
      <w:tr w:rsidR="00F42A50" w:rsidRPr="00416473" w14:paraId="3373D44B" w14:textId="77777777">
        <w:tc>
          <w:tcPr>
            <w:tcW w:w="3348" w:type="dxa"/>
            <w:shd w:val="clear" w:color="auto" w:fill="70AD47" w:themeFill="accent6"/>
          </w:tcPr>
          <w:p w14:paraId="752805CC"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 xml:space="preserve">Subsidiaries </w:t>
            </w:r>
          </w:p>
        </w:tc>
        <w:tc>
          <w:tcPr>
            <w:tcW w:w="6228" w:type="dxa"/>
            <w:shd w:val="clear" w:color="auto" w:fill="70AD47" w:themeFill="accent6"/>
          </w:tcPr>
          <w:p w14:paraId="1B735AEC"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Description</w:t>
            </w:r>
          </w:p>
        </w:tc>
      </w:tr>
      <w:tr w:rsidR="00F42A50" w:rsidRPr="00416473" w14:paraId="2E6417C9" w14:textId="77777777">
        <w:tc>
          <w:tcPr>
            <w:tcW w:w="3348" w:type="dxa"/>
          </w:tcPr>
          <w:p w14:paraId="7DA422CD" w14:textId="77777777" w:rsidR="002B2636" w:rsidRPr="00416473" w:rsidRDefault="002B2636">
            <w:pPr>
              <w:autoSpaceDE w:val="0"/>
              <w:autoSpaceDN w:val="0"/>
              <w:adjustRightInd w:val="0"/>
              <w:jc w:val="both"/>
              <w:rPr>
                <w:rFonts w:ascii="Aptos" w:hAnsi="Aptos" w:cstheme="majorHAnsi"/>
                <w:lang w:val="en-US"/>
              </w:rPr>
            </w:pPr>
            <w:proofErr w:type="spellStart"/>
            <w:r w:rsidRPr="00416473">
              <w:rPr>
                <w:rFonts w:ascii="Aptos" w:hAnsi="Aptos" w:cstheme="majorHAnsi"/>
                <w:lang w:val="en-US"/>
              </w:rPr>
              <w:t>Abumet</w:t>
            </w:r>
            <w:proofErr w:type="spellEnd"/>
            <w:r w:rsidRPr="00416473">
              <w:rPr>
                <w:rFonts w:ascii="Aptos" w:hAnsi="Aptos" w:cstheme="majorHAnsi"/>
                <w:lang w:val="en-US"/>
              </w:rPr>
              <w:t xml:space="preserve"> Nigeria Ltd: </w:t>
            </w:r>
          </w:p>
          <w:p w14:paraId="1CD7FF59" w14:textId="77777777" w:rsidR="002B2636" w:rsidRPr="00416473" w:rsidRDefault="002B2636">
            <w:pPr>
              <w:autoSpaceDE w:val="0"/>
              <w:autoSpaceDN w:val="0"/>
              <w:adjustRightInd w:val="0"/>
              <w:jc w:val="both"/>
              <w:rPr>
                <w:rFonts w:ascii="Aptos" w:hAnsi="Aptos" w:cstheme="majorHAnsi"/>
                <w:lang w:val="en-US"/>
              </w:rPr>
            </w:pPr>
          </w:p>
        </w:tc>
        <w:tc>
          <w:tcPr>
            <w:tcW w:w="6228" w:type="dxa"/>
          </w:tcPr>
          <w:p w14:paraId="256BA9F6" w14:textId="77777777" w:rsidR="002B2636" w:rsidRPr="00416473" w:rsidRDefault="002B2636" w:rsidP="00537917">
            <w:pPr>
              <w:autoSpaceDE w:val="0"/>
              <w:autoSpaceDN w:val="0"/>
              <w:adjustRightInd w:val="0"/>
              <w:rPr>
                <w:rFonts w:ascii="Aptos" w:hAnsi="Aptos" w:cstheme="majorHAnsi"/>
                <w:lang w:val="en-US"/>
              </w:rPr>
            </w:pPr>
            <w:proofErr w:type="gramStart"/>
            <w:r w:rsidRPr="00416473">
              <w:rPr>
                <w:rFonts w:ascii="Aptos" w:hAnsi="Aptos" w:cstheme="majorHAnsi"/>
                <w:lang w:val="en-US"/>
              </w:rPr>
              <w:t>Offers building</w:t>
            </w:r>
            <w:proofErr w:type="gramEnd"/>
            <w:r w:rsidRPr="00416473">
              <w:rPr>
                <w:rFonts w:ascii="Aptos" w:hAnsi="Aptos" w:cstheme="majorHAnsi"/>
                <w:lang w:val="en-US"/>
              </w:rPr>
              <w:t xml:space="preserve"> construction services and delivers customized solutions, including high-quality building materials. </w:t>
            </w:r>
          </w:p>
        </w:tc>
      </w:tr>
      <w:tr w:rsidR="00F42A50" w:rsidRPr="00416473" w14:paraId="6D43B4AB" w14:textId="77777777">
        <w:tc>
          <w:tcPr>
            <w:tcW w:w="3348" w:type="dxa"/>
          </w:tcPr>
          <w:p w14:paraId="50F1568E"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 xml:space="preserve">Julius Berger Free Zone Enterprise: </w:t>
            </w:r>
          </w:p>
        </w:tc>
        <w:tc>
          <w:tcPr>
            <w:tcW w:w="6228" w:type="dxa"/>
          </w:tcPr>
          <w:p w14:paraId="55926BF0" w14:textId="77777777" w:rsidR="002B2636" w:rsidRPr="00416473" w:rsidRDefault="002B2636" w:rsidP="00537917">
            <w:pPr>
              <w:autoSpaceDE w:val="0"/>
              <w:autoSpaceDN w:val="0"/>
              <w:adjustRightInd w:val="0"/>
              <w:rPr>
                <w:rFonts w:ascii="Aptos" w:hAnsi="Aptos" w:cstheme="majorHAnsi"/>
                <w:lang w:val="en-US"/>
              </w:rPr>
            </w:pPr>
            <w:proofErr w:type="gramStart"/>
            <w:r w:rsidRPr="00416473">
              <w:rPr>
                <w:rFonts w:ascii="Aptos" w:hAnsi="Aptos" w:cstheme="majorHAnsi"/>
                <w:lang w:val="en-US"/>
              </w:rPr>
              <w:t>Pro</w:t>
            </w:r>
            <w:r w:rsidRPr="00416473">
              <w:rPr>
                <w:rFonts w:ascii="Aptos" w:hAnsi="Aptos" w:cstheme="majorHAnsi"/>
                <w:lang w:val="en-US"/>
              </w:rPr>
              <w:softHyphen/>
              <w:t>vides</w:t>
            </w:r>
            <w:proofErr w:type="gramEnd"/>
            <w:r w:rsidRPr="00416473">
              <w:rPr>
                <w:rFonts w:ascii="Aptos" w:hAnsi="Aptos" w:cstheme="majorHAnsi"/>
                <w:lang w:val="en-US"/>
              </w:rPr>
              <w:t xml:space="preserve"> planning, construction, and maintenance services within free trade zones. </w:t>
            </w:r>
          </w:p>
        </w:tc>
      </w:tr>
      <w:tr w:rsidR="00F42A50" w:rsidRPr="00416473" w14:paraId="10459050" w14:textId="77777777">
        <w:tc>
          <w:tcPr>
            <w:tcW w:w="3348" w:type="dxa"/>
          </w:tcPr>
          <w:p w14:paraId="59770632"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 xml:space="preserve">Julius Berger International GmbH: </w:t>
            </w:r>
          </w:p>
        </w:tc>
        <w:tc>
          <w:tcPr>
            <w:tcW w:w="6228" w:type="dxa"/>
          </w:tcPr>
          <w:p w14:paraId="46359297" w14:textId="77777777" w:rsidR="002B2636" w:rsidRPr="00416473" w:rsidRDefault="002B2636" w:rsidP="00537917">
            <w:pPr>
              <w:autoSpaceDE w:val="0"/>
              <w:autoSpaceDN w:val="0"/>
              <w:adjustRightInd w:val="0"/>
              <w:rPr>
                <w:rFonts w:ascii="Aptos" w:hAnsi="Aptos" w:cstheme="majorHAnsi"/>
                <w:lang w:val="en-US"/>
              </w:rPr>
            </w:pPr>
            <w:r w:rsidRPr="00416473">
              <w:rPr>
                <w:rFonts w:ascii="Aptos" w:hAnsi="Aptos" w:cstheme="majorHAnsi"/>
                <w:lang w:val="en-US"/>
              </w:rPr>
              <w:t xml:space="preserve">Offers logistical and technical support on an international level. </w:t>
            </w:r>
          </w:p>
        </w:tc>
      </w:tr>
      <w:tr w:rsidR="00F42A50" w:rsidRPr="00416473" w14:paraId="041BA837" w14:textId="77777777">
        <w:tc>
          <w:tcPr>
            <w:tcW w:w="3348" w:type="dxa"/>
          </w:tcPr>
          <w:p w14:paraId="57BDFE4A"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 xml:space="preserve">Julius Berger Investments Ltd: </w:t>
            </w:r>
          </w:p>
          <w:p w14:paraId="2ED143B0" w14:textId="77777777" w:rsidR="002B2636" w:rsidRPr="00416473" w:rsidRDefault="002B2636" w:rsidP="00DE5983">
            <w:pPr>
              <w:numPr>
                <w:ilvl w:val="0"/>
                <w:numId w:val="6"/>
              </w:numPr>
              <w:autoSpaceDE w:val="0"/>
              <w:autoSpaceDN w:val="0"/>
              <w:adjustRightInd w:val="0"/>
              <w:jc w:val="both"/>
              <w:rPr>
                <w:rFonts w:ascii="Aptos" w:hAnsi="Aptos" w:cstheme="majorHAnsi"/>
                <w:lang w:val="en-US"/>
              </w:rPr>
            </w:pPr>
          </w:p>
        </w:tc>
        <w:tc>
          <w:tcPr>
            <w:tcW w:w="6228" w:type="dxa"/>
          </w:tcPr>
          <w:p w14:paraId="2D1E7282" w14:textId="77777777" w:rsidR="002B2636" w:rsidRPr="00416473" w:rsidRDefault="002B2636" w:rsidP="00537917">
            <w:pPr>
              <w:autoSpaceDE w:val="0"/>
              <w:autoSpaceDN w:val="0"/>
              <w:adjustRightInd w:val="0"/>
              <w:rPr>
                <w:rFonts w:ascii="Aptos" w:hAnsi="Aptos" w:cstheme="majorHAnsi"/>
                <w:lang w:val="en-US"/>
              </w:rPr>
            </w:pPr>
            <w:r w:rsidRPr="00416473">
              <w:rPr>
                <w:rFonts w:ascii="Aptos" w:hAnsi="Aptos" w:cstheme="majorHAnsi"/>
                <w:lang w:val="en-US"/>
              </w:rPr>
              <w:t>Manages investments on behalf of the company.</w:t>
            </w:r>
          </w:p>
        </w:tc>
      </w:tr>
      <w:tr w:rsidR="00F42A50" w:rsidRPr="00416473" w14:paraId="7114B116" w14:textId="77777777">
        <w:tc>
          <w:tcPr>
            <w:tcW w:w="3348" w:type="dxa"/>
          </w:tcPr>
          <w:p w14:paraId="3411084B"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Julius Berger Medical Services Ltd</w:t>
            </w:r>
          </w:p>
        </w:tc>
        <w:tc>
          <w:tcPr>
            <w:tcW w:w="6228" w:type="dxa"/>
          </w:tcPr>
          <w:p w14:paraId="0C77F593" w14:textId="46094873" w:rsidR="002B2636" w:rsidRPr="00416473" w:rsidRDefault="002B2636" w:rsidP="00537917">
            <w:pPr>
              <w:autoSpaceDE w:val="0"/>
              <w:autoSpaceDN w:val="0"/>
              <w:adjustRightInd w:val="0"/>
              <w:rPr>
                <w:rFonts w:ascii="Aptos" w:hAnsi="Aptos" w:cstheme="majorHAnsi"/>
                <w:lang w:val="en-US"/>
              </w:rPr>
            </w:pPr>
            <w:r w:rsidRPr="00F00FFF">
              <w:rPr>
                <w:rFonts w:ascii="Aptos" w:hAnsi="Aptos" w:cstheme="majorHAnsi"/>
                <w:lang w:val="en-US"/>
              </w:rPr>
              <w:t>Provides</w:t>
            </w:r>
            <w:r w:rsidRPr="00416473">
              <w:rPr>
                <w:rFonts w:ascii="Aptos" w:hAnsi="Aptos" w:cstheme="majorHAnsi"/>
                <w:lang w:val="en-US"/>
              </w:rPr>
              <w:t xml:space="preserve"> healthcare services. </w:t>
            </w:r>
          </w:p>
        </w:tc>
      </w:tr>
      <w:tr w:rsidR="00F42A50" w:rsidRPr="00416473" w14:paraId="49E8518A" w14:textId="77777777">
        <w:tc>
          <w:tcPr>
            <w:tcW w:w="3348" w:type="dxa"/>
          </w:tcPr>
          <w:p w14:paraId="41DA8B09"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 xml:space="preserve">Julius Berger Services Nigeria Ltd: </w:t>
            </w:r>
          </w:p>
        </w:tc>
        <w:tc>
          <w:tcPr>
            <w:tcW w:w="6228" w:type="dxa"/>
          </w:tcPr>
          <w:p w14:paraId="78149D6D" w14:textId="77777777" w:rsidR="002B2636" w:rsidRPr="00416473" w:rsidRDefault="002B2636" w:rsidP="00537917">
            <w:pPr>
              <w:autoSpaceDE w:val="0"/>
              <w:autoSpaceDN w:val="0"/>
              <w:adjustRightInd w:val="0"/>
              <w:rPr>
                <w:rFonts w:ascii="Aptos" w:hAnsi="Aptos" w:cstheme="majorHAnsi"/>
                <w:lang w:val="en-US"/>
              </w:rPr>
            </w:pPr>
            <w:r w:rsidRPr="00416473">
              <w:rPr>
                <w:rFonts w:ascii="Aptos" w:hAnsi="Aptos" w:cstheme="majorHAnsi"/>
                <w:lang w:val="en-US"/>
              </w:rPr>
              <w:t xml:space="preserve">Offers port services, stevedoring, cargo superintendency, and warehouse management. </w:t>
            </w:r>
          </w:p>
        </w:tc>
      </w:tr>
      <w:tr w:rsidR="00F42A50" w:rsidRPr="00416473" w14:paraId="25879DA6" w14:textId="77777777">
        <w:tc>
          <w:tcPr>
            <w:tcW w:w="3348" w:type="dxa"/>
          </w:tcPr>
          <w:p w14:paraId="708CE72F" w14:textId="77777777" w:rsidR="002B2636" w:rsidRPr="00416473" w:rsidRDefault="002B2636">
            <w:pPr>
              <w:autoSpaceDE w:val="0"/>
              <w:autoSpaceDN w:val="0"/>
              <w:adjustRightInd w:val="0"/>
              <w:jc w:val="both"/>
              <w:rPr>
                <w:rFonts w:ascii="Aptos" w:hAnsi="Aptos" w:cstheme="majorHAnsi"/>
                <w:lang w:val="en-US"/>
              </w:rPr>
            </w:pPr>
            <w:proofErr w:type="spellStart"/>
            <w:r w:rsidRPr="00416473">
              <w:rPr>
                <w:rFonts w:ascii="Aptos" w:hAnsi="Aptos" w:cstheme="majorHAnsi"/>
                <w:lang w:val="en-US"/>
              </w:rPr>
              <w:t>PrimeTech</w:t>
            </w:r>
            <w:proofErr w:type="spellEnd"/>
            <w:r w:rsidRPr="00416473">
              <w:rPr>
                <w:rFonts w:ascii="Aptos" w:hAnsi="Aptos" w:cstheme="majorHAnsi"/>
                <w:lang w:val="en-US"/>
              </w:rPr>
              <w:t xml:space="preserve"> Design and Engineering Nigeria Ltd</w:t>
            </w:r>
          </w:p>
        </w:tc>
        <w:tc>
          <w:tcPr>
            <w:tcW w:w="6228" w:type="dxa"/>
          </w:tcPr>
          <w:p w14:paraId="688DDDEC" w14:textId="77777777" w:rsidR="002B2636" w:rsidRPr="00416473" w:rsidRDefault="002B2636" w:rsidP="00537917">
            <w:pPr>
              <w:autoSpaceDE w:val="0"/>
              <w:autoSpaceDN w:val="0"/>
              <w:adjustRightInd w:val="0"/>
              <w:rPr>
                <w:rFonts w:ascii="Aptos" w:hAnsi="Aptos" w:cstheme="majorHAnsi"/>
                <w:lang w:val="en-US"/>
              </w:rPr>
            </w:pPr>
            <w:proofErr w:type="gramStart"/>
            <w:r w:rsidRPr="00416473">
              <w:rPr>
                <w:rFonts w:ascii="Aptos" w:hAnsi="Aptos" w:cstheme="majorHAnsi"/>
                <w:lang w:val="en-US"/>
              </w:rPr>
              <w:t>Specialize</w:t>
            </w:r>
            <w:proofErr w:type="gramEnd"/>
            <w:r w:rsidRPr="00416473">
              <w:rPr>
                <w:rFonts w:ascii="Aptos" w:hAnsi="Aptos" w:cstheme="majorHAnsi"/>
                <w:lang w:val="en-US"/>
              </w:rPr>
              <w:t xml:space="preserve"> in planning, designing, and developing engineering projects, employing advanced methodologies for sustainable solutions.</w:t>
            </w:r>
          </w:p>
        </w:tc>
      </w:tr>
      <w:tr w:rsidR="00F42A50" w:rsidRPr="00416473" w14:paraId="4B182525" w14:textId="77777777">
        <w:tc>
          <w:tcPr>
            <w:tcW w:w="3348" w:type="dxa"/>
          </w:tcPr>
          <w:p w14:paraId="5EB7A6E5" w14:textId="77777777" w:rsidR="002B2636" w:rsidRPr="00416473" w:rsidRDefault="002B2636">
            <w:pPr>
              <w:autoSpaceDE w:val="0"/>
              <w:autoSpaceDN w:val="0"/>
              <w:adjustRightInd w:val="0"/>
              <w:jc w:val="both"/>
              <w:rPr>
                <w:rFonts w:ascii="Aptos" w:hAnsi="Aptos" w:cstheme="majorHAnsi"/>
                <w:lang w:val="en-US"/>
              </w:rPr>
            </w:pPr>
            <w:r w:rsidRPr="00416473">
              <w:rPr>
                <w:rFonts w:ascii="Aptos" w:hAnsi="Aptos" w:cstheme="majorHAnsi"/>
                <w:lang w:val="en-US"/>
              </w:rPr>
              <w:t>AFP Furniture</w:t>
            </w:r>
          </w:p>
        </w:tc>
        <w:tc>
          <w:tcPr>
            <w:tcW w:w="6228" w:type="dxa"/>
          </w:tcPr>
          <w:p w14:paraId="468A84DE" w14:textId="77777777" w:rsidR="002B2636" w:rsidRPr="00416473" w:rsidRDefault="002B2636" w:rsidP="00537917">
            <w:pPr>
              <w:autoSpaceDE w:val="0"/>
              <w:autoSpaceDN w:val="0"/>
              <w:adjustRightInd w:val="0"/>
              <w:rPr>
                <w:rFonts w:ascii="Aptos" w:hAnsi="Aptos" w:cstheme="majorHAnsi"/>
                <w:lang w:val="en-US"/>
              </w:rPr>
            </w:pPr>
            <w:r w:rsidRPr="00416473">
              <w:rPr>
                <w:rFonts w:ascii="Aptos" w:hAnsi="Aptos" w:cstheme="majorHAnsi"/>
                <w:lang w:val="en-US"/>
              </w:rPr>
              <w:t>Provides best-in-class furniture solutions for residential homes, corporate offices, and the hospitality sector in Nigeria</w:t>
            </w:r>
          </w:p>
        </w:tc>
      </w:tr>
    </w:tbl>
    <w:p w14:paraId="7855D6E0" w14:textId="77777777" w:rsidR="002B2636" w:rsidRPr="00416473" w:rsidRDefault="002B2636" w:rsidP="002B2636">
      <w:pPr>
        <w:rPr>
          <w:rFonts w:ascii="Aptos" w:hAnsi="Aptos"/>
          <w:highlight w:val="lightGray"/>
        </w:rPr>
      </w:pPr>
    </w:p>
    <w:p w14:paraId="102158CC" w14:textId="77777777" w:rsidR="002B2636" w:rsidRPr="00416473" w:rsidRDefault="002B2636" w:rsidP="002B2636">
      <w:pPr>
        <w:rPr>
          <w:rFonts w:ascii="Aptos" w:hAnsi="Aptos"/>
        </w:rPr>
      </w:pPr>
      <w:r w:rsidRPr="00416473">
        <w:rPr>
          <w:rFonts w:ascii="Aptos" w:hAnsi="Aptos"/>
        </w:rPr>
        <w:t>Together, these subsidiaries enable JBN to provide a comprehensive suite of services across its operations, from design and engineering to construction, logistics, and ancillary support, while integrating sustainability considerations throughout the value chain.</w:t>
      </w:r>
    </w:p>
    <w:p w14:paraId="6A5842AE" w14:textId="77777777" w:rsidR="002B2636" w:rsidRPr="00416473" w:rsidRDefault="002B2636" w:rsidP="002B2636">
      <w:pPr>
        <w:rPr>
          <w:rFonts w:ascii="Aptos" w:hAnsi="Aptos"/>
          <w:b/>
          <w:bCs/>
        </w:rPr>
      </w:pPr>
      <w:r w:rsidRPr="00416473">
        <w:rPr>
          <w:rFonts w:ascii="Aptos" w:hAnsi="Aptos"/>
          <w:b/>
          <w:bCs/>
        </w:rPr>
        <w:t>Sustainability Context and Value Chain</w:t>
      </w:r>
    </w:p>
    <w:p w14:paraId="5702EC5E" w14:textId="77777777" w:rsidR="002B2636" w:rsidRPr="00416473" w:rsidRDefault="002B2636" w:rsidP="002B2636">
      <w:pPr>
        <w:rPr>
          <w:rFonts w:ascii="Aptos" w:hAnsi="Aptos"/>
        </w:rPr>
      </w:pPr>
      <w:r w:rsidRPr="00416473">
        <w:rPr>
          <w:rFonts w:ascii="Aptos" w:hAnsi="Aptos"/>
        </w:rPr>
        <w:t>In accordance with IFRS S1 and S2, this report outlines the material sustainability and climate-related risks and opportunities relevant to JBN’s operations. These include physical risks, such as those arising from extreme weather, and transition risks, associated with the shift to a low-carbon economy. Materiality is central to our reporting: we focus on sustainability information most likely to influence investor and stakeholder decisions, ensuring disclosures are relevant, decision-useful, and reflective of financial impact.</w:t>
      </w:r>
    </w:p>
    <w:p w14:paraId="2632C637" w14:textId="378C4040" w:rsidR="002B2636" w:rsidRPr="00416473" w:rsidRDefault="002B2636" w:rsidP="002B2636">
      <w:pPr>
        <w:rPr>
          <w:rFonts w:ascii="Aptos" w:hAnsi="Aptos"/>
        </w:rPr>
      </w:pPr>
      <w:r w:rsidRPr="00416473">
        <w:rPr>
          <w:rFonts w:ascii="Aptos" w:hAnsi="Aptos"/>
        </w:rPr>
        <w:t xml:space="preserve">JBN’s operations are supported by an integrated value chain, encompassing suppliers, subcontractors, distributors, and project partners. Key suppliers provide construction materials, engineering inputs, and specialized services, many of which are locally sourced to strengthen domestic capacity. Projects are delivered through coordinated teams and supported by logistics, healthcare, and project management services, embedding </w:t>
      </w:r>
      <w:r w:rsidR="002D7600">
        <w:rPr>
          <w:rFonts w:ascii="Aptos" w:hAnsi="Aptos"/>
        </w:rPr>
        <w:t>sustainability</w:t>
      </w:r>
      <w:r w:rsidRPr="00416473">
        <w:rPr>
          <w:rFonts w:ascii="Aptos" w:hAnsi="Aptos"/>
        </w:rPr>
        <w:t xml:space="preserve"> considerations throughout the lifecycle of every project.</w:t>
      </w:r>
    </w:p>
    <w:p w14:paraId="15E55479" w14:textId="04EAED52" w:rsidR="002B2636" w:rsidRPr="00416473" w:rsidRDefault="002B2636" w:rsidP="002B2636">
      <w:pPr>
        <w:rPr>
          <w:rFonts w:ascii="Aptos" w:hAnsi="Aptos"/>
        </w:rPr>
      </w:pPr>
      <w:r w:rsidRPr="00416473">
        <w:rPr>
          <w:rFonts w:ascii="Aptos" w:hAnsi="Aptos"/>
        </w:rPr>
        <w:t>This integrated reporting framework ensures that stakeholders can clearly see how sustainability and climate-related factors influence JBN’s financial performance, operational resilience, and long-term viability.</w:t>
      </w:r>
    </w:p>
    <w:p w14:paraId="10D58FBA" w14:textId="77777777" w:rsidR="00DE0B70" w:rsidRPr="00416473" w:rsidRDefault="00DE0B70" w:rsidP="00DE5983">
      <w:pPr>
        <w:pStyle w:val="Heading2"/>
        <w:numPr>
          <w:ilvl w:val="1"/>
          <w:numId w:val="33"/>
        </w:numPr>
        <w:rPr>
          <w:sz w:val="28"/>
          <w:szCs w:val="28"/>
        </w:rPr>
      </w:pPr>
      <w:bookmarkStart w:id="21" w:name="_Toc225145216"/>
      <w:bookmarkStart w:id="22" w:name="_Toc225754401"/>
      <w:r w:rsidRPr="00416473">
        <w:rPr>
          <w:sz w:val="28"/>
          <w:szCs w:val="28"/>
        </w:rPr>
        <w:t>Key Judgement and Uncertainties</w:t>
      </w:r>
      <w:bookmarkEnd w:id="21"/>
      <w:bookmarkEnd w:id="22"/>
    </w:p>
    <w:p w14:paraId="6BF79EFF" w14:textId="77777777" w:rsidR="00DE0B70" w:rsidRPr="00416473" w:rsidRDefault="00DE0B70" w:rsidP="00DE0B70">
      <w:pPr>
        <w:rPr>
          <w:rFonts w:ascii="Aptos" w:hAnsi="Aptos"/>
        </w:rPr>
      </w:pPr>
      <w:r w:rsidRPr="00416473">
        <w:rPr>
          <w:rFonts w:ascii="Aptos" w:hAnsi="Aptos"/>
        </w:rPr>
        <w:t>In preparing this Sustainability Report in accordance with IFRS S1 – General Requirements for Disclosure of Sustainability-Related Financial Information and IFRS S2 – Climate-Related Disclosures, Julius Berger Nigeria applies judgements, estimates, and assumptions that affect our identification of material sustainability-related risks and opportunities, the quantification of their potential financial effects, and the calculation of our greenhouse gas (GHG) emissions.</w:t>
      </w:r>
    </w:p>
    <w:p w14:paraId="159B80F8" w14:textId="77777777" w:rsidR="00DE0B70" w:rsidRPr="00416473" w:rsidRDefault="00DE0B70" w:rsidP="00DE0B70">
      <w:pPr>
        <w:rPr>
          <w:rFonts w:ascii="Aptos" w:hAnsi="Aptos"/>
        </w:rPr>
      </w:pPr>
      <w:r w:rsidRPr="00416473">
        <w:rPr>
          <w:rFonts w:ascii="Aptos" w:hAnsi="Aptos"/>
        </w:rPr>
        <w:t>These judgements and estimates are informed by historical experience, current operational data, and forward-looking assumptions that are considered reasonable under the circumstances, in line with paragraphs 21–23 of IFRS S1 on reporting judgements and uncertainties affecting enterprise value. They are inherently subject to measurement uncertainty due to external variables, including economic conditions, regulatory changes, and operational variability in the markets and regions where we operate.</w:t>
      </w:r>
    </w:p>
    <w:p w14:paraId="09AF65F7" w14:textId="77777777" w:rsidR="00DE0B70" w:rsidRPr="00416473" w:rsidRDefault="00DE0B70" w:rsidP="00DE0B70">
      <w:pPr>
        <w:rPr>
          <w:rFonts w:ascii="Aptos" w:hAnsi="Aptos"/>
        </w:rPr>
      </w:pPr>
      <w:r w:rsidRPr="00416473">
        <w:rPr>
          <w:rFonts w:ascii="Aptos" w:hAnsi="Aptos"/>
        </w:rPr>
        <w:t>Key areas of judgement and uncertainty during the 2025 reporting period include:</w:t>
      </w:r>
    </w:p>
    <w:p w14:paraId="28E76D3A" w14:textId="77777777" w:rsidR="00DE0B70" w:rsidRPr="00416473" w:rsidRDefault="00DE0B70" w:rsidP="00DE0B70">
      <w:pPr>
        <w:rPr>
          <w:rFonts w:ascii="Aptos" w:hAnsi="Aptos"/>
          <w:b/>
        </w:rPr>
      </w:pPr>
      <w:r w:rsidRPr="00416473">
        <w:rPr>
          <w:rFonts w:ascii="Aptos" w:hAnsi="Aptos"/>
          <w:b/>
        </w:rPr>
        <w:t>Climate Scenario Analysis</w:t>
      </w:r>
    </w:p>
    <w:p w14:paraId="51562243" w14:textId="77777777" w:rsidR="00DE0B70" w:rsidRPr="00416473" w:rsidRDefault="00DE0B70" w:rsidP="00DE0B70">
      <w:pPr>
        <w:rPr>
          <w:rFonts w:ascii="Aptos" w:hAnsi="Aptos"/>
        </w:rPr>
      </w:pPr>
      <w:r w:rsidRPr="00416473">
        <w:rPr>
          <w:rFonts w:ascii="Aptos" w:hAnsi="Aptos"/>
        </w:rPr>
        <w:t xml:space="preserve">In line with IFRS S2 paragraph 17–18, assessing climate-related risks requires significant judgement to evaluate both physical risks and transition </w:t>
      </w:r>
      <w:proofErr w:type="gramStart"/>
      <w:r w:rsidRPr="00416473">
        <w:rPr>
          <w:rFonts w:ascii="Aptos" w:hAnsi="Aptos"/>
        </w:rPr>
        <w:t>risks .</w:t>
      </w:r>
      <w:proofErr w:type="gramEnd"/>
      <w:r w:rsidRPr="00416473">
        <w:rPr>
          <w:rFonts w:ascii="Aptos" w:hAnsi="Aptos"/>
        </w:rPr>
        <w:t xml:space="preserve"> These risks can materially impact our operations, projects, and value chain. Due to data limitations and the complexity of modelling climate scenarios across diverse projects and operating regions,</w:t>
      </w:r>
      <w:r w:rsidRPr="00416473">
        <w:rPr>
          <w:rFonts w:ascii="Aptos" w:hAnsi="Aptos"/>
          <w:color w:val="FF0000"/>
        </w:rPr>
        <w:t xml:space="preserve"> </w:t>
      </w:r>
      <w:r w:rsidRPr="009E3549">
        <w:rPr>
          <w:rFonts w:ascii="Aptos" w:hAnsi="Aptos"/>
          <w:color w:val="000000" w:themeColor="text1"/>
        </w:rPr>
        <w:t>qualitative scenario analysis was emphasised for 2025</w:t>
      </w:r>
      <w:r w:rsidRPr="00416473">
        <w:rPr>
          <w:rFonts w:ascii="Aptos" w:hAnsi="Aptos"/>
        </w:rPr>
        <w:t>. Uncertainties persist regarding climate projections, regulatory developments, technology adoption, and socio-political factors, which may affect future risk exposure and mitigation strategies.</w:t>
      </w:r>
    </w:p>
    <w:p w14:paraId="706D3629" w14:textId="0A214155" w:rsidR="00DE0B70" w:rsidRPr="00416473" w:rsidRDefault="00DE0B70" w:rsidP="00DE0B70">
      <w:pPr>
        <w:rPr>
          <w:rFonts w:ascii="Aptos" w:hAnsi="Aptos"/>
          <w:b/>
          <w:bCs/>
        </w:rPr>
      </w:pPr>
      <w:r w:rsidRPr="00416473">
        <w:rPr>
          <w:rFonts w:ascii="Aptos" w:hAnsi="Aptos"/>
          <w:b/>
          <w:bCs/>
        </w:rPr>
        <w:t>Greenhouse Gas Emissions</w:t>
      </w:r>
      <w:r w:rsidR="00376D54">
        <w:rPr>
          <w:rFonts w:ascii="Aptos" w:hAnsi="Aptos"/>
          <w:b/>
          <w:bCs/>
        </w:rPr>
        <w:t xml:space="preserve"> and Energy Management</w:t>
      </w:r>
    </w:p>
    <w:p w14:paraId="28C3AA39" w14:textId="77777777" w:rsidR="00DE0B70" w:rsidRDefault="00DE0B70" w:rsidP="00DE0B70">
      <w:pPr>
        <w:rPr>
          <w:rFonts w:ascii="Aptos" w:hAnsi="Aptos"/>
        </w:rPr>
      </w:pPr>
      <w:r w:rsidRPr="00416473">
        <w:rPr>
          <w:rFonts w:ascii="Aptos" w:hAnsi="Aptos"/>
        </w:rPr>
        <w:t>Our Scope 1 (direct) emissions originate from energy consumption at construction sites, company-owned vehicles, and fuel used in on-site equipment. In accordance with IFRS S2 paragraph 27 and the Greenhouse Gas Protocol, these emissions are estimated using internationally recognised emission factors, such as those published by the IPCC. While we continuously improve data quality, uncertainties remain due to operational variability, measurement limitations, and evolving methodologies for emission factors.</w:t>
      </w:r>
    </w:p>
    <w:p w14:paraId="6EBC37DD" w14:textId="021034DB" w:rsidR="00376D54" w:rsidRPr="00376D54" w:rsidRDefault="00376D54" w:rsidP="00DE0B70">
      <w:pPr>
        <w:rPr>
          <w:rFonts w:ascii="Aptos" w:hAnsi="Aptos"/>
          <w:color w:val="FF0000"/>
        </w:rPr>
      </w:pPr>
      <w:r w:rsidRPr="002C30E7">
        <w:rPr>
          <w:rFonts w:ascii="Aptos" w:hAnsi="Aptos"/>
          <w:color w:val="FF0000"/>
          <w:highlight w:val="yellow"/>
        </w:rPr>
        <w:t xml:space="preserve">The Group is in the process of refining its greenhouse gas (GHG) emissions </w:t>
      </w:r>
      <w:r>
        <w:rPr>
          <w:rFonts w:ascii="Aptos" w:hAnsi="Aptos"/>
          <w:color w:val="FF0000"/>
          <w:highlight w:val="yellow"/>
        </w:rPr>
        <w:t xml:space="preserve">and Energy consumption </w:t>
      </w:r>
      <w:r w:rsidRPr="002C30E7">
        <w:rPr>
          <w:rFonts w:ascii="Aptos" w:hAnsi="Aptos"/>
          <w:color w:val="FF0000"/>
          <w:highlight w:val="yellow"/>
        </w:rPr>
        <w:t>calculation methodology, including updates to emission factors, activity data quality, and estimation approaches, to better align with recognized standards and frameworks. Consequently, previously reported emissions data may be subject to recalculation to enhance accuracy and comparability. Any restatements of prior year figures will be transparently disclosed in subsequent reporting periods.</w:t>
      </w:r>
    </w:p>
    <w:p w14:paraId="756612C3" w14:textId="77777777" w:rsidR="00DE0B70" w:rsidRPr="00416473" w:rsidRDefault="00DE0B70" w:rsidP="00DE0B70">
      <w:pPr>
        <w:rPr>
          <w:rFonts w:ascii="Aptos" w:hAnsi="Aptos"/>
          <w:b/>
          <w:bCs/>
        </w:rPr>
      </w:pPr>
      <w:r w:rsidRPr="00416473">
        <w:rPr>
          <w:rFonts w:ascii="Aptos" w:hAnsi="Aptos"/>
          <w:b/>
          <w:bCs/>
        </w:rPr>
        <w:t>Impact on Materiality and Financial Estimates</w:t>
      </w:r>
    </w:p>
    <w:p w14:paraId="67EABCAC" w14:textId="77777777" w:rsidR="00DE0B70" w:rsidRPr="00416473" w:rsidRDefault="00DE0B70" w:rsidP="00DE0B70">
      <w:pPr>
        <w:rPr>
          <w:rFonts w:ascii="Aptos" w:hAnsi="Aptos"/>
        </w:rPr>
      </w:pPr>
      <w:r w:rsidRPr="00416473">
        <w:rPr>
          <w:rFonts w:ascii="Aptos" w:hAnsi="Aptos"/>
        </w:rPr>
        <w:t>These judgements and uncertainties influence the identification of material sustainability topics, the selection of relevant metrics, and the assessment of financial implications for the Company. Where relevant, quantitative and qualitative disclosures in this report clearly indicate areas of high measurement uncertainty, supporting transparent decision-making by stakeholders in line with IFRS S1 paragraphs 23 and 26.</w:t>
      </w:r>
    </w:p>
    <w:p w14:paraId="34C84745" w14:textId="77777777" w:rsidR="005A5150" w:rsidRPr="00416473" w:rsidRDefault="005A5150" w:rsidP="00DE5983">
      <w:pPr>
        <w:pStyle w:val="Heading2"/>
        <w:numPr>
          <w:ilvl w:val="1"/>
          <w:numId w:val="33"/>
        </w:numPr>
        <w:rPr>
          <w:sz w:val="28"/>
          <w:szCs w:val="28"/>
        </w:rPr>
      </w:pPr>
      <w:bookmarkStart w:id="23" w:name="_Toc225145217"/>
      <w:bookmarkStart w:id="24" w:name="_Toc225754402"/>
      <w:r w:rsidRPr="00416473">
        <w:rPr>
          <w:sz w:val="28"/>
          <w:szCs w:val="28"/>
        </w:rPr>
        <w:t>Connectivity with Financial Statement</w:t>
      </w:r>
      <w:bookmarkEnd w:id="23"/>
      <w:bookmarkEnd w:id="24"/>
    </w:p>
    <w:p w14:paraId="0263007B" w14:textId="77777777" w:rsidR="005A5150" w:rsidRPr="00416473" w:rsidRDefault="005A5150" w:rsidP="005A5150">
      <w:pPr>
        <w:rPr>
          <w:rFonts w:ascii="Aptos" w:hAnsi="Aptos"/>
        </w:rPr>
      </w:pPr>
      <w:r w:rsidRPr="00416473">
        <w:rPr>
          <w:rFonts w:ascii="Aptos" w:hAnsi="Aptos"/>
        </w:rPr>
        <w:t>Our sustainability report has been prepared as a standalone reporting entity and should be read in conjunction with the annual financial statements prepared in accordance with IFRS Accounting Standards. The report covers a 12-month period for the year ended 31 December 2025, which is aligned with the reporting period of the related financial statements.</w:t>
      </w:r>
    </w:p>
    <w:p w14:paraId="2B161D11" w14:textId="77777777" w:rsidR="005A5150" w:rsidRPr="00416473" w:rsidRDefault="005A5150" w:rsidP="005A5150">
      <w:pPr>
        <w:rPr>
          <w:rFonts w:ascii="Aptos" w:hAnsi="Aptos"/>
        </w:rPr>
      </w:pPr>
      <w:r w:rsidRPr="00416473">
        <w:rPr>
          <w:rFonts w:ascii="Aptos" w:hAnsi="Aptos"/>
        </w:rPr>
        <w:t>We define our time horizons based on when sustainability-related risks and opportunities could reasonably be expected to materialise. As at the end of the reporting period, the following time horizons were identified, consistent with those used for strategic planning and decision-making:</w:t>
      </w:r>
    </w:p>
    <w:p w14:paraId="0A65D95E" w14:textId="77777777" w:rsidR="005A5150" w:rsidRPr="00416473" w:rsidRDefault="005A5150" w:rsidP="005A5150">
      <w:pPr>
        <w:rPr>
          <w:rFonts w:ascii="Aptos" w:hAnsi="Aptos"/>
        </w:rPr>
      </w:pPr>
      <w:r w:rsidRPr="00416473">
        <w:rPr>
          <w:rFonts w:ascii="Aptos" w:hAnsi="Aptos"/>
        </w:rPr>
        <w:t>·       Short term: 0–3 years</w:t>
      </w:r>
    </w:p>
    <w:p w14:paraId="00509A82" w14:textId="77777777" w:rsidR="005A5150" w:rsidRPr="00416473" w:rsidRDefault="005A5150" w:rsidP="005A5150">
      <w:pPr>
        <w:rPr>
          <w:rFonts w:ascii="Aptos" w:hAnsi="Aptos"/>
        </w:rPr>
      </w:pPr>
      <w:r w:rsidRPr="00416473">
        <w:rPr>
          <w:rFonts w:ascii="Aptos" w:hAnsi="Aptos"/>
        </w:rPr>
        <w:t>·       Medium term:  3–10 years</w:t>
      </w:r>
    </w:p>
    <w:p w14:paraId="2F4418E9" w14:textId="77777777" w:rsidR="005A5150" w:rsidRPr="00416473" w:rsidRDefault="005A5150" w:rsidP="005A5150">
      <w:pPr>
        <w:rPr>
          <w:rFonts w:ascii="Aptos" w:hAnsi="Aptos"/>
        </w:rPr>
      </w:pPr>
      <w:r w:rsidRPr="00416473">
        <w:rPr>
          <w:rFonts w:ascii="Aptos" w:hAnsi="Aptos"/>
        </w:rPr>
        <w:t>·       Long term: 10+ years</w:t>
      </w:r>
    </w:p>
    <w:p w14:paraId="1F5FAEF9" w14:textId="584E3A43" w:rsidR="005A5150" w:rsidRPr="00416473" w:rsidRDefault="005A5150" w:rsidP="00DE0B70">
      <w:pPr>
        <w:rPr>
          <w:rFonts w:ascii="Aptos" w:hAnsi="Aptos"/>
        </w:rPr>
      </w:pPr>
      <w:r w:rsidRPr="00416473">
        <w:rPr>
          <w:rFonts w:ascii="Aptos" w:hAnsi="Aptos"/>
        </w:rPr>
        <w:t>Our sustainability-related financial disclosures cover the same reporting entity as the related annual financial statements, Unilever Nigeria Plc. In preparing these disclosures, we have assessed our own operations as well as the broader value chain, which includes, among others, key suppliers, distributors, and other business partners relevant to our sustainability impacts, risks, and opportunities.</w:t>
      </w:r>
    </w:p>
    <w:p w14:paraId="1AD952F4" w14:textId="77777777" w:rsidR="00E0395E" w:rsidRPr="00416473" w:rsidRDefault="00E0395E" w:rsidP="00DE0B70">
      <w:pPr>
        <w:rPr>
          <w:rFonts w:ascii="Aptos" w:hAnsi="Aptos"/>
        </w:rPr>
      </w:pPr>
    </w:p>
    <w:p w14:paraId="0A1C12D2" w14:textId="6DB984FE" w:rsidR="00E0395E" w:rsidRPr="00416473" w:rsidRDefault="00E0395E" w:rsidP="00DE5983">
      <w:pPr>
        <w:pStyle w:val="Heading2"/>
        <w:numPr>
          <w:ilvl w:val="1"/>
          <w:numId w:val="33"/>
        </w:numPr>
        <w:rPr>
          <w:sz w:val="28"/>
          <w:szCs w:val="28"/>
        </w:rPr>
      </w:pPr>
      <w:bookmarkStart w:id="25" w:name="_Toc225145218"/>
      <w:bookmarkStart w:id="26" w:name="_Toc225754403"/>
      <w:r w:rsidRPr="00416473">
        <w:rPr>
          <w:sz w:val="28"/>
          <w:szCs w:val="28"/>
        </w:rPr>
        <w:t>First</w:t>
      </w:r>
      <w:r w:rsidR="003A7033">
        <w:rPr>
          <w:sz w:val="28"/>
          <w:szCs w:val="28"/>
        </w:rPr>
        <w:t>-</w:t>
      </w:r>
      <w:r w:rsidRPr="00416473">
        <w:rPr>
          <w:sz w:val="28"/>
          <w:szCs w:val="28"/>
        </w:rPr>
        <w:t>time adoption of IFRS disclosure and transition reliefs</w:t>
      </w:r>
      <w:bookmarkEnd w:id="25"/>
      <w:bookmarkEnd w:id="26"/>
    </w:p>
    <w:p w14:paraId="720AB7EF" w14:textId="77777777" w:rsidR="00E0395E" w:rsidRPr="00416473" w:rsidRDefault="00E0395E" w:rsidP="00E0395E">
      <w:pPr>
        <w:pStyle w:val="NormalWeb"/>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In line with the Financial Reporting Council’s Adoption Readiness Working Group (ARWG) Roadmap for adopting IFRS Sustainability Disclosure Standards, Julius Berger Nigeria has strategically applied transition reliefs to support a smooth initial reporting process.</w:t>
      </w:r>
    </w:p>
    <w:p w14:paraId="203F4E20" w14:textId="77777777" w:rsidR="00E0395E" w:rsidRPr="00416473" w:rsidRDefault="00E0395E" w:rsidP="00E0395E">
      <w:pPr>
        <w:pStyle w:val="NormalWeb"/>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For this first reporting period, the Company has:</w:t>
      </w:r>
    </w:p>
    <w:p w14:paraId="37A4F6AB" w14:textId="77777777" w:rsidR="00E0395E" w:rsidRPr="00416473" w:rsidRDefault="00E0395E" w:rsidP="00DE5983">
      <w:pPr>
        <w:pStyle w:val="NormalWeb"/>
        <w:numPr>
          <w:ilvl w:val="0"/>
          <w:numId w:val="5"/>
        </w:numPr>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Utilised timing of reporting relief, allowing the publication of sustainability and climate-related disclosures after the release of the annual financial statements, ensuring that the information is accurate, complete, and aligned with verified financial data.</w:t>
      </w:r>
    </w:p>
    <w:p w14:paraId="4E97DE2E" w14:textId="77777777" w:rsidR="00E0395E" w:rsidRPr="00416473" w:rsidRDefault="00E0395E" w:rsidP="00DE5983">
      <w:pPr>
        <w:pStyle w:val="NormalWeb"/>
        <w:numPr>
          <w:ilvl w:val="0"/>
          <w:numId w:val="5"/>
        </w:numPr>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Applied comparative information relief, which permits exclusion of prior-period sustainability data. This enables the Company to focus exclusively on the current reporting period while transitioning to full ISSB compliance.</w:t>
      </w:r>
    </w:p>
    <w:p w14:paraId="33335F4E" w14:textId="77777777" w:rsidR="00E0395E" w:rsidRPr="00416473" w:rsidRDefault="00E0395E" w:rsidP="00DE5983">
      <w:pPr>
        <w:pStyle w:val="NormalWeb"/>
        <w:numPr>
          <w:ilvl w:val="0"/>
          <w:numId w:val="5"/>
        </w:numPr>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Maintained existing Greenhouse Gas (GHG) calculation methodology in accordance with the GHG Protocol, ensuring consistency, reliability, and comparability in reported emissions data for 2025.</w:t>
      </w:r>
    </w:p>
    <w:p w14:paraId="1FE781D0" w14:textId="0746254F" w:rsidR="00DE0B70" w:rsidRPr="00C74B7E" w:rsidRDefault="00E0395E" w:rsidP="00C74B7E">
      <w:pPr>
        <w:pStyle w:val="NormalWeb"/>
        <w:shd w:val="clear" w:color="auto" w:fill="FFFFFF" w:themeFill="background1"/>
        <w:jc w:val="both"/>
        <w:rPr>
          <w:rFonts w:ascii="Aptos" w:eastAsiaTheme="minorEastAsia" w:hAnsi="Aptos" w:cstheme="majorBidi"/>
          <w:sz w:val="22"/>
          <w:szCs w:val="22"/>
        </w:rPr>
      </w:pPr>
      <w:r w:rsidRPr="00416473">
        <w:rPr>
          <w:rFonts w:ascii="Aptos" w:eastAsiaTheme="minorEastAsia" w:hAnsi="Aptos" w:cstheme="majorBidi"/>
          <w:sz w:val="22"/>
          <w:szCs w:val="22"/>
        </w:rPr>
        <w:t xml:space="preserve">Looking forward, Julius Berger Nigeria intends to integrate sustainability disclosures into </w:t>
      </w:r>
      <w:r w:rsidRPr="00001AA2">
        <w:rPr>
          <w:rFonts w:ascii="Aptos" w:eastAsiaTheme="minorEastAsia" w:hAnsi="Aptos" w:cstheme="majorBidi"/>
          <w:color w:val="000000" w:themeColor="text1"/>
          <w:sz w:val="22"/>
          <w:szCs w:val="22"/>
        </w:rPr>
        <w:t>financial reports</w:t>
      </w:r>
      <w:r w:rsidRPr="00416473">
        <w:rPr>
          <w:rFonts w:ascii="Aptos" w:eastAsiaTheme="minorEastAsia" w:hAnsi="Aptos" w:cstheme="majorBidi"/>
          <w:sz w:val="22"/>
          <w:szCs w:val="22"/>
        </w:rPr>
        <w:t>, progressively aligning all reporting with the full requirements of IFRS S1 and IFRS S2. This phased approach supports both internal capacity building and stakeholder confidence as the Company strengthens its sustainability reporting framework.</w:t>
      </w:r>
    </w:p>
    <w:p w14:paraId="7F86A06A" w14:textId="28591A9E" w:rsidR="0064460B" w:rsidRPr="00416473" w:rsidRDefault="00630F29" w:rsidP="00DE5983">
      <w:pPr>
        <w:pStyle w:val="Heading2"/>
        <w:numPr>
          <w:ilvl w:val="1"/>
          <w:numId w:val="33"/>
        </w:numPr>
        <w:rPr>
          <w:sz w:val="28"/>
          <w:szCs w:val="28"/>
        </w:rPr>
      </w:pPr>
      <w:bookmarkStart w:id="27" w:name="_Toc225145219"/>
      <w:bookmarkStart w:id="28" w:name="_Toc215699796"/>
      <w:bookmarkStart w:id="29" w:name="_Toc225754404"/>
      <w:r w:rsidRPr="00416473">
        <w:rPr>
          <w:sz w:val="28"/>
          <w:szCs w:val="28"/>
        </w:rPr>
        <w:t>Reporting Period</w:t>
      </w:r>
      <w:r w:rsidR="00B846D2" w:rsidRPr="00416473">
        <w:rPr>
          <w:sz w:val="28"/>
          <w:szCs w:val="28"/>
        </w:rPr>
        <w:t xml:space="preserve"> and </w:t>
      </w:r>
      <w:r w:rsidR="0064460B" w:rsidRPr="00416473">
        <w:rPr>
          <w:sz w:val="28"/>
          <w:szCs w:val="28"/>
        </w:rPr>
        <w:t>Timing</w:t>
      </w:r>
      <w:bookmarkEnd w:id="27"/>
      <w:bookmarkEnd w:id="29"/>
      <w:r w:rsidR="0064460B" w:rsidRPr="00416473">
        <w:rPr>
          <w:sz w:val="28"/>
          <w:szCs w:val="28"/>
        </w:rPr>
        <w:t xml:space="preserve"> </w:t>
      </w:r>
      <w:bookmarkEnd w:id="28"/>
    </w:p>
    <w:p w14:paraId="32065E18" w14:textId="77777777" w:rsidR="004D5973" w:rsidRPr="00416473" w:rsidRDefault="004D5973" w:rsidP="004D5973">
      <w:pPr>
        <w:rPr>
          <w:rFonts w:ascii="Aptos" w:hAnsi="Aptos"/>
        </w:rPr>
      </w:pPr>
      <w:r w:rsidRPr="00416473">
        <w:rPr>
          <w:rFonts w:ascii="Aptos" w:hAnsi="Aptos"/>
        </w:rPr>
        <w:t>The 2025 Sustainability Report provides a comprehensive overview of Julius Berger Nigeria’s sustainability-related and climate-related performance during the reporting period. This is our first report prepared in accordance with IFRS S1 and IFRS S2, demonstrating our commitment to transparent and globally aligned sustainability disclosures.</w:t>
      </w:r>
    </w:p>
    <w:p w14:paraId="39548587" w14:textId="77777777" w:rsidR="004D5973" w:rsidRPr="00416473" w:rsidRDefault="004D5973" w:rsidP="004D5973">
      <w:pPr>
        <w:rPr>
          <w:rFonts w:ascii="Aptos" w:hAnsi="Aptos"/>
        </w:rPr>
      </w:pPr>
      <w:r w:rsidRPr="00416473">
        <w:rPr>
          <w:rFonts w:ascii="Aptos" w:hAnsi="Aptos"/>
        </w:rPr>
        <w:t>In line with paragraph 64 of IFRS S1, the sustainability-related financial disclosures in this report are prepared for the same period as the Company’s financial statements, covering 1 January 2025 to 31 December 2025.</w:t>
      </w:r>
    </w:p>
    <w:p w14:paraId="7A935877" w14:textId="77777777" w:rsidR="004D5973" w:rsidRPr="00416473" w:rsidRDefault="004D5973" w:rsidP="004D5973">
      <w:pPr>
        <w:rPr>
          <w:rFonts w:ascii="Aptos" w:hAnsi="Aptos"/>
        </w:rPr>
      </w:pPr>
      <w:r w:rsidRPr="00416473">
        <w:rPr>
          <w:rFonts w:ascii="Aptos" w:hAnsi="Aptos"/>
        </w:rPr>
        <w:t>This report also incorporates information on significant material developments that occurred after the reporting period but prior to the date of Board approval, ensuring that stakeholders receive a timely and accurate account of our sustainability performance, risks, and commitments, consistent with paragraph 68 of IFRS S1.</w:t>
      </w:r>
    </w:p>
    <w:p w14:paraId="01B5D7ED" w14:textId="77777777" w:rsidR="004D5973" w:rsidRPr="00416473" w:rsidRDefault="004D5973" w:rsidP="004D5973">
      <w:pPr>
        <w:rPr>
          <w:rFonts w:ascii="Aptos" w:hAnsi="Aptos"/>
        </w:rPr>
      </w:pPr>
      <w:r w:rsidRPr="00416473">
        <w:rPr>
          <w:rFonts w:ascii="Aptos" w:hAnsi="Aptos"/>
        </w:rPr>
        <w:t>Julius Berger Nigeria has prepared this report for a 12-month period, which is the standard reporting period as set out in paragraph 65, and no adjustments have been made to the reporting period this year. Should the reporting period differ in future periods, the Company will disclose the period covered, the reasons for any variation, and the impact on comparability of the disclosures, in line with paragraph 66.</w:t>
      </w:r>
    </w:p>
    <w:p w14:paraId="297C8F33" w14:textId="38295AF7" w:rsidR="004D5973" w:rsidRPr="00416473" w:rsidRDefault="004D5973" w:rsidP="004D5973">
      <w:pPr>
        <w:rPr>
          <w:rFonts w:ascii="Aptos" w:hAnsi="Aptos"/>
        </w:rPr>
      </w:pPr>
      <w:r w:rsidRPr="00416473">
        <w:rPr>
          <w:rFonts w:ascii="Aptos" w:hAnsi="Aptos"/>
        </w:rPr>
        <w:t>This report is designed to provide stakeholders with a reliable, complete, and decision-useful view of Julius Berger Nigeria’s sustainability-related financial performance and progress against our ESG commitments.</w:t>
      </w:r>
    </w:p>
    <w:p w14:paraId="670699D4" w14:textId="77777777" w:rsidR="00BD0D5C" w:rsidRPr="00416473" w:rsidRDefault="00BD0D5C" w:rsidP="00C440E6">
      <w:pPr>
        <w:rPr>
          <w:rFonts w:ascii="Aptos" w:hAnsi="Aptos"/>
        </w:rPr>
      </w:pPr>
    </w:p>
    <w:p w14:paraId="09F0AB17" w14:textId="77777777" w:rsidR="00125693" w:rsidRPr="00416473" w:rsidRDefault="00125693" w:rsidP="00125693">
      <w:pPr>
        <w:rPr>
          <w:rFonts w:ascii="Aptos" w:hAnsi="Aptos"/>
        </w:rPr>
      </w:pPr>
    </w:p>
    <w:p w14:paraId="56B33966" w14:textId="244782C9" w:rsidR="007D7F6C" w:rsidRPr="00416473" w:rsidRDefault="007D7F6C" w:rsidP="00125693">
      <w:pPr>
        <w:rPr>
          <w:rFonts w:ascii="Aptos" w:hAnsi="Aptos"/>
        </w:rPr>
      </w:pPr>
      <w:r w:rsidRPr="00416473">
        <w:rPr>
          <w:rFonts w:ascii="Aptos" w:hAnsi="Aptos"/>
          <w:highlight w:val="lightGray"/>
        </w:rPr>
        <w:br w:type="page"/>
      </w:r>
    </w:p>
    <w:p w14:paraId="03B90EB8" w14:textId="654DEE17" w:rsidR="003C6FDB" w:rsidRPr="00416473" w:rsidRDefault="003C6FDB" w:rsidP="003A7033">
      <w:pPr>
        <w:pStyle w:val="Heading1"/>
        <w:numPr>
          <w:ilvl w:val="0"/>
          <w:numId w:val="1"/>
        </w:numPr>
        <w:spacing w:before="360" w:after="80"/>
        <w:rPr>
          <w:color w:val="000000" w:themeColor="text1"/>
          <w:sz w:val="40"/>
          <w:szCs w:val="40"/>
        </w:rPr>
      </w:pPr>
      <w:r w:rsidRPr="00416473">
        <w:rPr>
          <w:color w:val="000000" w:themeColor="text1"/>
          <w:sz w:val="40"/>
          <w:szCs w:val="40"/>
        </w:rPr>
        <w:t xml:space="preserve"> </w:t>
      </w:r>
      <w:bookmarkStart w:id="30" w:name="_Toc225145220"/>
      <w:bookmarkStart w:id="31" w:name="_Toc225754405"/>
      <w:r w:rsidRPr="00416473">
        <w:rPr>
          <w:color w:val="000000" w:themeColor="text1"/>
          <w:sz w:val="40"/>
          <w:szCs w:val="40"/>
        </w:rPr>
        <w:t>Governance Framework</w:t>
      </w:r>
      <w:bookmarkEnd w:id="30"/>
      <w:bookmarkEnd w:id="31"/>
    </w:p>
    <w:p w14:paraId="5E7FA7DC" w14:textId="0B29613C" w:rsidR="00BF69E6" w:rsidRPr="00416473" w:rsidRDefault="00077A98" w:rsidP="00BF69E6">
      <w:pPr>
        <w:pStyle w:val="NormalWeb"/>
        <w:rPr>
          <w:rFonts w:ascii="Aptos" w:hAnsi="Aptos"/>
          <w:sz w:val="22"/>
          <w:szCs w:val="22"/>
        </w:rPr>
      </w:pPr>
      <w:r>
        <w:rPr>
          <w:rStyle w:val="gmail-whitespace-normal"/>
          <w:rFonts w:ascii="Aptos" w:hAnsi="Aptos"/>
          <w:sz w:val="22"/>
          <w:szCs w:val="22"/>
        </w:rPr>
        <w:t>The Group acknowledges that effective governance is fundamental to the management of sustainability-</w:t>
      </w:r>
      <w:r w:rsidR="00BF69E6" w:rsidRPr="00416473">
        <w:rPr>
          <w:rFonts w:ascii="Aptos" w:hAnsi="Aptos"/>
          <w:sz w:val="22"/>
          <w:szCs w:val="22"/>
        </w:rPr>
        <w:t xml:space="preserve"> and climate-related risks and opportunities, </w:t>
      </w:r>
      <w:r w:rsidR="009B3AB6">
        <w:rPr>
          <w:rFonts w:ascii="Aptos" w:hAnsi="Aptos"/>
          <w:sz w:val="22"/>
          <w:szCs w:val="22"/>
        </w:rPr>
        <w:t>as well as</w:t>
      </w:r>
      <w:r w:rsidR="00BF69E6" w:rsidRPr="00416473">
        <w:rPr>
          <w:rFonts w:ascii="Aptos" w:hAnsi="Aptos"/>
          <w:sz w:val="22"/>
          <w:szCs w:val="22"/>
        </w:rPr>
        <w:t xml:space="preserve"> to the </w:t>
      </w:r>
      <w:r w:rsidR="00827C5D">
        <w:rPr>
          <w:rFonts w:ascii="Aptos" w:hAnsi="Aptos"/>
          <w:sz w:val="22"/>
          <w:szCs w:val="22"/>
        </w:rPr>
        <w:t>Group's</w:t>
      </w:r>
      <w:r w:rsidR="00BF69E6" w:rsidRPr="00416473">
        <w:rPr>
          <w:rFonts w:ascii="Aptos" w:hAnsi="Aptos"/>
          <w:sz w:val="22"/>
          <w:szCs w:val="22"/>
        </w:rPr>
        <w:t xml:space="preserve"> long-term value creation. Sustainability governance is embedded within Julius Berger’s broader corporate governance framework and aligned with applicable regulatory requirements, including the </w:t>
      </w:r>
      <w:r w:rsidR="00BF69E6" w:rsidRPr="00416473">
        <w:rPr>
          <w:rStyle w:val="Strong"/>
          <w:rFonts w:ascii="Aptos" w:hAnsi="Aptos"/>
          <w:b w:val="0"/>
          <w:sz w:val="22"/>
          <w:szCs w:val="22"/>
        </w:rPr>
        <w:t>Nigerian Code of Corporate Governance 2018</w:t>
      </w:r>
      <w:r w:rsidR="00BF69E6" w:rsidRPr="00416473">
        <w:rPr>
          <w:rFonts w:ascii="Aptos" w:hAnsi="Aptos"/>
          <w:b/>
          <w:sz w:val="22"/>
          <w:szCs w:val="22"/>
        </w:rPr>
        <w:t xml:space="preserve">, </w:t>
      </w:r>
      <w:r w:rsidR="00BF69E6" w:rsidRPr="00416473">
        <w:rPr>
          <w:rFonts w:ascii="Aptos" w:hAnsi="Aptos"/>
          <w:sz w:val="22"/>
          <w:szCs w:val="22"/>
        </w:rPr>
        <w:t>relevant</w:t>
      </w:r>
      <w:r w:rsidR="00BF69E6" w:rsidRPr="00416473">
        <w:rPr>
          <w:rFonts w:ascii="Aptos" w:hAnsi="Aptos"/>
          <w:b/>
          <w:sz w:val="22"/>
          <w:szCs w:val="22"/>
        </w:rPr>
        <w:t xml:space="preserve"> </w:t>
      </w:r>
      <w:r w:rsidR="00BF69E6" w:rsidRPr="00416473">
        <w:rPr>
          <w:rStyle w:val="Strong"/>
          <w:rFonts w:ascii="Aptos" w:hAnsi="Aptos"/>
          <w:b w:val="0"/>
          <w:sz w:val="22"/>
          <w:szCs w:val="22"/>
        </w:rPr>
        <w:t>Securities and Exchange Commission (SEC)</w:t>
      </w:r>
      <w:r w:rsidR="00BF69E6" w:rsidRPr="00416473">
        <w:rPr>
          <w:rFonts w:ascii="Aptos" w:hAnsi="Aptos"/>
          <w:sz w:val="22"/>
          <w:szCs w:val="22"/>
        </w:rPr>
        <w:t xml:space="preserve"> guidelines, and Nigerian Exchange Group (NGX) requirements.</w:t>
      </w:r>
    </w:p>
    <w:p w14:paraId="6257792A" w14:textId="7D9898A8" w:rsidR="00BF69E6" w:rsidRPr="00416473" w:rsidRDefault="00BF69E6" w:rsidP="00BF69E6">
      <w:pPr>
        <w:pStyle w:val="NormalWeb"/>
        <w:rPr>
          <w:rFonts w:ascii="Aptos" w:hAnsi="Aptos"/>
          <w:sz w:val="22"/>
          <w:szCs w:val="22"/>
        </w:rPr>
      </w:pPr>
      <w:r w:rsidRPr="00416473">
        <w:rPr>
          <w:rFonts w:ascii="Aptos" w:hAnsi="Aptos"/>
          <w:sz w:val="22"/>
          <w:szCs w:val="22"/>
        </w:rPr>
        <w:t xml:space="preserve">The governance framework for sustainability and climate-related matters mirrors the structure used to manage other principal business risks and opportunities. Oversight and accountability are exercised through the Board of Directors, </w:t>
      </w:r>
      <w:r w:rsidR="00E0213C">
        <w:rPr>
          <w:rFonts w:ascii="Aptos" w:hAnsi="Aptos"/>
          <w:sz w:val="22"/>
          <w:szCs w:val="22"/>
        </w:rPr>
        <w:t>the</w:t>
      </w:r>
      <w:r w:rsidRPr="00416473">
        <w:rPr>
          <w:rFonts w:ascii="Aptos" w:hAnsi="Aptos"/>
          <w:sz w:val="22"/>
          <w:szCs w:val="22"/>
        </w:rPr>
        <w:t xml:space="preserve"> relevant subcommittees, senior management, and designated sustainability and functional teams, supported by established policies, internal controls, and reporting procedures. This integrated approach ensures consistency, transparency, and effective decision-making across the organisation.</w:t>
      </w:r>
    </w:p>
    <w:p w14:paraId="5DD71A49" w14:textId="7FAFE006" w:rsidR="0031717F" w:rsidRPr="00416473" w:rsidRDefault="003A660B" w:rsidP="003A660B">
      <w:pPr>
        <w:jc w:val="both"/>
        <w:rPr>
          <w:rFonts w:ascii="Aptos" w:eastAsia="Calibri" w:hAnsi="Aptos" w:cstheme="majorHAnsi"/>
        </w:rPr>
      </w:pPr>
      <w:r w:rsidRPr="00416473">
        <w:rPr>
          <w:rFonts w:ascii="Aptos" w:eastAsia="Calibri" w:hAnsi="Aptos" w:cstheme="majorHAnsi"/>
        </w:rPr>
        <w:t xml:space="preserve">An overview of the sustainability governance structure is set out below: </w:t>
      </w:r>
    </w:p>
    <w:p w14:paraId="7F56B6E3" w14:textId="5F9AC247" w:rsidR="00F152C3" w:rsidRPr="00416473" w:rsidRDefault="00BA6175" w:rsidP="009B3AB6">
      <w:pPr>
        <w:jc w:val="both"/>
        <w:rPr>
          <w:rFonts w:ascii="Aptos" w:eastAsia="Aptos" w:hAnsi="Aptos" w:cs="Aptos"/>
        </w:rPr>
      </w:pPr>
      <w:r w:rsidRPr="00416473">
        <w:rPr>
          <w:rFonts w:ascii="Aptos" w:hAnsi="Aptos"/>
          <w:noProof/>
        </w:rPr>
        <w:drawing>
          <wp:inline distT="0" distB="0" distL="0" distR="0" wp14:anchorId="0B7D3564" wp14:editId="6BC04C87">
            <wp:extent cx="5758333" cy="2544024"/>
            <wp:effectExtent l="0" t="0" r="0" b="8890"/>
            <wp:docPr id="81795064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50645" name="Picture 1" descr="A diagram of a company&#10;&#10;Description automatically generated"/>
                    <pic:cNvPicPr/>
                  </pic:nvPicPr>
                  <pic:blipFill>
                    <a:blip r:embed="rId12"/>
                    <a:stretch>
                      <a:fillRect/>
                    </a:stretch>
                  </pic:blipFill>
                  <pic:spPr>
                    <a:xfrm>
                      <a:off x="0" y="0"/>
                      <a:ext cx="5826777" cy="2574263"/>
                    </a:xfrm>
                    <a:prstGeom prst="rect">
                      <a:avLst/>
                    </a:prstGeom>
                  </pic:spPr>
                </pic:pic>
              </a:graphicData>
            </a:graphic>
          </wp:inline>
        </w:drawing>
      </w:r>
      <w:r w:rsidR="00F152C3" w:rsidRPr="00416473">
        <w:rPr>
          <w:rFonts w:ascii="Aptos" w:eastAsia="Aptos" w:hAnsi="Aptos" w:cs="Aptos"/>
        </w:rPr>
        <w:t xml:space="preserve"> </w:t>
      </w:r>
    </w:p>
    <w:p w14:paraId="2F550382" w14:textId="6935FC2A" w:rsidR="00F95D3E" w:rsidRPr="00277287" w:rsidRDefault="00F95D3E" w:rsidP="00DE5983">
      <w:pPr>
        <w:pStyle w:val="Heading2"/>
        <w:numPr>
          <w:ilvl w:val="1"/>
          <w:numId w:val="34"/>
        </w:numPr>
        <w:rPr>
          <w:sz w:val="28"/>
          <w:szCs w:val="28"/>
        </w:rPr>
      </w:pPr>
      <w:bookmarkStart w:id="32" w:name="_Toc225145221"/>
      <w:bookmarkStart w:id="33" w:name="_Toc225754406"/>
      <w:r w:rsidRPr="00277287">
        <w:rPr>
          <w:sz w:val="28"/>
          <w:szCs w:val="28"/>
        </w:rPr>
        <w:t xml:space="preserve">Board </w:t>
      </w:r>
      <w:r w:rsidR="00020E6A" w:rsidRPr="00277287">
        <w:rPr>
          <w:sz w:val="28"/>
          <w:szCs w:val="28"/>
        </w:rPr>
        <w:t>Oversight</w:t>
      </w:r>
      <w:r w:rsidR="008054AD" w:rsidRPr="00277287">
        <w:rPr>
          <w:sz w:val="28"/>
          <w:szCs w:val="28"/>
        </w:rPr>
        <w:t xml:space="preserve"> of Sustainability </w:t>
      </w:r>
      <w:r w:rsidR="00277287" w:rsidRPr="00277287">
        <w:rPr>
          <w:sz w:val="28"/>
          <w:szCs w:val="28"/>
        </w:rPr>
        <w:t>and Climate</w:t>
      </w:r>
      <w:bookmarkEnd w:id="32"/>
      <w:bookmarkEnd w:id="33"/>
    </w:p>
    <w:p w14:paraId="07F2BD31" w14:textId="7CAF3F71" w:rsidR="00223EFA" w:rsidRPr="00416473" w:rsidRDefault="00223EFA" w:rsidP="009B3AB6">
      <w:pPr>
        <w:jc w:val="both"/>
        <w:rPr>
          <w:rFonts w:ascii="Aptos" w:hAnsi="Aptos"/>
        </w:rPr>
      </w:pPr>
      <w:r w:rsidRPr="00416473">
        <w:rPr>
          <w:rFonts w:ascii="Aptos" w:hAnsi="Aptos"/>
        </w:rPr>
        <w:t>The Board of Directors has ultimate responsibility for the strategic direction of the</w:t>
      </w:r>
      <w:r w:rsidR="005C0467">
        <w:rPr>
          <w:rFonts w:ascii="Aptos" w:hAnsi="Aptos"/>
        </w:rPr>
        <w:t xml:space="preserve"> Group </w:t>
      </w:r>
      <w:r w:rsidRPr="00416473">
        <w:rPr>
          <w:rFonts w:ascii="Aptos" w:hAnsi="Aptos"/>
        </w:rPr>
        <w:t>and for overseeing sustainability-related and climate-related risks and opportunities. In fulfilling this responsibility, the Board ensures that sustainability considerations are integrated into corporate strategy, major investment decisions, and project execution, and that material sustainability issues are appropriately identified, monitored, and managed.</w:t>
      </w:r>
      <w:r w:rsidR="00FE1D02" w:rsidRPr="00416473">
        <w:rPr>
          <w:rFonts w:ascii="Aptos" w:hAnsi="Aptos"/>
        </w:rPr>
        <w:t xml:space="preserve"> </w:t>
      </w:r>
      <w:r w:rsidR="00FE1D02" w:rsidRPr="00416473">
        <w:rPr>
          <w:rFonts w:ascii="Aptos" w:hAnsi="Aptos" w:cs="Times New Roman"/>
        </w:rPr>
        <w:t xml:space="preserve">In 2025, the Board held </w:t>
      </w:r>
      <w:r w:rsidR="00DE7304" w:rsidRPr="00416473">
        <w:rPr>
          <w:rFonts w:ascii="Aptos" w:hAnsi="Aptos" w:cs="Times New Roman"/>
        </w:rPr>
        <w:t>four (</w:t>
      </w:r>
      <w:r w:rsidR="00DE7304" w:rsidRPr="00416473">
        <w:rPr>
          <w:rFonts w:ascii="Aptos" w:hAnsi="Aptos" w:cs="Times New Roman"/>
          <w:color w:val="FF0000"/>
        </w:rPr>
        <w:t>4)</w:t>
      </w:r>
      <w:r w:rsidR="00FE1D02" w:rsidRPr="00416473">
        <w:rPr>
          <w:rFonts w:ascii="Aptos" w:hAnsi="Aptos" w:cs="Times New Roman"/>
        </w:rPr>
        <w:t xml:space="preserve"> formal meetings where strategic, financial, sustainability, and climate matters were discussed.</w:t>
      </w:r>
    </w:p>
    <w:p w14:paraId="1C5E9DD6" w14:textId="1BE38A72" w:rsidR="00515E14" w:rsidRPr="00416473" w:rsidRDefault="00223EFA" w:rsidP="009B3AB6">
      <w:pPr>
        <w:jc w:val="both"/>
        <w:rPr>
          <w:rFonts w:ascii="Aptos" w:hAnsi="Aptos"/>
        </w:rPr>
      </w:pPr>
      <w:r w:rsidRPr="00416473">
        <w:rPr>
          <w:rFonts w:ascii="Aptos" w:hAnsi="Aptos"/>
        </w:rPr>
        <w:t>The Board brings diverse experience in strategy, risk management, finance, regulation, and industry operations, enabling effective oversight of sustainability matters. To support informed decision-making, Board members receive periodic updates and training on emerging sustainability and climate-related risks, regulatory developments, and industry trends relevant to the construction and infrastructure sector.</w:t>
      </w:r>
    </w:p>
    <w:p w14:paraId="46B2AC0F" w14:textId="2B9E95A6" w:rsidR="00115890" w:rsidRPr="00416473" w:rsidRDefault="00341967" w:rsidP="009B3AB6">
      <w:pPr>
        <w:jc w:val="both"/>
        <w:rPr>
          <w:rFonts w:ascii="Aptos" w:hAnsi="Aptos"/>
          <w:b/>
          <w:color w:val="FF0000"/>
        </w:rPr>
      </w:pPr>
      <w:r w:rsidRPr="00416473">
        <w:rPr>
          <w:rFonts w:ascii="Aptos" w:hAnsi="Aptos"/>
          <w:b/>
          <w:color w:val="FF0000"/>
        </w:rPr>
        <w:t>Pictures</w:t>
      </w:r>
      <w:r w:rsidR="00115890" w:rsidRPr="00416473">
        <w:rPr>
          <w:rFonts w:ascii="Aptos" w:hAnsi="Aptos"/>
          <w:b/>
          <w:color w:val="FF0000"/>
        </w:rPr>
        <w:t xml:space="preserve"> of the Board</w:t>
      </w:r>
    </w:p>
    <w:p w14:paraId="289BBBDE" w14:textId="60CF57EC" w:rsidR="0064513A" w:rsidRPr="00103AD9" w:rsidRDefault="0064513A" w:rsidP="00DE5983">
      <w:pPr>
        <w:pStyle w:val="Heading2"/>
        <w:numPr>
          <w:ilvl w:val="1"/>
          <w:numId w:val="34"/>
        </w:numPr>
        <w:rPr>
          <w:sz w:val="28"/>
          <w:szCs w:val="28"/>
        </w:rPr>
      </w:pPr>
      <w:bookmarkStart w:id="34" w:name="_Toc225145222"/>
      <w:bookmarkStart w:id="35" w:name="_Toc144741488"/>
      <w:bookmarkStart w:id="36" w:name="_Toc225754407"/>
      <w:r w:rsidRPr="00103AD9">
        <w:rPr>
          <w:sz w:val="28"/>
          <w:szCs w:val="28"/>
        </w:rPr>
        <w:t xml:space="preserve">Management Roles and </w:t>
      </w:r>
      <w:r w:rsidR="00103AD9" w:rsidRPr="00103AD9">
        <w:rPr>
          <w:sz w:val="28"/>
          <w:szCs w:val="28"/>
        </w:rPr>
        <w:t>Responsibilities</w:t>
      </w:r>
      <w:bookmarkEnd w:id="34"/>
      <w:bookmarkEnd w:id="36"/>
    </w:p>
    <w:p w14:paraId="74D9C97F" w14:textId="0A98F280" w:rsidR="00515E14" w:rsidRPr="00416473" w:rsidRDefault="00515E14" w:rsidP="009B3AB6">
      <w:pPr>
        <w:jc w:val="both"/>
        <w:rPr>
          <w:rFonts w:ascii="Aptos" w:hAnsi="Aptos"/>
          <w:b/>
          <w:bCs/>
        </w:rPr>
      </w:pPr>
      <w:r w:rsidRPr="00416473">
        <w:rPr>
          <w:rFonts w:ascii="Aptos" w:hAnsi="Aptos"/>
          <w:b/>
          <w:bCs/>
        </w:rPr>
        <w:t>Board Strategy Committee</w:t>
      </w:r>
      <w:bookmarkEnd w:id="35"/>
    </w:p>
    <w:p w14:paraId="61A74D3A" w14:textId="11E2671F" w:rsidR="00664C60" w:rsidRPr="00416473" w:rsidRDefault="00664C60" w:rsidP="009B3AB6">
      <w:pPr>
        <w:jc w:val="both"/>
        <w:rPr>
          <w:rFonts w:ascii="Aptos" w:hAnsi="Aptos"/>
        </w:rPr>
      </w:pPr>
      <w:r w:rsidRPr="00416473">
        <w:rPr>
          <w:rFonts w:ascii="Aptos" w:hAnsi="Aptos"/>
        </w:rPr>
        <w:t xml:space="preserve">The Board discharges </w:t>
      </w:r>
      <w:r w:rsidR="00E0213C">
        <w:rPr>
          <w:rFonts w:ascii="Aptos" w:hAnsi="Aptos"/>
        </w:rPr>
        <w:t>the</w:t>
      </w:r>
      <w:r w:rsidRPr="00416473">
        <w:rPr>
          <w:rFonts w:ascii="Aptos" w:hAnsi="Aptos"/>
        </w:rPr>
        <w:t xml:space="preserve"> detailed sustainability oversight responsibilities through the Board Strategy Committee. The Committee supports the Board in overseeing the </w:t>
      </w:r>
      <w:r w:rsidR="000A7274">
        <w:rPr>
          <w:rFonts w:ascii="Aptos" w:hAnsi="Aptos"/>
        </w:rPr>
        <w:t>Group</w:t>
      </w:r>
      <w:r w:rsidRPr="00416473">
        <w:rPr>
          <w:rFonts w:ascii="Aptos" w:hAnsi="Aptos"/>
        </w:rPr>
        <w:t>’s sustainability vision, strategy, policies, and initiatives.</w:t>
      </w:r>
      <w:r w:rsidR="00C01E52" w:rsidRPr="00416473">
        <w:rPr>
          <w:rFonts w:ascii="Aptos" w:hAnsi="Aptos"/>
        </w:rPr>
        <w:t xml:space="preserve"> In the reporting year, the board strategy committee met quarterly to discuss relevant matters on sustainability, finance</w:t>
      </w:r>
      <w:r w:rsidR="00DF7713">
        <w:rPr>
          <w:rFonts w:ascii="Aptos" w:hAnsi="Aptos"/>
        </w:rPr>
        <w:t>,</w:t>
      </w:r>
      <w:r w:rsidR="00C01E52" w:rsidRPr="00416473">
        <w:rPr>
          <w:rFonts w:ascii="Aptos" w:hAnsi="Aptos"/>
        </w:rPr>
        <w:t xml:space="preserve"> etc</w:t>
      </w:r>
    </w:p>
    <w:p w14:paraId="6A4A9D75" w14:textId="77777777" w:rsidR="00664C60" w:rsidRPr="00416473" w:rsidRDefault="00664C60" w:rsidP="009B3AB6">
      <w:pPr>
        <w:jc w:val="both"/>
        <w:rPr>
          <w:rFonts w:ascii="Aptos" w:hAnsi="Aptos"/>
        </w:rPr>
      </w:pPr>
      <w:r w:rsidRPr="00416473">
        <w:rPr>
          <w:rFonts w:ascii="Aptos" w:hAnsi="Aptos"/>
        </w:rPr>
        <w:t>In relation to sustainability, the Board Strategy Committee is responsible for:</w:t>
      </w:r>
    </w:p>
    <w:p w14:paraId="4B878737" w14:textId="77777777" w:rsidR="00664C60" w:rsidRPr="00416473" w:rsidRDefault="00664C60" w:rsidP="00DE5983">
      <w:pPr>
        <w:numPr>
          <w:ilvl w:val="0"/>
          <w:numId w:val="15"/>
        </w:numPr>
        <w:jc w:val="both"/>
        <w:rPr>
          <w:rFonts w:ascii="Aptos" w:hAnsi="Aptos"/>
        </w:rPr>
      </w:pPr>
      <w:r w:rsidRPr="00416473">
        <w:rPr>
          <w:rFonts w:ascii="Aptos" w:hAnsi="Aptos"/>
        </w:rPr>
        <w:t>Reviewing and approving the overall sustainability management framework and policies</w:t>
      </w:r>
    </w:p>
    <w:p w14:paraId="295B3088" w14:textId="4F2D0551" w:rsidR="00664C60" w:rsidRPr="00416473" w:rsidRDefault="00664C60" w:rsidP="00DE5983">
      <w:pPr>
        <w:numPr>
          <w:ilvl w:val="0"/>
          <w:numId w:val="15"/>
        </w:numPr>
        <w:jc w:val="both"/>
        <w:rPr>
          <w:rFonts w:ascii="Aptos" w:hAnsi="Aptos"/>
        </w:rPr>
      </w:pPr>
      <w:r w:rsidRPr="00416473">
        <w:rPr>
          <w:rFonts w:ascii="Aptos" w:hAnsi="Aptos"/>
        </w:rPr>
        <w:t xml:space="preserve">Ensuring alignment between sustainability priorities and the </w:t>
      </w:r>
      <w:r w:rsidR="000A7274">
        <w:rPr>
          <w:rFonts w:ascii="Aptos" w:hAnsi="Aptos"/>
        </w:rPr>
        <w:t>Group</w:t>
      </w:r>
      <w:r w:rsidRPr="00416473">
        <w:rPr>
          <w:rFonts w:ascii="Aptos" w:hAnsi="Aptos"/>
        </w:rPr>
        <w:t>’s business strategy</w:t>
      </w:r>
    </w:p>
    <w:p w14:paraId="2A61AC4C" w14:textId="77777777" w:rsidR="00664C60" w:rsidRPr="00416473" w:rsidRDefault="00664C60" w:rsidP="00DE5983">
      <w:pPr>
        <w:numPr>
          <w:ilvl w:val="0"/>
          <w:numId w:val="15"/>
        </w:numPr>
        <w:jc w:val="both"/>
        <w:rPr>
          <w:rFonts w:ascii="Aptos" w:hAnsi="Aptos"/>
        </w:rPr>
      </w:pPr>
      <w:r w:rsidRPr="00416473">
        <w:rPr>
          <w:rFonts w:ascii="Aptos" w:hAnsi="Aptos"/>
        </w:rPr>
        <w:t>Overseeing the allocation of responsibilities for managing sustainability-related risks and opportunities across the organisation</w:t>
      </w:r>
    </w:p>
    <w:p w14:paraId="001B9FC1" w14:textId="77777777" w:rsidR="00664C60" w:rsidRPr="00416473" w:rsidRDefault="00664C60" w:rsidP="00DE5983">
      <w:pPr>
        <w:numPr>
          <w:ilvl w:val="0"/>
          <w:numId w:val="15"/>
        </w:numPr>
        <w:jc w:val="both"/>
        <w:rPr>
          <w:rFonts w:ascii="Aptos" w:hAnsi="Aptos"/>
        </w:rPr>
      </w:pPr>
      <w:r w:rsidRPr="00416473">
        <w:rPr>
          <w:rFonts w:ascii="Aptos" w:hAnsi="Aptos"/>
        </w:rPr>
        <w:t>Reviewing periodic reports on performance against sustainability objectives and material topics</w:t>
      </w:r>
    </w:p>
    <w:p w14:paraId="3ECC4ECF" w14:textId="77777777" w:rsidR="00664C60" w:rsidRPr="00416473" w:rsidRDefault="00664C60" w:rsidP="00DE5983">
      <w:pPr>
        <w:numPr>
          <w:ilvl w:val="0"/>
          <w:numId w:val="15"/>
        </w:numPr>
        <w:jc w:val="both"/>
        <w:rPr>
          <w:rFonts w:ascii="Aptos" w:hAnsi="Aptos"/>
        </w:rPr>
      </w:pPr>
      <w:r w:rsidRPr="00416473">
        <w:rPr>
          <w:rFonts w:ascii="Aptos" w:hAnsi="Aptos"/>
        </w:rPr>
        <w:t>Discussing sustainability and climate-related matters at least quarterly, or as required</w:t>
      </w:r>
    </w:p>
    <w:p w14:paraId="26B4E889" w14:textId="77777777" w:rsidR="00515E14" w:rsidRPr="00416473" w:rsidRDefault="00515E14" w:rsidP="009B3AB6">
      <w:pPr>
        <w:jc w:val="both"/>
        <w:rPr>
          <w:rFonts w:ascii="Aptos" w:hAnsi="Aptos"/>
          <w:b/>
          <w:bCs/>
        </w:rPr>
      </w:pPr>
      <w:bookmarkStart w:id="37" w:name="_Toc144741489"/>
      <w:r w:rsidRPr="00416473">
        <w:rPr>
          <w:rFonts w:ascii="Aptos" w:hAnsi="Aptos"/>
          <w:b/>
          <w:bCs/>
        </w:rPr>
        <w:t>Sustainability Management Committee:</w:t>
      </w:r>
      <w:bookmarkEnd w:id="37"/>
    </w:p>
    <w:p w14:paraId="143865F4" w14:textId="77777777" w:rsidR="00CB1215" w:rsidRPr="00416473" w:rsidRDefault="00CB1215" w:rsidP="009B3AB6">
      <w:pPr>
        <w:spacing w:before="120" w:after="120" w:line="240" w:lineRule="auto"/>
        <w:jc w:val="both"/>
        <w:rPr>
          <w:rFonts w:ascii="Aptos" w:hAnsi="Aptos"/>
          <w:lang w:bidi="en-US"/>
        </w:rPr>
      </w:pPr>
      <w:bookmarkStart w:id="38" w:name="_Toc144741490"/>
      <w:r w:rsidRPr="00416473">
        <w:rPr>
          <w:rFonts w:ascii="Aptos" w:hAnsi="Aptos"/>
          <w:lang w:bidi="en-US"/>
        </w:rPr>
        <w:t>Management-level responsibility for sustainability rests with the Sustainability Management Committee, which drives the implementation of Board-approved sustainability directives and integrates sustainability into day-to-day operations.</w:t>
      </w:r>
    </w:p>
    <w:p w14:paraId="52ABF6B0" w14:textId="77777777" w:rsidR="00CB1215" w:rsidRPr="00416473" w:rsidRDefault="00CB1215" w:rsidP="009B3AB6">
      <w:pPr>
        <w:spacing w:before="120" w:after="120" w:line="240" w:lineRule="auto"/>
        <w:jc w:val="both"/>
        <w:rPr>
          <w:rFonts w:ascii="Aptos" w:hAnsi="Aptos"/>
          <w:lang w:bidi="en-US"/>
        </w:rPr>
      </w:pPr>
      <w:r w:rsidRPr="00416473">
        <w:rPr>
          <w:rFonts w:ascii="Aptos" w:hAnsi="Aptos"/>
          <w:lang w:bidi="en-US"/>
        </w:rPr>
        <w:t>The Committee is responsible for:</w:t>
      </w:r>
    </w:p>
    <w:p w14:paraId="2A23AEDB" w14:textId="77777777" w:rsidR="00CB1215" w:rsidRPr="00416473" w:rsidRDefault="00CB1215" w:rsidP="00DE5983">
      <w:pPr>
        <w:numPr>
          <w:ilvl w:val="0"/>
          <w:numId w:val="16"/>
        </w:numPr>
        <w:spacing w:before="120" w:after="120" w:line="240" w:lineRule="auto"/>
        <w:jc w:val="both"/>
        <w:rPr>
          <w:rFonts w:ascii="Aptos" w:hAnsi="Aptos"/>
          <w:lang w:bidi="en-US"/>
        </w:rPr>
      </w:pPr>
      <w:r w:rsidRPr="00416473">
        <w:rPr>
          <w:rFonts w:ascii="Aptos" w:hAnsi="Aptos"/>
          <w:lang w:bidi="en-US"/>
        </w:rPr>
        <w:t>Implementing the sustainability strategy and recommending relevant policies, practices, and disclosures</w:t>
      </w:r>
    </w:p>
    <w:p w14:paraId="35F7D722" w14:textId="77777777" w:rsidR="00CB1215" w:rsidRPr="00416473" w:rsidRDefault="00CB1215" w:rsidP="00DE5983">
      <w:pPr>
        <w:numPr>
          <w:ilvl w:val="0"/>
          <w:numId w:val="16"/>
        </w:numPr>
        <w:spacing w:before="120" w:after="120" w:line="240" w:lineRule="auto"/>
        <w:jc w:val="both"/>
        <w:rPr>
          <w:rFonts w:ascii="Aptos" w:hAnsi="Aptos"/>
          <w:lang w:bidi="en-US"/>
        </w:rPr>
      </w:pPr>
      <w:r w:rsidRPr="00416473">
        <w:rPr>
          <w:rFonts w:ascii="Aptos" w:hAnsi="Aptos"/>
          <w:lang w:bidi="en-US"/>
        </w:rPr>
        <w:t>Developing and overseeing sustainability programmes and process improvements</w:t>
      </w:r>
    </w:p>
    <w:p w14:paraId="00050973" w14:textId="77777777" w:rsidR="00CB1215" w:rsidRPr="00416473" w:rsidRDefault="00CB1215" w:rsidP="00DE5983">
      <w:pPr>
        <w:numPr>
          <w:ilvl w:val="0"/>
          <w:numId w:val="16"/>
        </w:numPr>
        <w:spacing w:before="120" w:after="120" w:line="240" w:lineRule="auto"/>
        <w:jc w:val="both"/>
        <w:rPr>
          <w:rFonts w:ascii="Aptos" w:hAnsi="Aptos"/>
          <w:lang w:bidi="en-US"/>
        </w:rPr>
      </w:pPr>
      <w:r w:rsidRPr="00416473">
        <w:rPr>
          <w:rFonts w:ascii="Aptos" w:hAnsi="Aptos"/>
          <w:lang w:bidi="en-US"/>
        </w:rPr>
        <w:t>Integrating environmental, social, ethical, and economic considerations into operational decision-making</w:t>
      </w:r>
    </w:p>
    <w:p w14:paraId="5C4828F0" w14:textId="77777777" w:rsidR="00CB1215" w:rsidRPr="00416473" w:rsidRDefault="00CB1215" w:rsidP="00DE5983">
      <w:pPr>
        <w:numPr>
          <w:ilvl w:val="0"/>
          <w:numId w:val="16"/>
        </w:numPr>
        <w:spacing w:before="120" w:after="120" w:line="240" w:lineRule="auto"/>
        <w:jc w:val="both"/>
        <w:rPr>
          <w:rFonts w:ascii="Aptos" w:hAnsi="Aptos"/>
          <w:lang w:bidi="en-US"/>
        </w:rPr>
      </w:pPr>
      <w:r w:rsidRPr="00416473">
        <w:rPr>
          <w:rFonts w:ascii="Aptos" w:hAnsi="Aptos"/>
          <w:lang w:bidi="en-US"/>
        </w:rPr>
        <w:t>Monitoring progress against sustainability KPIs and material topics</w:t>
      </w:r>
    </w:p>
    <w:p w14:paraId="575766D0" w14:textId="2644BFCD" w:rsidR="00CB1215" w:rsidRPr="00416473" w:rsidRDefault="00CB1215" w:rsidP="00DE5983">
      <w:pPr>
        <w:numPr>
          <w:ilvl w:val="0"/>
          <w:numId w:val="16"/>
        </w:numPr>
        <w:spacing w:before="120" w:after="120" w:line="240" w:lineRule="auto"/>
        <w:jc w:val="both"/>
        <w:rPr>
          <w:rFonts w:ascii="Aptos" w:hAnsi="Aptos"/>
          <w:lang w:bidi="en-US"/>
        </w:rPr>
      </w:pPr>
      <w:r w:rsidRPr="00416473">
        <w:rPr>
          <w:rFonts w:ascii="Aptos" w:hAnsi="Aptos"/>
          <w:lang w:bidi="en-US"/>
        </w:rPr>
        <w:t xml:space="preserve">Supporting the Board Strategy Committee in fulfilling </w:t>
      </w:r>
      <w:r w:rsidR="00C068BA">
        <w:rPr>
          <w:rFonts w:ascii="Aptos" w:hAnsi="Aptos"/>
          <w:lang w:bidi="en-US"/>
        </w:rPr>
        <w:t>their</w:t>
      </w:r>
      <w:r w:rsidRPr="00416473">
        <w:rPr>
          <w:rFonts w:ascii="Aptos" w:hAnsi="Aptos"/>
          <w:lang w:bidi="en-US"/>
        </w:rPr>
        <w:t xml:space="preserve"> oversight responsibilities</w:t>
      </w:r>
    </w:p>
    <w:p w14:paraId="4F102948" w14:textId="77777777" w:rsidR="00CB1215" w:rsidRPr="00416473" w:rsidRDefault="00CB1215" w:rsidP="009B3AB6">
      <w:pPr>
        <w:spacing w:before="120" w:after="120" w:line="240" w:lineRule="auto"/>
        <w:jc w:val="both"/>
        <w:rPr>
          <w:rFonts w:ascii="Aptos" w:hAnsi="Aptos"/>
          <w:lang w:bidi="en-US"/>
        </w:rPr>
      </w:pPr>
      <w:r w:rsidRPr="00416473">
        <w:rPr>
          <w:rFonts w:ascii="Aptos" w:hAnsi="Aptos"/>
          <w:lang w:bidi="en-US"/>
        </w:rPr>
        <w:t>The Committee is chaired by the Managing Director/Chief Executive Officer (MD/CEO), or a designated Executive Director, and is supported by the Sustainability Office, which serves as the secretariat.</w:t>
      </w:r>
    </w:p>
    <w:p w14:paraId="3A0C8254" w14:textId="0A7CF1A1" w:rsidR="00CB1215" w:rsidRPr="00416473" w:rsidRDefault="00CB1215" w:rsidP="009B3AB6">
      <w:pPr>
        <w:spacing w:before="120" w:after="120" w:line="240" w:lineRule="auto"/>
        <w:jc w:val="both"/>
        <w:rPr>
          <w:rFonts w:ascii="Aptos" w:hAnsi="Aptos"/>
          <w:lang w:bidi="en-US"/>
        </w:rPr>
      </w:pPr>
      <w:r w:rsidRPr="00416473">
        <w:rPr>
          <w:rFonts w:ascii="Aptos" w:hAnsi="Aptos"/>
          <w:lang w:bidi="en-US"/>
        </w:rPr>
        <w:t>Membership includes senior representatives from key functions, including finance, legal and compliance, human resources, procurement, health, safety and environment, corporate communications, and sustainability.</w:t>
      </w:r>
      <w:r w:rsidR="00C01E52" w:rsidRPr="00416473">
        <w:rPr>
          <w:rFonts w:ascii="Aptos" w:hAnsi="Aptos"/>
          <w:lang w:bidi="en-US"/>
        </w:rPr>
        <w:t xml:space="preserve"> They meet monthly and on </w:t>
      </w:r>
      <w:r w:rsidR="00F344B6">
        <w:rPr>
          <w:rFonts w:ascii="Aptos" w:hAnsi="Aptos"/>
          <w:lang w:bidi="en-US"/>
        </w:rPr>
        <w:t>an ad hoc basis to discuss sustainability-related matters</w:t>
      </w:r>
      <w:r w:rsidR="00C01E52" w:rsidRPr="00416473">
        <w:rPr>
          <w:rFonts w:ascii="Aptos" w:hAnsi="Aptos"/>
          <w:lang w:bidi="en-US"/>
        </w:rPr>
        <w:t>.</w:t>
      </w:r>
    </w:p>
    <w:bookmarkEnd w:id="38"/>
    <w:p w14:paraId="364A3DF0" w14:textId="77777777" w:rsidR="00EC238D" w:rsidRDefault="00EC238D" w:rsidP="009B3AB6">
      <w:pPr>
        <w:jc w:val="both"/>
        <w:rPr>
          <w:rFonts w:ascii="Aptos" w:hAnsi="Aptos"/>
        </w:rPr>
      </w:pPr>
    </w:p>
    <w:p w14:paraId="7B14FED7" w14:textId="05F5805E" w:rsidR="002540D1" w:rsidRPr="00416473" w:rsidRDefault="002540D1" w:rsidP="009B3AB6">
      <w:pPr>
        <w:jc w:val="both"/>
        <w:rPr>
          <w:rFonts w:ascii="Aptos" w:hAnsi="Aptos"/>
          <w:b/>
          <w:lang w:bidi="en-US"/>
        </w:rPr>
      </w:pPr>
      <w:r w:rsidRPr="00416473">
        <w:rPr>
          <w:rFonts w:ascii="Aptos" w:hAnsi="Aptos"/>
          <w:b/>
          <w:lang w:bidi="en-US"/>
        </w:rPr>
        <w:t>Sustainability Officer and Operational Accountability</w:t>
      </w:r>
    </w:p>
    <w:p w14:paraId="6F817564" w14:textId="79C6737D" w:rsidR="002540D1" w:rsidRPr="00416473" w:rsidRDefault="002540D1" w:rsidP="009B3AB6">
      <w:pPr>
        <w:jc w:val="both"/>
        <w:rPr>
          <w:rFonts w:ascii="Aptos" w:hAnsi="Aptos"/>
          <w:lang w:bidi="en-US"/>
        </w:rPr>
      </w:pPr>
      <w:r w:rsidRPr="00416473">
        <w:rPr>
          <w:rFonts w:ascii="Aptos" w:hAnsi="Aptos"/>
          <w:lang w:bidi="en-US"/>
        </w:rPr>
        <w:t xml:space="preserve">The Sustainability Officer is responsible for coordinating and managing the </w:t>
      </w:r>
      <w:r w:rsidR="000A7274">
        <w:rPr>
          <w:rFonts w:ascii="Aptos" w:hAnsi="Aptos"/>
          <w:lang w:bidi="en-US"/>
        </w:rPr>
        <w:t>Group</w:t>
      </w:r>
      <w:r w:rsidRPr="00416473">
        <w:rPr>
          <w:rFonts w:ascii="Aptos" w:hAnsi="Aptos"/>
          <w:lang w:bidi="en-US"/>
        </w:rPr>
        <w:t>’s sustainability programme and ensuring effective implementation across the organisation. The Sustainability Officer reports to the MD/CEO and provides regular updates to the Board Strategy Committee.</w:t>
      </w:r>
    </w:p>
    <w:p w14:paraId="54815DC3" w14:textId="77777777" w:rsidR="002540D1" w:rsidRPr="00416473" w:rsidRDefault="002540D1" w:rsidP="009B3AB6">
      <w:pPr>
        <w:jc w:val="both"/>
        <w:rPr>
          <w:rFonts w:ascii="Aptos" w:hAnsi="Aptos"/>
          <w:lang w:bidi="en-US"/>
        </w:rPr>
      </w:pPr>
      <w:r w:rsidRPr="00416473">
        <w:rPr>
          <w:rFonts w:ascii="Aptos" w:hAnsi="Aptos"/>
          <w:lang w:bidi="en-US"/>
        </w:rPr>
        <w:t>Key responsibilities include proposing sustainability priorities and targets, coordinating sustainability initiatives, engaging internal and external stakeholders, and embedding sustainability principles across business units.</w:t>
      </w:r>
    </w:p>
    <w:p w14:paraId="01F6D2FE" w14:textId="77777777" w:rsidR="002540D1" w:rsidRPr="00416473" w:rsidRDefault="002540D1" w:rsidP="009B3AB6">
      <w:pPr>
        <w:jc w:val="both"/>
        <w:rPr>
          <w:rFonts w:ascii="Aptos" w:hAnsi="Aptos"/>
          <w:lang w:bidi="en-US"/>
        </w:rPr>
      </w:pPr>
      <w:r w:rsidRPr="00416473">
        <w:rPr>
          <w:rFonts w:ascii="Aptos" w:hAnsi="Aptos"/>
          <w:lang w:bidi="en-US"/>
        </w:rPr>
        <w:t>Heads of subsidiaries, regional managers, and heads of department are accountable for implementing and reporting on sustainability initiatives within their respective areas of responsibility, in alignment with the Group sustainability strategy and in collaboration with the Sustainability Office.</w:t>
      </w:r>
    </w:p>
    <w:p w14:paraId="08E25ED2" w14:textId="0B917C2E" w:rsidR="0081011E" w:rsidRPr="00F75333" w:rsidRDefault="0081011E" w:rsidP="00DE5983">
      <w:pPr>
        <w:pStyle w:val="Heading2"/>
        <w:numPr>
          <w:ilvl w:val="1"/>
          <w:numId w:val="34"/>
        </w:numPr>
        <w:rPr>
          <w:sz w:val="28"/>
          <w:szCs w:val="28"/>
        </w:rPr>
      </w:pPr>
      <w:bookmarkStart w:id="39" w:name="_Toc225145223"/>
      <w:bookmarkStart w:id="40" w:name="_Toc225754408"/>
      <w:r w:rsidRPr="00F75333">
        <w:rPr>
          <w:sz w:val="28"/>
          <w:szCs w:val="28"/>
        </w:rPr>
        <w:t>Skills, Competency</w:t>
      </w:r>
      <w:r w:rsidR="00F344B6" w:rsidRPr="00F75333">
        <w:rPr>
          <w:sz w:val="28"/>
          <w:szCs w:val="28"/>
        </w:rPr>
        <w:t>,</w:t>
      </w:r>
      <w:r w:rsidRPr="00F75333">
        <w:rPr>
          <w:sz w:val="28"/>
          <w:szCs w:val="28"/>
        </w:rPr>
        <w:t xml:space="preserve"> and Training</w:t>
      </w:r>
      <w:bookmarkEnd w:id="39"/>
      <w:bookmarkEnd w:id="40"/>
    </w:p>
    <w:p w14:paraId="092564EC" w14:textId="6C3A6A48" w:rsidR="00115890" w:rsidRPr="00416473" w:rsidRDefault="001F3B4C" w:rsidP="009B3AB6">
      <w:pPr>
        <w:jc w:val="both"/>
        <w:rPr>
          <w:rFonts w:ascii="Aptos" w:hAnsi="Aptos"/>
        </w:rPr>
      </w:pPr>
      <w:r>
        <w:rPr>
          <w:rFonts w:ascii="Aptos" w:hAnsi="Aptos"/>
        </w:rPr>
        <w:t xml:space="preserve">The Group </w:t>
      </w:r>
      <w:r w:rsidR="0073535E">
        <w:rPr>
          <w:rFonts w:ascii="Aptos" w:hAnsi="Aptos"/>
        </w:rPr>
        <w:t>recognises</w:t>
      </w:r>
      <w:r w:rsidR="00115890" w:rsidRPr="00416473">
        <w:rPr>
          <w:rFonts w:ascii="Aptos" w:hAnsi="Aptos"/>
        </w:rPr>
        <w:t xml:space="preserve"> that effective oversight of sustainability and climate-related risks and opportunities </w:t>
      </w:r>
      <w:r w:rsidR="000A7274">
        <w:rPr>
          <w:rFonts w:ascii="Aptos" w:hAnsi="Aptos"/>
        </w:rPr>
        <w:t>require</w:t>
      </w:r>
      <w:r w:rsidR="00115890" w:rsidRPr="00416473">
        <w:rPr>
          <w:rFonts w:ascii="Aptos" w:hAnsi="Aptos"/>
        </w:rPr>
        <w:t xml:space="preserve"> the right mix of technical expertise, operational experience, and continuous capacity development across both the Board and management. Given the nature of </w:t>
      </w:r>
      <w:r w:rsidR="00C068BA">
        <w:rPr>
          <w:rFonts w:ascii="Aptos" w:hAnsi="Aptos"/>
        </w:rPr>
        <w:t>our</w:t>
      </w:r>
      <w:r w:rsidR="00115890" w:rsidRPr="00416473">
        <w:rPr>
          <w:rFonts w:ascii="Aptos" w:hAnsi="Aptos"/>
        </w:rPr>
        <w:t xml:space="preserve"> construction and infrastructure activities, sustainability governance is strengthened by ensuring that decision-makers possess a clear understanding of environmental, social, health and safety, regulatory, and project-related sustainability risks.</w:t>
      </w:r>
    </w:p>
    <w:p w14:paraId="7A9D5805" w14:textId="447E62F6" w:rsidR="00115890" w:rsidRDefault="00115890" w:rsidP="009B3AB6">
      <w:pPr>
        <w:jc w:val="both"/>
        <w:rPr>
          <w:rFonts w:ascii="Aptos" w:hAnsi="Aptos"/>
        </w:rPr>
      </w:pPr>
      <w:r w:rsidRPr="00416473">
        <w:rPr>
          <w:rFonts w:ascii="Aptos" w:hAnsi="Aptos"/>
        </w:rPr>
        <w:t xml:space="preserve">The Board of Directors </w:t>
      </w:r>
      <w:r w:rsidR="00E230F1">
        <w:rPr>
          <w:rFonts w:ascii="Aptos" w:hAnsi="Aptos"/>
        </w:rPr>
        <w:t>are</w:t>
      </w:r>
      <w:r w:rsidRPr="00416473">
        <w:rPr>
          <w:rFonts w:ascii="Aptos" w:hAnsi="Aptos"/>
        </w:rPr>
        <w:t xml:space="preserve"> responsible for ensuring that appropriate skills and competencies are maintained to support informed oversight of sustainability-related matters.</w:t>
      </w:r>
      <w:r w:rsidR="00E230F1">
        <w:rPr>
          <w:rFonts w:ascii="Aptos" w:hAnsi="Aptos"/>
        </w:rPr>
        <w:t xml:space="preserve"> All board members are skilled with finance, sustainability, economic </w:t>
      </w:r>
      <w:r w:rsidRPr="00416473">
        <w:rPr>
          <w:rFonts w:ascii="Aptos" w:hAnsi="Aptos"/>
        </w:rPr>
        <w:t>receives periodic briefings on sustainability and climate-related developments relevant to the construction sector, including environmental and social risks associated with project delivery, regulatory expectations, and emerging sustainability trends. These engagements support the Board’s ability to challenge management, guide strategic direction, and assess the implications of sustainability issues on long-term business resilience.</w:t>
      </w:r>
    </w:p>
    <w:p w14:paraId="0F39653A" w14:textId="5DA5336E" w:rsidR="0004471D" w:rsidRPr="0004471D" w:rsidRDefault="0004471D" w:rsidP="0004471D">
      <w:pPr>
        <w:jc w:val="both"/>
        <w:rPr>
          <w:rFonts w:ascii="Aptos" w:hAnsi="Aptos"/>
        </w:rPr>
      </w:pPr>
      <w:r w:rsidRPr="0004471D">
        <w:rPr>
          <w:rFonts w:ascii="Aptos" w:hAnsi="Aptos"/>
        </w:rPr>
        <w:t>The Board comprises members with a diverse mix of skills, expertise, and experience relevant to the Company’s strategic priorities, including finance, engineering, risk management, and sustainability-related matters</w:t>
      </w:r>
      <w:r>
        <w:rPr>
          <w:rFonts w:ascii="Aptos" w:hAnsi="Aptos"/>
        </w:rPr>
        <w:t xml:space="preserve"> and many more</w:t>
      </w:r>
      <w:r w:rsidRPr="0004471D">
        <w:rPr>
          <w:rFonts w:ascii="Aptos" w:hAnsi="Aptos"/>
        </w:rPr>
        <w:t xml:space="preserve">. This collective competence enables effective oversight of sustainability and climate-related risks and opportunities. Further details on the qualifications and experience of Board members are provided in the </w:t>
      </w:r>
      <w:r w:rsidRPr="0004471D">
        <w:rPr>
          <w:rFonts w:ascii="Aptos" w:hAnsi="Aptos"/>
          <w:highlight w:val="yellow"/>
        </w:rPr>
        <w:t>Board Profile report</w:t>
      </w:r>
      <w:r w:rsidRPr="0004471D">
        <w:rPr>
          <w:rFonts w:ascii="Aptos" w:hAnsi="Aptos"/>
        </w:rPr>
        <w:t xml:space="preserve"> </w:t>
      </w:r>
      <w:proofErr w:type="gramStart"/>
      <w:r w:rsidRPr="0004471D">
        <w:rPr>
          <w:rFonts w:ascii="Aptos" w:hAnsi="Aptos"/>
          <w:i/>
          <w:color w:val="FF0000"/>
        </w:rPr>
        <w:t>( there</w:t>
      </w:r>
      <w:proofErr w:type="gramEnd"/>
      <w:r w:rsidRPr="0004471D">
        <w:rPr>
          <w:rFonts w:ascii="Aptos" w:hAnsi="Aptos"/>
          <w:i/>
          <w:color w:val="FF0000"/>
        </w:rPr>
        <w:t xml:space="preserve"> is need to have a Board profile showing their </w:t>
      </w:r>
      <w:proofErr w:type="gramStart"/>
      <w:r w:rsidRPr="0004471D">
        <w:rPr>
          <w:rFonts w:ascii="Aptos" w:hAnsi="Aptos"/>
          <w:i/>
          <w:color w:val="FF0000"/>
        </w:rPr>
        <w:t>skills ,</w:t>
      </w:r>
      <w:proofErr w:type="gramEnd"/>
      <w:r w:rsidRPr="0004471D">
        <w:rPr>
          <w:rFonts w:ascii="Aptos" w:hAnsi="Aptos"/>
          <w:i/>
          <w:color w:val="FF0000"/>
        </w:rPr>
        <w:t xml:space="preserve"> what they studied, or where they worked, might be a separate report of the FS or </w:t>
      </w:r>
      <w:proofErr w:type="gramStart"/>
      <w:r w:rsidRPr="0004471D">
        <w:rPr>
          <w:rFonts w:ascii="Aptos" w:hAnsi="Aptos"/>
          <w:i/>
          <w:color w:val="FF0000"/>
        </w:rPr>
        <w:t>included  in</w:t>
      </w:r>
      <w:proofErr w:type="gramEnd"/>
      <w:r w:rsidRPr="0004471D">
        <w:rPr>
          <w:rFonts w:ascii="Aptos" w:hAnsi="Aptos"/>
          <w:i/>
          <w:color w:val="FF0000"/>
        </w:rPr>
        <w:t xml:space="preserve"> this report in a table like way)</w:t>
      </w:r>
    </w:p>
    <w:p w14:paraId="3BF78B67" w14:textId="1688DC67" w:rsidR="0004471D" w:rsidRPr="0004471D" w:rsidRDefault="0004471D" w:rsidP="009B3AB6">
      <w:pPr>
        <w:jc w:val="both"/>
        <w:rPr>
          <w:rFonts w:ascii="Aptos" w:hAnsi="Aptos"/>
        </w:rPr>
      </w:pPr>
      <w:r w:rsidRPr="0004471D">
        <w:rPr>
          <w:rFonts w:ascii="Aptos" w:hAnsi="Aptos"/>
        </w:rPr>
        <w:t>To support continuous capacity building, the Board receives periodic briefings and training on sustainability and climate-related topics, including emerging regulatory requirements, climate risks and opportunities, and developments within the construction sector. These engagements ensure that the Board maintains the necessary knowledge and competence to effectively discharge its oversight responsibilities.</w:t>
      </w:r>
    </w:p>
    <w:p w14:paraId="0146B10E" w14:textId="2F656398" w:rsidR="00115890" w:rsidRPr="00416473" w:rsidRDefault="00115890" w:rsidP="009B3AB6">
      <w:pPr>
        <w:jc w:val="both"/>
        <w:rPr>
          <w:rFonts w:ascii="Aptos" w:hAnsi="Aptos"/>
        </w:rPr>
      </w:pPr>
      <w:r w:rsidRPr="00416473">
        <w:rPr>
          <w:rFonts w:ascii="Aptos" w:hAnsi="Aptos"/>
        </w:rPr>
        <w:t xml:space="preserve">At the management level, sustainability and climate-related competencies are embedded across key functional and operational teams. Senior management and project leadership receive targeted training to support </w:t>
      </w:r>
      <w:r w:rsidR="0073535E">
        <w:rPr>
          <w:rFonts w:ascii="Aptos" w:hAnsi="Aptos"/>
        </w:rPr>
        <w:t>integrating</w:t>
      </w:r>
      <w:r w:rsidRPr="00416473">
        <w:rPr>
          <w:rFonts w:ascii="Aptos" w:hAnsi="Aptos"/>
        </w:rPr>
        <w:t xml:space="preserve"> sustainability considerations into project planning, execution, and risk management processes. This includes capacity-building on IFRS Sustainability Disclosure Standards (IFRS S1 and IFRS S2), climate and environmental risk management, health and safety leadership, responsible procurement, and ethical business conduct. </w:t>
      </w:r>
      <w:r w:rsidR="00F3202B">
        <w:rPr>
          <w:rFonts w:ascii="Aptos" w:hAnsi="Aptos"/>
        </w:rPr>
        <w:t xml:space="preserve">During the year, they underwent </w:t>
      </w:r>
      <w:r w:rsidR="00F3202B" w:rsidRPr="00F8616A">
        <w:rPr>
          <w:rFonts w:ascii="Aptos" w:hAnsi="Aptos"/>
          <w:highlight w:val="yellow"/>
        </w:rPr>
        <w:t>X</w:t>
      </w:r>
      <w:r w:rsidR="00F3202B">
        <w:rPr>
          <w:rFonts w:ascii="Aptos" w:hAnsi="Aptos"/>
        </w:rPr>
        <w:t xml:space="preserve"> </w:t>
      </w:r>
      <w:r w:rsidR="00634235">
        <w:rPr>
          <w:rFonts w:ascii="Aptos" w:hAnsi="Aptos"/>
        </w:rPr>
        <w:t>trainings</w:t>
      </w:r>
      <w:r w:rsidR="00F8616A">
        <w:rPr>
          <w:rFonts w:ascii="Aptos" w:hAnsi="Aptos"/>
        </w:rPr>
        <w:t xml:space="preserve"> to stay abreast of new sustainability and climate related updates </w:t>
      </w:r>
    </w:p>
    <w:p w14:paraId="798D8D87" w14:textId="014019C6" w:rsidR="00924C14" w:rsidRPr="00416473" w:rsidRDefault="00115890" w:rsidP="009B3AB6">
      <w:pPr>
        <w:jc w:val="both"/>
        <w:rPr>
          <w:rFonts w:ascii="Aptos" w:hAnsi="Aptos"/>
        </w:rPr>
      </w:pPr>
      <w:r w:rsidRPr="00416473">
        <w:rPr>
          <w:rFonts w:ascii="Aptos" w:hAnsi="Aptos"/>
        </w:rPr>
        <w:t xml:space="preserve">To reinforce accountability, sustainability-related responsibilities and performance considerations are incorporated into management roles and performance evaluation processes where relevant. Continuous </w:t>
      </w:r>
      <w:r w:rsidR="0004471D">
        <w:rPr>
          <w:rFonts w:ascii="Aptos" w:hAnsi="Aptos"/>
        </w:rPr>
        <w:t>E-</w:t>
      </w:r>
      <w:r w:rsidRPr="00416473">
        <w:rPr>
          <w:rFonts w:ascii="Aptos" w:hAnsi="Aptos"/>
        </w:rPr>
        <w:t xml:space="preserve">learning, internal </w:t>
      </w:r>
      <w:r w:rsidR="0073535E">
        <w:rPr>
          <w:rFonts w:ascii="Aptos" w:hAnsi="Aptos"/>
        </w:rPr>
        <w:t xml:space="preserve">knowledge sharing, and periodic performance reviews support the ongoing development of sustainability capabilities, ensuring that both governance bodies and management remain equipped to respond to evolving sustainability challenges and </w:t>
      </w:r>
      <w:r w:rsidRPr="00416473">
        <w:rPr>
          <w:rFonts w:ascii="Aptos" w:hAnsi="Aptos"/>
        </w:rPr>
        <w:t xml:space="preserve">support </w:t>
      </w:r>
      <w:r w:rsidR="00C068BA">
        <w:rPr>
          <w:rFonts w:ascii="Aptos" w:hAnsi="Aptos"/>
        </w:rPr>
        <w:t>our</w:t>
      </w:r>
      <w:r w:rsidRPr="00416473">
        <w:rPr>
          <w:rFonts w:ascii="Aptos" w:hAnsi="Aptos"/>
        </w:rPr>
        <w:t xml:space="preserve"> long-term value creation objectives.</w:t>
      </w:r>
    </w:p>
    <w:p w14:paraId="5CD43FC7" w14:textId="51806C2D" w:rsidR="002E34CD" w:rsidRPr="00E71F92" w:rsidRDefault="00575EDD" w:rsidP="002E34CD">
      <w:pPr>
        <w:pStyle w:val="Heading2"/>
        <w:numPr>
          <w:ilvl w:val="1"/>
          <w:numId w:val="34"/>
        </w:numPr>
        <w:rPr>
          <w:sz w:val="28"/>
          <w:szCs w:val="28"/>
        </w:rPr>
      </w:pPr>
      <w:bookmarkStart w:id="41" w:name="_Toc225145225"/>
      <w:bookmarkStart w:id="42" w:name="_Toc225754410"/>
      <w:r w:rsidRPr="00575EDD">
        <w:rPr>
          <w:sz w:val="28"/>
          <w:szCs w:val="28"/>
        </w:rPr>
        <w:t>Monitoring Progress Towards Sustainability and Climate Targets</w:t>
      </w:r>
      <w:bookmarkEnd w:id="41"/>
      <w:bookmarkEnd w:id="42"/>
    </w:p>
    <w:p w14:paraId="0AE2465D" w14:textId="0DB0A356" w:rsidR="00352319" w:rsidRPr="002E34CD" w:rsidRDefault="004E37E6" w:rsidP="00514B94">
      <w:pPr>
        <w:rPr>
          <w:rFonts w:ascii="Aptos" w:hAnsi="Aptos"/>
        </w:rPr>
      </w:pPr>
      <w:r w:rsidRPr="004E37E6">
        <w:rPr>
          <w:rFonts w:ascii="Aptos" w:hAnsi="Aptos"/>
        </w:rPr>
        <w:t>The Board, supported by relevant Board Committees and Management, oversees the monitoring of progress against the Company’s sustainability and climate-related targets. Performance is tracked through defined metrics and key performance indicators (KPIs), with regular reporting provided to enable informed decision-making and timely intervention where required.</w:t>
      </w:r>
      <w:r w:rsidR="002E34CD">
        <w:rPr>
          <w:rFonts w:ascii="Aptos" w:hAnsi="Aptos"/>
        </w:rPr>
        <w:t xml:space="preserve"> </w:t>
      </w:r>
      <w:r w:rsidRPr="004E37E6">
        <w:rPr>
          <w:rFonts w:ascii="Aptos" w:hAnsi="Aptos"/>
        </w:rPr>
        <w:t>Management is responsible for implementing systems and controls to track performance against established targets, including those related to energy use, greenhouse gas (GHG) emissions, and other material sustainability topics. Progress updates are presented periodically to the Board, allowing for ongoing assessment of performance, alignment with strategic objectives, and integration into broader risk management and business planning processes.</w:t>
      </w:r>
      <w:r w:rsidR="005C130A" w:rsidRPr="00514B94">
        <w:rPr>
          <w:rFonts w:ascii="Aptos" w:hAnsi="Aptos"/>
        </w:rPr>
        <w:br w:type="page"/>
      </w:r>
    </w:p>
    <w:p w14:paraId="25B2049A" w14:textId="77777777" w:rsidR="00352319" w:rsidRPr="000A5DD9" w:rsidRDefault="00352319" w:rsidP="00483EF9">
      <w:pPr>
        <w:pStyle w:val="Heading1"/>
        <w:numPr>
          <w:ilvl w:val="0"/>
          <w:numId w:val="1"/>
        </w:numPr>
        <w:spacing w:before="360" w:after="80"/>
        <w:rPr>
          <w:color w:val="000000" w:themeColor="text1"/>
          <w:sz w:val="40"/>
          <w:szCs w:val="40"/>
        </w:rPr>
      </w:pPr>
      <w:bookmarkStart w:id="43" w:name="_Toc225145226"/>
      <w:bookmarkStart w:id="44" w:name="_Toc225754411"/>
      <w:r w:rsidRPr="000A5DD9">
        <w:rPr>
          <w:color w:val="000000" w:themeColor="text1"/>
          <w:sz w:val="40"/>
          <w:szCs w:val="40"/>
        </w:rPr>
        <w:t>Strategy</w:t>
      </w:r>
      <w:bookmarkEnd w:id="43"/>
      <w:bookmarkEnd w:id="44"/>
      <w:r w:rsidRPr="000A5DD9">
        <w:rPr>
          <w:color w:val="000000" w:themeColor="text1"/>
          <w:sz w:val="40"/>
          <w:szCs w:val="40"/>
        </w:rPr>
        <w:t xml:space="preserve"> </w:t>
      </w:r>
    </w:p>
    <w:p w14:paraId="39673EDE" w14:textId="14C4E38D" w:rsidR="00352319" w:rsidRPr="00352319" w:rsidRDefault="00352319" w:rsidP="00DE5983">
      <w:pPr>
        <w:pStyle w:val="Heading2"/>
        <w:numPr>
          <w:ilvl w:val="1"/>
          <w:numId w:val="36"/>
        </w:numPr>
        <w:rPr>
          <w:sz w:val="28"/>
          <w:szCs w:val="28"/>
        </w:rPr>
      </w:pPr>
      <w:bookmarkStart w:id="45" w:name="_Toc225145227"/>
      <w:bookmarkStart w:id="46" w:name="_Toc225754412"/>
      <w:r w:rsidRPr="00352319">
        <w:rPr>
          <w:sz w:val="28"/>
          <w:szCs w:val="28"/>
        </w:rPr>
        <w:t>Sustainability and Climate Risks and Opportunities</w:t>
      </w:r>
      <w:bookmarkEnd w:id="45"/>
      <w:bookmarkEnd w:id="46"/>
    </w:p>
    <w:p w14:paraId="5AB57F85" w14:textId="3AE13D8E" w:rsidR="00BD7DE4" w:rsidRPr="00BD7DE4" w:rsidRDefault="00BD7DE4" w:rsidP="00BD7DE4">
      <w:pPr>
        <w:rPr>
          <w:rFonts w:ascii="Aptos" w:hAnsi="Aptos" w:cstheme="majorHAnsi"/>
        </w:rPr>
      </w:pPr>
      <w:r w:rsidRPr="00BD7DE4">
        <w:rPr>
          <w:rFonts w:ascii="Aptos" w:hAnsi="Aptos" w:cstheme="majorHAnsi"/>
        </w:rPr>
        <w:t>Sustainability is central to our long-term value creation strategy and is guided by the IFRS Sustainability Disclosure Standards (</w:t>
      </w:r>
      <w:r>
        <w:rPr>
          <w:rFonts w:ascii="Aptos" w:hAnsi="Aptos" w:cstheme="majorHAnsi"/>
        </w:rPr>
        <w:t>IF</w:t>
      </w:r>
      <w:r w:rsidRPr="00BD7DE4">
        <w:rPr>
          <w:rFonts w:ascii="Aptos" w:hAnsi="Aptos" w:cstheme="majorHAnsi"/>
        </w:rPr>
        <w:t xml:space="preserve">RS S1 and S2). We focus on identifying, assessing, and managing sustainability-related risks and opportunities that could reasonably impact our financial position, performance, and </w:t>
      </w:r>
      <w:proofErr w:type="gramStart"/>
      <w:r w:rsidRPr="00BD7DE4">
        <w:rPr>
          <w:rFonts w:ascii="Aptos" w:hAnsi="Aptos" w:cstheme="majorHAnsi"/>
        </w:rPr>
        <w:t>future prospects</w:t>
      </w:r>
      <w:proofErr w:type="gramEnd"/>
      <w:r w:rsidRPr="00BD7DE4">
        <w:rPr>
          <w:rFonts w:ascii="Aptos" w:hAnsi="Aptos" w:cstheme="majorHAnsi"/>
        </w:rPr>
        <w:t>.</w:t>
      </w:r>
    </w:p>
    <w:p w14:paraId="0E606E08" w14:textId="2F0587AE" w:rsidR="00BD7DE4" w:rsidRPr="00BD7DE4" w:rsidRDefault="00BD7DE4" w:rsidP="00BD7DE4">
      <w:pPr>
        <w:rPr>
          <w:rFonts w:ascii="Aptos" w:hAnsi="Aptos" w:cstheme="majorHAnsi"/>
        </w:rPr>
      </w:pPr>
      <w:r w:rsidRPr="00BD7DE4">
        <w:rPr>
          <w:rFonts w:ascii="Aptos" w:hAnsi="Aptos" w:cstheme="majorHAnsi"/>
        </w:rPr>
        <w:t>Our approach is anchored in five core themes:</w:t>
      </w:r>
    </w:p>
    <w:p w14:paraId="2469F0D7" w14:textId="77777777" w:rsidR="00BD7DE4" w:rsidRPr="00BD7DE4" w:rsidRDefault="00BD7DE4" w:rsidP="00BD7DE4">
      <w:pPr>
        <w:rPr>
          <w:rFonts w:ascii="Aptos" w:hAnsi="Aptos" w:cstheme="majorHAnsi"/>
          <w:b/>
          <w:bCs/>
          <w:u w:val="single"/>
        </w:rPr>
      </w:pPr>
      <w:r w:rsidRPr="00BD7DE4">
        <w:rPr>
          <w:rFonts w:ascii="Aptos" w:hAnsi="Aptos" w:cstheme="majorHAnsi"/>
          <w:b/>
          <w:bCs/>
          <w:u w:val="single"/>
        </w:rPr>
        <w:t>Environmental Stewardship</w:t>
      </w:r>
    </w:p>
    <w:p w14:paraId="04DBDBF9" w14:textId="5A66F291" w:rsidR="00BD7DE4" w:rsidRPr="00BD7DE4" w:rsidRDefault="00BD7DE4" w:rsidP="00BD7DE4">
      <w:pPr>
        <w:rPr>
          <w:rFonts w:ascii="Aptos" w:hAnsi="Aptos" w:cstheme="majorHAnsi"/>
        </w:rPr>
      </w:pPr>
      <w:r w:rsidRPr="00BD7DE4">
        <w:rPr>
          <w:rFonts w:ascii="Aptos" w:hAnsi="Aptos" w:cstheme="majorHAnsi"/>
        </w:rPr>
        <w:t>We are committed to minimising our environmental footprint by improving fuel efficiency, sourcing materials responsibly, reducing waste, and adopting cleaner alternatives.</w:t>
      </w:r>
    </w:p>
    <w:p w14:paraId="0192A0E0" w14:textId="77777777" w:rsidR="00BD7DE4" w:rsidRPr="00BD7DE4" w:rsidRDefault="00BD7DE4" w:rsidP="00BD7DE4">
      <w:pPr>
        <w:rPr>
          <w:rFonts w:ascii="Aptos" w:hAnsi="Aptos" w:cstheme="majorHAnsi"/>
          <w:b/>
          <w:bCs/>
          <w:u w:val="single"/>
        </w:rPr>
      </w:pPr>
      <w:r w:rsidRPr="00BD7DE4">
        <w:rPr>
          <w:rFonts w:ascii="Aptos" w:hAnsi="Aptos" w:cstheme="majorHAnsi"/>
          <w:b/>
          <w:bCs/>
          <w:u w:val="single"/>
        </w:rPr>
        <w:t>People &amp; Workplace Wellbeing</w:t>
      </w:r>
    </w:p>
    <w:p w14:paraId="32DE4D31" w14:textId="4EE1D433" w:rsidR="00BD7DE4" w:rsidRPr="00BD7DE4" w:rsidRDefault="00BD7DE4" w:rsidP="00BD7DE4">
      <w:pPr>
        <w:rPr>
          <w:rFonts w:ascii="Aptos" w:hAnsi="Aptos" w:cstheme="majorHAnsi"/>
        </w:rPr>
      </w:pPr>
      <w:r w:rsidRPr="00BD7DE4">
        <w:rPr>
          <w:rFonts w:ascii="Aptos" w:hAnsi="Aptos" w:cstheme="majorHAnsi"/>
        </w:rPr>
        <w:t>We prioritise the health, safety, and rights of our employees, fostering a diverse, inclusive, and supportive work environment.</w:t>
      </w:r>
    </w:p>
    <w:p w14:paraId="15442399" w14:textId="77777777" w:rsidR="00BD7DE4" w:rsidRPr="00BD7DE4" w:rsidRDefault="00BD7DE4" w:rsidP="00BD7DE4">
      <w:pPr>
        <w:rPr>
          <w:rFonts w:ascii="Aptos" w:hAnsi="Aptos" w:cstheme="majorHAnsi"/>
          <w:b/>
          <w:bCs/>
          <w:u w:val="single"/>
        </w:rPr>
      </w:pPr>
      <w:r w:rsidRPr="00BD7DE4">
        <w:rPr>
          <w:rFonts w:ascii="Aptos" w:hAnsi="Aptos" w:cstheme="majorHAnsi"/>
          <w:b/>
          <w:bCs/>
          <w:u w:val="single"/>
        </w:rPr>
        <w:t>Inclusive Growth &amp; Community Impact</w:t>
      </w:r>
    </w:p>
    <w:p w14:paraId="625639EA" w14:textId="55106E12" w:rsidR="00BD7DE4" w:rsidRPr="00BD7DE4" w:rsidRDefault="00BD7DE4" w:rsidP="00BD7DE4">
      <w:pPr>
        <w:rPr>
          <w:rFonts w:ascii="Aptos" w:hAnsi="Aptos" w:cstheme="majorHAnsi"/>
        </w:rPr>
      </w:pPr>
      <w:r w:rsidRPr="00BD7DE4">
        <w:rPr>
          <w:rFonts w:ascii="Aptos" w:hAnsi="Aptos" w:cstheme="majorHAnsi"/>
        </w:rPr>
        <w:t>We strive to create positive social impact through meaningful community engagement, local content development, and promoting inclusive economic growth.</w:t>
      </w:r>
    </w:p>
    <w:p w14:paraId="20F8BDD2" w14:textId="77777777" w:rsidR="00BD7DE4" w:rsidRPr="00BD7DE4" w:rsidRDefault="00BD7DE4" w:rsidP="00BD7DE4">
      <w:pPr>
        <w:rPr>
          <w:rFonts w:ascii="Aptos" w:hAnsi="Aptos" w:cstheme="majorHAnsi"/>
          <w:b/>
          <w:bCs/>
          <w:u w:val="single"/>
        </w:rPr>
      </w:pPr>
      <w:r w:rsidRPr="00BD7DE4">
        <w:rPr>
          <w:rFonts w:ascii="Aptos" w:hAnsi="Aptos" w:cstheme="majorHAnsi"/>
          <w:b/>
          <w:bCs/>
          <w:u w:val="single"/>
        </w:rPr>
        <w:t>Responsible Infrastructure &amp; Innovation</w:t>
      </w:r>
    </w:p>
    <w:p w14:paraId="14F9B785" w14:textId="011307F5" w:rsidR="00BD7DE4" w:rsidRPr="00BD7DE4" w:rsidRDefault="00BD7DE4" w:rsidP="00BD7DE4">
      <w:pPr>
        <w:rPr>
          <w:rFonts w:ascii="Aptos" w:hAnsi="Aptos" w:cstheme="majorHAnsi"/>
        </w:rPr>
      </w:pPr>
      <w:r w:rsidRPr="00BD7DE4">
        <w:rPr>
          <w:rFonts w:ascii="Aptos" w:hAnsi="Aptos" w:cstheme="majorHAnsi"/>
        </w:rPr>
        <w:t>We design and deliver infrastructure that meets today’s needs without compromising those of future generations, embedding sustainability, quality, and innovation in all our processes.</w:t>
      </w:r>
    </w:p>
    <w:p w14:paraId="4B0233F2" w14:textId="77777777" w:rsidR="00BD7DE4" w:rsidRPr="00BD7DE4" w:rsidRDefault="00BD7DE4" w:rsidP="00BD7DE4">
      <w:pPr>
        <w:rPr>
          <w:rFonts w:ascii="Aptos" w:hAnsi="Aptos" w:cstheme="majorHAnsi"/>
          <w:b/>
          <w:bCs/>
          <w:u w:val="single"/>
        </w:rPr>
      </w:pPr>
      <w:r w:rsidRPr="00BD7DE4">
        <w:rPr>
          <w:rFonts w:ascii="Aptos" w:hAnsi="Aptos" w:cstheme="majorHAnsi"/>
          <w:b/>
          <w:bCs/>
          <w:u w:val="single"/>
        </w:rPr>
        <w:t>Ethical Governance &amp; Risk Management</w:t>
      </w:r>
    </w:p>
    <w:p w14:paraId="6E7466A8" w14:textId="340BE782" w:rsidR="00BD7DE4" w:rsidRDefault="00BD7DE4" w:rsidP="00BD7DE4">
      <w:pPr>
        <w:rPr>
          <w:rFonts w:ascii="Aptos" w:hAnsi="Aptos" w:cstheme="majorHAnsi"/>
        </w:rPr>
      </w:pPr>
      <w:r w:rsidRPr="00BD7DE4">
        <w:rPr>
          <w:rFonts w:ascii="Aptos" w:hAnsi="Aptos" w:cstheme="majorHAnsi"/>
        </w:rPr>
        <w:t>We uphold the highest standards of ethics, integrity, and transparency, supported by robust governance structures that manage ESG risks and ensure accountability</w:t>
      </w:r>
      <w:r w:rsidR="002834C0">
        <w:rPr>
          <w:rFonts w:ascii="Aptos" w:hAnsi="Aptos" w:cstheme="majorHAnsi"/>
        </w:rPr>
        <w:t>.</w:t>
      </w:r>
    </w:p>
    <w:p w14:paraId="1F2072C2" w14:textId="77777777" w:rsidR="00750089" w:rsidRDefault="00750089" w:rsidP="002834C0">
      <w:pPr>
        <w:rPr>
          <w:rFonts w:ascii="Aptos" w:hAnsi="Aptos" w:cstheme="majorHAnsi"/>
        </w:rPr>
      </w:pPr>
      <w:r w:rsidRPr="00750089">
        <w:rPr>
          <w:rFonts w:ascii="Aptos" w:hAnsi="Aptos" w:cstheme="majorHAnsi"/>
        </w:rPr>
        <w:t>We evaluate sustainability and climate-related risks and opportunities across set timeframes, ensuring our approach remains both structured and future-focused.</w:t>
      </w:r>
      <w:r>
        <w:rPr>
          <w:rFonts w:ascii="Aptos" w:hAnsi="Aptos" w:cstheme="majorHAnsi"/>
        </w:rPr>
        <w:t>:</w:t>
      </w:r>
    </w:p>
    <w:p w14:paraId="17A0A6A7" w14:textId="25F76668" w:rsidR="002834C0" w:rsidRPr="00A51E5E" w:rsidRDefault="002834C0" w:rsidP="002834C0">
      <w:pPr>
        <w:rPr>
          <w:rFonts w:ascii="Aptos" w:hAnsi="Aptos" w:cstheme="majorHAnsi"/>
        </w:rPr>
      </w:pPr>
      <w:r w:rsidRPr="00A51E5E">
        <w:rPr>
          <w:rFonts w:ascii="Aptos" w:hAnsi="Aptos" w:cstheme="majorHAnsi"/>
          <w:b/>
          <w:bCs/>
        </w:rPr>
        <w:t>Short-Term (0–3 years):</w:t>
      </w:r>
      <w:r w:rsidRPr="00A51E5E">
        <w:rPr>
          <w:rFonts w:ascii="Aptos" w:hAnsi="Aptos" w:cstheme="majorHAnsi"/>
        </w:rPr>
        <w:t xml:space="preserve"> Focused on immediate challenges and mitigation measures.</w:t>
      </w:r>
    </w:p>
    <w:p w14:paraId="09261C87" w14:textId="77777777" w:rsidR="002834C0" w:rsidRPr="00A51E5E" w:rsidRDefault="002834C0" w:rsidP="002834C0">
      <w:pPr>
        <w:rPr>
          <w:rFonts w:ascii="Aptos" w:hAnsi="Aptos" w:cstheme="majorHAnsi"/>
        </w:rPr>
      </w:pPr>
      <w:r w:rsidRPr="00A51E5E">
        <w:rPr>
          <w:rFonts w:ascii="Aptos" w:hAnsi="Aptos" w:cstheme="majorHAnsi"/>
          <w:b/>
          <w:bCs/>
        </w:rPr>
        <w:t>Medium-Term (3–5 years):</w:t>
      </w:r>
      <w:r w:rsidRPr="00A51E5E">
        <w:rPr>
          <w:rFonts w:ascii="Aptos" w:hAnsi="Aptos" w:cstheme="majorHAnsi"/>
        </w:rPr>
        <w:t xml:space="preserve"> Centred on strategic planning, targeted investments, and compliance with emerging regulations.</w:t>
      </w:r>
    </w:p>
    <w:p w14:paraId="162121F1" w14:textId="77777777" w:rsidR="002834C0" w:rsidRPr="00A51E5E" w:rsidRDefault="002834C0" w:rsidP="002834C0">
      <w:pPr>
        <w:rPr>
          <w:rFonts w:ascii="Aptos" w:hAnsi="Aptos" w:cstheme="majorHAnsi"/>
        </w:rPr>
      </w:pPr>
      <w:r w:rsidRPr="00A51E5E">
        <w:rPr>
          <w:rFonts w:ascii="Aptos" w:hAnsi="Aptos" w:cstheme="majorHAnsi"/>
          <w:b/>
          <w:bCs/>
        </w:rPr>
        <w:t>Long-Term (5+ years):</w:t>
      </w:r>
      <w:r w:rsidRPr="00A51E5E">
        <w:rPr>
          <w:rFonts w:ascii="Aptos" w:hAnsi="Aptos" w:cstheme="majorHAnsi"/>
        </w:rPr>
        <w:t xml:space="preserve"> Dedicated to organisational transformation, building climate resilience, and advancing sustainable development.</w:t>
      </w:r>
    </w:p>
    <w:p w14:paraId="469C8FE0" w14:textId="2476D859" w:rsidR="002834C0" w:rsidRDefault="002834C0" w:rsidP="00BD7DE4">
      <w:pPr>
        <w:rPr>
          <w:rFonts w:ascii="Aptos" w:hAnsi="Aptos" w:cstheme="majorHAnsi"/>
        </w:rPr>
      </w:pPr>
      <w:r w:rsidRPr="00A51E5E">
        <w:rPr>
          <w:rFonts w:ascii="Aptos" w:hAnsi="Aptos" w:cstheme="majorHAnsi"/>
        </w:rPr>
        <w:t>These timeframes are closely aligned with our strategic planning cycles, ensuring that our climate strategy supports and reinforces our long-term business objectives.</w:t>
      </w:r>
    </w:p>
    <w:p w14:paraId="698F73BA" w14:textId="18E385AC" w:rsidR="00352319" w:rsidRDefault="00352319" w:rsidP="00BD7DE4">
      <w:pPr>
        <w:rPr>
          <w:rFonts w:ascii="Aptos" w:hAnsi="Aptos" w:cstheme="majorBidi"/>
        </w:rPr>
      </w:pPr>
      <w:r w:rsidRPr="02DFBC4D">
        <w:rPr>
          <w:rFonts w:ascii="Aptos" w:hAnsi="Aptos" w:cstheme="majorBidi"/>
        </w:rPr>
        <w:t>(</w:t>
      </w:r>
      <w:r w:rsidRPr="02DFBC4D">
        <w:rPr>
          <w:rFonts w:ascii="Aptos" w:hAnsi="Aptos" w:cstheme="majorBidi"/>
          <w:color w:val="FF0000"/>
        </w:rPr>
        <w:t xml:space="preserve">We need to describe how much is being invested </w:t>
      </w:r>
      <w:r w:rsidR="002834C0">
        <w:rPr>
          <w:rFonts w:ascii="Aptos" w:hAnsi="Aptos" w:cstheme="majorBidi"/>
          <w:color w:val="FF0000"/>
        </w:rPr>
        <w:t>in</w:t>
      </w:r>
      <w:r w:rsidRPr="02DFBC4D">
        <w:rPr>
          <w:rFonts w:ascii="Aptos" w:hAnsi="Aptos" w:cstheme="majorBidi"/>
          <w:color w:val="FF0000"/>
        </w:rPr>
        <w:t xml:space="preserve"> sustainability initiatives and </w:t>
      </w:r>
      <w:r w:rsidR="0055174B">
        <w:rPr>
          <w:rFonts w:ascii="Aptos" w:hAnsi="Aptos" w:cstheme="majorBidi"/>
          <w:color w:val="FF0000"/>
        </w:rPr>
        <w:t>whether</w:t>
      </w:r>
      <w:r w:rsidRPr="02DFBC4D">
        <w:rPr>
          <w:rFonts w:ascii="Aptos" w:hAnsi="Aptos" w:cstheme="majorBidi"/>
          <w:color w:val="FF0000"/>
        </w:rPr>
        <w:t xml:space="preserve"> investments are funded through operating cash flows, parent company funding, debt, green finance, grants, or asset reallocation.</w:t>
      </w:r>
      <w:r w:rsidRPr="02DFBC4D">
        <w:rPr>
          <w:rFonts w:ascii="Aptos" w:hAnsi="Aptos" w:cstheme="majorBidi"/>
        </w:rPr>
        <w:t>)</w:t>
      </w:r>
    </w:p>
    <w:p w14:paraId="25D4A2EC" w14:textId="77777777" w:rsidR="00F53D15" w:rsidRDefault="00F53D15" w:rsidP="00BD7DE4">
      <w:pPr>
        <w:rPr>
          <w:rFonts w:ascii="Aptos" w:hAnsi="Aptos" w:cstheme="majorBidi"/>
        </w:rPr>
      </w:pPr>
    </w:p>
    <w:p w14:paraId="256FC23D" w14:textId="24279382" w:rsidR="02DFBC4D" w:rsidRDefault="02DFBC4D" w:rsidP="02DFBC4D">
      <w:pPr>
        <w:rPr>
          <w:rFonts w:ascii="Aptos" w:hAnsi="Aptos" w:cstheme="majorBidi"/>
        </w:rPr>
      </w:pPr>
    </w:p>
    <w:tbl>
      <w:tblPr>
        <w:tblStyle w:val="TableGrid"/>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1"/>
        <w:gridCol w:w="2020"/>
        <w:gridCol w:w="2118"/>
        <w:gridCol w:w="2647"/>
      </w:tblGrid>
      <w:tr w:rsidR="0024422A" w14:paraId="043BB556" w14:textId="494ABBBB" w:rsidTr="00E62D0A">
        <w:trPr>
          <w:trHeight w:val="447"/>
        </w:trPr>
        <w:tc>
          <w:tcPr>
            <w:tcW w:w="9016" w:type="dxa"/>
            <w:gridSpan w:val="4"/>
            <w:shd w:val="clear" w:color="auto" w:fill="1F3864" w:themeFill="accent1" w:themeFillShade="80"/>
          </w:tcPr>
          <w:p w14:paraId="7D387B52" w14:textId="77777777" w:rsidR="1CEAB508" w:rsidRPr="00E62D0A" w:rsidRDefault="1CEAB508" w:rsidP="1CEAB508">
            <w:pPr>
              <w:rPr>
                <w:rFonts w:ascii="Aptos" w:hAnsi="Aptos" w:cstheme="majorBidi"/>
                <w:b/>
                <w:color w:val="000000" w:themeColor="text1"/>
              </w:rPr>
            </w:pPr>
            <w:r w:rsidRPr="0038418C">
              <w:rPr>
                <w:rFonts w:ascii="Aptos" w:hAnsi="Aptos" w:cstheme="majorBidi"/>
                <w:b/>
                <w:color w:val="FFFFFF" w:themeColor="background1"/>
              </w:rPr>
              <w:t>Product Quality Control and Safety</w:t>
            </w:r>
          </w:p>
        </w:tc>
      </w:tr>
      <w:tr w:rsidR="005D17CE" w14:paraId="0ADA5F6A" w14:textId="047B165A" w:rsidTr="00B051E5">
        <w:trPr>
          <w:trHeight w:val="532"/>
        </w:trPr>
        <w:tc>
          <w:tcPr>
            <w:tcW w:w="2355" w:type="dxa"/>
          </w:tcPr>
          <w:p w14:paraId="706DFB0E" w14:textId="0FCBE34D" w:rsidR="1CEAB508" w:rsidRPr="00E62D0A" w:rsidRDefault="4B17835F" w:rsidP="1CEAB508">
            <w:pPr>
              <w:rPr>
                <w:rFonts w:ascii="Aptos" w:hAnsi="Aptos" w:cstheme="majorBidi"/>
                <w:b/>
                <w:color w:val="000000" w:themeColor="text1"/>
              </w:rPr>
            </w:pPr>
            <w:r w:rsidRPr="00E62D0A">
              <w:rPr>
                <w:rFonts w:ascii="Aptos" w:hAnsi="Aptos" w:cstheme="majorBidi"/>
                <w:b/>
                <w:color w:val="000000" w:themeColor="text1"/>
              </w:rPr>
              <w:t>Element</w:t>
            </w:r>
          </w:p>
        </w:tc>
        <w:tc>
          <w:tcPr>
            <w:tcW w:w="2070" w:type="dxa"/>
          </w:tcPr>
          <w:p w14:paraId="1135B39C" w14:textId="749E9116" w:rsidR="1CEAB508" w:rsidRPr="00E62D0A" w:rsidRDefault="4B17835F" w:rsidP="1CEAB508">
            <w:pPr>
              <w:rPr>
                <w:rFonts w:ascii="Aptos" w:hAnsi="Aptos" w:cstheme="majorBidi"/>
                <w:b/>
                <w:color w:val="000000" w:themeColor="text1"/>
              </w:rPr>
            </w:pPr>
            <w:r w:rsidRPr="00E62D0A">
              <w:rPr>
                <w:rFonts w:ascii="Aptos" w:hAnsi="Aptos" w:cstheme="majorBidi"/>
                <w:b/>
                <w:color w:val="000000" w:themeColor="text1"/>
              </w:rPr>
              <w:t xml:space="preserve">Short Term </w:t>
            </w:r>
          </w:p>
        </w:tc>
        <w:tc>
          <w:tcPr>
            <w:tcW w:w="2175" w:type="dxa"/>
          </w:tcPr>
          <w:p w14:paraId="6CEB9323" w14:textId="6E5DF4E3" w:rsidR="04863E79" w:rsidRPr="00E62D0A" w:rsidRDefault="4B17835F" w:rsidP="04863E79">
            <w:pPr>
              <w:rPr>
                <w:rFonts w:ascii="Aptos" w:hAnsi="Aptos" w:cstheme="majorBidi"/>
                <w:b/>
                <w:color w:val="000000" w:themeColor="text1"/>
              </w:rPr>
            </w:pPr>
            <w:r w:rsidRPr="00E62D0A">
              <w:rPr>
                <w:rFonts w:ascii="Aptos" w:hAnsi="Aptos" w:cstheme="majorBidi"/>
                <w:b/>
                <w:color w:val="000000" w:themeColor="text1"/>
              </w:rPr>
              <w:t>Medium Term</w:t>
            </w:r>
          </w:p>
        </w:tc>
        <w:tc>
          <w:tcPr>
            <w:tcW w:w="2416" w:type="dxa"/>
          </w:tcPr>
          <w:p w14:paraId="14DC6F97" w14:textId="22C665A1" w:rsidR="2AFF04A9" w:rsidRPr="00E62D0A" w:rsidRDefault="4B17835F" w:rsidP="2AFF04A9">
            <w:pPr>
              <w:rPr>
                <w:rFonts w:ascii="Aptos" w:hAnsi="Aptos" w:cstheme="majorBidi"/>
                <w:b/>
                <w:color w:val="000000" w:themeColor="text1"/>
              </w:rPr>
            </w:pPr>
            <w:r w:rsidRPr="00E62D0A">
              <w:rPr>
                <w:rFonts w:ascii="Aptos" w:hAnsi="Aptos" w:cstheme="majorBidi"/>
                <w:b/>
                <w:color w:val="000000" w:themeColor="text1"/>
              </w:rPr>
              <w:t>Long Term</w:t>
            </w:r>
          </w:p>
        </w:tc>
      </w:tr>
      <w:tr w:rsidR="00385B5A" w14:paraId="7AC665C6" w14:textId="56136B74" w:rsidTr="2ACAD735">
        <w:trPr>
          <w:trHeight w:val="300"/>
        </w:trPr>
        <w:tc>
          <w:tcPr>
            <w:tcW w:w="2355" w:type="dxa"/>
          </w:tcPr>
          <w:p w14:paraId="1F6387FB" w14:textId="6EE0CA12" w:rsidR="1CEAB508" w:rsidRPr="00E62D0A" w:rsidRDefault="012C0F1A" w:rsidP="1CEAB508">
            <w:pPr>
              <w:rPr>
                <w:rFonts w:ascii="Aptos" w:hAnsi="Aptos" w:cstheme="majorBidi"/>
                <w:b/>
                <w:color w:val="000000" w:themeColor="text1"/>
              </w:rPr>
            </w:pPr>
            <w:r w:rsidRPr="00E62D0A">
              <w:rPr>
                <w:rFonts w:ascii="Aptos" w:hAnsi="Aptos" w:cstheme="majorBidi"/>
                <w:b/>
                <w:color w:val="000000" w:themeColor="text1"/>
              </w:rPr>
              <w:t>Risk Mitigation Strategy</w:t>
            </w:r>
          </w:p>
          <w:p w14:paraId="57530AAC" w14:textId="24D65C56" w:rsidR="1CEAB508" w:rsidRPr="00E62D0A" w:rsidRDefault="1CEAB508" w:rsidP="1CEAB508">
            <w:pPr>
              <w:rPr>
                <w:rFonts w:ascii="Aptos" w:hAnsi="Aptos" w:cstheme="majorBidi"/>
                <w:b/>
                <w:color w:val="000000" w:themeColor="text1"/>
              </w:rPr>
            </w:pPr>
          </w:p>
        </w:tc>
        <w:tc>
          <w:tcPr>
            <w:tcW w:w="2070" w:type="dxa"/>
          </w:tcPr>
          <w:p w14:paraId="0F5C62DF" w14:textId="098A4983"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Implement mandatory quality audits for all projects using internal and certified external teams. Deploy digital tools to enable real-time reporting and resolution of non-conformance incidents.</w:t>
            </w:r>
          </w:p>
        </w:tc>
        <w:tc>
          <w:tcPr>
            <w:tcW w:w="2175" w:type="dxa"/>
          </w:tcPr>
          <w:p w14:paraId="47BB1325" w14:textId="7CA94518"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Institutionalise post-incident analysis processes to address root causes of defects and cost overruns. Expand QA/QC training across vendors, subcontractors, and suppliers.</w:t>
            </w:r>
          </w:p>
        </w:tc>
        <w:tc>
          <w:tcPr>
            <w:tcW w:w="2416" w:type="dxa"/>
          </w:tcPr>
          <w:p w14:paraId="2DC6A6A1" w14:textId="72A2C7DB"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Embed a standardised, data-driven quality management system across all projects and value chain partners to minimise recurring defects and systemic quality risks.</w:t>
            </w:r>
          </w:p>
        </w:tc>
      </w:tr>
      <w:tr w:rsidR="00385B5A" w14:paraId="1C91D734" w14:textId="77777777" w:rsidTr="2ACAD735">
        <w:trPr>
          <w:trHeight w:val="300"/>
        </w:trPr>
        <w:tc>
          <w:tcPr>
            <w:tcW w:w="2355" w:type="dxa"/>
          </w:tcPr>
          <w:p w14:paraId="56FC1BC2" w14:textId="483722EA" w:rsidR="3DF82D02" w:rsidRPr="00E62D0A" w:rsidRDefault="3DF82D02" w:rsidP="0CF7B9CA">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709A72E8" w14:textId="31438662" w:rsidR="0CF7B9CA" w:rsidRPr="00E62D0A" w:rsidRDefault="0CF7B9CA" w:rsidP="0CF7B9CA">
            <w:pPr>
              <w:rPr>
                <w:rFonts w:ascii="Aptos" w:hAnsi="Aptos" w:cstheme="majorBidi"/>
                <w:b/>
                <w:color w:val="000000" w:themeColor="text1"/>
              </w:rPr>
            </w:pPr>
          </w:p>
        </w:tc>
        <w:tc>
          <w:tcPr>
            <w:tcW w:w="2070" w:type="dxa"/>
          </w:tcPr>
          <w:p w14:paraId="5735876F" w14:textId="292DEE75"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Leverage audit outcomes and real-time quality data to improve project execution reliability and reduce rework. Use digital reporting systems to enhance transparency with clients.</w:t>
            </w:r>
          </w:p>
        </w:tc>
        <w:tc>
          <w:tcPr>
            <w:tcW w:w="2175" w:type="dxa"/>
          </w:tcPr>
          <w:p w14:paraId="664D74E6" w14:textId="1EFB24F6"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Utilise performance data from audits and post-incident reviews to strengthen bid competitiveness and demonstrate consistent delivery quality across projects. Build stronger alignment with high-performing suppliers and contractors.</w:t>
            </w:r>
          </w:p>
        </w:tc>
        <w:tc>
          <w:tcPr>
            <w:tcW w:w="2416" w:type="dxa"/>
          </w:tcPr>
          <w:p w14:paraId="6C96E181" w14:textId="6B3D9BC6"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Position the Group as a preferred contractor for complex and high-value infrastructure projects by demonstrating a track record of consistent quality, safety, and delivery performance across its portfolio.</w:t>
            </w:r>
          </w:p>
        </w:tc>
      </w:tr>
      <w:tr w:rsidR="00385B5A" w14:paraId="11961B96" w14:textId="5493619D" w:rsidTr="2ACAD735">
        <w:trPr>
          <w:trHeight w:val="1020"/>
        </w:trPr>
        <w:tc>
          <w:tcPr>
            <w:tcW w:w="2355" w:type="dxa"/>
          </w:tcPr>
          <w:p w14:paraId="69AE2B5A" w14:textId="5D25202C" w:rsidR="5F4CB1E9" w:rsidRPr="00E62D0A" w:rsidRDefault="1CEAB508" w:rsidP="5F4CB1E9">
            <w:pPr>
              <w:rPr>
                <w:rFonts w:ascii="Aptos" w:hAnsi="Aptos" w:cstheme="majorBidi"/>
                <w:b/>
                <w:color w:val="000000" w:themeColor="text1"/>
              </w:rPr>
            </w:pPr>
            <w:r w:rsidRPr="00E62D0A">
              <w:rPr>
                <w:rFonts w:ascii="Aptos" w:hAnsi="Aptos" w:cstheme="majorBidi"/>
                <w:b/>
                <w:color w:val="000000" w:themeColor="text1"/>
              </w:rPr>
              <w:t xml:space="preserve"> </w:t>
            </w:r>
          </w:p>
          <w:p w14:paraId="6E29BF41" w14:textId="12D81CC4" w:rsidR="1CEAB508" w:rsidRPr="00E62D0A" w:rsidRDefault="40F2DA65" w:rsidP="1CEAB508">
            <w:pPr>
              <w:rPr>
                <w:rFonts w:ascii="Aptos" w:hAnsi="Aptos" w:cstheme="majorBidi"/>
                <w:b/>
                <w:color w:val="000000" w:themeColor="text1"/>
              </w:rPr>
            </w:pPr>
            <w:r w:rsidRPr="00E62D0A">
              <w:rPr>
                <w:rFonts w:ascii="Aptos" w:hAnsi="Aptos" w:cstheme="majorBidi"/>
                <w:b/>
                <w:color w:val="000000" w:themeColor="text1"/>
              </w:rPr>
              <w:t>Anticipated</w:t>
            </w:r>
            <w:r w:rsidR="5F4CB1E9" w:rsidRPr="00E62D0A">
              <w:rPr>
                <w:rFonts w:ascii="Aptos" w:hAnsi="Aptos" w:cstheme="majorBidi"/>
                <w:b/>
                <w:color w:val="000000" w:themeColor="text1"/>
              </w:rPr>
              <w:t xml:space="preserve"> </w:t>
            </w:r>
            <w:r w:rsidR="00387816" w:rsidRPr="00E62D0A">
              <w:rPr>
                <w:rFonts w:ascii="Aptos" w:hAnsi="Aptos" w:cstheme="majorBidi"/>
                <w:b/>
                <w:color w:val="000000" w:themeColor="text1"/>
              </w:rPr>
              <w:t>Impact on Financial Position</w:t>
            </w:r>
          </w:p>
        </w:tc>
        <w:tc>
          <w:tcPr>
            <w:tcW w:w="2070" w:type="dxa"/>
          </w:tcPr>
          <w:p w14:paraId="3C5AC978" w14:textId="3DBC28CE"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Incremental investment in audit processes, digital tools, and system deployment.</w:t>
            </w:r>
          </w:p>
        </w:tc>
        <w:tc>
          <w:tcPr>
            <w:tcW w:w="2175" w:type="dxa"/>
          </w:tcPr>
          <w:p w14:paraId="32FCBDAF" w14:textId="547B5CF0"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Moderate investment in training, supplier alignment, and system integration across projects.</w:t>
            </w:r>
          </w:p>
        </w:tc>
        <w:tc>
          <w:tcPr>
            <w:tcW w:w="2416" w:type="dxa"/>
          </w:tcPr>
          <w:p w14:paraId="7AC4CEFC" w14:textId="4F7C4517"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Reduced exposure to defect-related liabilities and strengthened project execution capability supporting long-term asset value.</w:t>
            </w:r>
          </w:p>
        </w:tc>
      </w:tr>
      <w:tr w:rsidR="00385B5A" w14:paraId="054EFAEE" w14:textId="50478E55" w:rsidTr="2ACAD735">
        <w:trPr>
          <w:trHeight w:val="300"/>
        </w:trPr>
        <w:tc>
          <w:tcPr>
            <w:tcW w:w="2355" w:type="dxa"/>
          </w:tcPr>
          <w:p w14:paraId="5873A0F2" w14:textId="09BE45EF" w:rsidR="1CEAB508" w:rsidRPr="00E62D0A" w:rsidRDefault="7F5B834F" w:rsidP="1CEAB508">
            <w:pPr>
              <w:rPr>
                <w:rFonts w:ascii="Aptos" w:hAnsi="Aptos" w:cstheme="majorBidi"/>
                <w:b/>
                <w:color w:val="000000" w:themeColor="text1"/>
              </w:rPr>
            </w:pPr>
            <w:r w:rsidRPr="00E62D0A">
              <w:rPr>
                <w:rFonts w:ascii="Aptos" w:hAnsi="Aptos" w:cstheme="majorBidi"/>
                <w:b/>
                <w:color w:val="000000" w:themeColor="text1"/>
              </w:rPr>
              <w:t xml:space="preserve">Anticipated </w:t>
            </w:r>
            <w:r w:rsidR="54C93CD9" w:rsidRPr="00E62D0A">
              <w:rPr>
                <w:rFonts w:ascii="Aptos" w:hAnsi="Aptos" w:cstheme="majorBidi"/>
                <w:b/>
                <w:color w:val="000000" w:themeColor="text1"/>
              </w:rPr>
              <w:t>Impact on Financial Performance</w:t>
            </w:r>
          </w:p>
        </w:tc>
        <w:tc>
          <w:tcPr>
            <w:tcW w:w="2070" w:type="dxa"/>
          </w:tcPr>
          <w:p w14:paraId="7BE7140B" w14:textId="49840AF1"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Reduction in rework costs, defect rectification expenses, and project delays through early issue detection.</w:t>
            </w:r>
          </w:p>
        </w:tc>
        <w:tc>
          <w:tcPr>
            <w:tcW w:w="2175" w:type="dxa"/>
          </w:tcPr>
          <w:p w14:paraId="702DE5C4" w14:textId="4C2C69E1"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Improved project margins driven by fewer cost overruns and enhanced operational efficiency.</w:t>
            </w:r>
          </w:p>
        </w:tc>
        <w:tc>
          <w:tcPr>
            <w:tcW w:w="2416" w:type="dxa"/>
          </w:tcPr>
          <w:p w14:paraId="31B2FB67" w14:textId="040D4A65"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Sustained margin stability and revenue growth through access to higher-value and technically demanding projects.</w:t>
            </w:r>
          </w:p>
        </w:tc>
      </w:tr>
      <w:tr w:rsidR="00385B5A" w14:paraId="687193D6" w14:textId="573CFAF5" w:rsidTr="2ACAD735">
        <w:trPr>
          <w:trHeight w:val="300"/>
        </w:trPr>
        <w:tc>
          <w:tcPr>
            <w:tcW w:w="2355" w:type="dxa"/>
          </w:tcPr>
          <w:p w14:paraId="446B63DA" w14:textId="7553CF26" w:rsidR="1CEAB508" w:rsidRPr="00E62D0A" w:rsidRDefault="0FF72F70" w:rsidP="1CEAB508">
            <w:pPr>
              <w:rPr>
                <w:rFonts w:ascii="Aptos" w:hAnsi="Aptos" w:cstheme="majorBidi"/>
                <w:b/>
                <w:color w:val="000000" w:themeColor="text1"/>
              </w:rPr>
            </w:pPr>
            <w:commentRangeStart w:id="47"/>
            <w:commentRangeStart w:id="48"/>
            <w:r w:rsidRPr="00E62D0A">
              <w:rPr>
                <w:rFonts w:ascii="Aptos" w:hAnsi="Aptos" w:cstheme="majorBidi"/>
                <w:b/>
                <w:color w:val="000000" w:themeColor="text1"/>
              </w:rPr>
              <w:t>Anticipated Impact on Cash Flows</w:t>
            </w:r>
          </w:p>
        </w:tc>
        <w:tc>
          <w:tcPr>
            <w:tcW w:w="2070" w:type="dxa"/>
          </w:tcPr>
          <w:p w14:paraId="683DE035" w14:textId="4FC98868"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Slight increase in operating expenditure associated with system implementation and audits.</w:t>
            </w:r>
          </w:p>
        </w:tc>
        <w:tc>
          <w:tcPr>
            <w:tcW w:w="2175" w:type="dxa"/>
          </w:tcPr>
          <w:p w14:paraId="3D6E3C8A" w14:textId="01A4F4A2"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Improved cash flow stability due to reduced project disruptions and better cost control.</w:t>
            </w:r>
          </w:p>
        </w:tc>
        <w:tc>
          <w:tcPr>
            <w:tcW w:w="2416" w:type="dxa"/>
          </w:tcPr>
          <w:p w14:paraId="44C6CA92" w14:textId="5B28DF18" w:rsidR="2ACAD735" w:rsidRPr="00E62D0A" w:rsidRDefault="2ACAD735" w:rsidP="2ACAD735">
            <w:pPr>
              <w:spacing w:before="240" w:after="240"/>
              <w:rPr>
                <w:rFonts w:ascii="Aptos" w:eastAsia="Aptos" w:hAnsi="Aptos" w:cs="Aptos"/>
                <w:color w:val="000000" w:themeColor="text1"/>
              </w:rPr>
            </w:pPr>
            <w:r w:rsidRPr="00E62D0A">
              <w:rPr>
                <w:rFonts w:ascii="Aptos" w:eastAsia="Aptos" w:hAnsi="Aptos" w:cs="Aptos"/>
                <w:color w:val="000000" w:themeColor="text1"/>
              </w:rPr>
              <w:t>Enhanced cash flow predictability and reduced variability from fewer claims, penalties, and project inefficiencies.</w:t>
            </w:r>
            <w:commentRangeEnd w:id="47"/>
            <w:r w:rsidR="3F18F3CC" w:rsidRPr="00E62D0A">
              <w:rPr>
                <w:rStyle w:val="CommentReference"/>
                <w:rFonts w:ascii="Aptos" w:eastAsia="Aptos" w:hAnsi="Aptos" w:cs="Aptos"/>
                <w:color w:val="000000" w:themeColor="text1"/>
                <w:sz w:val="22"/>
                <w:szCs w:val="22"/>
              </w:rPr>
              <w:commentReference w:id="47"/>
            </w:r>
            <w:commentRangeEnd w:id="48"/>
            <w:r w:rsidR="50CB5349" w:rsidRPr="00E62D0A">
              <w:rPr>
                <w:rStyle w:val="CommentReference"/>
                <w:rFonts w:ascii="Aptos" w:eastAsia="Aptos" w:hAnsi="Aptos" w:cs="Aptos"/>
                <w:color w:val="000000" w:themeColor="text1"/>
                <w:sz w:val="22"/>
                <w:szCs w:val="22"/>
              </w:rPr>
              <w:commentReference w:id="48"/>
            </w:r>
          </w:p>
        </w:tc>
      </w:tr>
    </w:tbl>
    <w:p w14:paraId="7AECF059" w14:textId="19B2941F" w:rsidR="1CEAB508" w:rsidRDefault="1CEAB508"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5"/>
        <w:gridCol w:w="2268"/>
        <w:gridCol w:w="2410"/>
      </w:tblGrid>
      <w:tr w:rsidR="0055174B" w14:paraId="1ACD98A9" w14:textId="77777777" w:rsidTr="00C629CC">
        <w:trPr>
          <w:trHeight w:val="447"/>
        </w:trPr>
        <w:tc>
          <w:tcPr>
            <w:tcW w:w="9351" w:type="dxa"/>
            <w:gridSpan w:val="4"/>
            <w:shd w:val="clear" w:color="auto" w:fill="1F3864" w:themeFill="accent1" w:themeFillShade="80"/>
          </w:tcPr>
          <w:p w14:paraId="0E137073" w14:textId="309FB059" w:rsidR="0055174B" w:rsidRPr="00E62D0A" w:rsidRDefault="00F23964">
            <w:pPr>
              <w:rPr>
                <w:rFonts w:ascii="Aptos" w:hAnsi="Aptos" w:cstheme="majorBidi"/>
                <w:b/>
                <w:color w:val="000000" w:themeColor="text1"/>
              </w:rPr>
            </w:pPr>
            <w:r w:rsidRPr="00F23964">
              <w:rPr>
                <w:rFonts w:ascii="Aptos" w:hAnsi="Aptos" w:cstheme="majorBidi"/>
                <w:b/>
                <w:color w:val="FFFFFF" w:themeColor="background1"/>
              </w:rPr>
              <w:t>Air Quality</w:t>
            </w:r>
          </w:p>
        </w:tc>
      </w:tr>
      <w:tr w:rsidR="0055174B" w14:paraId="0AB3206B" w14:textId="77777777" w:rsidTr="00C629CC">
        <w:trPr>
          <w:trHeight w:val="750"/>
        </w:trPr>
        <w:tc>
          <w:tcPr>
            <w:tcW w:w="2338" w:type="dxa"/>
          </w:tcPr>
          <w:p w14:paraId="5C665DAA" w14:textId="77777777" w:rsidR="0055174B" w:rsidRPr="00F23964" w:rsidRDefault="0055174B">
            <w:pPr>
              <w:rPr>
                <w:b/>
                <w:bCs/>
              </w:rPr>
            </w:pPr>
            <w:r w:rsidRPr="00F23964">
              <w:rPr>
                <w:b/>
                <w:bCs/>
              </w:rPr>
              <w:t>Element</w:t>
            </w:r>
          </w:p>
        </w:tc>
        <w:tc>
          <w:tcPr>
            <w:tcW w:w="2335" w:type="dxa"/>
          </w:tcPr>
          <w:p w14:paraId="5E242D87" w14:textId="77777777" w:rsidR="0055174B" w:rsidRPr="00F23964" w:rsidRDefault="0055174B">
            <w:pPr>
              <w:rPr>
                <w:b/>
                <w:bCs/>
              </w:rPr>
            </w:pPr>
            <w:r w:rsidRPr="00F23964">
              <w:rPr>
                <w:b/>
                <w:bCs/>
              </w:rPr>
              <w:t xml:space="preserve">Short Term </w:t>
            </w:r>
          </w:p>
        </w:tc>
        <w:tc>
          <w:tcPr>
            <w:tcW w:w="2268" w:type="dxa"/>
          </w:tcPr>
          <w:p w14:paraId="2CF38E07" w14:textId="77777777" w:rsidR="0055174B" w:rsidRPr="00F23964" w:rsidRDefault="0055174B">
            <w:pPr>
              <w:rPr>
                <w:b/>
                <w:bCs/>
              </w:rPr>
            </w:pPr>
            <w:r w:rsidRPr="00F23964">
              <w:rPr>
                <w:b/>
                <w:bCs/>
              </w:rPr>
              <w:t>Medium Term</w:t>
            </w:r>
          </w:p>
        </w:tc>
        <w:tc>
          <w:tcPr>
            <w:tcW w:w="2410" w:type="dxa"/>
          </w:tcPr>
          <w:p w14:paraId="169C714C" w14:textId="77777777" w:rsidR="0055174B" w:rsidRPr="00F23964" w:rsidRDefault="0055174B">
            <w:pPr>
              <w:rPr>
                <w:b/>
                <w:bCs/>
              </w:rPr>
            </w:pPr>
            <w:r w:rsidRPr="00F23964">
              <w:rPr>
                <w:b/>
                <w:bCs/>
              </w:rPr>
              <w:t>Long Term</w:t>
            </w:r>
          </w:p>
        </w:tc>
      </w:tr>
      <w:tr w:rsidR="0055174B" w14:paraId="7D18A6D2" w14:textId="77777777" w:rsidTr="00C629CC">
        <w:trPr>
          <w:trHeight w:val="300"/>
        </w:trPr>
        <w:tc>
          <w:tcPr>
            <w:tcW w:w="2338" w:type="dxa"/>
          </w:tcPr>
          <w:p w14:paraId="14EF5801" w14:textId="77777777" w:rsidR="0055174B" w:rsidRPr="00E62D0A" w:rsidRDefault="0055174B">
            <w:pPr>
              <w:rPr>
                <w:rFonts w:ascii="Aptos" w:hAnsi="Aptos" w:cstheme="majorBidi"/>
                <w:b/>
                <w:color w:val="000000" w:themeColor="text1"/>
              </w:rPr>
            </w:pPr>
            <w:r w:rsidRPr="00E62D0A">
              <w:rPr>
                <w:rFonts w:ascii="Aptos" w:hAnsi="Aptos" w:cstheme="majorBidi"/>
                <w:b/>
                <w:color w:val="000000" w:themeColor="text1"/>
              </w:rPr>
              <w:t>Risk Mitigation Strategy</w:t>
            </w:r>
          </w:p>
          <w:p w14:paraId="3D0FDB81" w14:textId="77777777" w:rsidR="0055174B" w:rsidRPr="00E62D0A" w:rsidRDefault="0055174B">
            <w:pPr>
              <w:rPr>
                <w:rFonts w:ascii="Aptos" w:hAnsi="Aptos" w:cstheme="majorBidi"/>
                <w:b/>
                <w:color w:val="000000" w:themeColor="text1"/>
              </w:rPr>
            </w:pPr>
          </w:p>
        </w:tc>
        <w:tc>
          <w:tcPr>
            <w:tcW w:w="2335" w:type="dxa"/>
          </w:tcPr>
          <w:p w14:paraId="13C3AD26" w14:textId="77777777" w:rsidR="00756162" w:rsidRPr="00756162" w:rsidRDefault="004A53F1" w:rsidP="00DE5983">
            <w:pPr>
              <w:pStyle w:val="ListParagraph"/>
              <w:numPr>
                <w:ilvl w:val="0"/>
                <w:numId w:val="40"/>
              </w:numPr>
              <w:spacing w:before="240" w:after="240"/>
              <w:rPr>
                <w:rFonts w:ascii="Aptos" w:eastAsia="Aptos" w:hAnsi="Aptos" w:cs="Aptos"/>
                <w:color w:val="000000" w:themeColor="text1"/>
              </w:rPr>
            </w:pPr>
            <w:r w:rsidRPr="00756162">
              <w:rPr>
                <w:rFonts w:ascii="Aptos" w:eastAsia="Aptos" w:hAnsi="Aptos" w:cs="Aptos"/>
                <w:color w:val="000000" w:themeColor="text1"/>
              </w:rPr>
              <w:t xml:space="preserve">Begin routine monitoring of NOx, </w:t>
            </w:r>
            <w:proofErr w:type="spellStart"/>
            <w:r w:rsidRPr="00756162">
              <w:rPr>
                <w:rFonts w:ascii="Aptos" w:eastAsia="Aptos" w:hAnsi="Aptos" w:cs="Aptos"/>
                <w:color w:val="000000" w:themeColor="text1"/>
              </w:rPr>
              <w:t>SOx</w:t>
            </w:r>
            <w:proofErr w:type="spellEnd"/>
            <w:r w:rsidRPr="00756162">
              <w:rPr>
                <w:rFonts w:ascii="Aptos" w:eastAsia="Aptos" w:hAnsi="Aptos" w:cs="Aptos"/>
                <w:color w:val="000000" w:themeColor="text1"/>
              </w:rPr>
              <w:t>, and PM emissions at major site</w:t>
            </w:r>
            <w:r w:rsidR="00756162" w:rsidRPr="00756162">
              <w:rPr>
                <w:rFonts w:ascii="Aptos" w:eastAsia="Aptos" w:hAnsi="Aptos" w:cs="Aptos"/>
                <w:color w:val="000000" w:themeColor="text1"/>
              </w:rPr>
              <w:t>s</w:t>
            </w:r>
          </w:p>
          <w:p w14:paraId="07BA9F22" w14:textId="187EB26B" w:rsidR="00756162" w:rsidRPr="00756162" w:rsidRDefault="004A53F1" w:rsidP="00DE5983">
            <w:pPr>
              <w:pStyle w:val="ListParagraph"/>
              <w:numPr>
                <w:ilvl w:val="0"/>
                <w:numId w:val="40"/>
              </w:numPr>
              <w:spacing w:before="240" w:after="240"/>
              <w:rPr>
                <w:rFonts w:ascii="Aptos" w:eastAsia="Aptos" w:hAnsi="Aptos" w:cs="Aptos"/>
                <w:color w:val="000000" w:themeColor="text1"/>
              </w:rPr>
            </w:pPr>
            <w:r w:rsidRPr="00756162">
              <w:rPr>
                <w:rFonts w:ascii="Aptos" w:eastAsia="Aptos" w:hAnsi="Aptos" w:cs="Aptos"/>
                <w:color w:val="000000" w:themeColor="text1"/>
              </w:rPr>
              <w:t>Develop SOPs for dust suppression (water misting, enclosures)</w:t>
            </w:r>
          </w:p>
          <w:p w14:paraId="0A542D57" w14:textId="006E09E8" w:rsidR="00756162" w:rsidRPr="00756162" w:rsidRDefault="004A53F1" w:rsidP="00DE5983">
            <w:pPr>
              <w:pStyle w:val="ListParagraph"/>
              <w:numPr>
                <w:ilvl w:val="0"/>
                <w:numId w:val="40"/>
              </w:numPr>
              <w:spacing w:before="240" w:after="240"/>
              <w:rPr>
                <w:rFonts w:ascii="Aptos" w:eastAsia="Aptos" w:hAnsi="Aptos" w:cs="Aptos"/>
                <w:color w:val="000000" w:themeColor="text1"/>
              </w:rPr>
            </w:pPr>
            <w:r w:rsidRPr="00756162">
              <w:rPr>
                <w:rFonts w:ascii="Aptos" w:eastAsia="Aptos" w:hAnsi="Aptos" w:cs="Aptos"/>
                <w:color w:val="000000" w:themeColor="text1"/>
              </w:rPr>
              <w:t>Deploy portable PM2.5/PM10 monitors with public dashboards</w:t>
            </w:r>
          </w:p>
          <w:p w14:paraId="2464C619" w14:textId="6420F128" w:rsidR="0055174B" w:rsidRPr="00756162" w:rsidRDefault="004A53F1" w:rsidP="00DE5983">
            <w:pPr>
              <w:pStyle w:val="ListParagraph"/>
              <w:numPr>
                <w:ilvl w:val="0"/>
                <w:numId w:val="40"/>
              </w:numPr>
              <w:spacing w:before="240" w:after="240"/>
              <w:rPr>
                <w:rFonts w:ascii="Aptos" w:eastAsia="Aptos" w:hAnsi="Aptos" w:cs="Aptos"/>
                <w:color w:val="000000" w:themeColor="text1"/>
              </w:rPr>
            </w:pPr>
            <w:r w:rsidRPr="00756162">
              <w:rPr>
                <w:rFonts w:ascii="Aptos" w:eastAsia="Aptos" w:hAnsi="Aptos" w:cs="Aptos"/>
                <w:color w:val="000000" w:themeColor="text1"/>
              </w:rPr>
              <w:t>Train site managers and operators on emission reduction</w:t>
            </w:r>
            <w:r w:rsidR="00756162" w:rsidRPr="00756162">
              <w:rPr>
                <w:rFonts w:ascii="Aptos" w:eastAsia="Aptos" w:hAnsi="Aptos" w:cs="Aptos"/>
                <w:color w:val="000000" w:themeColor="text1"/>
              </w:rPr>
              <w:t>.</w:t>
            </w:r>
          </w:p>
        </w:tc>
        <w:tc>
          <w:tcPr>
            <w:tcW w:w="2268" w:type="dxa"/>
          </w:tcPr>
          <w:p w14:paraId="66B14DF1" w14:textId="77777777" w:rsidR="0054696E" w:rsidRPr="00BB760C" w:rsidRDefault="001A7242" w:rsidP="00DE5983">
            <w:pPr>
              <w:pStyle w:val="ListParagraph"/>
              <w:numPr>
                <w:ilvl w:val="0"/>
                <w:numId w:val="40"/>
              </w:numPr>
              <w:spacing w:before="240" w:after="240"/>
              <w:rPr>
                <w:rFonts w:ascii="Aptos" w:eastAsia="Aptos" w:hAnsi="Aptos" w:cs="Aptos"/>
                <w:color w:val="000000" w:themeColor="text1"/>
              </w:rPr>
            </w:pPr>
            <w:r w:rsidRPr="00BB760C">
              <w:rPr>
                <w:rFonts w:ascii="Aptos" w:eastAsia="Aptos" w:hAnsi="Aptos" w:cs="Aptos"/>
                <w:color w:val="000000" w:themeColor="text1"/>
              </w:rPr>
              <w:t>Ensure 100% compliance with air emission limits</w:t>
            </w:r>
          </w:p>
          <w:p w14:paraId="3D3D7812" w14:textId="7D5A9F96" w:rsidR="0054696E" w:rsidRPr="00BB760C" w:rsidRDefault="001A7242" w:rsidP="00DE5983">
            <w:pPr>
              <w:pStyle w:val="ListParagraph"/>
              <w:numPr>
                <w:ilvl w:val="0"/>
                <w:numId w:val="40"/>
              </w:numPr>
              <w:spacing w:before="240" w:after="240"/>
              <w:rPr>
                <w:rFonts w:ascii="Aptos" w:eastAsia="Aptos" w:hAnsi="Aptos" w:cs="Aptos"/>
                <w:color w:val="000000" w:themeColor="text1"/>
              </w:rPr>
            </w:pPr>
            <w:r w:rsidRPr="00BB760C">
              <w:rPr>
                <w:rFonts w:ascii="Aptos" w:eastAsia="Aptos" w:hAnsi="Aptos" w:cs="Aptos"/>
                <w:color w:val="000000" w:themeColor="text1"/>
              </w:rPr>
              <w:t xml:space="preserve">Reduce air emission events by </w:t>
            </w:r>
            <w:r w:rsidR="00BB760C" w:rsidRPr="00BB760C">
              <w:rPr>
                <w:rFonts w:ascii="Aptos" w:eastAsia="Aptos" w:hAnsi="Aptos" w:cs="Aptos"/>
                <w:color w:val="000000" w:themeColor="text1"/>
              </w:rPr>
              <w:t xml:space="preserve">a </w:t>
            </w:r>
            <w:r w:rsidRPr="00BB760C">
              <w:rPr>
                <w:rFonts w:ascii="Aptos" w:eastAsia="Aptos" w:hAnsi="Aptos" w:cs="Aptos"/>
                <w:color w:val="000000" w:themeColor="text1"/>
              </w:rPr>
              <w:t>targeted percentage</w:t>
            </w:r>
          </w:p>
          <w:p w14:paraId="49106594" w14:textId="18A940FE" w:rsidR="0055174B" w:rsidRPr="00BB760C" w:rsidRDefault="001A7242" w:rsidP="00DE5983">
            <w:pPr>
              <w:pStyle w:val="ListParagraph"/>
              <w:numPr>
                <w:ilvl w:val="0"/>
                <w:numId w:val="40"/>
              </w:numPr>
              <w:spacing w:before="240" w:after="240"/>
              <w:rPr>
                <w:rFonts w:ascii="Aptos" w:eastAsia="Aptos" w:hAnsi="Aptos" w:cs="Aptos"/>
                <w:color w:val="000000" w:themeColor="text1"/>
              </w:rPr>
            </w:pPr>
            <w:r w:rsidRPr="00BB760C">
              <w:rPr>
                <w:rFonts w:ascii="Aptos" w:eastAsia="Aptos" w:hAnsi="Aptos" w:cs="Aptos"/>
                <w:color w:val="000000" w:themeColor="text1"/>
              </w:rPr>
              <w:t>Specify and prioritise low-NOx machinery and generators in procurement</w:t>
            </w:r>
            <w:r w:rsidR="00BB760C" w:rsidRPr="00BB760C">
              <w:rPr>
                <w:rFonts w:ascii="Aptos" w:eastAsia="Aptos" w:hAnsi="Aptos" w:cs="Aptos"/>
                <w:color w:val="000000" w:themeColor="text1"/>
              </w:rPr>
              <w:t>.</w:t>
            </w:r>
          </w:p>
        </w:tc>
        <w:tc>
          <w:tcPr>
            <w:tcW w:w="2410" w:type="dxa"/>
          </w:tcPr>
          <w:p w14:paraId="0C778721" w14:textId="7E3528C8" w:rsidR="00EB1D1D" w:rsidRPr="009D42D4" w:rsidRDefault="00EB1D1D" w:rsidP="00DE5983">
            <w:pPr>
              <w:pStyle w:val="ListParagraph"/>
              <w:numPr>
                <w:ilvl w:val="0"/>
                <w:numId w:val="40"/>
              </w:numPr>
              <w:spacing w:before="240" w:after="240"/>
              <w:rPr>
                <w:rFonts w:ascii="Aptos" w:eastAsia="Aptos" w:hAnsi="Aptos" w:cs="Aptos"/>
                <w:color w:val="000000" w:themeColor="text1"/>
              </w:rPr>
            </w:pPr>
            <w:r w:rsidRPr="009D42D4">
              <w:rPr>
                <w:rFonts w:ascii="Aptos" w:eastAsia="Aptos" w:hAnsi="Aptos" w:cs="Aptos"/>
                <w:color w:val="000000" w:themeColor="text1"/>
              </w:rPr>
              <w:t>Integrate clean technology and emission controls at all high-risk sites</w:t>
            </w:r>
            <w:r w:rsidR="009D42D4" w:rsidRPr="009D42D4">
              <w:rPr>
                <w:rFonts w:ascii="Aptos" w:eastAsia="Aptos" w:hAnsi="Aptos" w:cs="Aptos"/>
                <w:color w:val="000000" w:themeColor="text1"/>
              </w:rPr>
              <w:t>.</w:t>
            </w:r>
          </w:p>
          <w:p w14:paraId="1515B6F6" w14:textId="586A6DE7" w:rsidR="0055174B" w:rsidRPr="009D42D4" w:rsidRDefault="00EB1D1D" w:rsidP="00DE5983">
            <w:pPr>
              <w:pStyle w:val="ListParagraph"/>
              <w:numPr>
                <w:ilvl w:val="0"/>
                <w:numId w:val="40"/>
              </w:numPr>
              <w:spacing w:before="240" w:after="240"/>
              <w:rPr>
                <w:rFonts w:ascii="Aptos" w:eastAsia="Aptos" w:hAnsi="Aptos" w:cs="Aptos"/>
                <w:color w:val="000000" w:themeColor="text1"/>
              </w:rPr>
            </w:pPr>
            <w:r w:rsidRPr="009D42D4">
              <w:rPr>
                <w:rFonts w:ascii="Aptos" w:eastAsia="Aptos" w:hAnsi="Aptos" w:cs="Aptos"/>
                <w:color w:val="000000" w:themeColor="text1"/>
              </w:rPr>
              <w:t>Maintain and update monitoring and control systems</w:t>
            </w:r>
            <w:r w:rsidR="009D42D4" w:rsidRPr="009D42D4">
              <w:rPr>
                <w:rFonts w:ascii="Aptos" w:eastAsia="Aptos" w:hAnsi="Aptos" w:cs="Aptos"/>
                <w:color w:val="000000" w:themeColor="text1"/>
              </w:rPr>
              <w:t>.</w:t>
            </w:r>
          </w:p>
        </w:tc>
      </w:tr>
      <w:tr w:rsidR="0055174B" w14:paraId="7C7B020C" w14:textId="77777777" w:rsidTr="00C629CC">
        <w:trPr>
          <w:trHeight w:val="300"/>
        </w:trPr>
        <w:tc>
          <w:tcPr>
            <w:tcW w:w="2338" w:type="dxa"/>
          </w:tcPr>
          <w:p w14:paraId="35C4D3FB" w14:textId="77777777" w:rsidR="0055174B" w:rsidRPr="00E62D0A" w:rsidRDefault="0055174B">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5B050A3D" w14:textId="77777777" w:rsidR="0055174B" w:rsidRPr="00E62D0A" w:rsidRDefault="0055174B">
            <w:pPr>
              <w:rPr>
                <w:rFonts w:ascii="Aptos" w:hAnsi="Aptos" w:cstheme="majorBidi"/>
                <w:b/>
                <w:color w:val="000000" w:themeColor="text1"/>
              </w:rPr>
            </w:pPr>
          </w:p>
        </w:tc>
        <w:tc>
          <w:tcPr>
            <w:tcW w:w="2335" w:type="dxa"/>
          </w:tcPr>
          <w:p w14:paraId="6B66BFFE" w14:textId="3B3B8473" w:rsidR="0055174B" w:rsidRPr="00E62D0A" w:rsidRDefault="00AD376D">
            <w:pPr>
              <w:spacing w:before="240" w:after="240"/>
              <w:rPr>
                <w:rFonts w:ascii="Aptos" w:eastAsia="Aptos" w:hAnsi="Aptos" w:cs="Aptos"/>
                <w:color w:val="000000" w:themeColor="text1"/>
              </w:rPr>
            </w:pPr>
            <w:r>
              <w:rPr>
                <w:rFonts w:ascii="Aptos" w:eastAsia="Aptos" w:hAnsi="Aptos" w:cs="Aptos"/>
                <w:color w:val="000000" w:themeColor="text1"/>
              </w:rPr>
              <w:t>P</w:t>
            </w:r>
            <w:r w:rsidRPr="00AD376D">
              <w:rPr>
                <w:rFonts w:ascii="Aptos" w:eastAsia="Aptos" w:hAnsi="Aptos" w:cs="Aptos"/>
                <w:color w:val="000000" w:themeColor="text1"/>
              </w:rPr>
              <w:t>romote early compliance to strengthen reputation</w:t>
            </w:r>
            <w:r w:rsidR="003718B6">
              <w:rPr>
                <w:rFonts w:ascii="Aptos" w:eastAsia="Aptos" w:hAnsi="Aptos" w:cs="Aptos"/>
                <w:color w:val="000000" w:themeColor="text1"/>
              </w:rPr>
              <w:t>.</w:t>
            </w:r>
          </w:p>
        </w:tc>
        <w:tc>
          <w:tcPr>
            <w:tcW w:w="2268" w:type="dxa"/>
          </w:tcPr>
          <w:p w14:paraId="5FE05A73" w14:textId="0B6E6927" w:rsidR="0055174B" w:rsidRPr="00E62D0A" w:rsidRDefault="003718B6">
            <w:pPr>
              <w:spacing w:before="240" w:after="240"/>
              <w:rPr>
                <w:rFonts w:ascii="Aptos" w:eastAsia="Aptos" w:hAnsi="Aptos" w:cs="Aptos"/>
                <w:color w:val="000000" w:themeColor="text1"/>
              </w:rPr>
            </w:pPr>
            <w:r w:rsidRPr="003718B6">
              <w:rPr>
                <w:rFonts w:ascii="Aptos" w:eastAsia="Aptos" w:hAnsi="Aptos" w:cs="Aptos"/>
                <w:color w:val="000000" w:themeColor="text1"/>
              </w:rPr>
              <w:t>Use achievements to support bids for new projects</w:t>
            </w:r>
            <w:r w:rsidR="000E5B65">
              <w:rPr>
                <w:rFonts w:ascii="Aptos" w:eastAsia="Aptos" w:hAnsi="Aptos" w:cs="Aptos"/>
                <w:color w:val="000000" w:themeColor="text1"/>
              </w:rPr>
              <w:t>.</w:t>
            </w:r>
          </w:p>
        </w:tc>
        <w:tc>
          <w:tcPr>
            <w:tcW w:w="2410" w:type="dxa"/>
          </w:tcPr>
          <w:p w14:paraId="3CFACC43" w14:textId="2BCA9CF1" w:rsidR="0055174B" w:rsidRPr="00E62D0A" w:rsidRDefault="000D5CD2">
            <w:pPr>
              <w:spacing w:before="240" w:after="240"/>
              <w:rPr>
                <w:rFonts w:ascii="Aptos" w:eastAsia="Aptos" w:hAnsi="Aptos" w:cs="Aptos"/>
                <w:color w:val="000000" w:themeColor="text1"/>
              </w:rPr>
            </w:pPr>
            <w:r w:rsidRPr="000D5CD2">
              <w:rPr>
                <w:rFonts w:ascii="Aptos" w:eastAsia="Aptos" w:hAnsi="Aptos" w:cs="Aptos"/>
                <w:color w:val="000000" w:themeColor="text1"/>
              </w:rPr>
              <w:t>Position as industry leader in environmental stewardship</w:t>
            </w:r>
            <w:r>
              <w:rPr>
                <w:rFonts w:ascii="Aptos" w:eastAsia="Aptos" w:hAnsi="Aptos" w:cs="Aptos"/>
                <w:color w:val="000000" w:themeColor="text1"/>
              </w:rPr>
              <w:t>.</w:t>
            </w:r>
          </w:p>
        </w:tc>
      </w:tr>
      <w:tr w:rsidR="0055174B" w14:paraId="0F8BE7D8" w14:textId="77777777" w:rsidTr="00C629CC">
        <w:trPr>
          <w:trHeight w:val="1020"/>
        </w:trPr>
        <w:tc>
          <w:tcPr>
            <w:tcW w:w="2338" w:type="dxa"/>
          </w:tcPr>
          <w:p w14:paraId="160A9327" w14:textId="77777777" w:rsidR="0055174B" w:rsidRPr="00E62D0A" w:rsidRDefault="0055174B">
            <w:pPr>
              <w:rPr>
                <w:rFonts w:ascii="Aptos" w:hAnsi="Aptos" w:cstheme="majorBidi"/>
                <w:b/>
                <w:color w:val="000000" w:themeColor="text1"/>
              </w:rPr>
            </w:pPr>
            <w:r w:rsidRPr="00E62D0A">
              <w:rPr>
                <w:rFonts w:ascii="Aptos" w:hAnsi="Aptos" w:cstheme="majorBidi"/>
                <w:b/>
                <w:color w:val="000000" w:themeColor="text1"/>
              </w:rPr>
              <w:t xml:space="preserve"> </w:t>
            </w:r>
          </w:p>
          <w:p w14:paraId="2EBBFE55" w14:textId="77777777" w:rsidR="0055174B" w:rsidRPr="00E62D0A" w:rsidRDefault="0055174B">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35" w:type="dxa"/>
          </w:tcPr>
          <w:p w14:paraId="7D18E16F" w14:textId="45B2A011" w:rsidR="0055174B" w:rsidRPr="00E62D0A" w:rsidRDefault="00C304B0">
            <w:pPr>
              <w:spacing w:before="240" w:after="240"/>
              <w:rPr>
                <w:rFonts w:ascii="Aptos" w:eastAsia="Aptos" w:hAnsi="Aptos" w:cs="Aptos"/>
                <w:color w:val="000000" w:themeColor="text1"/>
              </w:rPr>
            </w:pPr>
            <w:r w:rsidRPr="00C304B0">
              <w:rPr>
                <w:rFonts w:ascii="Aptos" w:eastAsia="Aptos" w:hAnsi="Aptos" w:cs="Aptos"/>
                <w:color w:val="000000" w:themeColor="text1"/>
              </w:rPr>
              <w:t>Initial investment in monitoring equipment and training</w:t>
            </w:r>
            <w:r>
              <w:rPr>
                <w:rFonts w:ascii="Aptos" w:eastAsia="Aptos" w:hAnsi="Aptos" w:cs="Aptos"/>
                <w:color w:val="000000" w:themeColor="text1"/>
              </w:rPr>
              <w:t>.</w:t>
            </w:r>
          </w:p>
        </w:tc>
        <w:tc>
          <w:tcPr>
            <w:tcW w:w="2268" w:type="dxa"/>
          </w:tcPr>
          <w:p w14:paraId="3E8D685E" w14:textId="3B951724" w:rsidR="0055174B" w:rsidRPr="00E62D0A" w:rsidRDefault="007B7AF4">
            <w:pPr>
              <w:spacing w:before="240" w:after="240"/>
              <w:rPr>
                <w:rFonts w:ascii="Aptos" w:eastAsia="Aptos" w:hAnsi="Aptos" w:cs="Aptos"/>
                <w:color w:val="000000" w:themeColor="text1"/>
              </w:rPr>
            </w:pPr>
            <w:r w:rsidRPr="007B7AF4">
              <w:rPr>
                <w:rFonts w:ascii="Aptos" w:eastAsia="Aptos" w:hAnsi="Aptos" w:cs="Aptos"/>
                <w:color w:val="000000" w:themeColor="text1"/>
              </w:rPr>
              <w:t>Reduced remediation and insurance costs</w:t>
            </w:r>
          </w:p>
        </w:tc>
        <w:tc>
          <w:tcPr>
            <w:tcW w:w="2410" w:type="dxa"/>
          </w:tcPr>
          <w:p w14:paraId="7520B1C9" w14:textId="77777777" w:rsidR="00163123" w:rsidRPr="00163123" w:rsidRDefault="003B49AA" w:rsidP="00DE5983">
            <w:pPr>
              <w:pStyle w:val="ListParagraph"/>
              <w:numPr>
                <w:ilvl w:val="0"/>
                <w:numId w:val="41"/>
              </w:numPr>
              <w:spacing w:before="240" w:after="240"/>
              <w:rPr>
                <w:rFonts w:ascii="Aptos" w:eastAsia="Aptos" w:hAnsi="Aptos" w:cs="Aptos"/>
                <w:color w:val="000000" w:themeColor="text1"/>
              </w:rPr>
            </w:pPr>
            <w:r w:rsidRPr="00163123">
              <w:rPr>
                <w:rFonts w:ascii="Aptos" w:eastAsia="Aptos" w:hAnsi="Aptos" w:cs="Aptos"/>
                <w:color w:val="000000" w:themeColor="text1"/>
              </w:rPr>
              <w:t>Enhanced asset valu</w:t>
            </w:r>
            <w:r w:rsidR="00163123" w:rsidRPr="00163123">
              <w:rPr>
                <w:rFonts w:ascii="Aptos" w:eastAsia="Aptos" w:hAnsi="Aptos" w:cs="Aptos"/>
                <w:color w:val="000000" w:themeColor="text1"/>
              </w:rPr>
              <w:t>e</w:t>
            </w:r>
          </w:p>
          <w:p w14:paraId="51E9C087" w14:textId="02516506" w:rsidR="0055174B" w:rsidRPr="00163123" w:rsidRDefault="003B49AA" w:rsidP="00DE5983">
            <w:pPr>
              <w:pStyle w:val="ListParagraph"/>
              <w:numPr>
                <w:ilvl w:val="0"/>
                <w:numId w:val="41"/>
              </w:numPr>
              <w:spacing w:before="240" w:after="240"/>
              <w:rPr>
                <w:rFonts w:ascii="Aptos" w:eastAsia="Aptos" w:hAnsi="Aptos" w:cs="Aptos"/>
                <w:color w:val="000000" w:themeColor="text1"/>
              </w:rPr>
            </w:pPr>
            <w:r w:rsidRPr="00163123">
              <w:rPr>
                <w:rFonts w:ascii="Aptos" w:eastAsia="Aptos" w:hAnsi="Aptos" w:cs="Aptos"/>
                <w:color w:val="000000" w:themeColor="text1"/>
              </w:rPr>
              <w:t>Lower long-term risk exposure</w:t>
            </w:r>
          </w:p>
        </w:tc>
      </w:tr>
      <w:tr w:rsidR="0055174B" w14:paraId="12D22D11" w14:textId="77777777" w:rsidTr="00C629CC">
        <w:trPr>
          <w:trHeight w:val="300"/>
        </w:trPr>
        <w:tc>
          <w:tcPr>
            <w:tcW w:w="2338" w:type="dxa"/>
          </w:tcPr>
          <w:p w14:paraId="0549F30F" w14:textId="77777777" w:rsidR="0055174B" w:rsidRPr="00E62D0A" w:rsidRDefault="0055174B">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35" w:type="dxa"/>
          </w:tcPr>
          <w:p w14:paraId="00FE32A9" w14:textId="5DF7D3A2" w:rsidR="0055174B" w:rsidRPr="00E62D0A" w:rsidRDefault="001C2DD2">
            <w:pPr>
              <w:spacing w:before="240" w:after="240"/>
              <w:rPr>
                <w:rFonts w:ascii="Aptos" w:eastAsia="Aptos" w:hAnsi="Aptos" w:cs="Aptos"/>
                <w:color w:val="000000" w:themeColor="text1"/>
              </w:rPr>
            </w:pPr>
            <w:r w:rsidRPr="001C2DD2">
              <w:rPr>
                <w:rFonts w:ascii="Aptos" w:eastAsia="Aptos" w:hAnsi="Aptos" w:cs="Aptos"/>
                <w:color w:val="000000" w:themeColor="text1"/>
              </w:rPr>
              <w:t>Improved compliance reduces risk of penalties</w:t>
            </w:r>
            <w:r>
              <w:rPr>
                <w:rFonts w:ascii="Aptos" w:eastAsia="Aptos" w:hAnsi="Aptos" w:cs="Aptos"/>
                <w:color w:val="000000" w:themeColor="text1"/>
              </w:rPr>
              <w:t>.</w:t>
            </w:r>
          </w:p>
        </w:tc>
        <w:tc>
          <w:tcPr>
            <w:tcW w:w="2268" w:type="dxa"/>
          </w:tcPr>
          <w:p w14:paraId="32EA3751" w14:textId="12B03DCC" w:rsidR="0055174B" w:rsidRPr="00E62D0A" w:rsidRDefault="00413525">
            <w:pPr>
              <w:spacing w:before="240" w:after="240"/>
              <w:rPr>
                <w:rFonts w:ascii="Aptos" w:eastAsia="Aptos" w:hAnsi="Aptos" w:cs="Aptos"/>
                <w:color w:val="000000" w:themeColor="text1"/>
              </w:rPr>
            </w:pPr>
            <w:r w:rsidRPr="00413525">
              <w:rPr>
                <w:rFonts w:ascii="Aptos" w:eastAsia="Aptos" w:hAnsi="Aptos" w:cs="Aptos"/>
                <w:color w:val="000000" w:themeColor="text1"/>
              </w:rPr>
              <w:t>Lower operating costs from efficient equipment</w:t>
            </w:r>
            <w:r>
              <w:rPr>
                <w:rFonts w:ascii="Aptos" w:eastAsia="Aptos" w:hAnsi="Aptos" w:cs="Aptos"/>
                <w:color w:val="000000" w:themeColor="text1"/>
              </w:rPr>
              <w:t>.</w:t>
            </w:r>
          </w:p>
        </w:tc>
        <w:tc>
          <w:tcPr>
            <w:tcW w:w="2410" w:type="dxa"/>
          </w:tcPr>
          <w:p w14:paraId="5E58E190" w14:textId="4C39F48B" w:rsidR="0055174B" w:rsidRPr="00E62D0A" w:rsidRDefault="000A6E2B">
            <w:pPr>
              <w:spacing w:before="240" w:after="240"/>
              <w:rPr>
                <w:rFonts w:ascii="Aptos" w:eastAsia="Aptos" w:hAnsi="Aptos" w:cs="Aptos"/>
                <w:color w:val="000000" w:themeColor="text1"/>
              </w:rPr>
            </w:pPr>
            <w:r w:rsidRPr="000A6E2B">
              <w:rPr>
                <w:rFonts w:ascii="Aptos" w:eastAsia="Aptos" w:hAnsi="Aptos" w:cs="Aptos"/>
                <w:color w:val="000000" w:themeColor="text1"/>
              </w:rPr>
              <w:t>Access to environmentally sensitive markets</w:t>
            </w:r>
          </w:p>
        </w:tc>
      </w:tr>
      <w:tr w:rsidR="0055174B" w14:paraId="16A0A1E9" w14:textId="77777777" w:rsidTr="00C629CC">
        <w:trPr>
          <w:trHeight w:val="300"/>
        </w:trPr>
        <w:tc>
          <w:tcPr>
            <w:tcW w:w="2338" w:type="dxa"/>
          </w:tcPr>
          <w:p w14:paraId="24179595" w14:textId="77777777" w:rsidR="0055174B" w:rsidRPr="00E62D0A" w:rsidRDefault="0055174B">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35" w:type="dxa"/>
          </w:tcPr>
          <w:p w14:paraId="37D235A5" w14:textId="7853ED4F" w:rsidR="0055174B" w:rsidRPr="00E62D0A" w:rsidRDefault="00803642">
            <w:pPr>
              <w:spacing w:before="240" w:after="240"/>
              <w:rPr>
                <w:rFonts w:ascii="Aptos" w:eastAsia="Aptos" w:hAnsi="Aptos" w:cs="Aptos"/>
                <w:color w:val="000000" w:themeColor="text1"/>
              </w:rPr>
            </w:pPr>
            <w:r w:rsidRPr="00803642">
              <w:rPr>
                <w:rFonts w:ascii="Aptos" w:eastAsia="Aptos" w:hAnsi="Aptos" w:cs="Aptos"/>
                <w:color w:val="000000" w:themeColor="text1"/>
              </w:rPr>
              <w:t>Outflows for equipment, training, and SOP development</w:t>
            </w:r>
            <w:r>
              <w:rPr>
                <w:rFonts w:ascii="Aptos" w:eastAsia="Aptos" w:hAnsi="Aptos" w:cs="Aptos"/>
                <w:color w:val="000000" w:themeColor="text1"/>
              </w:rPr>
              <w:t>.</w:t>
            </w:r>
          </w:p>
        </w:tc>
        <w:tc>
          <w:tcPr>
            <w:tcW w:w="2268" w:type="dxa"/>
          </w:tcPr>
          <w:p w14:paraId="0C05F7AD" w14:textId="5BFB7253" w:rsidR="00D10BB6" w:rsidRPr="000643FA" w:rsidRDefault="00D10BB6" w:rsidP="00DE5983">
            <w:pPr>
              <w:pStyle w:val="ListParagraph"/>
              <w:numPr>
                <w:ilvl w:val="0"/>
                <w:numId w:val="43"/>
              </w:numPr>
              <w:spacing w:before="240" w:after="240"/>
              <w:rPr>
                <w:rFonts w:ascii="Aptos" w:eastAsia="Aptos" w:hAnsi="Aptos" w:cs="Aptos"/>
                <w:color w:val="000000" w:themeColor="text1"/>
              </w:rPr>
            </w:pPr>
            <w:r w:rsidRPr="000643FA">
              <w:rPr>
                <w:rFonts w:ascii="Aptos" w:eastAsia="Aptos" w:hAnsi="Aptos" w:cs="Aptos"/>
                <w:color w:val="000000" w:themeColor="text1"/>
              </w:rPr>
              <w:t>Ongoing savings from reduced penalties and remediation.</w:t>
            </w:r>
          </w:p>
          <w:p w14:paraId="1660BD7B" w14:textId="4222F442" w:rsidR="0055174B" w:rsidRPr="000643FA" w:rsidRDefault="00D10BB6" w:rsidP="00DE5983">
            <w:pPr>
              <w:pStyle w:val="ListParagraph"/>
              <w:numPr>
                <w:ilvl w:val="0"/>
                <w:numId w:val="42"/>
              </w:numPr>
              <w:spacing w:before="240" w:after="240"/>
              <w:rPr>
                <w:rFonts w:ascii="Aptos" w:eastAsia="Aptos" w:hAnsi="Aptos" w:cs="Aptos"/>
                <w:color w:val="000000" w:themeColor="text1"/>
              </w:rPr>
            </w:pPr>
            <w:r w:rsidRPr="000643FA">
              <w:rPr>
                <w:rFonts w:ascii="Aptos" w:eastAsia="Aptos" w:hAnsi="Aptos" w:cs="Aptos"/>
                <w:color w:val="000000" w:themeColor="text1"/>
              </w:rPr>
              <w:t xml:space="preserve">Improved </w:t>
            </w:r>
            <w:r w:rsidR="000643FA">
              <w:rPr>
                <w:rFonts w:ascii="Aptos" w:eastAsia="Aptos" w:hAnsi="Aptos" w:cs="Aptos"/>
                <w:color w:val="000000" w:themeColor="text1"/>
              </w:rPr>
              <w:t>cash flow</w:t>
            </w:r>
            <w:r w:rsidRPr="000643FA">
              <w:rPr>
                <w:rFonts w:ascii="Aptos" w:eastAsia="Aptos" w:hAnsi="Aptos" w:cs="Aptos"/>
                <w:color w:val="000000" w:themeColor="text1"/>
              </w:rPr>
              <w:t xml:space="preserve"> from new contracts.</w:t>
            </w:r>
          </w:p>
        </w:tc>
        <w:tc>
          <w:tcPr>
            <w:tcW w:w="2410" w:type="dxa"/>
          </w:tcPr>
          <w:p w14:paraId="1851D68D" w14:textId="0895CCEA" w:rsidR="0055174B" w:rsidRPr="00E62D0A" w:rsidRDefault="000643FA">
            <w:pPr>
              <w:spacing w:before="240" w:after="240"/>
              <w:rPr>
                <w:rFonts w:ascii="Aptos" w:eastAsia="Aptos" w:hAnsi="Aptos" w:cs="Aptos"/>
                <w:color w:val="000000" w:themeColor="text1"/>
              </w:rPr>
            </w:pPr>
            <w:r w:rsidRPr="000643FA">
              <w:rPr>
                <w:rFonts w:ascii="Aptos" w:eastAsia="Aptos" w:hAnsi="Aptos" w:cs="Aptos"/>
                <w:color w:val="000000" w:themeColor="text1"/>
              </w:rPr>
              <w:t>Long-term cashflow benefits from operational efficiency</w:t>
            </w:r>
            <w:r>
              <w:rPr>
                <w:rFonts w:ascii="Aptos" w:eastAsia="Aptos" w:hAnsi="Aptos" w:cs="Aptos"/>
                <w:color w:val="000000" w:themeColor="text1"/>
              </w:rPr>
              <w:t>.</w:t>
            </w:r>
          </w:p>
        </w:tc>
      </w:tr>
    </w:tbl>
    <w:p w14:paraId="2E12D5AD" w14:textId="1268DF5E" w:rsidR="0055174B" w:rsidRDefault="0055174B"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5"/>
        <w:gridCol w:w="2268"/>
        <w:gridCol w:w="2410"/>
      </w:tblGrid>
      <w:tr w:rsidR="000643FA" w14:paraId="0AC94B91" w14:textId="77777777">
        <w:trPr>
          <w:trHeight w:val="447"/>
        </w:trPr>
        <w:tc>
          <w:tcPr>
            <w:tcW w:w="9351" w:type="dxa"/>
            <w:gridSpan w:val="4"/>
            <w:shd w:val="clear" w:color="auto" w:fill="1F3864" w:themeFill="accent1" w:themeFillShade="80"/>
          </w:tcPr>
          <w:p w14:paraId="132B9A40" w14:textId="4FEE59D5" w:rsidR="000643FA" w:rsidRPr="00E62D0A" w:rsidRDefault="000643FA">
            <w:pPr>
              <w:rPr>
                <w:rFonts w:ascii="Aptos" w:hAnsi="Aptos" w:cstheme="majorBidi"/>
                <w:b/>
                <w:color w:val="000000" w:themeColor="text1"/>
              </w:rPr>
            </w:pPr>
            <w:r w:rsidRPr="000643FA">
              <w:rPr>
                <w:rFonts w:ascii="Aptos" w:hAnsi="Aptos" w:cstheme="majorBidi"/>
                <w:b/>
                <w:color w:val="FFFFFF" w:themeColor="background1"/>
              </w:rPr>
              <w:t>Energy Management</w:t>
            </w:r>
          </w:p>
        </w:tc>
      </w:tr>
      <w:tr w:rsidR="000643FA" w14:paraId="74507026" w14:textId="77777777">
        <w:trPr>
          <w:trHeight w:val="750"/>
        </w:trPr>
        <w:tc>
          <w:tcPr>
            <w:tcW w:w="2338" w:type="dxa"/>
          </w:tcPr>
          <w:p w14:paraId="6764B200" w14:textId="77777777" w:rsidR="000643FA" w:rsidRPr="00F23964" w:rsidRDefault="000643FA">
            <w:pPr>
              <w:rPr>
                <w:b/>
                <w:bCs/>
              </w:rPr>
            </w:pPr>
            <w:r w:rsidRPr="00F23964">
              <w:rPr>
                <w:b/>
                <w:bCs/>
              </w:rPr>
              <w:t>Element</w:t>
            </w:r>
          </w:p>
        </w:tc>
        <w:tc>
          <w:tcPr>
            <w:tcW w:w="2335" w:type="dxa"/>
          </w:tcPr>
          <w:p w14:paraId="1D0DA278" w14:textId="77777777" w:rsidR="000643FA" w:rsidRPr="00F23964" w:rsidRDefault="000643FA">
            <w:pPr>
              <w:rPr>
                <w:b/>
                <w:bCs/>
              </w:rPr>
            </w:pPr>
            <w:r w:rsidRPr="00F23964">
              <w:rPr>
                <w:b/>
                <w:bCs/>
              </w:rPr>
              <w:t xml:space="preserve">Short Term </w:t>
            </w:r>
          </w:p>
        </w:tc>
        <w:tc>
          <w:tcPr>
            <w:tcW w:w="2268" w:type="dxa"/>
          </w:tcPr>
          <w:p w14:paraId="2F1E93EF" w14:textId="77777777" w:rsidR="000643FA" w:rsidRPr="00F23964" w:rsidRDefault="000643FA">
            <w:pPr>
              <w:rPr>
                <w:b/>
                <w:bCs/>
              </w:rPr>
            </w:pPr>
            <w:r w:rsidRPr="00F23964">
              <w:rPr>
                <w:b/>
                <w:bCs/>
              </w:rPr>
              <w:t>Medium Term</w:t>
            </w:r>
          </w:p>
        </w:tc>
        <w:tc>
          <w:tcPr>
            <w:tcW w:w="2410" w:type="dxa"/>
          </w:tcPr>
          <w:p w14:paraId="431E1675" w14:textId="77777777" w:rsidR="000643FA" w:rsidRPr="00F23964" w:rsidRDefault="000643FA">
            <w:pPr>
              <w:rPr>
                <w:b/>
                <w:bCs/>
              </w:rPr>
            </w:pPr>
            <w:r w:rsidRPr="00F23964">
              <w:rPr>
                <w:b/>
                <w:bCs/>
              </w:rPr>
              <w:t>Long Term</w:t>
            </w:r>
          </w:p>
        </w:tc>
      </w:tr>
      <w:tr w:rsidR="000643FA" w14:paraId="0270490D" w14:textId="77777777">
        <w:trPr>
          <w:trHeight w:val="300"/>
        </w:trPr>
        <w:tc>
          <w:tcPr>
            <w:tcW w:w="2338" w:type="dxa"/>
          </w:tcPr>
          <w:p w14:paraId="4CEB665A" w14:textId="77777777" w:rsidR="000643FA" w:rsidRPr="00E62D0A" w:rsidRDefault="000643FA">
            <w:pPr>
              <w:rPr>
                <w:rFonts w:ascii="Aptos" w:hAnsi="Aptos" w:cstheme="majorBidi"/>
                <w:b/>
                <w:color w:val="000000" w:themeColor="text1"/>
              </w:rPr>
            </w:pPr>
            <w:r w:rsidRPr="00E62D0A">
              <w:rPr>
                <w:rFonts w:ascii="Aptos" w:hAnsi="Aptos" w:cstheme="majorBidi"/>
                <w:b/>
                <w:color w:val="000000" w:themeColor="text1"/>
              </w:rPr>
              <w:t>Risk Mitigation Strategy</w:t>
            </w:r>
          </w:p>
          <w:p w14:paraId="7DC270F8" w14:textId="77777777" w:rsidR="000643FA" w:rsidRPr="00E62D0A" w:rsidRDefault="000643FA">
            <w:pPr>
              <w:rPr>
                <w:rFonts w:ascii="Aptos" w:hAnsi="Aptos" w:cstheme="majorBidi"/>
                <w:b/>
                <w:color w:val="000000" w:themeColor="text1"/>
              </w:rPr>
            </w:pPr>
          </w:p>
        </w:tc>
        <w:tc>
          <w:tcPr>
            <w:tcW w:w="2335" w:type="dxa"/>
          </w:tcPr>
          <w:p w14:paraId="2025FAF6" w14:textId="763AFE21" w:rsidR="00911E66" w:rsidRPr="00C108E8" w:rsidRDefault="00911E66" w:rsidP="00DE5983">
            <w:pPr>
              <w:pStyle w:val="ListParagraph"/>
              <w:numPr>
                <w:ilvl w:val="0"/>
                <w:numId w:val="42"/>
              </w:numPr>
              <w:spacing w:before="240" w:after="240"/>
              <w:rPr>
                <w:rFonts w:ascii="Aptos" w:eastAsia="Aptos" w:hAnsi="Aptos" w:cs="Aptos"/>
                <w:color w:val="000000" w:themeColor="text1"/>
              </w:rPr>
            </w:pPr>
            <w:r w:rsidRPr="00C108E8">
              <w:rPr>
                <w:rFonts w:ascii="Aptos" w:eastAsia="Aptos" w:hAnsi="Aptos" w:cs="Aptos"/>
                <w:color w:val="000000" w:themeColor="text1"/>
              </w:rPr>
              <w:t xml:space="preserve">Conduct energy audits across </w:t>
            </w:r>
            <w:r w:rsidR="00C108E8">
              <w:rPr>
                <w:rFonts w:ascii="Aptos" w:eastAsia="Aptos" w:hAnsi="Aptos" w:cs="Aptos"/>
                <w:color w:val="000000" w:themeColor="text1"/>
              </w:rPr>
              <w:t xml:space="preserve">a </w:t>
            </w:r>
            <w:r w:rsidRPr="00C108E8">
              <w:rPr>
                <w:rFonts w:ascii="Aptos" w:eastAsia="Aptos" w:hAnsi="Aptos" w:cs="Aptos"/>
                <w:color w:val="000000" w:themeColor="text1"/>
              </w:rPr>
              <w:t>target percentage of sites</w:t>
            </w:r>
          </w:p>
          <w:p w14:paraId="5F6CCC76" w14:textId="77777777" w:rsidR="00911E66" w:rsidRPr="00C108E8" w:rsidRDefault="00911E66" w:rsidP="00DE5983">
            <w:pPr>
              <w:pStyle w:val="ListParagraph"/>
              <w:numPr>
                <w:ilvl w:val="0"/>
                <w:numId w:val="42"/>
              </w:numPr>
              <w:spacing w:before="240" w:after="240"/>
              <w:rPr>
                <w:rFonts w:ascii="Aptos" w:eastAsia="Aptos" w:hAnsi="Aptos" w:cs="Aptos"/>
                <w:color w:val="000000" w:themeColor="text1"/>
              </w:rPr>
            </w:pPr>
            <w:r w:rsidRPr="00C108E8">
              <w:rPr>
                <w:rFonts w:ascii="Aptos" w:eastAsia="Aptos" w:hAnsi="Aptos" w:cs="Aptos"/>
                <w:color w:val="000000" w:themeColor="text1"/>
              </w:rPr>
              <w:t>Track energy consumption by source</w:t>
            </w:r>
          </w:p>
          <w:p w14:paraId="7C6728CC" w14:textId="6BECA8E6" w:rsidR="000643FA" w:rsidRPr="00C108E8" w:rsidRDefault="00911E66" w:rsidP="00DE5983">
            <w:pPr>
              <w:pStyle w:val="ListParagraph"/>
              <w:numPr>
                <w:ilvl w:val="0"/>
                <w:numId w:val="42"/>
              </w:numPr>
              <w:spacing w:before="240" w:after="240"/>
              <w:rPr>
                <w:rFonts w:ascii="Aptos" w:eastAsia="Aptos" w:hAnsi="Aptos" w:cs="Aptos"/>
                <w:color w:val="000000" w:themeColor="text1"/>
              </w:rPr>
            </w:pPr>
            <w:r w:rsidRPr="00C108E8">
              <w:rPr>
                <w:rFonts w:ascii="Aptos" w:eastAsia="Aptos" w:hAnsi="Aptos" w:cs="Aptos"/>
                <w:color w:val="000000" w:themeColor="text1"/>
              </w:rPr>
              <w:t>Install sub-meters for real-time monitoring of grid and generator energy.</w:t>
            </w:r>
          </w:p>
        </w:tc>
        <w:tc>
          <w:tcPr>
            <w:tcW w:w="2268" w:type="dxa"/>
          </w:tcPr>
          <w:p w14:paraId="0120FB22" w14:textId="3FF1CD7D" w:rsidR="001054F0" w:rsidRPr="001054F0" w:rsidRDefault="001054F0" w:rsidP="00DE5983">
            <w:pPr>
              <w:pStyle w:val="ListParagraph"/>
              <w:numPr>
                <w:ilvl w:val="0"/>
                <w:numId w:val="42"/>
              </w:numPr>
              <w:spacing w:before="240" w:after="240"/>
              <w:rPr>
                <w:rFonts w:ascii="Aptos" w:eastAsia="Aptos" w:hAnsi="Aptos" w:cs="Aptos"/>
                <w:color w:val="000000" w:themeColor="text1"/>
              </w:rPr>
            </w:pPr>
            <w:r w:rsidRPr="001054F0">
              <w:rPr>
                <w:rFonts w:ascii="Aptos" w:eastAsia="Aptos" w:hAnsi="Aptos" w:cs="Aptos"/>
                <w:color w:val="000000" w:themeColor="text1"/>
              </w:rPr>
              <w:t>Achieve 5% energy use from renewable</w:t>
            </w:r>
            <w:r w:rsidR="00FC0CD5">
              <w:rPr>
                <w:rFonts w:ascii="Aptos" w:eastAsia="Aptos" w:hAnsi="Aptos" w:cs="Aptos"/>
                <w:color w:val="000000" w:themeColor="text1"/>
              </w:rPr>
              <w:t xml:space="preserve"> sources</w:t>
            </w:r>
            <w:r w:rsidRPr="001054F0">
              <w:rPr>
                <w:rFonts w:ascii="Aptos" w:eastAsia="Aptos" w:hAnsi="Aptos" w:cs="Aptos"/>
                <w:color w:val="000000" w:themeColor="text1"/>
              </w:rPr>
              <w:t>.</w:t>
            </w:r>
          </w:p>
          <w:p w14:paraId="0992D4E2" w14:textId="3E0830A9" w:rsidR="000643FA" w:rsidRPr="001054F0" w:rsidRDefault="001054F0" w:rsidP="00DE5983">
            <w:pPr>
              <w:pStyle w:val="ListParagraph"/>
              <w:numPr>
                <w:ilvl w:val="0"/>
                <w:numId w:val="42"/>
              </w:numPr>
              <w:spacing w:before="240" w:after="240"/>
              <w:rPr>
                <w:rFonts w:ascii="Aptos" w:eastAsia="Aptos" w:hAnsi="Aptos" w:cs="Aptos"/>
                <w:color w:val="000000" w:themeColor="text1"/>
              </w:rPr>
            </w:pPr>
            <w:r w:rsidRPr="001054F0">
              <w:rPr>
                <w:rFonts w:ascii="Aptos" w:eastAsia="Aptos" w:hAnsi="Aptos" w:cs="Aptos"/>
                <w:color w:val="000000" w:themeColor="text1"/>
              </w:rPr>
              <w:t>Increase solar PV installations on warehouses, batching plants, and offices.</w:t>
            </w:r>
          </w:p>
        </w:tc>
        <w:tc>
          <w:tcPr>
            <w:tcW w:w="2410" w:type="dxa"/>
          </w:tcPr>
          <w:p w14:paraId="3C35B485" w14:textId="735B35F8" w:rsidR="00EF5AB7" w:rsidRPr="00EF5AB7" w:rsidRDefault="00EF5AB7" w:rsidP="00DE5983">
            <w:pPr>
              <w:pStyle w:val="ListParagraph"/>
              <w:numPr>
                <w:ilvl w:val="0"/>
                <w:numId w:val="42"/>
              </w:numPr>
              <w:spacing w:before="240" w:after="240"/>
              <w:rPr>
                <w:rFonts w:ascii="Aptos" w:eastAsia="Aptos" w:hAnsi="Aptos" w:cs="Aptos"/>
                <w:color w:val="000000" w:themeColor="text1"/>
              </w:rPr>
            </w:pPr>
            <w:r w:rsidRPr="00EF5AB7">
              <w:rPr>
                <w:rFonts w:ascii="Aptos" w:eastAsia="Aptos" w:hAnsi="Aptos" w:cs="Aptos"/>
                <w:color w:val="000000" w:themeColor="text1"/>
              </w:rPr>
              <w:t>Phase out heavy fuel oil.</w:t>
            </w:r>
          </w:p>
          <w:p w14:paraId="7BE45A7C" w14:textId="0D325B44" w:rsidR="000643FA" w:rsidRPr="00EF5AB7" w:rsidRDefault="00EF5AB7" w:rsidP="00DE5983">
            <w:pPr>
              <w:pStyle w:val="ListParagraph"/>
              <w:numPr>
                <w:ilvl w:val="0"/>
                <w:numId w:val="42"/>
              </w:numPr>
              <w:spacing w:before="240" w:after="240"/>
              <w:rPr>
                <w:rFonts w:ascii="Aptos" w:eastAsia="Aptos" w:hAnsi="Aptos" w:cs="Aptos"/>
                <w:color w:val="000000" w:themeColor="text1"/>
              </w:rPr>
            </w:pPr>
            <w:r w:rsidRPr="00EF5AB7">
              <w:rPr>
                <w:rFonts w:ascii="Aptos" w:eastAsia="Aptos" w:hAnsi="Aptos" w:cs="Aptos"/>
                <w:color w:val="000000" w:themeColor="text1"/>
              </w:rPr>
              <w:t>Replace diesel generators with solar-diesel hybrids or solar plus battery systems.</w:t>
            </w:r>
          </w:p>
        </w:tc>
      </w:tr>
      <w:tr w:rsidR="000643FA" w14:paraId="6DCA7281" w14:textId="77777777">
        <w:trPr>
          <w:trHeight w:val="300"/>
        </w:trPr>
        <w:tc>
          <w:tcPr>
            <w:tcW w:w="2338" w:type="dxa"/>
          </w:tcPr>
          <w:p w14:paraId="28AF30E5" w14:textId="77777777" w:rsidR="000643FA" w:rsidRPr="00E62D0A" w:rsidRDefault="000643FA">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63F38B5F" w14:textId="77777777" w:rsidR="000643FA" w:rsidRPr="00E62D0A" w:rsidRDefault="000643FA">
            <w:pPr>
              <w:rPr>
                <w:rFonts w:ascii="Aptos" w:hAnsi="Aptos" w:cstheme="majorBidi"/>
                <w:b/>
                <w:color w:val="000000" w:themeColor="text1"/>
              </w:rPr>
            </w:pPr>
          </w:p>
        </w:tc>
        <w:tc>
          <w:tcPr>
            <w:tcW w:w="2335" w:type="dxa"/>
          </w:tcPr>
          <w:p w14:paraId="736394AE" w14:textId="77777777" w:rsidR="00127E57" w:rsidRPr="00EF7D58" w:rsidRDefault="00127E57" w:rsidP="00DE5983">
            <w:pPr>
              <w:pStyle w:val="ListParagraph"/>
              <w:numPr>
                <w:ilvl w:val="0"/>
                <w:numId w:val="44"/>
              </w:numPr>
              <w:spacing w:before="240" w:after="240"/>
              <w:rPr>
                <w:rFonts w:ascii="Aptos" w:eastAsia="Aptos" w:hAnsi="Aptos" w:cs="Aptos"/>
                <w:color w:val="000000" w:themeColor="text1"/>
              </w:rPr>
            </w:pPr>
            <w:r w:rsidRPr="00EF7D58">
              <w:rPr>
                <w:rFonts w:ascii="Aptos" w:eastAsia="Aptos" w:hAnsi="Aptos" w:cs="Aptos"/>
                <w:color w:val="000000" w:themeColor="text1"/>
              </w:rPr>
              <w:t>Use audit results to identify quick wins for energy savings.</w:t>
            </w:r>
          </w:p>
          <w:p w14:paraId="1136A59D" w14:textId="77E5ED9A" w:rsidR="000643FA" w:rsidRPr="00EF7D58" w:rsidRDefault="00127E57" w:rsidP="00DE5983">
            <w:pPr>
              <w:pStyle w:val="ListParagraph"/>
              <w:numPr>
                <w:ilvl w:val="0"/>
                <w:numId w:val="44"/>
              </w:numPr>
              <w:spacing w:before="240" w:after="240"/>
              <w:rPr>
                <w:rFonts w:ascii="Aptos" w:eastAsia="Aptos" w:hAnsi="Aptos" w:cs="Aptos"/>
                <w:color w:val="000000" w:themeColor="text1"/>
              </w:rPr>
            </w:pPr>
            <w:r w:rsidRPr="00EF7D58">
              <w:rPr>
                <w:rFonts w:ascii="Aptos" w:eastAsia="Aptos" w:hAnsi="Aptos" w:cs="Aptos"/>
                <w:color w:val="000000" w:themeColor="text1"/>
              </w:rPr>
              <w:t>Demonstrate proactive energy management to clients and stakeholders</w:t>
            </w:r>
            <w:r w:rsidR="00EF7D58" w:rsidRPr="00EF7D58">
              <w:rPr>
                <w:rFonts w:ascii="Aptos" w:eastAsia="Aptos" w:hAnsi="Aptos" w:cs="Aptos"/>
                <w:color w:val="000000" w:themeColor="text1"/>
              </w:rPr>
              <w:t>.</w:t>
            </w:r>
          </w:p>
        </w:tc>
        <w:tc>
          <w:tcPr>
            <w:tcW w:w="2268" w:type="dxa"/>
          </w:tcPr>
          <w:p w14:paraId="3689AF2C" w14:textId="59679154" w:rsidR="000723F1" w:rsidRPr="00F626BF" w:rsidRDefault="000723F1" w:rsidP="00DE5983">
            <w:pPr>
              <w:pStyle w:val="ListParagraph"/>
              <w:numPr>
                <w:ilvl w:val="0"/>
                <w:numId w:val="44"/>
              </w:numPr>
              <w:spacing w:before="240" w:after="240"/>
              <w:rPr>
                <w:rFonts w:ascii="Aptos" w:eastAsia="Aptos" w:hAnsi="Aptos" w:cs="Aptos"/>
                <w:color w:val="000000" w:themeColor="text1"/>
              </w:rPr>
            </w:pPr>
            <w:r w:rsidRPr="00F626BF">
              <w:rPr>
                <w:rFonts w:ascii="Aptos" w:eastAsia="Aptos" w:hAnsi="Aptos" w:cs="Aptos"/>
                <w:color w:val="000000" w:themeColor="text1"/>
              </w:rPr>
              <w:t>Leverage renewable energy use to enhance ESG credentials.</w:t>
            </w:r>
          </w:p>
          <w:p w14:paraId="787C334D" w14:textId="5B11EABF" w:rsidR="000643FA" w:rsidRPr="00F626BF" w:rsidRDefault="000723F1" w:rsidP="00DE5983">
            <w:pPr>
              <w:pStyle w:val="ListParagraph"/>
              <w:numPr>
                <w:ilvl w:val="0"/>
                <w:numId w:val="44"/>
              </w:numPr>
              <w:spacing w:before="240" w:after="240"/>
              <w:rPr>
                <w:rFonts w:ascii="Aptos" w:eastAsia="Aptos" w:hAnsi="Aptos" w:cs="Aptos"/>
                <w:color w:val="000000" w:themeColor="text1"/>
              </w:rPr>
            </w:pPr>
            <w:r w:rsidRPr="00F626BF">
              <w:rPr>
                <w:rFonts w:ascii="Aptos" w:eastAsia="Aptos" w:hAnsi="Aptos" w:cs="Aptos"/>
                <w:color w:val="000000" w:themeColor="text1"/>
              </w:rPr>
              <w:t>Use energy savings to support bids for sustainable projects.</w:t>
            </w:r>
          </w:p>
        </w:tc>
        <w:tc>
          <w:tcPr>
            <w:tcW w:w="2410" w:type="dxa"/>
          </w:tcPr>
          <w:p w14:paraId="4FC904D0" w14:textId="3252993C" w:rsidR="000643FA" w:rsidRPr="0054357F" w:rsidRDefault="007120B4" w:rsidP="00DE5983">
            <w:pPr>
              <w:pStyle w:val="ListParagraph"/>
              <w:numPr>
                <w:ilvl w:val="0"/>
                <w:numId w:val="44"/>
              </w:numPr>
              <w:spacing w:before="240" w:after="240"/>
              <w:rPr>
                <w:rFonts w:ascii="Aptos" w:eastAsia="Aptos" w:hAnsi="Aptos" w:cs="Aptos"/>
                <w:color w:val="000000" w:themeColor="text1"/>
              </w:rPr>
            </w:pPr>
            <w:r>
              <w:rPr>
                <w:rFonts w:ascii="Aptos" w:eastAsia="Aptos" w:hAnsi="Aptos" w:cs="Aptos"/>
                <w:color w:val="000000" w:themeColor="text1"/>
              </w:rPr>
              <w:t>Position as a</w:t>
            </w:r>
            <w:r w:rsidR="00DB4286">
              <w:rPr>
                <w:rFonts w:ascii="Aptos" w:eastAsia="Aptos" w:hAnsi="Aptos" w:cs="Aptos"/>
                <w:color w:val="000000" w:themeColor="text1"/>
              </w:rPr>
              <w:t xml:space="preserve">n industry leader </w:t>
            </w:r>
            <w:r w:rsidR="0054357F" w:rsidRPr="0054357F">
              <w:rPr>
                <w:rFonts w:ascii="Aptos" w:eastAsia="Aptos" w:hAnsi="Aptos" w:cs="Aptos"/>
                <w:color w:val="000000" w:themeColor="text1"/>
              </w:rPr>
              <w:t>through large-scale adoption of renewables.</w:t>
            </w:r>
          </w:p>
        </w:tc>
      </w:tr>
      <w:tr w:rsidR="000643FA" w14:paraId="2745ED26" w14:textId="77777777">
        <w:trPr>
          <w:trHeight w:val="1020"/>
        </w:trPr>
        <w:tc>
          <w:tcPr>
            <w:tcW w:w="2338" w:type="dxa"/>
          </w:tcPr>
          <w:p w14:paraId="0A97C1FE" w14:textId="77777777" w:rsidR="000643FA" w:rsidRPr="00E62D0A" w:rsidRDefault="000643FA">
            <w:pPr>
              <w:rPr>
                <w:rFonts w:ascii="Aptos" w:hAnsi="Aptos" w:cstheme="majorBidi"/>
                <w:b/>
                <w:color w:val="000000" w:themeColor="text1"/>
              </w:rPr>
            </w:pPr>
            <w:r w:rsidRPr="00E62D0A">
              <w:rPr>
                <w:rFonts w:ascii="Aptos" w:hAnsi="Aptos" w:cstheme="majorBidi"/>
                <w:b/>
                <w:color w:val="000000" w:themeColor="text1"/>
              </w:rPr>
              <w:t xml:space="preserve"> </w:t>
            </w:r>
          </w:p>
          <w:p w14:paraId="7AF9DBF3" w14:textId="77777777" w:rsidR="000643FA" w:rsidRPr="00E62D0A" w:rsidRDefault="000643FA">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35" w:type="dxa"/>
          </w:tcPr>
          <w:p w14:paraId="344D1E7B" w14:textId="77777777" w:rsidR="004115A8" w:rsidRPr="004115A8" w:rsidRDefault="004115A8" w:rsidP="00DE5983">
            <w:pPr>
              <w:pStyle w:val="ListParagraph"/>
              <w:numPr>
                <w:ilvl w:val="0"/>
                <w:numId w:val="45"/>
              </w:numPr>
              <w:spacing w:before="240" w:after="240"/>
              <w:rPr>
                <w:rFonts w:ascii="Aptos" w:eastAsia="Aptos" w:hAnsi="Aptos" w:cs="Aptos"/>
                <w:color w:val="000000" w:themeColor="text1"/>
              </w:rPr>
            </w:pPr>
            <w:r w:rsidRPr="004115A8">
              <w:rPr>
                <w:rFonts w:ascii="Aptos" w:eastAsia="Aptos" w:hAnsi="Aptos" w:cs="Aptos"/>
                <w:color w:val="000000" w:themeColor="text1"/>
              </w:rPr>
              <w:t>Initial investment in audits and metering.</w:t>
            </w:r>
          </w:p>
          <w:p w14:paraId="5E77FFB2" w14:textId="47CD9154" w:rsidR="000643FA" w:rsidRPr="004115A8" w:rsidRDefault="004115A8" w:rsidP="00DE5983">
            <w:pPr>
              <w:pStyle w:val="ListParagraph"/>
              <w:numPr>
                <w:ilvl w:val="0"/>
                <w:numId w:val="45"/>
              </w:numPr>
              <w:spacing w:before="240" w:after="240"/>
              <w:rPr>
                <w:rFonts w:ascii="Aptos" w:eastAsia="Aptos" w:hAnsi="Aptos" w:cs="Aptos"/>
                <w:color w:val="000000" w:themeColor="text1"/>
              </w:rPr>
            </w:pPr>
            <w:r w:rsidRPr="004115A8">
              <w:rPr>
                <w:rFonts w:ascii="Aptos" w:eastAsia="Aptos" w:hAnsi="Aptos" w:cs="Aptos"/>
                <w:color w:val="000000" w:themeColor="text1"/>
              </w:rPr>
              <w:t>Early identification of inefficiencies reduces risk of excessive energy costs</w:t>
            </w:r>
          </w:p>
        </w:tc>
        <w:tc>
          <w:tcPr>
            <w:tcW w:w="2268" w:type="dxa"/>
          </w:tcPr>
          <w:p w14:paraId="3C994AC6" w14:textId="45C1BDD4" w:rsidR="000643FA" w:rsidRPr="00E62D0A" w:rsidRDefault="00C42F4B">
            <w:pPr>
              <w:spacing w:before="240" w:after="240"/>
              <w:rPr>
                <w:rFonts w:ascii="Aptos" w:eastAsia="Aptos" w:hAnsi="Aptos" w:cs="Aptos"/>
                <w:color w:val="000000" w:themeColor="text1"/>
              </w:rPr>
            </w:pPr>
            <w:r w:rsidRPr="00C42F4B">
              <w:rPr>
                <w:rFonts w:ascii="Aptos" w:eastAsia="Aptos" w:hAnsi="Aptos" w:cs="Aptos"/>
                <w:color w:val="000000" w:themeColor="text1"/>
              </w:rPr>
              <w:t>Lower energy costs and reduced exposure to fuel price volatility</w:t>
            </w:r>
            <w:r>
              <w:rPr>
                <w:rFonts w:ascii="Aptos" w:eastAsia="Aptos" w:hAnsi="Aptos" w:cs="Aptos"/>
                <w:color w:val="000000" w:themeColor="text1"/>
              </w:rPr>
              <w:t>.</w:t>
            </w:r>
          </w:p>
        </w:tc>
        <w:tc>
          <w:tcPr>
            <w:tcW w:w="2410" w:type="dxa"/>
          </w:tcPr>
          <w:p w14:paraId="6096FCCC" w14:textId="77777777" w:rsidR="00602242" w:rsidRPr="00602242" w:rsidRDefault="00602242" w:rsidP="00DE5983">
            <w:pPr>
              <w:pStyle w:val="ListParagraph"/>
              <w:numPr>
                <w:ilvl w:val="0"/>
                <w:numId w:val="46"/>
              </w:numPr>
              <w:spacing w:before="240" w:after="240"/>
              <w:rPr>
                <w:rFonts w:ascii="Aptos" w:eastAsia="Aptos" w:hAnsi="Aptos" w:cs="Aptos"/>
                <w:color w:val="000000" w:themeColor="text1"/>
              </w:rPr>
            </w:pPr>
            <w:r w:rsidRPr="00602242">
              <w:rPr>
                <w:rFonts w:ascii="Aptos" w:eastAsia="Aptos" w:hAnsi="Aptos" w:cs="Aptos"/>
                <w:color w:val="000000" w:themeColor="text1"/>
              </w:rPr>
              <w:t>Enhanced long-term asset value</w:t>
            </w:r>
          </w:p>
          <w:p w14:paraId="3C19079D" w14:textId="601A00A1" w:rsidR="000643FA" w:rsidRPr="00602242" w:rsidRDefault="00602242" w:rsidP="00DE5983">
            <w:pPr>
              <w:pStyle w:val="ListParagraph"/>
              <w:numPr>
                <w:ilvl w:val="0"/>
                <w:numId w:val="46"/>
              </w:numPr>
              <w:spacing w:before="240" w:after="240"/>
              <w:rPr>
                <w:rFonts w:ascii="Aptos" w:eastAsia="Aptos" w:hAnsi="Aptos" w:cs="Aptos"/>
                <w:color w:val="000000" w:themeColor="text1"/>
              </w:rPr>
            </w:pPr>
            <w:r w:rsidRPr="00602242">
              <w:rPr>
                <w:rFonts w:ascii="Aptos" w:eastAsia="Aptos" w:hAnsi="Aptos" w:cs="Aptos"/>
                <w:color w:val="000000" w:themeColor="text1"/>
              </w:rPr>
              <w:t>Lower long-term energy risk exposure</w:t>
            </w:r>
          </w:p>
        </w:tc>
      </w:tr>
      <w:tr w:rsidR="000643FA" w14:paraId="135D24AA" w14:textId="77777777">
        <w:trPr>
          <w:trHeight w:val="300"/>
        </w:trPr>
        <w:tc>
          <w:tcPr>
            <w:tcW w:w="2338" w:type="dxa"/>
          </w:tcPr>
          <w:p w14:paraId="40A79FD9" w14:textId="77777777" w:rsidR="000643FA" w:rsidRPr="00E62D0A" w:rsidRDefault="000643FA">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35" w:type="dxa"/>
          </w:tcPr>
          <w:p w14:paraId="79AC27E3" w14:textId="675AC8C1" w:rsidR="000643FA" w:rsidRPr="00E62D0A" w:rsidRDefault="00360993">
            <w:pPr>
              <w:spacing w:before="240" w:after="240"/>
              <w:rPr>
                <w:rFonts w:ascii="Aptos" w:eastAsia="Aptos" w:hAnsi="Aptos" w:cs="Aptos"/>
                <w:color w:val="000000" w:themeColor="text1"/>
              </w:rPr>
            </w:pPr>
            <w:r w:rsidRPr="00360993">
              <w:rPr>
                <w:rFonts w:ascii="Aptos" w:eastAsia="Aptos" w:hAnsi="Aptos" w:cs="Aptos"/>
                <w:color w:val="000000" w:themeColor="text1"/>
              </w:rPr>
              <w:t>Improved energy efficiency reduces operating costs</w:t>
            </w:r>
          </w:p>
        </w:tc>
        <w:tc>
          <w:tcPr>
            <w:tcW w:w="2268" w:type="dxa"/>
          </w:tcPr>
          <w:p w14:paraId="5C832A6C" w14:textId="46163E63" w:rsidR="000643FA" w:rsidRPr="00E62D0A" w:rsidRDefault="006F30E4">
            <w:pPr>
              <w:spacing w:before="240" w:after="240"/>
              <w:rPr>
                <w:rFonts w:ascii="Aptos" w:eastAsia="Aptos" w:hAnsi="Aptos" w:cs="Aptos"/>
                <w:color w:val="000000" w:themeColor="text1"/>
              </w:rPr>
            </w:pPr>
            <w:r w:rsidRPr="006F30E4">
              <w:rPr>
                <w:rFonts w:ascii="Aptos" w:eastAsia="Aptos" w:hAnsi="Aptos" w:cs="Aptos"/>
                <w:color w:val="000000" w:themeColor="text1"/>
              </w:rPr>
              <w:t>Ongoing reduction in utility expenses</w:t>
            </w:r>
          </w:p>
        </w:tc>
        <w:tc>
          <w:tcPr>
            <w:tcW w:w="2410" w:type="dxa"/>
          </w:tcPr>
          <w:p w14:paraId="2EFF4DEC" w14:textId="02D6F001" w:rsidR="000643FA" w:rsidRPr="00E62D0A" w:rsidRDefault="00C215ED">
            <w:pPr>
              <w:spacing w:before="240" w:after="240"/>
              <w:rPr>
                <w:rFonts w:ascii="Aptos" w:eastAsia="Aptos" w:hAnsi="Aptos" w:cs="Aptos"/>
                <w:color w:val="000000" w:themeColor="text1"/>
              </w:rPr>
            </w:pPr>
            <w:r w:rsidRPr="00C215ED">
              <w:rPr>
                <w:rFonts w:ascii="Aptos" w:eastAsia="Aptos" w:hAnsi="Aptos" w:cs="Aptos"/>
                <w:color w:val="000000" w:themeColor="text1"/>
              </w:rPr>
              <w:t>Sustained cost savings</w:t>
            </w:r>
            <w:r>
              <w:rPr>
                <w:rFonts w:ascii="Aptos" w:eastAsia="Aptos" w:hAnsi="Aptos" w:cs="Aptos"/>
                <w:color w:val="000000" w:themeColor="text1"/>
              </w:rPr>
              <w:t>.</w:t>
            </w:r>
          </w:p>
        </w:tc>
      </w:tr>
      <w:tr w:rsidR="000643FA" w14:paraId="2ABEE87D" w14:textId="77777777">
        <w:trPr>
          <w:trHeight w:val="300"/>
        </w:trPr>
        <w:tc>
          <w:tcPr>
            <w:tcW w:w="2338" w:type="dxa"/>
          </w:tcPr>
          <w:p w14:paraId="77543DA2" w14:textId="77777777" w:rsidR="000643FA" w:rsidRPr="00E62D0A" w:rsidRDefault="000643FA">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35" w:type="dxa"/>
          </w:tcPr>
          <w:p w14:paraId="75CD72AC" w14:textId="1355CDE8" w:rsidR="000643FA" w:rsidRPr="00E62D0A" w:rsidRDefault="00D921F9">
            <w:pPr>
              <w:spacing w:before="240" w:after="240"/>
              <w:rPr>
                <w:rFonts w:ascii="Aptos" w:eastAsia="Aptos" w:hAnsi="Aptos" w:cs="Aptos"/>
                <w:color w:val="000000" w:themeColor="text1"/>
              </w:rPr>
            </w:pPr>
            <w:r w:rsidRPr="00D921F9">
              <w:rPr>
                <w:rFonts w:ascii="Aptos" w:eastAsia="Aptos" w:hAnsi="Aptos" w:cs="Aptos"/>
                <w:color w:val="000000" w:themeColor="text1"/>
              </w:rPr>
              <w:t>Early savings from reduced energy waste</w:t>
            </w:r>
          </w:p>
        </w:tc>
        <w:tc>
          <w:tcPr>
            <w:tcW w:w="2268" w:type="dxa"/>
          </w:tcPr>
          <w:p w14:paraId="73F417DA" w14:textId="65466BD9" w:rsidR="000643FA" w:rsidRPr="00C215ED" w:rsidRDefault="00620CF3" w:rsidP="00C215ED">
            <w:pPr>
              <w:spacing w:before="240" w:after="240"/>
              <w:rPr>
                <w:rFonts w:ascii="Aptos" w:eastAsia="Aptos" w:hAnsi="Aptos" w:cs="Aptos"/>
                <w:color w:val="000000" w:themeColor="text1"/>
              </w:rPr>
            </w:pPr>
            <w:r w:rsidRPr="00620CF3">
              <w:rPr>
                <w:rFonts w:ascii="Aptos" w:eastAsia="Aptos" w:hAnsi="Aptos" w:cs="Aptos"/>
                <w:color w:val="000000" w:themeColor="text1"/>
              </w:rPr>
              <w:t>Ongoing savings from reduced energy consumption</w:t>
            </w:r>
          </w:p>
        </w:tc>
        <w:tc>
          <w:tcPr>
            <w:tcW w:w="2410" w:type="dxa"/>
          </w:tcPr>
          <w:p w14:paraId="7644069F" w14:textId="4C99341A" w:rsidR="000643FA" w:rsidRPr="00E62D0A" w:rsidRDefault="006946EB">
            <w:pPr>
              <w:spacing w:before="240" w:after="240"/>
              <w:rPr>
                <w:rFonts w:ascii="Aptos" w:eastAsia="Aptos" w:hAnsi="Aptos" w:cs="Aptos"/>
                <w:color w:val="000000" w:themeColor="text1"/>
              </w:rPr>
            </w:pPr>
            <w:r w:rsidRPr="006946EB">
              <w:rPr>
                <w:rFonts w:ascii="Aptos" w:eastAsia="Aptos" w:hAnsi="Aptos" w:cs="Aptos"/>
                <w:color w:val="000000" w:themeColor="text1"/>
              </w:rPr>
              <w:t>Significant long-term cashflow benefits from operational efficiency and reduced reliance on fossil fuels</w:t>
            </w:r>
            <w:r w:rsidR="00C61900">
              <w:rPr>
                <w:rFonts w:ascii="Aptos" w:eastAsia="Aptos" w:hAnsi="Aptos" w:cs="Aptos"/>
                <w:color w:val="000000" w:themeColor="text1"/>
              </w:rPr>
              <w:t>.</w:t>
            </w:r>
          </w:p>
        </w:tc>
      </w:tr>
    </w:tbl>
    <w:p w14:paraId="67DDB027" w14:textId="7348589B" w:rsidR="000643FA" w:rsidRDefault="000643FA"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302"/>
        <w:gridCol w:w="2404"/>
        <w:gridCol w:w="2389"/>
      </w:tblGrid>
      <w:tr w:rsidR="00C61900" w14:paraId="06ACE9B3" w14:textId="77777777">
        <w:trPr>
          <w:trHeight w:val="447"/>
        </w:trPr>
        <w:tc>
          <w:tcPr>
            <w:tcW w:w="9351" w:type="dxa"/>
            <w:gridSpan w:val="4"/>
            <w:shd w:val="clear" w:color="auto" w:fill="1F3864" w:themeFill="accent1" w:themeFillShade="80"/>
          </w:tcPr>
          <w:p w14:paraId="4F9E4AEB" w14:textId="3A40F17C" w:rsidR="00C61900" w:rsidRPr="00E62D0A" w:rsidRDefault="00AC72B7">
            <w:pPr>
              <w:rPr>
                <w:rFonts w:ascii="Aptos" w:hAnsi="Aptos" w:cstheme="majorBidi"/>
                <w:b/>
                <w:color w:val="000000" w:themeColor="text1"/>
              </w:rPr>
            </w:pPr>
            <w:r>
              <w:rPr>
                <w:rFonts w:ascii="Aptos" w:hAnsi="Aptos" w:cstheme="majorBidi"/>
                <w:b/>
                <w:color w:val="FFFFFF" w:themeColor="background1"/>
              </w:rPr>
              <w:t>Water</w:t>
            </w:r>
            <w:r w:rsidR="00C61900" w:rsidRPr="000643FA">
              <w:rPr>
                <w:rFonts w:ascii="Aptos" w:hAnsi="Aptos" w:cstheme="majorBidi"/>
                <w:b/>
                <w:color w:val="FFFFFF" w:themeColor="background1"/>
              </w:rPr>
              <w:t xml:space="preserve"> Management</w:t>
            </w:r>
          </w:p>
        </w:tc>
      </w:tr>
      <w:tr w:rsidR="00F1514D" w14:paraId="280D94E1" w14:textId="77777777" w:rsidTr="00275C6B">
        <w:trPr>
          <w:trHeight w:val="547"/>
        </w:trPr>
        <w:tc>
          <w:tcPr>
            <w:tcW w:w="2338" w:type="dxa"/>
          </w:tcPr>
          <w:p w14:paraId="328E20B7" w14:textId="77777777" w:rsidR="00C61900" w:rsidRPr="00F23964" w:rsidRDefault="00C61900">
            <w:pPr>
              <w:rPr>
                <w:b/>
                <w:bCs/>
              </w:rPr>
            </w:pPr>
            <w:r w:rsidRPr="00F23964">
              <w:rPr>
                <w:b/>
                <w:bCs/>
              </w:rPr>
              <w:t>Element</w:t>
            </w:r>
          </w:p>
        </w:tc>
        <w:tc>
          <w:tcPr>
            <w:tcW w:w="2335" w:type="dxa"/>
          </w:tcPr>
          <w:p w14:paraId="1189D829" w14:textId="77777777" w:rsidR="00C61900" w:rsidRPr="00F23964" w:rsidRDefault="00C61900">
            <w:pPr>
              <w:rPr>
                <w:b/>
                <w:bCs/>
              </w:rPr>
            </w:pPr>
            <w:r w:rsidRPr="00F23964">
              <w:rPr>
                <w:b/>
                <w:bCs/>
              </w:rPr>
              <w:t xml:space="preserve">Short Term </w:t>
            </w:r>
          </w:p>
        </w:tc>
        <w:tc>
          <w:tcPr>
            <w:tcW w:w="2268" w:type="dxa"/>
          </w:tcPr>
          <w:p w14:paraId="703661E7" w14:textId="77777777" w:rsidR="00C61900" w:rsidRPr="00F23964" w:rsidRDefault="00C61900">
            <w:pPr>
              <w:rPr>
                <w:b/>
                <w:bCs/>
              </w:rPr>
            </w:pPr>
            <w:r w:rsidRPr="00F23964">
              <w:rPr>
                <w:b/>
                <w:bCs/>
              </w:rPr>
              <w:t>Medium Term</w:t>
            </w:r>
          </w:p>
        </w:tc>
        <w:tc>
          <w:tcPr>
            <w:tcW w:w="2410" w:type="dxa"/>
          </w:tcPr>
          <w:p w14:paraId="7156BFEB" w14:textId="77777777" w:rsidR="00C61900" w:rsidRPr="00F23964" w:rsidRDefault="00C61900">
            <w:pPr>
              <w:rPr>
                <w:b/>
                <w:bCs/>
              </w:rPr>
            </w:pPr>
            <w:r w:rsidRPr="00F23964">
              <w:rPr>
                <w:b/>
                <w:bCs/>
              </w:rPr>
              <w:t>Long Term</w:t>
            </w:r>
          </w:p>
        </w:tc>
      </w:tr>
      <w:tr w:rsidR="00F1514D" w14:paraId="10D69A24" w14:textId="77777777">
        <w:trPr>
          <w:trHeight w:val="300"/>
        </w:trPr>
        <w:tc>
          <w:tcPr>
            <w:tcW w:w="2338" w:type="dxa"/>
          </w:tcPr>
          <w:p w14:paraId="2C1554FB" w14:textId="77777777" w:rsidR="00C61900" w:rsidRPr="00E62D0A" w:rsidRDefault="00C61900">
            <w:pPr>
              <w:rPr>
                <w:rFonts w:ascii="Aptos" w:hAnsi="Aptos" w:cstheme="majorBidi"/>
                <w:b/>
                <w:color w:val="000000" w:themeColor="text1"/>
              </w:rPr>
            </w:pPr>
            <w:r w:rsidRPr="00E62D0A">
              <w:rPr>
                <w:rFonts w:ascii="Aptos" w:hAnsi="Aptos" w:cstheme="majorBidi"/>
                <w:b/>
                <w:color w:val="000000" w:themeColor="text1"/>
              </w:rPr>
              <w:t>Risk Mitigation Strategy</w:t>
            </w:r>
          </w:p>
          <w:p w14:paraId="4969E179" w14:textId="77777777" w:rsidR="00C61900" w:rsidRPr="00E62D0A" w:rsidRDefault="00C61900">
            <w:pPr>
              <w:rPr>
                <w:rFonts w:ascii="Aptos" w:hAnsi="Aptos" w:cstheme="majorBidi"/>
                <w:b/>
                <w:color w:val="000000" w:themeColor="text1"/>
              </w:rPr>
            </w:pPr>
          </w:p>
        </w:tc>
        <w:tc>
          <w:tcPr>
            <w:tcW w:w="2335" w:type="dxa"/>
          </w:tcPr>
          <w:p w14:paraId="3CDDD53A" w14:textId="2549E9BD" w:rsidR="00275C6B" w:rsidRPr="00366DD4" w:rsidRDefault="00275C6B" w:rsidP="00DE5983">
            <w:pPr>
              <w:pStyle w:val="ListParagraph"/>
              <w:numPr>
                <w:ilvl w:val="0"/>
                <w:numId w:val="47"/>
              </w:numPr>
              <w:spacing w:before="240" w:after="240"/>
              <w:rPr>
                <w:rFonts w:ascii="Aptos" w:eastAsia="Aptos" w:hAnsi="Aptos" w:cs="Aptos"/>
                <w:color w:val="000000" w:themeColor="text1"/>
              </w:rPr>
            </w:pPr>
            <w:r w:rsidRPr="00366DD4">
              <w:rPr>
                <w:rFonts w:ascii="Aptos" w:eastAsia="Aptos" w:hAnsi="Aptos" w:cs="Aptos"/>
                <w:color w:val="000000" w:themeColor="text1"/>
              </w:rPr>
              <w:t>Install water metering systems in a target percentage of operations</w:t>
            </w:r>
          </w:p>
          <w:p w14:paraId="79DCA6EA" w14:textId="77777777" w:rsidR="00275C6B" w:rsidRPr="00366DD4" w:rsidRDefault="00275C6B" w:rsidP="00DE5983">
            <w:pPr>
              <w:pStyle w:val="ListParagraph"/>
              <w:numPr>
                <w:ilvl w:val="0"/>
                <w:numId w:val="47"/>
              </w:numPr>
              <w:spacing w:before="240" w:after="240"/>
              <w:rPr>
                <w:rFonts w:ascii="Aptos" w:eastAsia="Aptos" w:hAnsi="Aptos" w:cs="Aptos"/>
                <w:color w:val="000000" w:themeColor="text1"/>
              </w:rPr>
            </w:pPr>
            <w:r w:rsidRPr="00366DD4">
              <w:rPr>
                <w:rFonts w:ascii="Aptos" w:eastAsia="Aptos" w:hAnsi="Aptos" w:cs="Aptos"/>
                <w:color w:val="000000" w:themeColor="text1"/>
              </w:rPr>
              <w:t>Begin tracking water discharge</w:t>
            </w:r>
          </w:p>
          <w:p w14:paraId="2F3BD3CF" w14:textId="1F1965AB" w:rsidR="00275C6B" w:rsidRPr="00366DD4" w:rsidRDefault="00275C6B" w:rsidP="00DE5983">
            <w:pPr>
              <w:pStyle w:val="ListParagraph"/>
              <w:numPr>
                <w:ilvl w:val="0"/>
                <w:numId w:val="47"/>
              </w:numPr>
              <w:spacing w:before="240" w:after="240"/>
              <w:rPr>
                <w:rFonts w:ascii="Aptos" w:eastAsia="Aptos" w:hAnsi="Aptos" w:cs="Aptos"/>
                <w:color w:val="000000" w:themeColor="text1"/>
              </w:rPr>
            </w:pPr>
            <w:r w:rsidRPr="00366DD4">
              <w:rPr>
                <w:rFonts w:ascii="Aptos" w:eastAsia="Aptos" w:hAnsi="Aptos" w:cs="Aptos"/>
                <w:color w:val="000000" w:themeColor="text1"/>
              </w:rPr>
              <w:t>Create site-specific water use and discharge plans, including treatment, recycling, and runoff control.</w:t>
            </w:r>
          </w:p>
          <w:p w14:paraId="5AA6FD93" w14:textId="2C5E16E2" w:rsidR="00C61900" w:rsidRPr="00366DD4" w:rsidRDefault="00275C6B" w:rsidP="00DE5983">
            <w:pPr>
              <w:pStyle w:val="ListParagraph"/>
              <w:numPr>
                <w:ilvl w:val="0"/>
                <w:numId w:val="47"/>
              </w:numPr>
              <w:spacing w:before="240" w:after="240"/>
              <w:rPr>
                <w:rFonts w:ascii="Aptos" w:eastAsia="Aptos" w:hAnsi="Aptos" w:cs="Aptos"/>
                <w:color w:val="000000" w:themeColor="text1"/>
              </w:rPr>
            </w:pPr>
            <w:r w:rsidRPr="00366DD4">
              <w:rPr>
                <w:rFonts w:ascii="Aptos" w:eastAsia="Aptos" w:hAnsi="Aptos" w:cs="Aptos"/>
                <w:color w:val="000000" w:themeColor="text1"/>
              </w:rPr>
              <w:t>Digitally track water withdrawal and discharge to flag anomalies.</w:t>
            </w:r>
          </w:p>
        </w:tc>
        <w:tc>
          <w:tcPr>
            <w:tcW w:w="2268" w:type="dxa"/>
          </w:tcPr>
          <w:p w14:paraId="3C3CCACC" w14:textId="043DBED9" w:rsidR="00366DD4" w:rsidRPr="009F51AF" w:rsidRDefault="00366DD4" w:rsidP="00DE5983">
            <w:pPr>
              <w:pStyle w:val="ListParagraph"/>
              <w:numPr>
                <w:ilvl w:val="0"/>
                <w:numId w:val="47"/>
              </w:numPr>
              <w:spacing w:before="240" w:after="240"/>
              <w:rPr>
                <w:rFonts w:ascii="Aptos" w:eastAsia="Aptos" w:hAnsi="Aptos" w:cs="Aptos"/>
                <w:color w:val="000000" w:themeColor="text1"/>
              </w:rPr>
            </w:pPr>
            <w:r w:rsidRPr="009F51AF">
              <w:rPr>
                <w:rFonts w:ascii="Aptos" w:eastAsia="Aptos" w:hAnsi="Aptos" w:cs="Aptos"/>
                <w:color w:val="000000" w:themeColor="text1"/>
              </w:rPr>
              <w:t>Achieve targeted increase in water reuse/recycling across operations.</w:t>
            </w:r>
          </w:p>
          <w:p w14:paraId="53754BCE" w14:textId="77777777" w:rsidR="00366DD4" w:rsidRPr="009F51AF" w:rsidRDefault="00366DD4" w:rsidP="00DE5983">
            <w:pPr>
              <w:pStyle w:val="ListParagraph"/>
              <w:numPr>
                <w:ilvl w:val="0"/>
                <w:numId w:val="47"/>
              </w:numPr>
              <w:spacing w:before="240" w:after="240"/>
              <w:rPr>
                <w:rFonts w:ascii="Aptos" w:eastAsia="Aptos" w:hAnsi="Aptos" w:cs="Aptos"/>
                <w:color w:val="000000" w:themeColor="text1"/>
              </w:rPr>
            </w:pPr>
            <w:r w:rsidRPr="009F51AF">
              <w:rPr>
                <w:rFonts w:ascii="Aptos" w:eastAsia="Aptos" w:hAnsi="Aptos" w:cs="Aptos"/>
                <w:color w:val="000000" w:themeColor="text1"/>
              </w:rPr>
              <w:t>Install greywater recycling systems for cleaning and dust suppression on major projects.</w:t>
            </w:r>
          </w:p>
          <w:p w14:paraId="5CAEA276" w14:textId="55E9F92C" w:rsidR="00C61900" w:rsidRPr="009F51AF" w:rsidRDefault="00366DD4" w:rsidP="00DE5983">
            <w:pPr>
              <w:pStyle w:val="ListParagraph"/>
              <w:numPr>
                <w:ilvl w:val="0"/>
                <w:numId w:val="47"/>
              </w:numPr>
              <w:spacing w:before="240" w:after="240"/>
              <w:rPr>
                <w:rFonts w:ascii="Aptos" w:eastAsia="Aptos" w:hAnsi="Aptos" w:cs="Aptos"/>
                <w:color w:val="000000" w:themeColor="text1"/>
              </w:rPr>
            </w:pPr>
            <w:r w:rsidRPr="009F51AF">
              <w:rPr>
                <w:rFonts w:ascii="Aptos" w:eastAsia="Aptos" w:hAnsi="Aptos" w:cs="Aptos"/>
                <w:color w:val="000000" w:themeColor="text1"/>
              </w:rPr>
              <w:t>Integrate rainwater collection systems into temporary site setups.</w:t>
            </w:r>
          </w:p>
        </w:tc>
        <w:tc>
          <w:tcPr>
            <w:tcW w:w="2410" w:type="dxa"/>
          </w:tcPr>
          <w:p w14:paraId="39183ED6" w14:textId="4B36BA1E" w:rsidR="000E45F0" w:rsidRPr="000E45F0" w:rsidRDefault="000E45F0" w:rsidP="00DE5983">
            <w:pPr>
              <w:pStyle w:val="ListParagraph"/>
              <w:numPr>
                <w:ilvl w:val="0"/>
                <w:numId w:val="47"/>
              </w:numPr>
              <w:spacing w:before="240" w:after="240"/>
              <w:rPr>
                <w:rFonts w:ascii="Aptos" w:eastAsia="Aptos" w:hAnsi="Aptos" w:cs="Aptos"/>
                <w:color w:val="000000" w:themeColor="text1"/>
              </w:rPr>
            </w:pPr>
            <w:r w:rsidRPr="000E45F0">
              <w:rPr>
                <w:rFonts w:ascii="Aptos" w:eastAsia="Aptos" w:hAnsi="Aptos" w:cs="Aptos"/>
                <w:color w:val="000000" w:themeColor="text1"/>
              </w:rPr>
              <w:t>Implement closed-loop water systems at high-consumption sites</w:t>
            </w:r>
            <w:r w:rsidR="003C3D4C">
              <w:rPr>
                <w:rFonts w:ascii="Aptos" w:eastAsia="Aptos" w:hAnsi="Aptos" w:cs="Aptos"/>
                <w:color w:val="000000" w:themeColor="text1"/>
              </w:rPr>
              <w:t>.</w:t>
            </w:r>
          </w:p>
          <w:p w14:paraId="523C932D" w14:textId="0D8EF322" w:rsidR="000E45F0" w:rsidRPr="000E45F0" w:rsidRDefault="000E45F0" w:rsidP="00DE5983">
            <w:pPr>
              <w:pStyle w:val="ListParagraph"/>
              <w:numPr>
                <w:ilvl w:val="0"/>
                <w:numId w:val="47"/>
              </w:numPr>
              <w:spacing w:before="240" w:after="240"/>
              <w:rPr>
                <w:rFonts w:ascii="Aptos" w:eastAsia="Aptos" w:hAnsi="Aptos" w:cs="Aptos"/>
                <w:color w:val="000000" w:themeColor="text1"/>
              </w:rPr>
            </w:pPr>
            <w:r w:rsidRPr="000E45F0">
              <w:rPr>
                <w:rFonts w:ascii="Aptos" w:eastAsia="Aptos" w:hAnsi="Aptos" w:cs="Aptos"/>
                <w:color w:val="000000" w:themeColor="text1"/>
              </w:rPr>
              <w:t>Reduce total water use by target percentage</w:t>
            </w:r>
            <w:r w:rsidR="003C3D4C">
              <w:rPr>
                <w:rFonts w:ascii="Aptos" w:eastAsia="Aptos" w:hAnsi="Aptos" w:cs="Aptos"/>
                <w:color w:val="000000" w:themeColor="text1"/>
              </w:rPr>
              <w:t>.</w:t>
            </w:r>
          </w:p>
          <w:p w14:paraId="1137481F" w14:textId="401217D9" w:rsidR="00C61900" w:rsidRPr="000E45F0" w:rsidRDefault="000E45F0" w:rsidP="00DE5983">
            <w:pPr>
              <w:pStyle w:val="ListParagraph"/>
              <w:numPr>
                <w:ilvl w:val="0"/>
                <w:numId w:val="47"/>
              </w:numPr>
              <w:spacing w:before="240" w:after="240"/>
              <w:rPr>
                <w:rFonts w:ascii="Aptos" w:eastAsia="Aptos" w:hAnsi="Aptos" w:cs="Aptos"/>
                <w:color w:val="000000" w:themeColor="text1"/>
              </w:rPr>
            </w:pPr>
            <w:r w:rsidRPr="000E45F0">
              <w:rPr>
                <w:rFonts w:ascii="Aptos" w:eastAsia="Aptos" w:hAnsi="Aptos" w:cs="Aptos"/>
                <w:color w:val="000000" w:themeColor="text1"/>
              </w:rPr>
              <w:t>Continuously optimise water use through digital monitoring</w:t>
            </w:r>
            <w:r w:rsidR="003C3D4C">
              <w:rPr>
                <w:rFonts w:ascii="Aptos" w:eastAsia="Aptos" w:hAnsi="Aptos" w:cs="Aptos"/>
                <w:color w:val="000000" w:themeColor="text1"/>
              </w:rPr>
              <w:t>.</w:t>
            </w:r>
          </w:p>
        </w:tc>
      </w:tr>
      <w:tr w:rsidR="00F1514D" w14:paraId="694A80C0" w14:textId="77777777">
        <w:trPr>
          <w:trHeight w:val="300"/>
        </w:trPr>
        <w:tc>
          <w:tcPr>
            <w:tcW w:w="2338" w:type="dxa"/>
          </w:tcPr>
          <w:p w14:paraId="13E4187E" w14:textId="77777777" w:rsidR="00C61900" w:rsidRPr="00E62D0A" w:rsidRDefault="00C61900">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308C6334" w14:textId="77777777" w:rsidR="00C61900" w:rsidRPr="00E62D0A" w:rsidRDefault="00C61900">
            <w:pPr>
              <w:rPr>
                <w:rFonts w:ascii="Aptos" w:hAnsi="Aptos" w:cstheme="majorBidi"/>
                <w:b/>
                <w:color w:val="000000" w:themeColor="text1"/>
              </w:rPr>
            </w:pPr>
          </w:p>
        </w:tc>
        <w:tc>
          <w:tcPr>
            <w:tcW w:w="2335" w:type="dxa"/>
          </w:tcPr>
          <w:p w14:paraId="225CA617" w14:textId="26CB16AD" w:rsidR="00C61900" w:rsidRPr="00C61900" w:rsidRDefault="00F1514D" w:rsidP="00C61900">
            <w:pPr>
              <w:spacing w:before="240" w:after="240"/>
              <w:rPr>
                <w:rFonts w:ascii="Aptos" w:eastAsia="Aptos" w:hAnsi="Aptos" w:cs="Aptos"/>
                <w:color w:val="000000" w:themeColor="text1"/>
              </w:rPr>
            </w:pPr>
            <w:r w:rsidRPr="00F1514D">
              <w:rPr>
                <w:rFonts w:ascii="Aptos" w:eastAsia="Aptos" w:hAnsi="Aptos" w:cs="Aptos"/>
                <w:color w:val="000000" w:themeColor="text1"/>
              </w:rPr>
              <w:t>Demonstrate responsible water management to clients and regulators</w:t>
            </w:r>
            <w:r w:rsidR="008868AC">
              <w:rPr>
                <w:rFonts w:ascii="Aptos" w:eastAsia="Aptos" w:hAnsi="Aptos" w:cs="Aptos"/>
                <w:color w:val="000000" w:themeColor="text1"/>
              </w:rPr>
              <w:t>.</w:t>
            </w:r>
          </w:p>
        </w:tc>
        <w:tc>
          <w:tcPr>
            <w:tcW w:w="2268" w:type="dxa"/>
          </w:tcPr>
          <w:p w14:paraId="140A9F11" w14:textId="36F202C3" w:rsidR="00C61900" w:rsidRPr="00C61900" w:rsidRDefault="00135FED" w:rsidP="00C61900">
            <w:pPr>
              <w:spacing w:before="240" w:after="240"/>
              <w:rPr>
                <w:rFonts w:ascii="Aptos" w:eastAsia="Aptos" w:hAnsi="Aptos" w:cs="Aptos"/>
                <w:color w:val="000000" w:themeColor="text1"/>
              </w:rPr>
            </w:pPr>
            <w:r w:rsidRPr="00135FED">
              <w:rPr>
                <w:rFonts w:ascii="Aptos" w:eastAsia="Aptos" w:hAnsi="Aptos" w:cs="Aptos"/>
                <w:color w:val="000000" w:themeColor="text1"/>
              </w:rPr>
              <w:t>Leverage water recycling and rainwater collection to enhance ESG credentials</w:t>
            </w:r>
            <w:r w:rsidR="008B56AB">
              <w:rPr>
                <w:rFonts w:ascii="Aptos" w:eastAsia="Aptos" w:hAnsi="Aptos" w:cs="Aptos"/>
                <w:color w:val="000000" w:themeColor="text1"/>
              </w:rPr>
              <w:t>.</w:t>
            </w:r>
          </w:p>
        </w:tc>
        <w:tc>
          <w:tcPr>
            <w:tcW w:w="2410" w:type="dxa"/>
          </w:tcPr>
          <w:p w14:paraId="76850CD7" w14:textId="148438FA" w:rsidR="00C61900" w:rsidRPr="00C61900" w:rsidRDefault="008B56AB" w:rsidP="00C61900">
            <w:pPr>
              <w:spacing w:before="240" w:after="240"/>
              <w:rPr>
                <w:rFonts w:ascii="Aptos" w:eastAsia="Aptos" w:hAnsi="Aptos" w:cs="Aptos"/>
                <w:color w:val="000000" w:themeColor="text1"/>
              </w:rPr>
            </w:pPr>
            <w:r w:rsidRPr="008B56AB">
              <w:rPr>
                <w:rFonts w:ascii="Aptos" w:eastAsia="Aptos" w:hAnsi="Aptos" w:cs="Aptos"/>
                <w:color w:val="000000" w:themeColor="text1"/>
              </w:rPr>
              <w:t>Position as a leader in sustainable water management</w:t>
            </w:r>
            <w:r>
              <w:rPr>
                <w:rFonts w:ascii="Aptos" w:eastAsia="Aptos" w:hAnsi="Aptos" w:cs="Aptos"/>
                <w:color w:val="000000" w:themeColor="text1"/>
              </w:rPr>
              <w:t>.</w:t>
            </w:r>
          </w:p>
        </w:tc>
      </w:tr>
      <w:tr w:rsidR="00F1514D" w14:paraId="613B2C9C" w14:textId="77777777">
        <w:trPr>
          <w:trHeight w:val="1020"/>
        </w:trPr>
        <w:tc>
          <w:tcPr>
            <w:tcW w:w="2338" w:type="dxa"/>
          </w:tcPr>
          <w:p w14:paraId="6A3A2E46" w14:textId="77777777" w:rsidR="00C61900" w:rsidRPr="00E62D0A" w:rsidRDefault="00C61900">
            <w:pPr>
              <w:rPr>
                <w:rFonts w:ascii="Aptos" w:hAnsi="Aptos" w:cstheme="majorBidi"/>
                <w:b/>
                <w:color w:val="000000" w:themeColor="text1"/>
              </w:rPr>
            </w:pPr>
            <w:r w:rsidRPr="00E62D0A">
              <w:rPr>
                <w:rFonts w:ascii="Aptos" w:hAnsi="Aptos" w:cstheme="majorBidi"/>
                <w:b/>
                <w:color w:val="000000" w:themeColor="text1"/>
              </w:rPr>
              <w:t xml:space="preserve"> </w:t>
            </w:r>
          </w:p>
          <w:p w14:paraId="550E1C2E" w14:textId="77777777" w:rsidR="00C61900" w:rsidRPr="00E62D0A" w:rsidRDefault="00C61900">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35" w:type="dxa"/>
          </w:tcPr>
          <w:p w14:paraId="75E0394A" w14:textId="2DC27434" w:rsidR="00C61900" w:rsidRPr="00C61900" w:rsidRDefault="00426572" w:rsidP="00C61900">
            <w:pPr>
              <w:spacing w:before="240" w:after="240"/>
              <w:rPr>
                <w:rFonts w:ascii="Aptos" w:eastAsia="Aptos" w:hAnsi="Aptos" w:cs="Aptos"/>
                <w:color w:val="000000" w:themeColor="text1"/>
              </w:rPr>
            </w:pPr>
            <w:r w:rsidRPr="00426572">
              <w:rPr>
                <w:rFonts w:ascii="Aptos" w:eastAsia="Aptos" w:hAnsi="Aptos" w:cs="Aptos"/>
                <w:color w:val="000000" w:themeColor="text1"/>
              </w:rPr>
              <w:t xml:space="preserve">Early detection of inefficiencies reduces </w:t>
            </w:r>
            <w:r w:rsidR="00C90A8E">
              <w:rPr>
                <w:rFonts w:ascii="Aptos" w:eastAsia="Aptos" w:hAnsi="Aptos" w:cs="Aptos"/>
                <w:color w:val="000000" w:themeColor="text1"/>
              </w:rPr>
              <w:t xml:space="preserve">the </w:t>
            </w:r>
            <w:r w:rsidRPr="00426572">
              <w:rPr>
                <w:rFonts w:ascii="Aptos" w:eastAsia="Aptos" w:hAnsi="Aptos" w:cs="Aptos"/>
                <w:color w:val="000000" w:themeColor="text1"/>
              </w:rPr>
              <w:t>risk of excessive water costs or regulatory breaches</w:t>
            </w:r>
            <w:r>
              <w:rPr>
                <w:rFonts w:ascii="Aptos" w:eastAsia="Aptos" w:hAnsi="Aptos" w:cs="Aptos"/>
                <w:color w:val="000000" w:themeColor="text1"/>
              </w:rPr>
              <w:t>.</w:t>
            </w:r>
          </w:p>
        </w:tc>
        <w:tc>
          <w:tcPr>
            <w:tcW w:w="2268" w:type="dxa"/>
          </w:tcPr>
          <w:p w14:paraId="3602BE4D" w14:textId="7861F298" w:rsidR="00C61900" w:rsidRPr="00E62D0A" w:rsidRDefault="0055679D">
            <w:pPr>
              <w:spacing w:before="240" w:after="240"/>
              <w:rPr>
                <w:rFonts w:ascii="Aptos" w:eastAsia="Aptos" w:hAnsi="Aptos" w:cs="Aptos"/>
                <w:color w:val="000000" w:themeColor="text1"/>
              </w:rPr>
            </w:pPr>
            <w:r w:rsidRPr="0055679D">
              <w:rPr>
                <w:rFonts w:ascii="Aptos" w:eastAsia="Aptos" w:hAnsi="Aptos" w:cs="Aptos"/>
                <w:color w:val="000000" w:themeColor="text1"/>
              </w:rPr>
              <w:t>Lower water costs and reduced exposure to supply disruptions</w:t>
            </w:r>
            <w:r>
              <w:rPr>
                <w:rFonts w:ascii="Aptos" w:eastAsia="Aptos" w:hAnsi="Aptos" w:cs="Aptos"/>
                <w:color w:val="000000" w:themeColor="text1"/>
              </w:rPr>
              <w:t>.</w:t>
            </w:r>
          </w:p>
        </w:tc>
        <w:tc>
          <w:tcPr>
            <w:tcW w:w="2410" w:type="dxa"/>
          </w:tcPr>
          <w:p w14:paraId="691BF192" w14:textId="77777777" w:rsidR="0079690C" w:rsidRDefault="006D59FA" w:rsidP="00C61900">
            <w:pPr>
              <w:spacing w:before="240" w:after="240"/>
              <w:rPr>
                <w:rFonts w:ascii="Aptos" w:eastAsia="Aptos" w:hAnsi="Aptos" w:cs="Aptos"/>
                <w:color w:val="000000" w:themeColor="text1"/>
              </w:rPr>
            </w:pPr>
            <w:r w:rsidRPr="006D59FA">
              <w:rPr>
                <w:rFonts w:ascii="Aptos" w:eastAsia="Aptos" w:hAnsi="Aptos" w:cs="Aptos"/>
                <w:color w:val="000000" w:themeColor="text1"/>
              </w:rPr>
              <w:t>Enhanced long-term asset value</w:t>
            </w:r>
          </w:p>
          <w:p w14:paraId="3E83CC23" w14:textId="48B6A176" w:rsidR="00C61900" w:rsidRPr="00C61900" w:rsidRDefault="006D59FA" w:rsidP="00C61900">
            <w:pPr>
              <w:spacing w:before="240" w:after="240"/>
              <w:rPr>
                <w:rFonts w:ascii="Aptos" w:eastAsia="Aptos" w:hAnsi="Aptos" w:cs="Aptos"/>
                <w:color w:val="000000" w:themeColor="text1"/>
              </w:rPr>
            </w:pPr>
            <w:r w:rsidRPr="006D59FA">
              <w:rPr>
                <w:rFonts w:ascii="Aptos" w:eastAsia="Aptos" w:hAnsi="Aptos" w:cs="Aptos"/>
                <w:color w:val="000000" w:themeColor="text1"/>
              </w:rPr>
              <w:t>Lower risk of water scarcity or regulatory penalties</w:t>
            </w:r>
            <w:r w:rsidR="00900D53">
              <w:rPr>
                <w:rFonts w:ascii="Aptos" w:eastAsia="Aptos" w:hAnsi="Aptos" w:cs="Aptos"/>
                <w:color w:val="000000" w:themeColor="text1"/>
              </w:rPr>
              <w:t>.</w:t>
            </w:r>
          </w:p>
        </w:tc>
      </w:tr>
      <w:tr w:rsidR="00F1514D" w14:paraId="27F03062" w14:textId="77777777">
        <w:trPr>
          <w:trHeight w:val="300"/>
        </w:trPr>
        <w:tc>
          <w:tcPr>
            <w:tcW w:w="2338" w:type="dxa"/>
          </w:tcPr>
          <w:p w14:paraId="362B4AF8" w14:textId="77777777" w:rsidR="00C61900" w:rsidRPr="00E62D0A" w:rsidRDefault="00C61900">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35" w:type="dxa"/>
          </w:tcPr>
          <w:p w14:paraId="35E7CDF5" w14:textId="0380D193" w:rsidR="00C61900" w:rsidRPr="00E62D0A" w:rsidRDefault="00EC4D33">
            <w:pPr>
              <w:spacing w:before="240" w:after="240"/>
              <w:rPr>
                <w:rFonts w:ascii="Aptos" w:eastAsia="Aptos" w:hAnsi="Aptos" w:cs="Aptos"/>
                <w:color w:val="000000" w:themeColor="text1"/>
              </w:rPr>
            </w:pPr>
            <w:r w:rsidRPr="00EC4D33">
              <w:rPr>
                <w:rFonts w:ascii="Aptos" w:eastAsia="Aptos" w:hAnsi="Aptos" w:cs="Aptos"/>
                <w:color w:val="000000" w:themeColor="text1"/>
              </w:rPr>
              <w:t>Improved water efficiency reduces operating costs</w:t>
            </w:r>
            <w:r>
              <w:rPr>
                <w:rFonts w:ascii="Aptos" w:eastAsia="Aptos" w:hAnsi="Aptos" w:cs="Aptos"/>
                <w:color w:val="000000" w:themeColor="text1"/>
              </w:rPr>
              <w:t>.</w:t>
            </w:r>
          </w:p>
        </w:tc>
        <w:tc>
          <w:tcPr>
            <w:tcW w:w="2268" w:type="dxa"/>
          </w:tcPr>
          <w:p w14:paraId="18D4FCE2" w14:textId="67E7FEA4" w:rsidR="00C61900" w:rsidRPr="00E62D0A" w:rsidRDefault="008A47AA">
            <w:pPr>
              <w:spacing w:before="240" w:after="240"/>
              <w:rPr>
                <w:rFonts w:ascii="Aptos" w:eastAsia="Aptos" w:hAnsi="Aptos" w:cs="Aptos"/>
                <w:color w:val="000000" w:themeColor="text1"/>
              </w:rPr>
            </w:pPr>
            <w:r w:rsidRPr="008A47AA">
              <w:rPr>
                <w:rFonts w:ascii="Aptos" w:eastAsia="Aptos" w:hAnsi="Aptos" w:cs="Aptos"/>
                <w:color w:val="000000" w:themeColor="text1"/>
              </w:rPr>
              <w:t>Ongoing reduction in utility expenses</w:t>
            </w:r>
            <w:r>
              <w:rPr>
                <w:rFonts w:ascii="Aptos" w:eastAsia="Aptos" w:hAnsi="Aptos" w:cs="Aptos"/>
                <w:color w:val="000000" w:themeColor="text1"/>
              </w:rPr>
              <w:t>.</w:t>
            </w:r>
          </w:p>
        </w:tc>
        <w:tc>
          <w:tcPr>
            <w:tcW w:w="2410" w:type="dxa"/>
          </w:tcPr>
          <w:p w14:paraId="3DF62B84" w14:textId="71D683AF" w:rsidR="00C61900" w:rsidRPr="00E62D0A" w:rsidRDefault="00900D53">
            <w:pPr>
              <w:spacing w:before="240" w:after="240"/>
              <w:rPr>
                <w:rFonts w:ascii="Aptos" w:eastAsia="Aptos" w:hAnsi="Aptos" w:cs="Aptos"/>
                <w:color w:val="000000" w:themeColor="text1"/>
              </w:rPr>
            </w:pPr>
            <w:r w:rsidRPr="00900D53">
              <w:rPr>
                <w:rFonts w:ascii="Aptos" w:eastAsia="Aptos" w:hAnsi="Aptos" w:cs="Aptos"/>
                <w:color w:val="000000" w:themeColor="text1"/>
              </w:rPr>
              <w:t>Sustained cost savings</w:t>
            </w:r>
          </w:p>
        </w:tc>
      </w:tr>
      <w:tr w:rsidR="00F1514D" w14:paraId="6BDBC86D" w14:textId="77777777">
        <w:trPr>
          <w:trHeight w:val="300"/>
        </w:trPr>
        <w:tc>
          <w:tcPr>
            <w:tcW w:w="2338" w:type="dxa"/>
          </w:tcPr>
          <w:p w14:paraId="447CF9BE" w14:textId="77777777" w:rsidR="00C61900" w:rsidRPr="00E62D0A" w:rsidRDefault="00C61900">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35" w:type="dxa"/>
          </w:tcPr>
          <w:p w14:paraId="0985B535" w14:textId="0BDB5E92" w:rsidR="00C61900" w:rsidRPr="00E62D0A" w:rsidRDefault="008D79BD">
            <w:pPr>
              <w:spacing w:before="240" w:after="240"/>
              <w:rPr>
                <w:rFonts w:ascii="Aptos" w:eastAsia="Aptos" w:hAnsi="Aptos" w:cs="Aptos"/>
                <w:color w:val="000000" w:themeColor="text1"/>
              </w:rPr>
            </w:pPr>
            <w:r w:rsidRPr="008D79BD">
              <w:rPr>
                <w:rFonts w:ascii="Aptos" w:eastAsia="Aptos" w:hAnsi="Aptos" w:cs="Aptos"/>
                <w:color w:val="000000" w:themeColor="text1"/>
              </w:rPr>
              <w:t>Early savings from reduced water waste and improved compliance</w:t>
            </w:r>
            <w:r>
              <w:rPr>
                <w:rFonts w:ascii="Aptos" w:eastAsia="Aptos" w:hAnsi="Aptos" w:cs="Aptos"/>
                <w:color w:val="000000" w:themeColor="text1"/>
              </w:rPr>
              <w:t>.</w:t>
            </w:r>
          </w:p>
        </w:tc>
        <w:tc>
          <w:tcPr>
            <w:tcW w:w="2268" w:type="dxa"/>
          </w:tcPr>
          <w:p w14:paraId="69857B28" w14:textId="046D4B1E" w:rsidR="00C61900" w:rsidRPr="00C215ED" w:rsidRDefault="00D15DBC">
            <w:pPr>
              <w:spacing w:before="240" w:after="240"/>
              <w:rPr>
                <w:rFonts w:ascii="Aptos" w:eastAsia="Aptos" w:hAnsi="Aptos" w:cs="Aptos"/>
                <w:color w:val="000000" w:themeColor="text1"/>
              </w:rPr>
            </w:pPr>
            <w:r w:rsidRPr="00D15DBC">
              <w:rPr>
                <w:rFonts w:ascii="Aptos" w:eastAsia="Aptos" w:hAnsi="Aptos" w:cs="Aptos"/>
                <w:color w:val="000000" w:themeColor="text1"/>
              </w:rPr>
              <w:t>Ongoing savings from reduced water consumption and recycling</w:t>
            </w:r>
          </w:p>
        </w:tc>
        <w:tc>
          <w:tcPr>
            <w:tcW w:w="2410" w:type="dxa"/>
          </w:tcPr>
          <w:p w14:paraId="40D2A39E" w14:textId="2258074C" w:rsidR="00C61900" w:rsidRPr="00E62D0A" w:rsidRDefault="008D79BD">
            <w:pPr>
              <w:spacing w:before="240" w:after="240"/>
              <w:rPr>
                <w:rFonts w:ascii="Aptos" w:eastAsia="Aptos" w:hAnsi="Aptos" w:cs="Aptos"/>
                <w:color w:val="000000" w:themeColor="text1"/>
              </w:rPr>
            </w:pPr>
            <w:r w:rsidRPr="008D79BD">
              <w:rPr>
                <w:rFonts w:ascii="Aptos" w:eastAsia="Aptos" w:hAnsi="Aptos" w:cs="Aptos"/>
                <w:color w:val="000000" w:themeColor="text1"/>
              </w:rPr>
              <w:t>Significant long-term cashflow benefits from operational efficiency and reduced reliance on external water source</w:t>
            </w:r>
            <w:r>
              <w:rPr>
                <w:rFonts w:ascii="Aptos" w:eastAsia="Aptos" w:hAnsi="Aptos" w:cs="Aptos"/>
                <w:color w:val="000000" w:themeColor="text1"/>
              </w:rPr>
              <w:t>.</w:t>
            </w:r>
          </w:p>
        </w:tc>
      </w:tr>
    </w:tbl>
    <w:p w14:paraId="769C2B8D" w14:textId="397C2D6B" w:rsidR="00E62D0A" w:rsidRDefault="00E62D0A"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2304"/>
        <w:gridCol w:w="2308"/>
        <w:gridCol w:w="2552"/>
      </w:tblGrid>
      <w:tr w:rsidR="009E6C9D" w14:paraId="370419B5" w14:textId="77777777">
        <w:trPr>
          <w:trHeight w:val="447"/>
        </w:trPr>
        <w:tc>
          <w:tcPr>
            <w:tcW w:w="9351" w:type="dxa"/>
            <w:gridSpan w:val="4"/>
            <w:shd w:val="clear" w:color="auto" w:fill="1F3864" w:themeFill="accent1" w:themeFillShade="80"/>
          </w:tcPr>
          <w:p w14:paraId="6F414BC1" w14:textId="09E048AE" w:rsidR="009E6C9D" w:rsidRPr="00E62D0A" w:rsidRDefault="009E6C9D">
            <w:pPr>
              <w:rPr>
                <w:rFonts w:ascii="Aptos" w:hAnsi="Aptos" w:cstheme="majorBidi"/>
                <w:b/>
                <w:color w:val="000000" w:themeColor="text1"/>
              </w:rPr>
            </w:pPr>
            <w:r>
              <w:rPr>
                <w:rFonts w:ascii="Aptos" w:hAnsi="Aptos" w:cstheme="majorBidi"/>
                <w:b/>
                <w:color w:val="FFFFFF" w:themeColor="background1"/>
              </w:rPr>
              <w:t>Waste</w:t>
            </w:r>
            <w:r w:rsidRPr="000643FA">
              <w:rPr>
                <w:rFonts w:ascii="Aptos" w:hAnsi="Aptos" w:cstheme="majorBidi"/>
                <w:b/>
                <w:color w:val="FFFFFF" w:themeColor="background1"/>
              </w:rPr>
              <w:t xml:space="preserve"> Management</w:t>
            </w:r>
          </w:p>
        </w:tc>
      </w:tr>
      <w:tr w:rsidR="00892811" w14:paraId="68361FFA" w14:textId="77777777" w:rsidTr="00F65910">
        <w:trPr>
          <w:trHeight w:val="547"/>
        </w:trPr>
        <w:tc>
          <w:tcPr>
            <w:tcW w:w="2189" w:type="dxa"/>
          </w:tcPr>
          <w:p w14:paraId="335B127E" w14:textId="77777777" w:rsidR="009E6C9D" w:rsidRPr="00F23964" w:rsidRDefault="009E6C9D">
            <w:pPr>
              <w:rPr>
                <w:b/>
                <w:bCs/>
              </w:rPr>
            </w:pPr>
            <w:r w:rsidRPr="00F23964">
              <w:rPr>
                <w:b/>
                <w:bCs/>
              </w:rPr>
              <w:t>Element</w:t>
            </w:r>
          </w:p>
        </w:tc>
        <w:tc>
          <w:tcPr>
            <w:tcW w:w="2304" w:type="dxa"/>
          </w:tcPr>
          <w:p w14:paraId="47E1282A" w14:textId="77777777" w:rsidR="009E6C9D" w:rsidRPr="00F23964" w:rsidRDefault="009E6C9D">
            <w:pPr>
              <w:rPr>
                <w:b/>
                <w:bCs/>
              </w:rPr>
            </w:pPr>
            <w:r w:rsidRPr="00F23964">
              <w:rPr>
                <w:b/>
                <w:bCs/>
              </w:rPr>
              <w:t xml:space="preserve">Short Term </w:t>
            </w:r>
          </w:p>
        </w:tc>
        <w:tc>
          <w:tcPr>
            <w:tcW w:w="2306" w:type="dxa"/>
          </w:tcPr>
          <w:p w14:paraId="23CEBC89" w14:textId="77777777" w:rsidR="009E6C9D" w:rsidRPr="00F23964" w:rsidRDefault="009E6C9D">
            <w:pPr>
              <w:rPr>
                <w:b/>
                <w:bCs/>
              </w:rPr>
            </w:pPr>
            <w:r w:rsidRPr="00F23964">
              <w:rPr>
                <w:b/>
                <w:bCs/>
              </w:rPr>
              <w:t>Medium Term</w:t>
            </w:r>
          </w:p>
        </w:tc>
        <w:tc>
          <w:tcPr>
            <w:tcW w:w="2552" w:type="dxa"/>
          </w:tcPr>
          <w:p w14:paraId="4D238F1D" w14:textId="77777777" w:rsidR="009E6C9D" w:rsidRPr="00F23964" w:rsidRDefault="009E6C9D">
            <w:pPr>
              <w:rPr>
                <w:b/>
                <w:bCs/>
              </w:rPr>
            </w:pPr>
            <w:r w:rsidRPr="00F23964">
              <w:rPr>
                <w:b/>
                <w:bCs/>
              </w:rPr>
              <w:t>Long Term</w:t>
            </w:r>
          </w:p>
        </w:tc>
      </w:tr>
      <w:tr w:rsidR="00892811" w14:paraId="43A46691" w14:textId="77777777" w:rsidTr="00F65910">
        <w:trPr>
          <w:trHeight w:val="300"/>
        </w:trPr>
        <w:tc>
          <w:tcPr>
            <w:tcW w:w="2189" w:type="dxa"/>
          </w:tcPr>
          <w:p w14:paraId="7F75AEDB" w14:textId="77777777" w:rsidR="009E6C9D" w:rsidRPr="00E62D0A" w:rsidRDefault="009E6C9D">
            <w:pPr>
              <w:rPr>
                <w:rFonts w:ascii="Aptos" w:hAnsi="Aptos" w:cstheme="majorBidi"/>
                <w:b/>
                <w:color w:val="000000" w:themeColor="text1"/>
              </w:rPr>
            </w:pPr>
            <w:r w:rsidRPr="00E62D0A">
              <w:rPr>
                <w:rFonts w:ascii="Aptos" w:hAnsi="Aptos" w:cstheme="majorBidi"/>
                <w:b/>
                <w:color w:val="000000" w:themeColor="text1"/>
              </w:rPr>
              <w:t>Risk Mitigation Strategy</w:t>
            </w:r>
          </w:p>
          <w:p w14:paraId="60C1FD1F" w14:textId="77777777" w:rsidR="009E6C9D" w:rsidRPr="00E62D0A" w:rsidRDefault="009E6C9D">
            <w:pPr>
              <w:rPr>
                <w:rFonts w:ascii="Aptos" w:hAnsi="Aptos" w:cstheme="majorBidi"/>
                <w:b/>
                <w:color w:val="000000" w:themeColor="text1"/>
              </w:rPr>
            </w:pPr>
          </w:p>
        </w:tc>
        <w:tc>
          <w:tcPr>
            <w:tcW w:w="2304" w:type="dxa"/>
          </w:tcPr>
          <w:p w14:paraId="4D70384F" w14:textId="77777777" w:rsidR="005179F7" w:rsidRPr="00C02F1D" w:rsidRDefault="008B0B4A" w:rsidP="00DE5983">
            <w:pPr>
              <w:pStyle w:val="ListParagraph"/>
              <w:numPr>
                <w:ilvl w:val="0"/>
                <w:numId w:val="48"/>
              </w:numPr>
              <w:spacing w:before="240" w:after="240"/>
              <w:rPr>
                <w:rFonts w:ascii="Aptos" w:eastAsia="Aptos" w:hAnsi="Aptos" w:cs="Aptos"/>
                <w:color w:val="000000" w:themeColor="text1"/>
              </w:rPr>
            </w:pPr>
            <w:r w:rsidRPr="00C02F1D">
              <w:rPr>
                <w:rFonts w:ascii="Aptos" w:eastAsia="Aptos" w:hAnsi="Aptos" w:cs="Aptos"/>
                <w:color w:val="000000" w:themeColor="text1"/>
              </w:rPr>
              <w:t>Identify major waste streams and establish baselines for hazardous and non-hazardous waste</w:t>
            </w:r>
            <w:r w:rsidR="005179F7" w:rsidRPr="00C02F1D">
              <w:rPr>
                <w:rFonts w:ascii="Aptos" w:eastAsia="Aptos" w:hAnsi="Aptos" w:cs="Aptos"/>
                <w:color w:val="000000" w:themeColor="text1"/>
              </w:rPr>
              <w:t>.</w:t>
            </w:r>
          </w:p>
          <w:p w14:paraId="12570F74" w14:textId="77777777" w:rsidR="005179F7" w:rsidRPr="00C02F1D" w:rsidRDefault="008B0B4A" w:rsidP="00DE5983">
            <w:pPr>
              <w:pStyle w:val="ListParagraph"/>
              <w:numPr>
                <w:ilvl w:val="0"/>
                <w:numId w:val="48"/>
              </w:numPr>
              <w:spacing w:before="240" w:after="240"/>
              <w:rPr>
                <w:rFonts w:ascii="Aptos" w:eastAsia="Aptos" w:hAnsi="Aptos" w:cs="Aptos"/>
                <w:color w:val="000000" w:themeColor="text1"/>
              </w:rPr>
            </w:pPr>
            <w:r w:rsidRPr="00C02F1D">
              <w:rPr>
                <w:rFonts w:ascii="Aptos" w:eastAsia="Aptos" w:hAnsi="Aptos" w:cs="Aptos"/>
                <w:color w:val="000000" w:themeColor="text1"/>
              </w:rPr>
              <w:t>Enforce segregation bins at project sites with colour codes and signage</w:t>
            </w:r>
          </w:p>
          <w:p w14:paraId="27D0F3C7" w14:textId="7910BE07" w:rsidR="009E6C9D" w:rsidRPr="00C02F1D" w:rsidRDefault="008B0B4A" w:rsidP="00DE5983">
            <w:pPr>
              <w:pStyle w:val="ListParagraph"/>
              <w:numPr>
                <w:ilvl w:val="0"/>
                <w:numId w:val="48"/>
              </w:numPr>
              <w:spacing w:before="240" w:after="240"/>
              <w:rPr>
                <w:rFonts w:ascii="Aptos" w:eastAsia="Aptos" w:hAnsi="Aptos" w:cs="Aptos"/>
                <w:color w:val="000000" w:themeColor="text1"/>
              </w:rPr>
            </w:pPr>
            <w:r w:rsidRPr="00C02F1D">
              <w:rPr>
                <w:rFonts w:ascii="Aptos" w:eastAsia="Aptos" w:hAnsi="Aptos" w:cs="Aptos"/>
                <w:color w:val="000000" w:themeColor="text1"/>
              </w:rPr>
              <w:t>Perform quarterly waste generation and diversion audits to identify hotspots and report performance</w:t>
            </w:r>
          </w:p>
        </w:tc>
        <w:tc>
          <w:tcPr>
            <w:tcW w:w="2306" w:type="dxa"/>
          </w:tcPr>
          <w:p w14:paraId="66EB6450" w14:textId="77777777" w:rsidR="00A16208" w:rsidRPr="0047427D" w:rsidRDefault="00C02F1D" w:rsidP="00DE5983">
            <w:pPr>
              <w:pStyle w:val="ListParagraph"/>
              <w:numPr>
                <w:ilvl w:val="0"/>
                <w:numId w:val="48"/>
              </w:numPr>
              <w:spacing w:before="240" w:after="240"/>
              <w:rPr>
                <w:rFonts w:ascii="Aptos" w:eastAsia="Aptos" w:hAnsi="Aptos" w:cs="Aptos"/>
                <w:color w:val="000000" w:themeColor="text1"/>
              </w:rPr>
            </w:pPr>
            <w:r w:rsidRPr="0047427D">
              <w:rPr>
                <w:rFonts w:ascii="Aptos" w:eastAsia="Aptos" w:hAnsi="Aptos" w:cs="Aptos"/>
                <w:color w:val="000000" w:themeColor="text1"/>
              </w:rPr>
              <w:t>Achieve targeted diversion of non-hazardous waste from landfill</w:t>
            </w:r>
          </w:p>
          <w:p w14:paraId="0847DEE3" w14:textId="77777777" w:rsidR="00A16208" w:rsidRPr="0047427D" w:rsidRDefault="00C02F1D" w:rsidP="00DE5983">
            <w:pPr>
              <w:pStyle w:val="ListParagraph"/>
              <w:numPr>
                <w:ilvl w:val="0"/>
                <w:numId w:val="48"/>
              </w:numPr>
              <w:spacing w:before="240" w:after="240"/>
              <w:rPr>
                <w:rFonts w:ascii="Aptos" w:eastAsia="Aptos" w:hAnsi="Aptos" w:cs="Aptos"/>
                <w:color w:val="000000" w:themeColor="text1"/>
              </w:rPr>
            </w:pPr>
            <w:r w:rsidRPr="0047427D">
              <w:rPr>
                <w:rFonts w:ascii="Aptos" w:eastAsia="Aptos" w:hAnsi="Aptos" w:cs="Aptos"/>
                <w:color w:val="000000" w:themeColor="text1"/>
              </w:rPr>
              <w:t>Partner with local recyclers to collect scrap materials (steel, concrete, wood)</w:t>
            </w:r>
          </w:p>
          <w:p w14:paraId="10B58C93" w14:textId="7D80FDA6" w:rsidR="009E6C9D" w:rsidRPr="0047427D" w:rsidRDefault="00C02F1D" w:rsidP="00DE5983">
            <w:pPr>
              <w:pStyle w:val="ListParagraph"/>
              <w:numPr>
                <w:ilvl w:val="0"/>
                <w:numId w:val="48"/>
              </w:numPr>
              <w:spacing w:before="240" w:after="240"/>
              <w:rPr>
                <w:rFonts w:ascii="Aptos" w:eastAsia="Aptos" w:hAnsi="Aptos" w:cs="Aptos"/>
                <w:color w:val="000000" w:themeColor="text1"/>
              </w:rPr>
            </w:pPr>
            <w:r w:rsidRPr="0047427D">
              <w:rPr>
                <w:rFonts w:ascii="Aptos" w:eastAsia="Aptos" w:hAnsi="Aptos" w:cs="Aptos"/>
                <w:color w:val="000000" w:themeColor="text1"/>
              </w:rPr>
              <w:t xml:space="preserve">Reduce on-site waste by shifting fabrication to </w:t>
            </w:r>
            <w:r w:rsidR="00A16208" w:rsidRPr="0047427D">
              <w:rPr>
                <w:rFonts w:ascii="Aptos" w:eastAsia="Aptos" w:hAnsi="Aptos" w:cs="Aptos"/>
                <w:color w:val="000000" w:themeColor="text1"/>
              </w:rPr>
              <w:t>off-site</w:t>
            </w:r>
            <w:r w:rsidRPr="0047427D">
              <w:rPr>
                <w:rFonts w:ascii="Aptos" w:eastAsia="Aptos" w:hAnsi="Aptos" w:cs="Aptos"/>
                <w:color w:val="000000" w:themeColor="text1"/>
              </w:rPr>
              <w:t xml:space="preserve"> controlled environments</w:t>
            </w:r>
            <w:r w:rsidR="00A16208" w:rsidRPr="0047427D">
              <w:rPr>
                <w:rFonts w:ascii="Aptos" w:eastAsia="Aptos" w:hAnsi="Aptos" w:cs="Aptos"/>
                <w:color w:val="000000" w:themeColor="text1"/>
              </w:rPr>
              <w:t>.</w:t>
            </w:r>
          </w:p>
        </w:tc>
        <w:tc>
          <w:tcPr>
            <w:tcW w:w="2552" w:type="dxa"/>
          </w:tcPr>
          <w:p w14:paraId="1CBA73B5" w14:textId="77777777" w:rsidR="00892811" w:rsidRPr="00F65910" w:rsidRDefault="00892811" w:rsidP="00DE5983">
            <w:pPr>
              <w:pStyle w:val="ListParagraph"/>
              <w:numPr>
                <w:ilvl w:val="0"/>
                <w:numId w:val="48"/>
              </w:numPr>
              <w:spacing w:before="240" w:after="240"/>
              <w:rPr>
                <w:rFonts w:ascii="Aptos" w:eastAsia="Aptos" w:hAnsi="Aptos" w:cs="Aptos"/>
                <w:color w:val="000000" w:themeColor="text1"/>
              </w:rPr>
            </w:pPr>
            <w:r w:rsidRPr="00F65910">
              <w:rPr>
                <w:rFonts w:ascii="Aptos" w:eastAsia="Aptos" w:hAnsi="Aptos" w:cs="Aptos"/>
                <w:color w:val="000000" w:themeColor="text1"/>
              </w:rPr>
              <w:t>Move towards zero waste to landfill for non-hazardous waste</w:t>
            </w:r>
          </w:p>
          <w:p w14:paraId="37F834FB" w14:textId="77777777" w:rsidR="00F65910" w:rsidRPr="00F65910" w:rsidRDefault="00892811" w:rsidP="00DE5983">
            <w:pPr>
              <w:pStyle w:val="ListParagraph"/>
              <w:numPr>
                <w:ilvl w:val="0"/>
                <w:numId w:val="48"/>
              </w:numPr>
              <w:spacing w:before="240" w:after="240"/>
              <w:rPr>
                <w:rFonts w:ascii="Aptos" w:eastAsia="Aptos" w:hAnsi="Aptos" w:cs="Aptos"/>
                <w:color w:val="000000" w:themeColor="text1"/>
              </w:rPr>
            </w:pPr>
            <w:r w:rsidRPr="00F65910">
              <w:rPr>
                <w:rFonts w:ascii="Aptos" w:eastAsia="Aptos" w:hAnsi="Aptos" w:cs="Aptos"/>
                <w:color w:val="000000" w:themeColor="text1"/>
              </w:rPr>
              <w:t>Improve hazardous waste tracking and dispos</w:t>
            </w:r>
            <w:r w:rsidR="00F65910" w:rsidRPr="00F65910">
              <w:rPr>
                <w:rFonts w:ascii="Aptos" w:eastAsia="Aptos" w:hAnsi="Aptos" w:cs="Aptos"/>
                <w:color w:val="000000" w:themeColor="text1"/>
              </w:rPr>
              <w:t>al</w:t>
            </w:r>
          </w:p>
          <w:p w14:paraId="633A037B" w14:textId="2C46E443" w:rsidR="009E6C9D" w:rsidRPr="00F65910" w:rsidRDefault="00892811" w:rsidP="00DE5983">
            <w:pPr>
              <w:pStyle w:val="ListParagraph"/>
              <w:numPr>
                <w:ilvl w:val="0"/>
                <w:numId w:val="48"/>
              </w:numPr>
              <w:spacing w:before="240" w:after="240"/>
              <w:rPr>
                <w:rFonts w:ascii="Aptos" w:eastAsia="Aptos" w:hAnsi="Aptos" w:cs="Aptos"/>
                <w:color w:val="000000" w:themeColor="text1"/>
              </w:rPr>
            </w:pPr>
            <w:r w:rsidRPr="00F65910">
              <w:rPr>
                <w:rFonts w:ascii="Aptos" w:eastAsia="Aptos" w:hAnsi="Aptos" w:cs="Aptos"/>
                <w:color w:val="000000" w:themeColor="text1"/>
              </w:rPr>
              <w:t>Continuously optimise waste management through regular audits and process improvements</w:t>
            </w:r>
            <w:r w:rsidR="007D5106">
              <w:rPr>
                <w:rFonts w:ascii="Aptos" w:eastAsia="Aptos" w:hAnsi="Aptos" w:cs="Aptos"/>
                <w:color w:val="000000" w:themeColor="text1"/>
              </w:rPr>
              <w:t>.</w:t>
            </w:r>
          </w:p>
        </w:tc>
      </w:tr>
      <w:tr w:rsidR="00892811" w14:paraId="6EB9CAD9" w14:textId="77777777" w:rsidTr="00F65910">
        <w:trPr>
          <w:trHeight w:val="300"/>
        </w:trPr>
        <w:tc>
          <w:tcPr>
            <w:tcW w:w="2189" w:type="dxa"/>
          </w:tcPr>
          <w:p w14:paraId="14FF9D33" w14:textId="77777777" w:rsidR="009E6C9D" w:rsidRPr="00E62D0A" w:rsidRDefault="009E6C9D">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2D3E5CCF" w14:textId="77777777" w:rsidR="009E6C9D" w:rsidRPr="00E62D0A" w:rsidRDefault="009E6C9D">
            <w:pPr>
              <w:rPr>
                <w:rFonts w:ascii="Aptos" w:hAnsi="Aptos" w:cstheme="majorBidi"/>
                <w:b/>
                <w:color w:val="000000" w:themeColor="text1"/>
              </w:rPr>
            </w:pPr>
          </w:p>
        </w:tc>
        <w:tc>
          <w:tcPr>
            <w:tcW w:w="2304" w:type="dxa"/>
          </w:tcPr>
          <w:p w14:paraId="4C7B3C47" w14:textId="05DBE7A2" w:rsidR="009E6C9D" w:rsidRPr="00C61900" w:rsidRDefault="00791C14">
            <w:pPr>
              <w:spacing w:before="240" w:after="240"/>
              <w:rPr>
                <w:rFonts w:ascii="Aptos" w:eastAsia="Aptos" w:hAnsi="Aptos" w:cs="Aptos"/>
                <w:color w:val="000000" w:themeColor="text1"/>
              </w:rPr>
            </w:pPr>
            <w:r w:rsidRPr="00791C14">
              <w:rPr>
                <w:rFonts w:ascii="Aptos" w:eastAsia="Aptos" w:hAnsi="Aptos" w:cs="Aptos"/>
                <w:color w:val="000000" w:themeColor="text1"/>
              </w:rPr>
              <w:t>Demonstrate responsible waste management to clients and regulators</w:t>
            </w:r>
            <w:r w:rsidR="00B21692">
              <w:rPr>
                <w:rFonts w:ascii="Aptos" w:eastAsia="Aptos" w:hAnsi="Aptos" w:cs="Aptos"/>
                <w:color w:val="000000" w:themeColor="text1"/>
              </w:rPr>
              <w:t>.</w:t>
            </w:r>
          </w:p>
        </w:tc>
        <w:tc>
          <w:tcPr>
            <w:tcW w:w="2306" w:type="dxa"/>
          </w:tcPr>
          <w:p w14:paraId="2EC449C9" w14:textId="0A56605F" w:rsidR="009E6C9D" w:rsidRPr="00C61900" w:rsidRDefault="00396CB7">
            <w:pPr>
              <w:spacing w:before="240" w:after="240"/>
              <w:rPr>
                <w:rFonts w:ascii="Aptos" w:eastAsia="Aptos" w:hAnsi="Aptos" w:cs="Aptos"/>
                <w:color w:val="000000" w:themeColor="text1"/>
              </w:rPr>
            </w:pPr>
            <w:r w:rsidRPr="00396CB7">
              <w:rPr>
                <w:rFonts w:ascii="Aptos" w:eastAsia="Aptos" w:hAnsi="Aptos" w:cs="Aptos"/>
                <w:color w:val="000000" w:themeColor="text1"/>
              </w:rPr>
              <w:t>Leverage recycling partnerships to enhance ESG credentials</w:t>
            </w:r>
            <w:r w:rsidR="005F488A">
              <w:rPr>
                <w:rFonts w:ascii="Aptos" w:eastAsia="Aptos" w:hAnsi="Aptos" w:cs="Aptos"/>
                <w:color w:val="000000" w:themeColor="text1"/>
              </w:rPr>
              <w:t>.</w:t>
            </w:r>
          </w:p>
        </w:tc>
        <w:tc>
          <w:tcPr>
            <w:tcW w:w="2552" w:type="dxa"/>
          </w:tcPr>
          <w:p w14:paraId="3B4F5D44" w14:textId="5BDE28D1" w:rsidR="009E6C9D" w:rsidRPr="00C61900" w:rsidRDefault="000233E5">
            <w:pPr>
              <w:spacing w:before="240" w:after="240"/>
              <w:rPr>
                <w:rFonts w:ascii="Aptos" w:eastAsia="Aptos" w:hAnsi="Aptos" w:cs="Aptos"/>
                <w:color w:val="000000" w:themeColor="text1"/>
              </w:rPr>
            </w:pPr>
            <w:r w:rsidRPr="000233E5">
              <w:rPr>
                <w:rFonts w:ascii="Aptos" w:eastAsia="Aptos" w:hAnsi="Aptos" w:cs="Aptos"/>
                <w:color w:val="000000" w:themeColor="text1"/>
              </w:rPr>
              <w:t xml:space="preserve">large-scale adoption of </w:t>
            </w:r>
            <w:r w:rsidR="002A4F01">
              <w:rPr>
                <w:rFonts w:ascii="Aptos" w:eastAsia="Aptos" w:hAnsi="Aptos" w:cs="Aptos"/>
                <w:color w:val="000000" w:themeColor="text1"/>
              </w:rPr>
              <w:t>zero-waste</w:t>
            </w:r>
            <w:r w:rsidRPr="000233E5">
              <w:rPr>
                <w:rFonts w:ascii="Aptos" w:eastAsia="Aptos" w:hAnsi="Aptos" w:cs="Aptos"/>
                <w:color w:val="000000" w:themeColor="text1"/>
              </w:rPr>
              <w:t xml:space="preserve"> practices and advanced tracking</w:t>
            </w:r>
          </w:p>
        </w:tc>
      </w:tr>
      <w:tr w:rsidR="00892811" w14:paraId="5DA8978A" w14:textId="77777777" w:rsidTr="00F65910">
        <w:trPr>
          <w:trHeight w:val="1020"/>
        </w:trPr>
        <w:tc>
          <w:tcPr>
            <w:tcW w:w="2189" w:type="dxa"/>
          </w:tcPr>
          <w:p w14:paraId="68A7DC2B" w14:textId="77777777" w:rsidR="009E6C9D" w:rsidRPr="00E62D0A" w:rsidRDefault="009E6C9D">
            <w:pPr>
              <w:rPr>
                <w:rFonts w:ascii="Aptos" w:hAnsi="Aptos" w:cstheme="majorBidi"/>
                <w:b/>
                <w:color w:val="000000" w:themeColor="text1"/>
              </w:rPr>
            </w:pPr>
            <w:r w:rsidRPr="00E62D0A">
              <w:rPr>
                <w:rFonts w:ascii="Aptos" w:hAnsi="Aptos" w:cstheme="majorBidi"/>
                <w:b/>
                <w:color w:val="000000" w:themeColor="text1"/>
              </w:rPr>
              <w:t xml:space="preserve"> </w:t>
            </w:r>
          </w:p>
          <w:p w14:paraId="0AB648D9" w14:textId="77777777" w:rsidR="009E6C9D" w:rsidRPr="00E62D0A" w:rsidRDefault="009E6C9D">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0E155D8A" w14:textId="4D491BFA" w:rsidR="009E6C9D" w:rsidRPr="00C61900" w:rsidRDefault="00F90EE7">
            <w:pPr>
              <w:spacing w:before="240" w:after="240"/>
              <w:rPr>
                <w:rFonts w:ascii="Aptos" w:eastAsia="Aptos" w:hAnsi="Aptos" w:cs="Aptos"/>
                <w:color w:val="000000" w:themeColor="text1"/>
              </w:rPr>
            </w:pPr>
            <w:r w:rsidRPr="00F90EE7">
              <w:rPr>
                <w:rFonts w:ascii="Aptos" w:eastAsia="Aptos" w:hAnsi="Aptos" w:cs="Aptos"/>
                <w:color w:val="000000" w:themeColor="text1"/>
              </w:rPr>
              <w:t xml:space="preserve">Early identification of inefficiencies reduces </w:t>
            </w:r>
            <w:r w:rsidR="002A4F01">
              <w:rPr>
                <w:rFonts w:ascii="Aptos" w:eastAsia="Aptos" w:hAnsi="Aptos" w:cs="Aptos"/>
                <w:color w:val="000000" w:themeColor="text1"/>
              </w:rPr>
              <w:t xml:space="preserve">the </w:t>
            </w:r>
            <w:r w:rsidRPr="00F90EE7">
              <w:rPr>
                <w:rFonts w:ascii="Aptos" w:eastAsia="Aptos" w:hAnsi="Aptos" w:cs="Aptos"/>
                <w:color w:val="000000" w:themeColor="text1"/>
              </w:rPr>
              <w:t>risk of non-compliance or excessive disposal costs</w:t>
            </w:r>
          </w:p>
        </w:tc>
        <w:tc>
          <w:tcPr>
            <w:tcW w:w="2306" w:type="dxa"/>
          </w:tcPr>
          <w:p w14:paraId="64B22D27" w14:textId="18435EB7" w:rsidR="009E6C9D" w:rsidRPr="00E62D0A" w:rsidRDefault="002A4F01">
            <w:pPr>
              <w:spacing w:before="240" w:after="240"/>
              <w:rPr>
                <w:rFonts w:ascii="Aptos" w:eastAsia="Aptos" w:hAnsi="Aptos" w:cs="Aptos"/>
                <w:color w:val="000000" w:themeColor="text1"/>
              </w:rPr>
            </w:pPr>
            <w:r w:rsidRPr="002A4F01">
              <w:rPr>
                <w:rFonts w:ascii="Aptos" w:eastAsia="Aptos" w:hAnsi="Aptos" w:cs="Aptos"/>
                <w:color w:val="000000" w:themeColor="text1"/>
              </w:rPr>
              <w:t>Lower waste disposal costs and reduced exposure to landfill levies</w:t>
            </w:r>
            <w:r w:rsidR="00D86C8C">
              <w:rPr>
                <w:rFonts w:ascii="Aptos" w:eastAsia="Aptos" w:hAnsi="Aptos" w:cs="Aptos"/>
                <w:color w:val="000000" w:themeColor="text1"/>
              </w:rPr>
              <w:t>.</w:t>
            </w:r>
          </w:p>
        </w:tc>
        <w:tc>
          <w:tcPr>
            <w:tcW w:w="2552" w:type="dxa"/>
          </w:tcPr>
          <w:p w14:paraId="6AEB3DA3" w14:textId="58EF4555" w:rsidR="009E6C9D" w:rsidRPr="00C61900" w:rsidRDefault="0098324B">
            <w:pPr>
              <w:spacing w:before="240" w:after="240"/>
              <w:rPr>
                <w:rFonts w:ascii="Aptos" w:eastAsia="Aptos" w:hAnsi="Aptos" w:cs="Aptos"/>
                <w:color w:val="000000" w:themeColor="text1"/>
              </w:rPr>
            </w:pPr>
            <w:r w:rsidRPr="0098324B">
              <w:rPr>
                <w:rFonts w:ascii="Aptos" w:eastAsia="Aptos" w:hAnsi="Aptos" w:cs="Aptos"/>
                <w:color w:val="000000" w:themeColor="text1"/>
              </w:rPr>
              <w:t>Lower risk of regulatory penalties and environmental liabilities</w:t>
            </w:r>
            <w:r>
              <w:rPr>
                <w:rFonts w:ascii="Aptos" w:eastAsia="Aptos" w:hAnsi="Aptos" w:cs="Aptos"/>
                <w:color w:val="000000" w:themeColor="text1"/>
              </w:rPr>
              <w:t>.</w:t>
            </w:r>
          </w:p>
        </w:tc>
      </w:tr>
      <w:tr w:rsidR="00892811" w14:paraId="13DF6467" w14:textId="77777777" w:rsidTr="00F65910">
        <w:trPr>
          <w:trHeight w:val="300"/>
        </w:trPr>
        <w:tc>
          <w:tcPr>
            <w:tcW w:w="2189" w:type="dxa"/>
          </w:tcPr>
          <w:p w14:paraId="27CA76C1" w14:textId="77777777" w:rsidR="009E6C9D" w:rsidRPr="00E62D0A" w:rsidRDefault="009E6C9D">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1D3A99FD" w14:textId="6683C637" w:rsidR="009E6C9D" w:rsidRPr="00E62D0A" w:rsidRDefault="00833B88">
            <w:pPr>
              <w:spacing w:before="240" w:after="240"/>
              <w:rPr>
                <w:rFonts w:ascii="Aptos" w:eastAsia="Aptos" w:hAnsi="Aptos" w:cs="Aptos"/>
                <w:color w:val="000000" w:themeColor="text1"/>
              </w:rPr>
            </w:pPr>
            <w:r w:rsidRPr="00833B88">
              <w:rPr>
                <w:rFonts w:ascii="Aptos" w:eastAsia="Aptos" w:hAnsi="Aptos" w:cs="Aptos"/>
                <w:color w:val="000000" w:themeColor="text1"/>
              </w:rPr>
              <w:t>Improved waste segregation reduces disposal costs</w:t>
            </w:r>
            <w:r>
              <w:rPr>
                <w:rFonts w:ascii="Aptos" w:eastAsia="Aptos" w:hAnsi="Aptos" w:cs="Aptos"/>
                <w:color w:val="000000" w:themeColor="text1"/>
              </w:rPr>
              <w:t>.</w:t>
            </w:r>
          </w:p>
        </w:tc>
        <w:tc>
          <w:tcPr>
            <w:tcW w:w="2306" w:type="dxa"/>
          </w:tcPr>
          <w:p w14:paraId="6C324A83" w14:textId="6FAB2EF2" w:rsidR="009E6C9D" w:rsidRPr="00E62D0A" w:rsidRDefault="00E55EEA">
            <w:pPr>
              <w:spacing w:before="240" w:after="240"/>
              <w:rPr>
                <w:rFonts w:ascii="Aptos" w:eastAsia="Aptos" w:hAnsi="Aptos" w:cs="Aptos"/>
                <w:color w:val="000000" w:themeColor="text1"/>
              </w:rPr>
            </w:pPr>
            <w:r w:rsidRPr="00E55EEA">
              <w:rPr>
                <w:rFonts w:ascii="Aptos" w:eastAsia="Aptos" w:hAnsi="Aptos" w:cs="Aptos"/>
                <w:color w:val="000000" w:themeColor="text1"/>
              </w:rPr>
              <w:t>Improved cashflow from lower disposal costs and potential recycling revenues</w:t>
            </w:r>
            <w:r>
              <w:rPr>
                <w:rFonts w:ascii="Aptos" w:eastAsia="Aptos" w:hAnsi="Aptos" w:cs="Aptos"/>
                <w:color w:val="000000" w:themeColor="text1"/>
              </w:rPr>
              <w:t>.</w:t>
            </w:r>
          </w:p>
        </w:tc>
        <w:tc>
          <w:tcPr>
            <w:tcW w:w="2552" w:type="dxa"/>
          </w:tcPr>
          <w:p w14:paraId="606167FE" w14:textId="2072673E" w:rsidR="009E6C9D" w:rsidRPr="00E62D0A" w:rsidRDefault="00B85075">
            <w:pPr>
              <w:spacing w:before="240" w:after="240"/>
              <w:rPr>
                <w:rFonts w:ascii="Aptos" w:eastAsia="Aptos" w:hAnsi="Aptos" w:cs="Aptos"/>
                <w:color w:val="000000" w:themeColor="text1"/>
              </w:rPr>
            </w:pPr>
            <w:r w:rsidRPr="00C50AAC">
              <w:rPr>
                <w:rFonts w:ascii="Aptos" w:eastAsia="Aptos" w:hAnsi="Aptos" w:cs="Aptos"/>
                <w:color w:val="000000" w:themeColor="text1"/>
              </w:rPr>
              <w:t>Significant long-term cashflow benefits from operational efficiency and reduced reliance on landfill</w:t>
            </w:r>
          </w:p>
        </w:tc>
      </w:tr>
      <w:tr w:rsidR="00892811" w14:paraId="1C18C7A9" w14:textId="77777777" w:rsidTr="00F65910">
        <w:trPr>
          <w:trHeight w:val="300"/>
        </w:trPr>
        <w:tc>
          <w:tcPr>
            <w:tcW w:w="2189" w:type="dxa"/>
          </w:tcPr>
          <w:p w14:paraId="7C1B70D2" w14:textId="77777777" w:rsidR="009E6C9D" w:rsidRPr="00E62D0A" w:rsidRDefault="009E6C9D">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43C42B57" w14:textId="12C4B75E" w:rsidR="009E6C9D" w:rsidRPr="00E62D0A" w:rsidRDefault="00EA5C2E">
            <w:pPr>
              <w:spacing w:before="240" w:after="240"/>
              <w:rPr>
                <w:rFonts w:ascii="Aptos" w:eastAsia="Aptos" w:hAnsi="Aptos" w:cs="Aptos"/>
                <w:color w:val="000000" w:themeColor="text1"/>
              </w:rPr>
            </w:pPr>
            <w:r w:rsidRPr="00EA5C2E">
              <w:rPr>
                <w:rFonts w:ascii="Aptos" w:eastAsia="Aptos" w:hAnsi="Aptos" w:cs="Aptos"/>
                <w:color w:val="000000" w:themeColor="text1"/>
              </w:rPr>
              <w:t>Early savings from reduced waste sent to landfill and improved compliance</w:t>
            </w:r>
            <w:r w:rsidR="00A75CBA">
              <w:rPr>
                <w:rFonts w:ascii="Aptos" w:eastAsia="Aptos" w:hAnsi="Aptos" w:cs="Aptos"/>
                <w:color w:val="000000" w:themeColor="text1"/>
              </w:rPr>
              <w:t>.</w:t>
            </w:r>
          </w:p>
        </w:tc>
        <w:tc>
          <w:tcPr>
            <w:tcW w:w="2306" w:type="dxa"/>
          </w:tcPr>
          <w:p w14:paraId="57BF769B" w14:textId="29BAD1F0" w:rsidR="009E6C9D" w:rsidRPr="00C215ED" w:rsidRDefault="008E7535">
            <w:pPr>
              <w:spacing w:before="240" w:after="240"/>
              <w:rPr>
                <w:rFonts w:ascii="Aptos" w:eastAsia="Aptos" w:hAnsi="Aptos" w:cs="Aptos"/>
                <w:color w:val="000000" w:themeColor="text1"/>
              </w:rPr>
            </w:pPr>
            <w:r w:rsidRPr="004D790A">
              <w:rPr>
                <w:rFonts w:ascii="Aptos" w:eastAsia="Aptos" w:hAnsi="Aptos" w:cs="Aptos"/>
                <w:color w:val="000000" w:themeColor="text1"/>
              </w:rPr>
              <w:t>Ongoing reduction in operating expense</w:t>
            </w:r>
            <w:r>
              <w:rPr>
                <w:rFonts w:ascii="Aptos" w:eastAsia="Aptos" w:hAnsi="Aptos" w:cs="Aptos"/>
                <w:color w:val="000000" w:themeColor="text1"/>
              </w:rPr>
              <w:t>.</w:t>
            </w:r>
          </w:p>
        </w:tc>
        <w:tc>
          <w:tcPr>
            <w:tcW w:w="2552" w:type="dxa"/>
          </w:tcPr>
          <w:p w14:paraId="6735F584" w14:textId="4D0AC24E" w:rsidR="009E6C9D" w:rsidRPr="00E62D0A" w:rsidRDefault="008E7535">
            <w:pPr>
              <w:spacing w:before="240" w:after="240"/>
              <w:rPr>
                <w:rFonts w:ascii="Aptos" w:eastAsia="Aptos" w:hAnsi="Aptos" w:cs="Aptos"/>
                <w:color w:val="000000" w:themeColor="text1"/>
              </w:rPr>
            </w:pPr>
            <w:r>
              <w:rPr>
                <w:rFonts w:ascii="Aptos" w:eastAsia="Aptos" w:hAnsi="Aptos" w:cs="Aptos"/>
                <w:color w:val="000000" w:themeColor="text1"/>
              </w:rPr>
              <w:t>Sustained cost savings.</w:t>
            </w:r>
          </w:p>
        </w:tc>
      </w:tr>
    </w:tbl>
    <w:p w14:paraId="7140CFCE" w14:textId="6BE72621" w:rsidR="008D79BD" w:rsidRDefault="008D79BD"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304"/>
        <w:gridCol w:w="2312"/>
        <w:gridCol w:w="2549"/>
      </w:tblGrid>
      <w:tr w:rsidR="00E55EEA" w14:paraId="35F921C8" w14:textId="77777777">
        <w:trPr>
          <w:trHeight w:val="447"/>
        </w:trPr>
        <w:tc>
          <w:tcPr>
            <w:tcW w:w="9351" w:type="dxa"/>
            <w:gridSpan w:val="4"/>
            <w:shd w:val="clear" w:color="auto" w:fill="1F3864" w:themeFill="accent1" w:themeFillShade="80"/>
          </w:tcPr>
          <w:p w14:paraId="47B6416F" w14:textId="561231DA" w:rsidR="00E55EEA" w:rsidRPr="00E62D0A" w:rsidRDefault="003D3BFD">
            <w:pPr>
              <w:rPr>
                <w:rFonts w:ascii="Aptos" w:hAnsi="Aptos" w:cstheme="majorBidi"/>
                <w:b/>
                <w:color w:val="000000" w:themeColor="text1"/>
              </w:rPr>
            </w:pPr>
            <w:r w:rsidRPr="003D3BFD">
              <w:rPr>
                <w:rFonts w:ascii="Aptos" w:hAnsi="Aptos" w:cstheme="majorBidi"/>
                <w:b/>
                <w:color w:val="FFFFFF" w:themeColor="background1"/>
              </w:rPr>
              <w:t>Ecological Impact</w:t>
            </w:r>
          </w:p>
        </w:tc>
      </w:tr>
      <w:tr w:rsidR="00E55EEA" w14:paraId="0DEF2722" w14:textId="77777777">
        <w:trPr>
          <w:trHeight w:val="547"/>
        </w:trPr>
        <w:tc>
          <w:tcPr>
            <w:tcW w:w="2189" w:type="dxa"/>
          </w:tcPr>
          <w:p w14:paraId="3191C30F" w14:textId="77777777" w:rsidR="00E55EEA" w:rsidRPr="00F23964" w:rsidRDefault="00E55EEA">
            <w:pPr>
              <w:rPr>
                <w:b/>
                <w:bCs/>
              </w:rPr>
            </w:pPr>
            <w:r w:rsidRPr="00F23964">
              <w:rPr>
                <w:b/>
                <w:bCs/>
              </w:rPr>
              <w:t>Element</w:t>
            </w:r>
          </w:p>
        </w:tc>
        <w:tc>
          <w:tcPr>
            <w:tcW w:w="2304" w:type="dxa"/>
          </w:tcPr>
          <w:p w14:paraId="3FF4E247" w14:textId="77777777" w:rsidR="00E55EEA" w:rsidRPr="00F23964" w:rsidRDefault="00E55EEA">
            <w:pPr>
              <w:rPr>
                <w:b/>
                <w:bCs/>
              </w:rPr>
            </w:pPr>
            <w:r w:rsidRPr="00F23964">
              <w:rPr>
                <w:b/>
                <w:bCs/>
              </w:rPr>
              <w:t xml:space="preserve">Short Term </w:t>
            </w:r>
          </w:p>
        </w:tc>
        <w:tc>
          <w:tcPr>
            <w:tcW w:w="2306" w:type="dxa"/>
          </w:tcPr>
          <w:p w14:paraId="309990BD" w14:textId="77777777" w:rsidR="00E55EEA" w:rsidRPr="00F23964" w:rsidRDefault="00E55EEA">
            <w:pPr>
              <w:rPr>
                <w:b/>
                <w:bCs/>
              </w:rPr>
            </w:pPr>
            <w:r w:rsidRPr="00F23964">
              <w:rPr>
                <w:b/>
                <w:bCs/>
              </w:rPr>
              <w:t>Medium Term</w:t>
            </w:r>
          </w:p>
        </w:tc>
        <w:tc>
          <w:tcPr>
            <w:tcW w:w="2552" w:type="dxa"/>
          </w:tcPr>
          <w:p w14:paraId="0E527F6D" w14:textId="77777777" w:rsidR="00E55EEA" w:rsidRPr="00F23964" w:rsidRDefault="00E55EEA">
            <w:pPr>
              <w:rPr>
                <w:b/>
                <w:bCs/>
              </w:rPr>
            </w:pPr>
            <w:r w:rsidRPr="00F23964">
              <w:rPr>
                <w:b/>
                <w:bCs/>
              </w:rPr>
              <w:t>Long Term</w:t>
            </w:r>
          </w:p>
        </w:tc>
      </w:tr>
      <w:tr w:rsidR="00E55EEA" w14:paraId="1DF46430" w14:textId="77777777">
        <w:trPr>
          <w:trHeight w:val="300"/>
        </w:trPr>
        <w:tc>
          <w:tcPr>
            <w:tcW w:w="2189" w:type="dxa"/>
          </w:tcPr>
          <w:p w14:paraId="2ABCEF1C" w14:textId="77777777" w:rsidR="00E55EEA" w:rsidRPr="00E62D0A" w:rsidRDefault="00E55EEA">
            <w:pPr>
              <w:rPr>
                <w:rFonts w:ascii="Aptos" w:hAnsi="Aptos" w:cstheme="majorBidi"/>
                <w:b/>
                <w:color w:val="000000" w:themeColor="text1"/>
              </w:rPr>
            </w:pPr>
            <w:commentRangeStart w:id="49"/>
            <w:r w:rsidRPr="00E62D0A">
              <w:rPr>
                <w:rFonts w:ascii="Aptos" w:hAnsi="Aptos" w:cstheme="majorBidi"/>
                <w:b/>
                <w:color w:val="000000" w:themeColor="text1"/>
              </w:rPr>
              <w:t>Risk Mitigation Strategy</w:t>
            </w:r>
          </w:p>
          <w:p w14:paraId="2D2DE202" w14:textId="77777777" w:rsidR="00E55EEA" w:rsidRPr="00E62D0A" w:rsidRDefault="00E55EEA">
            <w:pPr>
              <w:rPr>
                <w:rFonts w:ascii="Aptos" w:hAnsi="Aptos" w:cstheme="majorBidi"/>
                <w:b/>
                <w:color w:val="000000" w:themeColor="text1"/>
              </w:rPr>
            </w:pPr>
          </w:p>
        </w:tc>
        <w:tc>
          <w:tcPr>
            <w:tcW w:w="2304" w:type="dxa"/>
          </w:tcPr>
          <w:p w14:paraId="6805A057" w14:textId="77777777" w:rsidR="00B879C7" w:rsidRPr="00FB1331" w:rsidRDefault="00B879C7" w:rsidP="00DE5983">
            <w:pPr>
              <w:pStyle w:val="ListParagraph"/>
              <w:numPr>
                <w:ilvl w:val="0"/>
                <w:numId w:val="49"/>
              </w:numPr>
              <w:spacing w:before="240" w:after="240"/>
              <w:rPr>
                <w:rFonts w:ascii="Aptos" w:eastAsia="Aptos" w:hAnsi="Aptos" w:cs="Aptos"/>
                <w:color w:val="000000" w:themeColor="text1"/>
              </w:rPr>
            </w:pPr>
            <w:r w:rsidRPr="00FB1331">
              <w:rPr>
                <w:rFonts w:ascii="Aptos" w:eastAsia="Aptos" w:hAnsi="Aptos" w:cs="Aptos"/>
                <w:color w:val="000000" w:themeColor="text1"/>
              </w:rPr>
              <w:t>Conduct biodiversity risk assessments on all new projects</w:t>
            </w:r>
          </w:p>
          <w:p w14:paraId="05B276C6" w14:textId="62309466" w:rsidR="00E55EEA" w:rsidRPr="00FB1331" w:rsidRDefault="00B879C7" w:rsidP="00DE5983">
            <w:pPr>
              <w:pStyle w:val="ListParagraph"/>
              <w:numPr>
                <w:ilvl w:val="0"/>
                <w:numId w:val="49"/>
              </w:numPr>
              <w:spacing w:before="240" w:after="240"/>
              <w:rPr>
                <w:rFonts w:ascii="Aptos" w:eastAsia="Aptos" w:hAnsi="Aptos" w:cs="Aptos"/>
                <w:color w:val="000000" w:themeColor="text1"/>
              </w:rPr>
            </w:pPr>
            <w:r w:rsidRPr="00FB1331">
              <w:rPr>
                <w:rFonts w:ascii="Aptos" w:eastAsia="Aptos" w:hAnsi="Aptos" w:cs="Aptos"/>
                <w:color w:val="000000" w:themeColor="text1"/>
              </w:rPr>
              <w:t>Include ecological surveys in pre-mobilisation phases to assess protected species, habitats, and sensitive areas</w:t>
            </w:r>
            <w:r w:rsidR="00FB1331" w:rsidRPr="00FB1331">
              <w:rPr>
                <w:rFonts w:ascii="Aptos" w:eastAsia="Aptos" w:hAnsi="Aptos" w:cs="Aptos"/>
                <w:color w:val="000000" w:themeColor="text1"/>
              </w:rPr>
              <w:t>.</w:t>
            </w:r>
          </w:p>
        </w:tc>
        <w:tc>
          <w:tcPr>
            <w:tcW w:w="2306" w:type="dxa"/>
          </w:tcPr>
          <w:p w14:paraId="2B74B26D" w14:textId="7960A347" w:rsidR="006935D7" w:rsidRPr="006935D7" w:rsidRDefault="006935D7" w:rsidP="00DE5983">
            <w:pPr>
              <w:pStyle w:val="ListParagraph"/>
              <w:numPr>
                <w:ilvl w:val="0"/>
                <w:numId w:val="49"/>
              </w:numPr>
              <w:spacing w:before="240" w:after="240"/>
              <w:rPr>
                <w:rFonts w:ascii="Aptos" w:eastAsia="Aptos" w:hAnsi="Aptos" w:cs="Aptos"/>
                <w:color w:val="000000" w:themeColor="text1"/>
              </w:rPr>
            </w:pPr>
            <w:r w:rsidRPr="006935D7">
              <w:rPr>
                <w:rFonts w:ascii="Aptos" w:eastAsia="Aptos" w:hAnsi="Aptos" w:cs="Aptos"/>
                <w:color w:val="000000" w:themeColor="text1"/>
              </w:rPr>
              <w:t>Ensure 100% compliance with environmental permits and standards.</w:t>
            </w:r>
          </w:p>
          <w:p w14:paraId="564D45B7" w14:textId="59ADBE0B" w:rsidR="00E55EEA" w:rsidRPr="006935D7" w:rsidRDefault="006935D7" w:rsidP="00DE5983">
            <w:pPr>
              <w:pStyle w:val="ListParagraph"/>
              <w:numPr>
                <w:ilvl w:val="0"/>
                <w:numId w:val="49"/>
              </w:numPr>
              <w:spacing w:before="240" w:after="240"/>
              <w:rPr>
                <w:rFonts w:ascii="Aptos" w:eastAsia="Aptos" w:hAnsi="Aptos" w:cs="Aptos"/>
                <w:color w:val="000000" w:themeColor="text1"/>
              </w:rPr>
            </w:pPr>
            <w:r w:rsidRPr="006935D7">
              <w:rPr>
                <w:rFonts w:ascii="Aptos" w:eastAsia="Aptos" w:hAnsi="Aptos" w:cs="Aptos"/>
                <w:color w:val="000000" w:themeColor="text1"/>
              </w:rPr>
              <w:t>Develop and apply re-vegetation and tree-planting protocols for post-project restoration.</w:t>
            </w:r>
          </w:p>
        </w:tc>
        <w:tc>
          <w:tcPr>
            <w:tcW w:w="2552" w:type="dxa"/>
          </w:tcPr>
          <w:p w14:paraId="16A6F43C" w14:textId="734F219E" w:rsidR="00E55EEA" w:rsidRPr="00E72906" w:rsidRDefault="008B1C59" w:rsidP="00E72906">
            <w:pPr>
              <w:spacing w:before="240" w:after="240"/>
              <w:rPr>
                <w:rFonts w:ascii="Aptos" w:eastAsia="Aptos" w:hAnsi="Aptos" w:cs="Aptos"/>
                <w:color w:val="000000" w:themeColor="text1"/>
              </w:rPr>
            </w:pPr>
            <w:r w:rsidRPr="008B1C59">
              <w:rPr>
                <w:rFonts w:ascii="Aptos" w:eastAsia="Aptos" w:hAnsi="Aptos" w:cs="Aptos"/>
                <w:color w:val="000000" w:themeColor="text1"/>
              </w:rPr>
              <w:t>Ensure 100% of major projects in sensitive areas have biodiversity protection or offset plans</w:t>
            </w:r>
            <w:commentRangeEnd w:id="49"/>
            <w:r w:rsidR="00296A36" w:rsidRPr="00E72906">
              <w:rPr>
                <w:rStyle w:val="CommentReference"/>
                <w:rFonts w:ascii="Aptos" w:eastAsia="Aptos" w:hAnsi="Aptos" w:cs="Aptos"/>
                <w:color w:val="000000" w:themeColor="text1"/>
                <w:sz w:val="22"/>
                <w:szCs w:val="22"/>
              </w:rPr>
              <w:commentReference w:id="49"/>
            </w:r>
          </w:p>
        </w:tc>
      </w:tr>
      <w:tr w:rsidR="00E55EEA" w14:paraId="4EC0E494" w14:textId="77777777">
        <w:trPr>
          <w:trHeight w:val="300"/>
        </w:trPr>
        <w:tc>
          <w:tcPr>
            <w:tcW w:w="2189" w:type="dxa"/>
          </w:tcPr>
          <w:p w14:paraId="43B4365E" w14:textId="77777777" w:rsidR="00E55EEA" w:rsidRPr="00E62D0A" w:rsidRDefault="00E55EEA">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73967F13" w14:textId="77777777" w:rsidR="00E55EEA" w:rsidRPr="00E62D0A" w:rsidRDefault="00E55EEA">
            <w:pPr>
              <w:rPr>
                <w:rFonts w:ascii="Aptos" w:hAnsi="Aptos" w:cstheme="majorBidi"/>
                <w:b/>
                <w:color w:val="000000" w:themeColor="text1"/>
              </w:rPr>
            </w:pPr>
          </w:p>
        </w:tc>
        <w:tc>
          <w:tcPr>
            <w:tcW w:w="2304" w:type="dxa"/>
          </w:tcPr>
          <w:p w14:paraId="6F95EE51" w14:textId="2E53E8B5" w:rsidR="00E55EEA" w:rsidRPr="00C61900" w:rsidRDefault="00F66999">
            <w:pPr>
              <w:spacing w:before="240" w:after="240"/>
              <w:rPr>
                <w:rFonts w:ascii="Aptos" w:eastAsia="Aptos" w:hAnsi="Aptos" w:cs="Aptos"/>
                <w:color w:val="000000" w:themeColor="text1"/>
              </w:rPr>
            </w:pPr>
            <w:r w:rsidRPr="00F66999">
              <w:rPr>
                <w:rFonts w:ascii="Aptos" w:eastAsia="Aptos" w:hAnsi="Aptos" w:cs="Aptos"/>
                <w:color w:val="000000" w:themeColor="text1"/>
              </w:rPr>
              <w:t>Use early ecological assessments to identify and avoid high-risk sites, reducing potential project delays</w:t>
            </w:r>
            <w:r w:rsidR="00FE018A">
              <w:rPr>
                <w:rFonts w:ascii="Aptos" w:eastAsia="Aptos" w:hAnsi="Aptos" w:cs="Aptos"/>
                <w:color w:val="000000" w:themeColor="text1"/>
              </w:rPr>
              <w:t>.</w:t>
            </w:r>
          </w:p>
        </w:tc>
        <w:tc>
          <w:tcPr>
            <w:tcW w:w="2306" w:type="dxa"/>
          </w:tcPr>
          <w:p w14:paraId="65E48159" w14:textId="7CF9EF8E" w:rsidR="00E55EEA" w:rsidRPr="00B83485" w:rsidRDefault="00B83485">
            <w:pPr>
              <w:spacing w:before="240" w:after="240"/>
            </w:pPr>
            <w:r w:rsidRPr="003E5402">
              <w:rPr>
                <w:rFonts w:ascii="Aptos" w:eastAsia="Aptos" w:hAnsi="Aptos" w:cs="Aptos"/>
                <w:color w:val="000000" w:themeColor="text1"/>
              </w:rPr>
              <w:t>Build positive relationships with local communities and authorities</w:t>
            </w:r>
          </w:p>
        </w:tc>
        <w:tc>
          <w:tcPr>
            <w:tcW w:w="2552" w:type="dxa"/>
          </w:tcPr>
          <w:p w14:paraId="0A433124" w14:textId="489737AF" w:rsidR="00E55EEA" w:rsidRPr="00C61900" w:rsidRDefault="00A66F76">
            <w:pPr>
              <w:spacing w:before="240" w:after="240"/>
              <w:rPr>
                <w:rFonts w:ascii="Aptos" w:eastAsia="Aptos" w:hAnsi="Aptos" w:cs="Aptos"/>
                <w:color w:val="000000" w:themeColor="text1"/>
              </w:rPr>
            </w:pPr>
            <w:r>
              <w:rPr>
                <w:rFonts w:ascii="Aptos" w:eastAsia="Aptos" w:hAnsi="Aptos" w:cs="Aptos"/>
                <w:color w:val="000000" w:themeColor="text1"/>
              </w:rPr>
              <w:t>Maintain Biodiversity achievements</w:t>
            </w:r>
            <w:r w:rsidR="002758E5">
              <w:rPr>
                <w:rFonts w:ascii="Aptos" w:eastAsia="Aptos" w:hAnsi="Aptos" w:cs="Aptos"/>
                <w:color w:val="000000" w:themeColor="text1"/>
              </w:rPr>
              <w:t>.</w:t>
            </w:r>
          </w:p>
        </w:tc>
      </w:tr>
      <w:tr w:rsidR="00E55EEA" w14:paraId="41E5112E" w14:textId="77777777">
        <w:trPr>
          <w:trHeight w:val="1020"/>
        </w:trPr>
        <w:tc>
          <w:tcPr>
            <w:tcW w:w="2189" w:type="dxa"/>
          </w:tcPr>
          <w:p w14:paraId="590DEBF0" w14:textId="77777777" w:rsidR="00E55EEA" w:rsidRPr="00E62D0A" w:rsidRDefault="00E55EEA">
            <w:pPr>
              <w:rPr>
                <w:rFonts w:ascii="Aptos" w:hAnsi="Aptos" w:cstheme="majorBidi"/>
                <w:b/>
                <w:color w:val="000000" w:themeColor="text1"/>
              </w:rPr>
            </w:pPr>
            <w:r w:rsidRPr="00E62D0A">
              <w:rPr>
                <w:rFonts w:ascii="Aptos" w:hAnsi="Aptos" w:cstheme="majorBidi"/>
                <w:b/>
                <w:color w:val="000000" w:themeColor="text1"/>
              </w:rPr>
              <w:t xml:space="preserve"> </w:t>
            </w:r>
          </w:p>
          <w:p w14:paraId="06213ECB" w14:textId="77777777" w:rsidR="00E55EEA" w:rsidRPr="00E62D0A" w:rsidRDefault="00E55EEA">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447294BD" w14:textId="463793D2" w:rsidR="00E55EEA" w:rsidRPr="00C61900" w:rsidRDefault="006D161D">
            <w:pPr>
              <w:spacing w:before="240" w:after="240"/>
              <w:rPr>
                <w:rFonts w:ascii="Aptos" w:eastAsia="Aptos" w:hAnsi="Aptos" w:cs="Aptos"/>
                <w:color w:val="000000" w:themeColor="text1"/>
              </w:rPr>
            </w:pPr>
            <w:r w:rsidRPr="006D161D">
              <w:rPr>
                <w:rFonts w:ascii="Aptos" w:eastAsia="Aptos" w:hAnsi="Aptos" w:cs="Aptos"/>
                <w:color w:val="000000" w:themeColor="text1"/>
              </w:rPr>
              <w:t>Reduced risk of costly project delays or regulatory breaches</w:t>
            </w:r>
            <w:r>
              <w:rPr>
                <w:rFonts w:ascii="Aptos" w:eastAsia="Aptos" w:hAnsi="Aptos" w:cs="Aptos"/>
                <w:color w:val="000000" w:themeColor="text1"/>
              </w:rPr>
              <w:t>.</w:t>
            </w:r>
          </w:p>
        </w:tc>
        <w:tc>
          <w:tcPr>
            <w:tcW w:w="2306" w:type="dxa"/>
          </w:tcPr>
          <w:p w14:paraId="7AC0E9D4" w14:textId="75248099" w:rsidR="00E55EEA" w:rsidRPr="00E62D0A" w:rsidRDefault="00242C34">
            <w:pPr>
              <w:spacing w:before="240" w:after="240"/>
              <w:rPr>
                <w:rFonts w:ascii="Aptos" w:eastAsia="Aptos" w:hAnsi="Aptos" w:cs="Aptos"/>
                <w:color w:val="000000" w:themeColor="text1"/>
              </w:rPr>
            </w:pPr>
            <w:r w:rsidRPr="00242C34">
              <w:rPr>
                <w:rFonts w:ascii="Aptos" w:eastAsia="Aptos" w:hAnsi="Aptos" w:cs="Aptos"/>
                <w:color w:val="000000" w:themeColor="text1"/>
              </w:rPr>
              <w:t>Lower risk of fines, penalties, or remediation costs</w:t>
            </w:r>
            <w:r>
              <w:rPr>
                <w:rFonts w:ascii="Aptos" w:eastAsia="Aptos" w:hAnsi="Aptos" w:cs="Aptos"/>
                <w:color w:val="000000" w:themeColor="text1"/>
              </w:rPr>
              <w:t>.</w:t>
            </w:r>
          </w:p>
        </w:tc>
        <w:tc>
          <w:tcPr>
            <w:tcW w:w="2552" w:type="dxa"/>
          </w:tcPr>
          <w:p w14:paraId="55D75BAE" w14:textId="53D1A638" w:rsidR="00E55EEA" w:rsidRPr="00C61900" w:rsidRDefault="00D27830">
            <w:pPr>
              <w:spacing w:before="240" w:after="240"/>
              <w:rPr>
                <w:rFonts w:ascii="Aptos" w:eastAsia="Aptos" w:hAnsi="Aptos" w:cs="Aptos"/>
                <w:color w:val="000000" w:themeColor="text1"/>
              </w:rPr>
            </w:pPr>
            <w:r w:rsidRPr="00D27830">
              <w:rPr>
                <w:rFonts w:ascii="Aptos" w:eastAsia="Aptos" w:hAnsi="Aptos" w:cs="Aptos"/>
                <w:color w:val="000000" w:themeColor="text1"/>
              </w:rPr>
              <w:t>Lower risk of environmental liabilities</w:t>
            </w:r>
            <w:r>
              <w:rPr>
                <w:rFonts w:ascii="Aptos" w:eastAsia="Aptos" w:hAnsi="Aptos" w:cs="Aptos"/>
                <w:color w:val="000000" w:themeColor="text1"/>
              </w:rPr>
              <w:t>.</w:t>
            </w:r>
          </w:p>
        </w:tc>
      </w:tr>
      <w:tr w:rsidR="00E55EEA" w14:paraId="65EE8CA8" w14:textId="77777777">
        <w:trPr>
          <w:trHeight w:val="300"/>
        </w:trPr>
        <w:tc>
          <w:tcPr>
            <w:tcW w:w="2189" w:type="dxa"/>
          </w:tcPr>
          <w:p w14:paraId="0BD0EBEE" w14:textId="77777777" w:rsidR="00E55EEA" w:rsidRPr="00E62D0A" w:rsidRDefault="00E55EEA">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68F7B13F" w14:textId="3A520A84" w:rsidR="00E55EEA" w:rsidRPr="00E62D0A" w:rsidRDefault="00FC66E7">
            <w:pPr>
              <w:spacing w:before="240" w:after="240"/>
              <w:rPr>
                <w:rFonts w:ascii="Aptos" w:eastAsia="Aptos" w:hAnsi="Aptos" w:cs="Aptos"/>
                <w:color w:val="000000" w:themeColor="text1"/>
              </w:rPr>
            </w:pPr>
            <w:r w:rsidRPr="00FC66E7">
              <w:rPr>
                <w:rFonts w:ascii="Aptos" w:eastAsia="Aptos" w:hAnsi="Aptos" w:cs="Aptos"/>
                <w:color w:val="000000" w:themeColor="text1"/>
              </w:rPr>
              <w:t>Enhanced reputation for responsible project planning</w:t>
            </w:r>
            <w:r>
              <w:rPr>
                <w:rFonts w:ascii="Aptos" w:eastAsia="Aptos" w:hAnsi="Aptos" w:cs="Aptos"/>
                <w:color w:val="000000" w:themeColor="text1"/>
              </w:rPr>
              <w:t>.</w:t>
            </w:r>
          </w:p>
        </w:tc>
        <w:tc>
          <w:tcPr>
            <w:tcW w:w="2306" w:type="dxa"/>
          </w:tcPr>
          <w:p w14:paraId="0157A90A" w14:textId="1D15AD49" w:rsidR="00E55EEA" w:rsidRPr="00E62D0A" w:rsidRDefault="00BF536B">
            <w:pPr>
              <w:spacing w:before="240" w:after="240"/>
              <w:rPr>
                <w:rFonts w:ascii="Aptos" w:eastAsia="Aptos" w:hAnsi="Aptos" w:cs="Aptos"/>
                <w:color w:val="000000" w:themeColor="text1"/>
              </w:rPr>
            </w:pPr>
            <w:r w:rsidRPr="00BF536B">
              <w:rPr>
                <w:rFonts w:ascii="Aptos" w:eastAsia="Aptos" w:hAnsi="Aptos" w:cs="Aptos"/>
                <w:color w:val="000000" w:themeColor="text1"/>
              </w:rPr>
              <w:t>Lower risk of fines, penalties, or remediation costs</w:t>
            </w:r>
          </w:p>
        </w:tc>
        <w:tc>
          <w:tcPr>
            <w:tcW w:w="2552" w:type="dxa"/>
          </w:tcPr>
          <w:p w14:paraId="1AFC8E5F" w14:textId="1BB0C63B" w:rsidR="00E55EEA" w:rsidRPr="00E62D0A" w:rsidRDefault="0052591B">
            <w:pPr>
              <w:spacing w:before="240" w:after="240"/>
              <w:rPr>
                <w:rFonts w:ascii="Aptos" w:eastAsia="Aptos" w:hAnsi="Aptos" w:cs="Aptos"/>
                <w:color w:val="000000" w:themeColor="text1"/>
              </w:rPr>
            </w:pPr>
            <w:r w:rsidRPr="0052591B">
              <w:rPr>
                <w:rFonts w:ascii="Aptos" w:eastAsia="Aptos" w:hAnsi="Aptos" w:cs="Aptos"/>
                <w:color w:val="000000" w:themeColor="text1"/>
              </w:rPr>
              <w:t>Long-term cost savings from efficient and compliant project delivery</w:t>
            </w:r>
            <w:r>
              <w:rPr>
                <w:rFonts w:ascii="Aptos" w:eastAsia="Aptos" w:hAnsi="Aptos" w:cs="Aptos"/>
                <w:color w:val="000000" w:themeColor="text1"/>
              </w:rPr>
              <w:t>.</w:t>
            </w:r>
          </w:p>
        </w:tc>
      </w:tr>
      <w:tr w:rsidR="00E55EEA" w14:paraId="1B2E5A25" w14:textId="77777777">
        <w:trPr>
          <w:trHeight w:val="300"/>
        </w:trPr>
        <w:tc>
          <w:tcPr>
            <w:tcW w:w="2189" w:type="dxa"/>
          </w:tcPr>
          <w:p w14:paraId="0B96EC94" w14:textId="77777777" w:rsidR="00E55EEA" w:rsidRPr="00E62D0A" w:rsidRDefault="00E55EEA">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37FE95F9" w14:textId="425489F4" w:rsidR="00E55EEA" w:rsidRPr="00E62D0A" w:rsidRDefault="00DE369B">
            <w:pPr>
              <w:spacing w:before="240" w:after="240"/>
              <w:rPr>
                <w:rFonts w:ascii="Aptos" w:eastAsia="Aptos" w:hAnsi="Aptos" w:cs="Aptos"/>
                <w:color w:val="000000" w:themeColor="text1"/>
              </w:rPr>
            </w:pPr>
            <w:r w:rsidRPr="00DE369B">
              <w:rPr>
                <w:rFonts w:ascii="Aptos" w:eastAsia="Aptos" w:hAnsi="Aptos" w:cs="Aptos"/>
                <w:color w:val="000000" w:themeColor="text1"/>
              </w:rPr>
              <w:t>Outflows for ecological surveys and assessments</w:t>
            </w:r>
            <w:r>
              <w:rPr>
                <w:rFonts w:ascii="Aptos" w:eastAsia="Aptos" w:hAnsi="Aptos" w:cs="Aptos"/>
                <w:color w:val="000000" w:themeColor="text1"/>
              </w:rPr>
              <w:t>.</w:t>
            </w:r>
          </w:p>
        </w:tc>
        <w:tc>
          <w:tcPr>
            <w:tcW w:w="2306" w:type="dxa"/>
          </w:tcPr>
          <w:p w14:paraId="3CCC51BE" w14:textId="05A13B56" w:rsidR="00E55EEA" w:rsidRPr="00C215ED" w:rsidRDefault="00D979DF">
            <w:pPr>
              <w:spacing w:before="240" w:after="240"/>
              <w:rPr>
                <w:rFonts w:ascii="Aptos" w:eastAsia="Aptos" w:hAnsi="Aptos" w:cs="Aptos"/>
                <w:color w:val="000000" w:themeColor="text1"/>
              </w:rPr>
            </w:pPr>
            <w:r w:rsidRPr="00D979DF">
              <w:rPr>
                <w:rFonts w:ascii="Aptos" w:eastAsia="Aptos" w:hAnsi="Aptos" w:cs="Aptos"/>
                <w:color w:val="000000" w:themeColor="text1"/>
              </w:rPr>
              <w:t>Ongoing savings from reduced regulatory and remediation costs</w:t>
            </w:r>
            <w:r>
              <w:rPr>
                <w:rFonts w:ascii="Aptos" w:eastAsia="Aptos" w:hAnsi="Aptos" w:cs="Aptos"/>
                <w:color w:val="000000" w:themeColor="text1"/>
              </w:rPr>
              <w:t>.</w:t>
            </w:r>
          </w:p>
        </w:tc>
        <w:tc>
          <w:tcPr>
            <w:tcW w:w="2552" w:type="dxa"/>
          </w:tcPr>
          <w:p w14:paraId="0568A92A" w14:textId="79495351" w:rsidR="00E55EEA" w:rsidRPr="00E62D0A" w:rsidRDefault="00AC5805">
            <w:pPr>
              <w:spacing w:before="240" w:after="240"/>
              <w:rPr>
                <w:rFonts w:ascii="Aptos" w:eastAsia="Aptos" w:hAnsi="Aptos" w:cs="Aptos"/>
                <w:color w:val="000000" w:themeColor="text1"/>
              </w:rPr>
            </w:pPr>
            <w:r w:rsidRPr="00AC5805">
              <w:rPr>
                <w:rFonts w:ascii="Aptos" w:eastAsia="Aptos" w:hAnsi="Aptos" w:cs="Aptos"/>
                <w:color w:val="000000" w:themeColor="text1"/>
              </w:rPr>
              <w:t>Significant long-term cashflow benefits from operational efficiency, reduced environmental liabilities, and improved access to green financing</w:t>
            </w:r>
            <w:r>
              <w:rPr>
                <w:rFonts w:ascii="Aptos" w:eastAsia="Aptos" w:hAnsi="Aptos" w:cs="Aptos"/>
                <w:color w:val="000000" w:themeColor="text1"/>
              </w:rPr>
              <w:t>.</w:t>
            </w:r>
          </w:p>
        </w:tc>
      </w:tr>
    </w:tbl>
    <w:p w14:paraId="7BC65C81" w14:textId="510AAC69" w:rsidR="00E55EEA" w:rsidRDefault="00E55EEA"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2304"/>
        <w:gridCol w:w="2306"/>
        <w:gridCol w:w="2552"/>
      </w:tblGrid>
      <w:tr w:rsidR="00B514A7" w14:paraId="0685D066" w14:textId="77777777">
        <w:trPr>
          <w:trHeight w:val="447"/>
        </w:trPr>
        <w:tc>
          <w:tcPr>
            <w:tcW w:w="9351" w:type="dxa"/>
            <w:gridSpan w:val="4"/>
            <w:shd w:val="clear" w:color="auto" w:fill="1F3864" w:themeFill="accent1" w:themeFillShade="80"/>
          </w:tcPr>
          <w:p w14:paraId="5452C614" w14:textId="1913DEAC" w:rsidR="00B514A7" w:rsidRPr="00E62D0A" w:rsidRDefault="00871DF6">
            <w:pPr>
              <w:rPr>
                <w:rFonts w:ascii="Aptos" w:hAnsi="Aptos" w:cstheme="majorBidi"/>
                <w:b/>
                <w:color w:val="000000" w:themeColor="text1"/>
              </w:rPr>
            </w:pPr>
            <w:r>
              <w:rPr>
                <w:rFonts w:ascii="Aptos" w:hAnsi="Aptos" w:cstheme="majorBidi"/>
                <w:b/>
                <w:color w:val="FFFFFF" w:themeColor="background1"/>
              </w:rPr>
              <w:t>Sustainable Supply Chain</w:t>
            </w:r>
          </w:p>
        </w:tc>
      </w:tr>
      <w:tr w:rsidR="00B514A7" w14:paraId="664F8579" w14:textId="77777777">
        <w:trPr>
          <w:trHeight w:val="547"/>
        </w:trPr>
        <w:tc>
          <w:tcPr>
            <w:tcW w:w="2189" w:type="dxa"/>
          </w:tcPr>
          <w:p w14:paraId="56989871" w14:textId="77777777" w:rsidR="00B514A7" w:rsidRPr="00F23964" w:rsidRDefault="00B514A7">
            <w:pPr>
              <w:rPr>
                <w:b/>
                <w:bCs/>
              </w:rPr>
            </w:pPr>
            <w:r w:rsidRPr="00F23964">
              <w:rPr>
                <w:b/>
                <w:bCs/>
              </w:rPr>
              <w:t>Element</w:t>
            </w:r>
          </w:p>
        </w:tc>
        <w:tc>
          <w:tcPr>
            <w:tcW w:w="2304" w:type="dxa"/>
          </w:tcPr>
          <w:p w14:paraId="371D1A84" w14:textId="77777777" w:rsidR="00B514A7" w:rsidRPr="00F23964" w:rsidRDefault="00B514A7">
            <w:pPr>
              <w:rPr>
                <w:b/>
                <w:bCs/>
              </w:rPr>
            </w:pPr>
            <w:r w:rsidRPr="00F23964">
              <w:rPr>
                <w:b/>
                <w:bCs/>
              </w:rPr>
              <w:t xml:space="preserve">Short Term </w:t>
            </w:r>
          </w:p>
        </w:tc>
        <w:tc>
          <w:tcPr>
            <w:tcW w:w="2306" w:type="dxa"/>
          </w:tcPr>
          <w:p w14:paraId="728F1045" w14:textId="77777777" w:rsidR="00B514A7" w:rsidRPr="00F23964" w:rsidRDefault="00B514A7">
            <w:pPr>
              <w:rPr>
                <w:b/>
                <w:bCs/>
              </w:rPr>
            </w:pPr>
            <w:r w:rsidRPr="00F23964">
              <w:rPr>
                <w:b/>
                <w:bCs/>
              </w:rPr>
              <w:t>Medium Term</w:t>
            </w:r>
          </w:p>
        </w:tc>
        <w:tc>
          <w:tcPr>
            <w:tcW w:w="2552" w:type="dxa"/>
          </w:tcPr>
          <w:p w14:paraId="75700A7E" w14:textId="77777777" w:rsidR="00B514A7" w:rsidRPr="00F23964" w:rsidRDefault="00B514A7">
            <w:pPr>
              <w:rPr>
                <w:b/>
                <w:bCs/>
              </w:rPr>
            </w:pPr>
            <w:r w:rsidRPr="00F23964">
              <w:rPr>
                <w:b/>
                <w:bCs/>
              </w:rPr>
              <w:t>Long Term</w:t>
            </w:r>
          </w:p>
        </w:tc>
      </w:tr>
      <w:tr w:rsidR="00B514A7" w14:paraId="37A3559B" w14:textId="77777777">
        <w:trPr>
          <w:trHeight w:val="300"/>
        </w:trPr>
        <w:tc>
          <w:tcPr>
            <w:tcW w:w="2189" w:type="dxa"/>
          </w:tcPr>
          <w:p w14:paraId="13C05CFC" w14:textId="77777777" w:rsidR="00B514A7" w:rsidRPr="00E62D0A" w:rsidRDefault="00B514A7">
            <w:pPr>
              <w:rPr>
                <w:rFonts w:ascii="Aptos" w:hAnsi="Aptos" w:cstheme="majorBidi"/>
                <w:b/>
                <w:color w:val="000000" w:themeColor="text1"/>
              </w:rPr>
            </w:pPr>
            <w:r w:rsidRPr="00E62D0A">
              <w:rPr>
                <w:rFonts w:ascii="Aptos" w:hAnsi="Aptos" w:cstheme="majorBidi"/>
                <w:b/>
                <w:color w:val="000000" w:themeColor="text1"/>
              </w:rPr>
              <w:t>Risk Mitigation Strategy</w:t>
            </w:r>
          </w:p>
          <w:p w14:paraId="55BBE3D9" w14:textId="77777777" w:rsidR="00B514A7" w:rsidRPr="00E62D0A" w:rsidRDefault="00B514A7">
            <w:pPr>
              <w:rPr>
                <w:rFonts w:ascii="Aptos" w:hAnsi="Aptos" w:cstheme="majorBidi"/>
                <w:b/>
                <w:color w:val="000000" w:themeColor="text1"/>
              </w:rPr>
            </w:pPr>
          </w:p>
        </w:tc>
        <w:tc>
          <w:tcPr>
            <w:tcW w:w="2304" w:type="dxa"/>
          </w:tcPr>
          <w:p w14:paraId="0643D817" w14:textId="008C7750" w:rsidR="0009180B" w:rsidRPr="0009180B" w:rsidRDefault="0009180B" w:rsidP="00DE5983">
            <w:pPr>
              <w:pStyle w:val="ListParagraph"/>
              <w:numPr>
                <w:ilvl w:val="0"/>
                <w:numId w:val="50"/>
              </w:numPr>
              <w:spacing w:before="240" w:after="240"/>
              <w:rPr>
                <w:rFonts w:ascii="Aptos" w:eastAsia="Aptos" w:hAnsi="Aptos" w:cs="Aptos"/>
                <w:color w:val="000000" w:themeColor="text1"/>
              </w:rPr>
            </w:pPr>
            <w:r w:rsidRPr="0009180B">
              <w:rPr>
                <w:rFonts w:ascii="Aptos" w:eastAsia="Aptos" w:hAnsi="Aptos" w:cs="Aptos"/>
                <w:color w:val="000000" w:themeColor="text1"/>
              </w:rPr>
              <w:t>Develop and implement an ESG screening checklist for all high-risk suppliers (labour, environment, ethics).</w:t>
            </w:r>
          </w:p>
          <w:p w14:paraId="1975C762" w14:textId="73C5A65F" w:rsidR="00B514A7" w:rsidRPr="0009180B" w:rsidRDefault="0009180B" w:rsidP="00DE5983">
            <w:pPr>
              <w:pStyle w:val="ListParagraph"/>
              <w:numPr>
                <w:ilvl w:val="0"/>
                <w:numId w:val="50"/>
              </w:numPr>
              <w:spacing w:before="240" w:after="240"/>
              <w:rPr>
                <w:rFonts w:ascii="Aptos" w:eastAsia="Aptos" w:hAnsi="Aptos" w:cs="Aptos"/>
                <w:color w:val="000000" w:themeColor="text1"/>
              </w:rPr>
            </w:pPr>
            <w:r w:rsidRPr="0009180B">
              <w:rPr>
                <w:rFonts w:ascii="Aptos" w:eastAsia="Aptos" w:hAnsi="Aptos" w:cs="Aptos"/>
                <w:color w:val="000000" w:themeColor="text1"/>
              </w:rPr>
              <w:t>Train key vendors on JBN’s ESG expectations, reporting, and compliance.</w:t>
            </w:r>
          </w:p>
        </w:tc>
        <w:tc>
          <w:tcPr>
            <w:tcW w:w="2306" w:type="dxa"/>
          </w:tcPr>
          <w:p w14:paraId="57CF5FFC" w14:textId="77777777" w:rsidR="00BC4E1F" w:rsidRPr="00BC4E1F" w:rsidRDefault="00BC4E1F" w:rsidP="00DE5983">
            <w:pPr>
              <w:pStyle w:val="ListParagraph"/>
              <w:numPr>
                <w:ilvl w:val="0"/>
                <w:numId w:val="51"/>
              </w:numPr>
              <w:spacing w:before="240" w:after="240"/>
              <w:rPr>
                <w:rFonts w:ascii="Aptos" w:eastAsia="Aptos" w:hAnsi="Aptos" w:cs="Aptos"/>
                <w:color w:val="000000" w:themeColor="text1"/>
              </w:rPr>
            </w:pPr>
            <w:r w:rsidRPr="00BC4E1F">
              <w:rPr>
                <w:rFonts w:ascii="Aptos" w:eastAsia="Aptos" w:hAnsi="Aptos" w:cs="Aptos"/>
                <w:color w:val="000000" w:themeColor="text1"/>
              </w:rPr>
              <w:t>Conduct risk-based ESG audits of top 80% of suppliers by spend or risk profile</w:t>
            </w:r>
          </w:p>
          <w:p w14:paraId="73B951A7" w14:textId="49A23D9C" w:rsidR="00B514A7" w:rsidRPr="00BC4E1F" w:rsidRDefault="00BC4E1F" w:rsidP="00DE5983">
            <w:pPr>
              <w:pStyle w:val="ListParagraph"/>
              <w:numPr>
                <w:ilvl w:val="0"/>
                <w:numId w:val="51"/>
              </w:numPr>
              <w:spacing w:before="240" w:after="240"/>
              <w:rPr>
                <w:rFonts w:ascii="Aptos" w:eastAsia="Aptos" w:hAnsi="Aptos" w:cs="Aptos"/>
                <w:color w:val="000000" w:themeColor="text1"/>
              </w:rPr>
            </w:pPr>
            <w:r w:rsidRPr="00BC4E1F">
              <w:rPr>
                <w:rFonts w:ascii="Aptos" w:eastAsia="Aptos" w:hAnsi="Aptos" w:cs="Aptos"/>
                <w:color w:val="000000" w:themeColor="text1"/>
              </w:rPr>
              <w:t>Update procurement policy to favour locally sourced, certified, and low-impact materials.</w:t>
            </w:r>
          </w:p>
        </w:tc>
        <w:tc>
          <w:tcPr>
            <w:tcW w:w="2552" w:type="dxa"/>
          </w:tcPr>
          <w:p w14:paraId="277E6988" w14:textId="07F1E461" w:rsidR="00B514A7" w:rsidRPr="00E72906" w:rsidRDefault="007E0F32">
            <w:pPr>
              <w:spacing w:before="240" w:after="240"/>
              <w:rPr>
                <w:rFonts w:ascii="Aptos" w:eastAsia="Aptos" w:hAnsi="Aptos" w:cs="Aptos"/>
                <w:color w:val="000000" w:themeColor="text1"/>
              </w:rPr>
            </w:pPr>
            <w:r w:rsidRPr="007E0F32">
              <w:rPr>
                <w:rFonts w:ascii="Aptos" w:eastAsia="Aptos" w:hAnsi="Aptos" w:cs="Aptos"/>
                <w:color w:val="000000" w:themeColor="text1"/>
              </w:rPr>
              <w:t>Continuously monitor and update supplier compliance and procurement policies</w:t>
            </w:r>
            <w:r>
              <w:rPr>
                <w:rFonts w:ascii="Aptos" w:eastAsia="Aptos" w:hAnsi="Aptos" w:cs="Aptos"/>
                <w:color w:val="000000" w:themeColor="text1"/>
              </w:rPr>
              <w:t>.</w:t>
            </w:r>
          </w:p>
        </w:tc>
      </w:tr>
      <w:tr w:rsidR="00B514A7" w14:paraId="4BA552C1" w14:textId="77777777">
        <w:trPr>
          <w:trHeight w:val="300"/>
        </w:trPr>
        <w:tc>
          <w:tcPr>
            <w:tcW w:w="2189" w:type="dxa"/>
          </w:tcPr>
          <w:p w14:paraId="1017F4ED" w14:textId="77777777" w:rsidR="00B514A7" w:rsidRPr="00E62D0A" w:rsidRDefault="00B514A7">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021BE4DE" w14:textId="77777777" w:rsidR="00B514A7" w:rsidRPr="00E62D0A" w:rsidRDefault="00B514A7">
            <w:pPr>
              <w:rPr>
                <w:rFonts w:ascii="Aptos" w:hAnsi="Aptos" w:cstheme="majorBidi"/>
                <w:b/>
                <w:color w:val="000000" w:themeColor="text1"/>
              </w:rPr>
            </w:pPr>
          </w:p>
        </w:tc>
        <w:tc>
          <w:tcPr>
            <w:tcW w:w="2304" w:type="dxa"/>
          </w:tcPr>
          <w:p w14:paraId="0327D80B" w14:textId="0BFB3687" w:rsidR="00B514A7" w:rsidRPr="00C61900" w:rsidRDefault="003E1E19">
            <w:pPr>
              <w:spacing w:before="240" w:after="240"/>
              <w:rPr>
                <w:rFonts w:ascii="Aptos" w:eastAsia="Aptos" w:hAnsi="Aptos" w:cs="Aptos"/>
                <w:color w:val="000000" w:themeColor="text1"/>
              </w:rPr>
            </w:pPr>
            <w:r w:rsidRPr="003E1E19">
              <w:rPr>
                <w:rFonts w:ascii="Aptos" w:eastAsia="Aptos" w:hAnsi="Aptos" w:cs="Aptos"/>
                <w:color w:val="000000" w:themeColor="text1"/>
              </w:rPr>
              <w:t>Demonstrate robust supply chain due diligence to clients and regulators</w:t>
            </w:r>
            <w:r w:rsidR="003F5487">
              <w:rPr>
                <w:rFonts w:ascii="Aptos" w:eastAsia="Aptos" w:hAnsi="Aptos" w:cs="Aptos"/>
                <w:color w:val="000000" w:themeColor="text1"/>
              </w:rPr>
              <w:t>.</w:t>
            </w:r>
          </w:p>
        </w:tc>
        <w:tc>
          <w:tcPr>
            <w:tcW w:w="2306" w:type="dxa"/>
          </w:tcPr>
          <w:p w14:paraId="2A97C4BD" w14:textId="11177360" w:rsidR="00B514A7" w:rsidRPr="00195ACB" w:rsidRDefault="00195ACB">
            <w:pPr>
              <w:spacing w:before="240" w:after="240"/>
              <w:rPr>
                <w:rFonts w:ascii="Aptos" w:hAnsi="Aptos" w:cstheme="minorHAnsi"/>
              </w:rPr>
            </w:pPr>
            <w:r w:rsidRPr="00195ACB">
              <w:rPr>
                <w:rFonts w:ascii="Aptos" w:hAnsi="Aptos" w:cstheme="minorHAnsi"/>
              </w:rPr>
              <w:t>Build stronger relationships with responsible suppliers</w:t>
            </w:r>
          </w:p>
        </w:tc>
        <w:tc>
          <w:tcPr>
            <w:tcW w:w="2552" w:type="dxa"/>
          </w:tcPr>
          <w:p w14:paraId="1B634D9D" w14:textId="12C749E2" w:rsidR="00B514A7" w:rsidRPr="00195ACB" w:rsidRDefault="00CE1785">
            <w:pPr>
              <w:spacing w:before="240" w:after="240"/>
              <w:rPr>
                <w:rFonts w:ascii="Aptos" w:eastAsia="Aptos" w:hAnsi="Aptos" w:cstheme="minorHAnsi"/>
                <w:color w:val="000000" w:themeColor="text1"/>
              </w:rPr>
            </w:pPr>
            <w:r>
              <w:rPr>
                <w:rFonts w:ascii="Aptos" w:eastAsia="Aptos" w:hAnsi="Aptos" w:cstheme="minorHAnsi"/>
                <w:color w:val="000000" w:themeColor="text1"/>
              </w:rPr>
              <w:t xml:space="preserve">Maintain </w:t>
            </w:r>
            <w:r w:rsidRPr="00CE1785">
              <w:rPr>
                <w:rFonts w:ascii="Aptos" w:eastAsia="Aptos" w:hAnsi="Aptos" w:cstheme="minorHAnsi"/>
                <w:color w:val="000000" w:themeColor="text1"/>
              </w:rPr>
              <w:t>responsible sourcing and supplier engagement</w:t>
            </w:r>
            <w:r>
              <w:rPr>
                <w:rFonts w:ascii="Aptos" w:eastAsia="Aptos" w:hAnsi="Aptos" w:cstheme="minorHAnsi"/>
                <w:color w:val="000000" w:themeColor="text1"/>
              </w:rPr>
              <w:t>.</w:t>
            </w:r>
          </w:p>
        </w:tc>
      </w:tr>
      <w:tr w:rsidR="00B514A7" w14:paraId="6CAB8072" w14:textId="77777777">
        <w:trPr>
          <w:trHeight w:val="1020"/>
        </w:trPr>
        <w:tc>
          <w:tcPr>
            <w:tcW w:w="2189" w:type="dxa"/>
          </w:tcPr>
          <w:p w14:paraId="2064A456" w14:textId="77777777" w:rsidR="00B514A7" w:rsidRPr="00E62D0A" w:rsidRDefault="00B514A7">
            <w:pPr>
              <w:rPr>
                <w:rFonts w:ascii="Aptos" w:hAnsi="Aptos" w:cstheme="majorBidi"/>
                <w:b/>
                <w:color w:val="000000" w:themeColor="text1"/>
              </w:rPr>
            </w:pPr>
            <w:r w:rsidRPr="00E62D0A">
              <w:rPr>
                <w:rFonts w:ascii="Aptos" w:hAnsi="Aptos" w:cstheme="majorBidi"/>
                <w:b/>
                <w:color w:val="000000" w:themeColor="text1"/>
              </w:rPr>
              <w:t xml:space="preserve"> </w:t>
            </w:r>
          </w:p>
          <w:p w14:paraId="50013223" w14:textId="77777777" w:rsidR="00B514A7" w:rsidRPr="00E62D0A" w:rsidRDefault="00B514A7">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58ED39B6" w14:textId="4069DB4A" w:rsidR="00B514A7" w:rsidRPr="00C61900" w:rsidRDefault="007E56A4">
            <w:pPr>
              <w:spacing w:before="240" w:after="240"/>
              <w:rPr>
                <w:rFonts w:ascii="Aptos" w:eastAsia="Aptos" w:hAnsi="Aptos" w:cs="Aptos"/>
                <w:color w:val="000000" w:themeColor="text1"/>
              </w:rPr>
            </w:pPr>
            <w:r w:rsidRPr="007E56A4">
              <w:rPr>
                <w:rFonts w:ascii="Aptos" w:eastAsia="Aptos" w:hAnsi="Aptos" w:cs="Aptos"/>
                <w:color w:val="000000" w:themeColor="text1"/>
              </w:rPr>
              <w:t>Initial investment in supplier assessments, training, and checklist development</w:t>
            </w:r>
            <w:r>
              <w:rPr>
                <w:rFonts w:ascii="Aptos" w:eastAsia="Aptos" w:hAnsi="Aptos" w:cs="Aptos"/>
                <w:color w:val="000000" w:themeColor="text1"/>
              </w:rPr>
              <w:t>.</w:t>
            </w:r>
          </w:p>
        </w:tc>
        <w:tc>
          <w:tcPr>
            <w:tcW w:w="2306" w:type="dxa"/>
          </w:tcPr>
          <w:p w14:paraId="1FCBE285" w14:textId="387360DE" w:rsidR="00B514A7" w:rsidRPr="00195ACB" w:rsidRDefault="00522EDE">
            <w:pPr>
              <w:spacing w:before="240" w:after="240"/>
              <w:rPr>
                <w:rFonts w:ascii="Aptos" w:eastAsia="Aptos" w:hAnsi="Aptos" w:cstheme="minorHAnsi"/>
                <w:color w:val="000000" w:themeColor="text1"/>
              </w:rPr>
            </w:pPr>
            <w:r w:rsidRPr="00522EDE">
              <w:rPr>
                <w:rFonts w:ascii="Aptos" w:eastAsia="Aptos" w:hAnsi="Aptos" w:cstheme="minorHAnsi"/>
                <w:color w:val="000000" w:themeColor="text1"/>
              </w:rPr>
              <w:t>Lower risk of regulatory fines and supply chain disruptions</w:t>
            </w:r>
            <w:r>
              <w:rPr>
                <w:rFonts w:ascii="Aptos" w:eastAsia="Aptos" w:hAnsi="Aptos" w:cstheme="minorHAnsi"/>
                <w:color w:val="000000" w:themeColor="text1"/>
              </w:rPr>
              <w:t>.</w:t>
            </w:r>
          </w:p>
        </w:tc>
        <w:tc>
          <w:tcPr>
            <w:tcW w:w="2552" w:type="dxa"/>
          </w:tcPr>
          <w:p w14:paraId="6BBDD544" w14:textId="6CCFA60B" w:rsidR="00B514A7" w:rsidRPr="00195ACB" w:rsidRDefault="008E7D14">
            <w:pPr>
              <w:spacing w:before="240" w:after="240"/>
              <w:rPr>
                <w:rFonts w:ascii="Aptos" w:eastAsia="Aptos" w:hAnsi="Aptos" w:cstheme="minorHAnsi"/>
                <w:color w:val="000000" w:themeColor="text1"/>
              </w:rPr>
            </w:pPr>
            <w:r w:rsidRPr="008E7D14">
              <w:rPr>
                <w:rFonts w:ascii="Aptos" w:eastAsia="Aptos" w:hAnsi="Aptos" w:cstheme="minorHAnsi"/>
                <w:color w:val="000000" w:themeColor="text1"/>
              </w:rPr>
              <w:t>Lower risk of supply chain liabilities</w:t>
            </w:r>
            <w:r w:rsidR="00DA7021">
              <w:rPr>
                <w:rFonts w:ascii="Aptos" w:eastAsia="Aptos" w:hAnsi="Aptos" w:cstheme="minorHAnsi"/>
                <w:color w:val="000000" w:themeColor="text1"/>
              </w:rPr>
              <w:t>.</w:t>
            </w:r>
          </w:p>
        </w:tc>
      </w:tr>
      <w:tr w:rsidR="00B514A7" w14:paraId="3683829A" w14:textId="77777777">
        <w:trPr>
          <w:trHeight w:val="300"/>
        </w:trPr>
        <w:tc>
          <w:tcPr>
            <w:tcW w:w="2189" w:type="dxa"/>
          </w:tcPr>
          <w:p w14:paraId="0A6B813D" w14:textId="77777777" w:rsidR="00B514A7" w:rsidRPr="00E62D0A" w:rsidRDefault="00B514A7">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5949C352" w14:textId="4E2E445F" w:rsidR="00B514A7" w:rsidRPr="00E62D0A" w:rsidRDefault="006E4B45">
            <w:pPr>
              <w:spacing w:before="240" w:after="240"/>
              <w:rPr>
                <w:rFonts w:ascii="Aptos" w:eastAsia="Aptos" w:hAnsi="Aptos" w:cs="Aptos"/>
                <w:color w:val="000000" w:themeColor="text1"/>
              </w:rPr>
            </w:pPr>
            <w:r w:rsidRPr="006E4B45">
              <w:rPr>
                <w:rFonts w:ascii="Aptos" w:eastAsia="Aptos" w:hAnsi="Aptos" w:cs="Aptos"/>
                <w:color w:val="000000" w:themeColor="text1"/>
              </w:rPr>
              <w:t xml:space="preserve">Improved supplier compliance reduces </w:t>
            </w:r>
            <w:r w:rsidR="003D352D">
              <w:rPr>
                <w:rFonts w:ascii="Aptos" w:eastAsia="Aptos" w:hAnsi="Aptos" w:cs="Aptos"/>
                <w:color w:val="000000" w:themeColor="text1"/>
              </w:rPr>
              <w:t xml:space="preserve">the </w:t>
            </w:r>
            <w:r w:rsidRPr="006E4B45">
              <w:rPr>
                <w:rFonts w:ascii="Aptos" w:eastAsia="Aptos" w:hAnsi="Aptos" w:cs="Aptos"/>
                <w:color w:val="000000" w:themeColor="text1"/>
              </w:rPr>
              <w:t>risk of project delays</w:t>
            </w:r>
            <w:r>
              <w:rPr>
                <w:rFonts w:ascii="Aptos" w:eastAsia="Aptos" w:hAnsi="Aptos" w:cs="Aptos"/>
                <w:color w:val="000000" w:themeColor="text1"/>
              </w:rPr>
              <w:t>.</w:t>
            </w:r>
          </w:p>
        </w:tc>
        <w:tc>
          <w:tcPr>
            <w:tcW w:w="2306" w:type="dxa"/>
          </w:tcPr>
          <w:p w14:paraId="7DD70989" w14:textId="1CC40C37" w:rsidR="00B514A7" w:rsidRPr="00195ACB" w:rsidRDefault="00C216C3">
            <w:pPr>
              <w:spacing w:before="240" w:after="240"/>
              <w:rPr>
                <w:rFonts w:ascii="Aptos" w:eastAsia="Aptos" w:hAnsi="Aptos" w:cstheme="minorHAnsi"/>
                <w:color w:val="000000" w:themeColor="text1"/>
              </w:rPr>
            </w:pPr>
            <w:r w:rsidRPr="00C216C3">
              <w:rPr>
                <w:rFonts w:ascii="Aptos" w:eastAsia="Aptos" w:hAnsi="Aptos" w:cstheme="minorHAnsi"/>
                <w:color w:val="000000" w:themeColor="text1"/>
              </w:rPr>
              <w:t>Ongoing reduction in supply chain risk</w:t>
            </w:r>
            <w:r>
              <w:rPr>
                <w:rFonts w:ascii="Aptos" w:eastAsia="Aptos" w:hAnsi="Aptos" w:cstheme="minorHAnsi"/>
                <w:color w:val="000000" w:themeColor="text1"/>
              </w:rPr>
              <w:t>.</w:t>
            </w:r>
          </w:p>
        </w:tc>
        <w:tc>
          <w:tcPr>
            <w:tcW w:w="2552" w:type="dxa"/>
          </w:tcPr>
          <w:p w14:paraId="3D95CA6D" w14:textId="7091AD3E" w:rsidR="00B514A7" w:rsidRPr="00195ACB" w:rsidRDefault="007B65DD">
            <w:pPr>
              <w:spacing w:before="240" w:after="240"/>
              <w:rPr>
                <w:rFonts w:ascii="Aptos" w:eastAsia="Aptos" w:hAnsi="Aptos" w:cstheme="minorHAnsi"/>
                <w:color w:val="000000" w:themeColor="text1"/>
              </w:rPr>
            </w:pPr>
            <w:r w:rsidRPr="007B65DD">
              <w:rPr>
                <w:rFonts w:ascii="Aptos" w:eastAsia="Aptos" w:hAnsi="Aptos" w:cstheme="minorHAnsi"/>
                <w:color w:val="000000" w:themeColor="text1"/>
              </w:rPr>
              <w:t>Long-term cost savings from resilient and ethical supplier relationships</w:t>
            </w:r>
            <w:r>
              <w:rPr>
                <w:rFonts w:ascii="Aptos" w:eastAsia="Aptos" w:hAnsi="Aptos" w:cstheme="minorHAnsi"/>
                <w:color w:val="000000" w:themeColor="text1"/>
              </w:rPr>
              <w:t>.</w:t>
            </w:r>
          </w:p>
        </w:tc>
      </w:tr>
      <w:tr w:rsidR="00B514A7" w14:paraId="2D46841C" w14:textId="77777777">
        <w:trPr>
          <w:trHeight w:val="300"/>
        </w:trPr>
        <w:tc>
          <w:tcPr>
            <w:tcW w:w="2189" w:type="dxa"/>
          </w:tcPr>
          <w:p w14:paraId="6E3620F7" w14:textId="77777777" w:rsidR="00B514A7" w:rsidRPr="00E62D0A" w:rsidRDefault="00B514A7">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2D9B8776" w14:textId="60D64CF5" w:rsidR="00B514A7" w:rsidRPr="00E62D0A" w:rsidRDefault="00A05F07">
            <w:pPr>
              <w:spacing w:before="240" w:after="240"/>
              <w:rPr>
                <w:rFonts w:ascii="Aptos" w:eastAsia="Aptos" w:hAnsi="Aptos" w:cs="Aptos"/>
                <w:color w:val="000000" w:themeColor="text1"/>
              </w:rPr>
            </w:pPr>
            <w:r w:rsidRPr="00A05F07">
              <w:rPr>
                <w:rFonts w:ascii="Aptos" w:eastAsia="Aptos" w:hAnsi="Aptos" w:cs="Aptos"/>
                <w:color w:val="000000" w:themeColor="text1"/>
              </w:rPr>
              <w:t>Outflows for assessments, training, and checklist implementation</w:t>
            </w:r>
            <w:r>
              <w:rPr>
                <w:rFonts w:ascii="Aptos" w:eastAsia="Aptos" w:hAnsi="Aptos" w:cs="Aptos"/>
                <w:color w:val="000000" w:themeColor="text1"/>
              </w:rPr>
              <w:t>.</w:t>
            </w:r>
          </w:p>
        </w:tc>
        <w:tc>
          <w:tcPr>
            <w:tcW w:w="2306" w:type="dxa"/>
          </w:tcPr>
          <w:p w14:paraId="42A88AB7" w14:textId="0A161586" w:rsidR="00B514A7" w:rsidRPr="00195ACB" w:rsidRDefault="003D03A2">
            <w:pPr>
              <w:spacing w:before="240" w:after="240"/>
              <w:rPr>
                <w:rFonts w:ascii="Aptos" w:eastAsia="Aptos" w:hAnsi="Aptos" w:cstheme="minorHAnsi"/>
                <w:color w:val="000000" w:themeColor="text1"/>
              </w:rPr>
            </w:pPr>
            <w:r w:rsidRPr="003D03A2">
              <w:rPr>
                <w:rFonts w:ascii="Aptos" w:eastAsia="Aptos" w:hAnsi="Aptos" w:cstheme="minorHAnsi"/>
                <w:color w:val="000000" w:themeColor="text1"/>
              </w:rPr>
              <w:t>Ongoing savings from efficient, compliant suppliers</w:t>
            </w:r>
            <w:r w:rsidR="00580DB8">
              <w:rPr>
                <w:rFonts w:ascii="Aptos" w:eastAsia="Aptos" w:hAnsi="Aptos" w:cstheme="minorHAnsi"/>
                <w:color w:val="000000" w:themeColor="text1"/>
              </w:rPr>
              <w:t>.</w:t>
            </w:r>
          </w:p>
        </w:tc>
        <w:tc>
          <w:tcPr>
            <w:tcW w:w="2552" w:type="dxa"/>
          </w:tcPr>
          <w:p w14:paraId="56DE67F2" w14:textId="77C1C379" w:rsidR="00B514A7" w:rsidRPr="00195ACB" w:rsidRDefault="003F0C2C">
            <w:pPr>
              <w:spacing w:before="240" w:after="240"/>
              <w:rPr>
                <w:rFonts w:ascii="Aptos" w:eastAsia="Aptos" w:hAnsi="Aptos" w:cstheme="minorHAnsi"/>
                <w:color w:val="000000" w:themeColor="text1"/>
              </w:rPr>
            </w:pPr>
            <w:r w:rsidRPr="003F0C2C">
              <w:rPr>
                <w:rFonts w:ascii="Aptos" w:eastAsia="Aptos" w:hAnsi="Aptos" w:cstheme="minorHAnsi"/>
                <w:color w:val="000000" w:themeColor="text1"/>
              </w:rPr>
              <w:t>long-term cashflow benefits from operational efficiency</w:t>
            </w:r>
            <w:r>
              <w:rPr>
                <w:rFonts w:ascii="Aptos" w:eastAsia="Aptos" w:hAnsi="Aptos" w:cstheme="minorHAnsi"/>
                <w:color w:val="000000" w:themeColor="text1"/>
              </w:rPr>
              <w:t xml:space="preserve"> and </w:t>
            </w:r>
            <w:r w:rsidRPr="003F0C2C">
              <w:rPr>
                <w:rFonts w:ascii="Aptos" w:eastAsia="Aptos" w:hAnsi="Aptos" w:cstheme="minorHAnsi"/>
                <w:color w:val="000000" w:themeColor="text1"/>
              </w:rPr>
              <w:t>reduced supply chain risks</w:t>
            </w:r>
            <w:r>
              <w:rPr>
                <w:rFonts w:ascii="Aptos" w:eastAsia="Aptos" w:hAnsi="Aptos" w:cstheme="minorHAnsi"/>
                <w:color w:val="000000" w:themeColor="text1"/>
              </w:rPr>
              <w:t>.</w:t>
            </w:r>
          </w:p>
        </w:tc>
      </w:tr>
    </w:tbl>
    <w:p w14:paraId="2350D0DC" w14:textId="7BADBA80" w:rsidR="00B514A7" w:rsidRDefault="00B514A7"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2304"/>
        <w:gridCol w:w="2306"/>
        <w:gridCol w:w="2552"/>
      </w:tblGrid>
      <w:tr w:rsidR="003F0C2C" w14:paraId="5D8A3F84" w14:textId="77777777">
        <w:trPr>
          <w:trHeight w:val="447"/>
        </w:trPr>
        <w:tc>
          <w:tcPr>
            <w:tcW w:w="9351" w:type="dxa"/>
            <w:gridSpan w:val="4"/>
            <w:shd w:val="clear" w:color="auto" w:fill="1F3864" w:themeFill="accent1" w:themeFillShade="80"/>
          </w:tcPr>
          <w:p w14:paraId="1D122E63" w14:textId="34F8A397" w:rsidR="003F0C2C" w:rsidRPr="00E62D0A" w:rsidRDefault="002F3ABD">
            <w:pPr>
              <w:rPr>
                <w:rFonts w:ascii="Aptos" w:hAnsi="Aptos" w:cstheme="majorBidi"/>
                <w:b/>
                <w:color w:val="000000" w:themeColor="text1"/>
              </w:rPr>
            </w:pPr>
            <w:r>
              <w:rPr>
                <w:rFonts w:ascii="Aptos" w:hAnsi="Aptos" w:cstheme="majorBidi"/>
                <w:b/>
                <w:color w:val="FFFFFF" w:themeColor="background1"/>
              </w:rPr>
              <w:t>Lifecycle Impacts of Products and Services</w:t>
            </w:r>
          </w:p>
        </w:tc>
      </w:tr>
      <w:tr w:rsidR="004208C3" w14:paraId="1523EF87" w14:textId="77777777">
        <w:trPr>
          <w:trHeight w:val="547"/>
        </w:trPr>
        <w:tc>
          <w:tcPr>
            <w:tcW w:w="2189" w:type="dxa"/>
          </w:tcPr>
          <w:p w14:paraId="1BB38399" w14:textId="77777777" w:rsidR="003F0C2C" w:rsidRPr="00F23964" w:rsidRDefault="003F0C2C">
            <w:pPr>
              <w:rPr>
                <w:b/>
                <w:bCs/>
              </w:rPr>
            </w:pPr>
            <w:r w:rsidRPr="00F23964">
              <w:rPr>
                <w:b/>
                <w:bCs/>
              </w:rPr>
              <w:t>Element</w:t>
            </w:r>
          </w:p>
        </w:tc>
        <w:tc>
          <w:tcPr>
            <w:tcW w:w="2304" w:type="dxa"/>
          </w:tcPr>
          <w:p w14:paraId="50CC337D" w14:textId="77777777" w:rsidR="003F0C2C" w:rsidRPr="00F23964" w:rsidRDefault="003F0C2C">
            <w:pPr>
              <w:rPr>
                <w:b/>
                <w:bCs/>
              </w:rPr>
            </w:pPr>
            <w:r w:rsidRPr="00F23964">
              <w:rPr>
                <w:b/>
                <w:bCs/>
              </w:rPr>
              <w:t xml:space="preserve">Short Term </w:t>
            </w:r>
          </w:p>
        </w:tc>
        <w:tc>
          <w:tcPr>
            <w:tcW w:w="2306" w:type="dxa"/>
          </w:tcPr>
          <w:p w14:paraId="44E01103" w14:textId="77777777" w:rsidR="003F0C2C" w:rsidRPr="00F23964" w:rsidRDefault="003F0C2C">
            <w:pPr>
              <w:rPr>
                <w:b/>
                <w:bCs/>
              </w:rPr>
            </w:pPr>
            <w:r w:rsidRPr="00F23964">
              <w:rPr>
                <w:b/>
                <w:bCs/>
              </w:rPr>
              <w:t>Medium Term</w:t>
            </w:r>
          </w:p>
        </w:tc>
        <w:tc>
          <w:tcPr>
            <w:tcW w:w="2552" w:type="dxa"/>
          </w:tcPr>
          <w:p w14:paraId="62F96852" w14:textId="77777777" w:rsidR="003F0C2C" w:rsidRPr="00F23964" w:rsidRDefault="003F0C2C">
            <w:pPr>
              <w:rPr>
                <w:b/>
                <w:bCs/>
              </w:rPr>
            </w:pPr>
            <w:r w:rsidRPr="00F23964">
              <w:rPr>
                <w:b/>
                <w:bCs/>
              </w:rPr>
              <w:t>Long Term</w:t>
            </w:r>
          </w:p>
        </w:tc>
      </w:tr>
      <w:tr w:rsidR="004208C3" w14:paraId="65497A2A" w14:textId="77777777">
        <w:trPr>
          <w:trHeight w:val="300"/>
        </w:trPr>
        <w:tc>
          <w:tcPr>
            <w:tcW w:w="2189" w:type="dxa"/>
          </w:tcPr>
          <w:p w14:paraId="1EA8CA70" w14:textId="77777777" w:rsidR="003F0C2C" w:rsidRPr="00E62D0A" w:rsidRDefault="003F0C2C">
            <w:pPr>
              <w:rPr>
                <w:rFonts w:ascii="Aptos" w:hAnsi="Aptos" w:cstheme="majorBidi"/>
                <w:b/>
                <w:color w:val="000000" w:themeColor="text1"/>
              </w:rPr>
            </w:pPr>
            <w:r w:rsidRPr="00E62D0A">
              <w:rPr>
                <w:rFonts w:ascii="Aptos" w:hAnsi="Aptos" w:cstheme="majorBidi"/>
                <w:b/>
                <w:color w:val="000000" w:themeColor="text1"/>
              </w:rPr>
              <w:t>Risk Mitigation Strategy</w:t>
            </w:r>
          </w:p>
          <w:p w14:paraId="4C6AED99" w14:textId="77777777" w:rsidR="003F0C2C" w:rsidRPr="00E62D0A" w:rsidRDefault="003F0C2C">
            <w:pPr>
              <w:rPr>
                <w:rFonts w:ascii="Aptos" w:hAnsi="Aptos" w:cstheme="majorBidi"/>
                <w:b/>
                <w:color w:val="000000" w:themeColor="text1"/>
              </w:rPr>
            </w:pPr>
          </w:p>
        </w:tc>
        <w:tc>
          <w:tcPr>
            <w:tcW w:w="2304" w:type="dxa"/>
          </w:tcPr>
          <w:p w14:paraId="34B08050" w14:textId="6DA883C7" w:rsidR="00422DCB" w:rsidRPr="0003205F" w:rsidRDefault="00422DCB" w:rsidP="00DE5983">
            <w:pPr>
              <w:pStyle w:val="ListParagraph"/>
              <w:numPr>
                <w:ilvl w:val="0"/>
                <w:numId w:val="52"/>
              </w:numPr>
              <w:spacing w:before="240" w:after="240"/>
              <w:rPr>
                <w:rFonts w:ascii="Aptos" w:eastAsia="Aptos" w:hAnsi="Aptos" w:cs="Aptos"/>
                <w:color w:val="000000" w:themeColor="text1"/>
              </w:rPr>
            </w:pPr>
            <w:r w:rsidRPr="0003205F">
              <w:rPr>
                <w:rFonts w:ascii="Aptos" w:eastAsia="Aptos" w:hAnsi="Aptos" w:cs="Aptos"/>
                <w:color w:val="000000" w:themeColor="text1"/>
              </w:rPr>
              <w:t xml:space="preserve">Conduct Lifecycle Assessments (LCAs) for </w:t>
            </w:r>
            <w:r w:rsidR="009C0FF2">
              <w:rPr>
                <w:rFonts w:ascii="Aptos" w:eastAsia="Aptos" w:hAnsi="Aptos" w:cs="Aptos"/>
                <w:color w:val="000000" w:themeColor="text1"/>
              </w:rPr>
              <w:t xml:space="preserve">the </w:t>
            </w:r>
            <w:r w:rsidRPr="0003205F">
              <w:rPr>
                <w:rFonts w:ascii="Aptos" w:eastAsia="Aptos" w:hAnsi="Aptos" w:cs="Aptos"/>
                <w:color w:val="000000" w:themeColor="text1"/>
              </w:rPr>
              <w:t>target percentage of new major projects.</w:t>
            </w:r>
          </w:p>
          <w:p w14:paraId="0BC13355" w14:textId="72374C69" w:rsidR="003F0C2C" w:rsidRPr="0003205F" w:rsidRDefault="00422DCB" w:rsidP="00DE5983">
            <w:pPr>
              <w:pStyle w:val="ListParagraph"/>
              <w:numPr>
                <w:ilvl w:val="0"/>
                <w:numId w:val="52"/>
              </w:numPr>
              <w:spacing w:before="240" w:after="240"/>
              <w:rPr>
                <w:rFonts w:ascii="Aptos" w:eastAsia="Aptos" w:hAnsi="Aptos" w:cs="Aptos"/>
                <w:color w:val="000000" w:themeColor="text1"/>
              </w:rPr>
            </w:pPr>
            <w:r w:rsidRPr="0003205F">
              <w:rPr>
                <w:rFonts w:ascii="Aptos" w:eastAsia="Aptos" w:hAnsi="Aptos" w:cs="Aptos"/>
                <w:color w:val="000000" w:themeColor="text1"/>
              </w:rPr>
              <w:t>Conduct LCAs for major infrastructure projects to evaluate carbon footprint, resource use, and recyclability.</w:t>
            </w:r>
          </w:p>
        </w:tc>
        <w:tc>
          <w:tcPr>
            <w:tcW w:w="2306" w:type="dxa"/>
          </w:tcPr>
          <w:p w14:paraId="3AC87512" w14:textId="42E35DDC" w:rsidR="002F32C8" w:rsidRDefault="002F32C8" w:rsidP="00DE5983">
            <w:pPr>
              <w:pStyle w:val="ListParagraph"/>
              <w:numPr>
                <w:ilvl w:val="0"/>
                <w:numId w:val="54"/>
              </w:numPr>
              <w:spacing w:before="240" w:after="240"/>
              <w:rPr>
                <w:rFonts w:ascii="Aptos" w:eastAsia="Aptos" w:hAnsi="Aptos" w:cs="Aptos"/>
                <w:color w:val="000000" w:themeColor="text1"/>
              </w:rPr>
            </w:pPr>
            <w:r w:rsidRPr="002F32C8">
              <w:rPr>
                <w:rFonts w:ascii="Aptos" w:eastAsia="Aptos" w:hAnsi="Aptos" w:cs="Aptos"/>
                <w:color w:val="000000" w:themeColor="text1"/>
              </w:rPr>
              <w:t xml:space="preserve">Integrate LCA and low-carbon material evaluation into project design </w:t>
            </w:r>
            <w:r w:rsidR="00F9550C">
              <w:rPr>
                <w:rFonts w:ascii="Aptos" w:eastAsia="Aptos" w:hAnsi="Aptos" w:cs="Aptos"/>
                <w:color w:val="000000" w:themeColor="text1"/>
              </w:rPr>
              <w:t>workflows</w:t>
            </w:r>
            <w:r w:rsidRPr="002F32C8">
              <w:rPr>
                <w:rFonts w:ascii="Aptos" w:eastAsia="Aptos" w:hAnsi="Aptos" w:cs="Aptos"/>
                <w:color w:val="000000" w:themeColor="text1"/>
              </w:rPr>
              <w:t>.</w:t>
            </w:r>
          </w:p>
          <w:p w14:paraId="47D224DD" w14:textId="77777777" w:rsidR="002F32C8" w:rsidRPr="002F32C8" w:rsidRDefault="002F32C8" w:rsidP="002F32C8">
            <w:pPr>
              <w:pStyle w:val="ListParagraph"/>
              <w:spacing w:before="240" w:after="240"/>
              <w:rPr>
                <w:rFonts w:ascii="Aptos" w:eastAsia="Aptos" w:hAnsi="Aptos" w:cs="Aptos"/>
                <w:color w:val="000000" w:themeColor="text1"/>
              </w:rPr>
            </w:pPr>
          </w:p>
          <w:p w14:paraId="22A3E301" w14:textId="306D86FB" w:rsidR="003F0C2C" w:rsidRPr="002F32C8" w:rsidRDefault="002F32C8" w:rsidP="00DE5983">
            <w:pPr>
              <w:pStyle w:val="ListParagraph"/>
              <w:numPr>
                <w:ilvl w:val="0"/>
                <w:numId w:val="54"/>
              </w:numPr>
              <w:spacing w:before="240" w:after="240"/>
              <w:rPr>
                <w:rFonts w:ascii="Aptos" w:eastAsia="Aptos" w:hAnsi="Aptos" w:cs="Aptos"/>
                <w:color w:val="000000" w:themeColor="text1"/>
              </w:rPr>
            </w:pPr>
            <w:r w:rsidRPr="002F32C8">
              <w:rPr>
                <w:rFonts w:ascii="Aptos" w:eastAsia="Aptos" w:hAnsi="Aptos" w:cs="Aptos"/>
                <w:color w:val="000000" w:themeColor="text1"/>
              </w:rPr>
              <w:t>Develop a centralised catalogue of approved low-carbon and alternative materials for procurement.</w:t>
            </w:r>
          </w:p>
        </w:tc>
        <w:tc>
          <w:tcPr>
            <w:tcW w:w="2552" w:type="dxa"/>
          </w:tcPr>
          <w:p w14:paraId="1AFFFDB9" w14:textId="76CA1F67" w:rsidR="003740B4" w:rsidRPr="0005179F" w:rsidRDefault="003740B4" w:rsidP="00DE5983">
            <w:pPr>
              <w:pStyle w:val="ListParagraph"/>
              <w:numPr>
                <w:ilvl w:val="0"/>
                <w:numId w:val="53"/>
              </w:numPr>
              <w:spacing w:before="240" w:after="240"/>
              <w:rPr>
                <w:rFonts w:ascii="Aptos" w:eastAsia="Aptos" w:hAnsi="Aptos" w:cs="Aptos"/>
                <w:color w:val="000000" w:themeColor="text1"/>
              </w:rPr>
            </w:pPr>
            <w:r w:rsidRPr="0005179F">
              <w:rPr>
                <w:rFonts w:ascii="Aptos" w:eastAsia="Aptos" w:hAnsi="Aptos" w:cs="Aptos"/>
                <w:color w:val="000000" w:themeColor="text1"/>
              </w:rPr>
              <w:t xml:space="preserve">Ensure </w:t>
            </w:r>
            <w:r w:rsidR="0005179F" w:rsidRPr="0005179F">
              <w:rPr>
                <w:rFonts w:ascii="Aptos" w:eastAsia="Aptos" w:hAnsi="Aptos" w:cs="Aptos"/>
                <w:color w:val="000000" w:themeColor="text1"/>
              </w:rPr>
              <w:t xml:space="preserve">the </w:t>
            </w:r>
            <w:r w:rsidRPr="0005179F">
              <w:rPr>
                <w:rFonts w:ascii="Aptos" w:eastAsia="Aptos" w:hAnsi="Aptos" w:cs="Aptos"/>
                <w:color w:val="000000" w:themeColor="text1"/>
              </w:rPr>
              <w:t xml:space="preserve">target percentage of projects </w:t>
            </w:r>
            <w:r w:rsidR="0005179F" w:rsidRPr="0005179F">
              <w:rPr>
                <w:rFonts w:ascii="Aptos" w:eastAsia="Aptos" w:hAnsi="Aptos" w:cs="Aptos"/>
                <w:color w:val="000000" w:themeColor="text1"/>
              </w:rPr>
              <w:t>uses</w:t>
            </w:r>
            <w:r w:rsidRPr="0005179F">
              <w:rPr>
                <w:rFonts w:ascii="Aptos" w:eastAsia="Aptos" w:hAnsi="Aptos" w:cs="Aptos"/>
                <w:color w:val="000000" w:themeColor="text1"/>
              </w:rPr>
              <w:t xml:space="preserve"> low-carbon materials and </w:t>
            </w:r>
            <w:r w:rsidR="0005179F" w:rsidRPr="0005179F">
              <w:rPr>
                <w:rFonts w:ascii="Aptos" w:eastAsia="Aptos" w:hAnsi="Aptos" w:cs="Aptos"/>
                <w:color w:val="000000" w:themeColor="text1"/>
              </w:rPr>
              <w:t>pursues</w:t>
            </w:r>
            <w:r w:rsidRPr="0005179F">
              <w:rPr>
                <w:rFonts w:ascii="Aptos" w:eastAsia="Aptos" w:hAnsi="Aptos" w:cs="Aptos"/>
                <w:color w:val="000000" w:themeColor="text1"/>
              </w:rPr>
              <w:t xml:space="preserve"> third-party sustainability certifications.</w:t>
            </w:r>
          </w:p>
          <w:p w14:paraId="0E195BE9" w14:textId="7DE7A51A" w:rsidR="003740B4" w:rsidRPr="0005179F" w:rsidRDefault="003740B4" w:rsidP="00DE5983">
            <w:pPr>
              <w:pStyle w:val="ListParagraph"/>
              <w:numPr>
                <w:ilvl w:val="0"/>
                <w:numId w:val="53"/>
              </w:numPr>
              <w:spacing w:before="240" w:after="240"/>
              <w:rPr>
                <w:rFonts w:ascii="Aptos" w:eastAsia="Aptos" w:hAnsi="Aptos" w:cs="Aptos"/>
                <w:color w:val="000000" w:themeColor="text1"/>
              </w:rPr>
            </w:pPr>
            <w:r w:rsidRPr="0005179F">
              <w:rPr>
                <w:rFonts w:ascii="Aptos" w:eastAsia="Aptos" w:hAnsi="Aptos" w:cs="Aptos"/>
                <w:color w:val="000000" w:themeColor="text1"/>
              </w:rPr>
              <w:t>Require project teams to develop recovery and recycling plans for demolition or end-of-life phases.</w:t>
            </w:r>
          </w:p>
          <w:p w14:paraId="0448509E" w14:textId="3AB5C946" w:rsidR="003F0C2C" w:rsidRPr="0005179F" w:rsidRDefault="003740B4" w:rsidP="00DE5983">
            <w:pPr>
              <w:pStyle w:val="ListParagraph"/>
              <w:numPr>
                <w:ilvl w:val="0"/>
                <w:numId w:val="53"/>
              </w:numPr>
              <w:spacing w:before="240" w:after="240"/>
              <w:rPr>
                <w:rFonts w:ascii="Aptos" w:eastAsia="Aptos" w:hAnsi="Aptos" w:cs="Aptos"/>
                <w:color w:val="000000" w:themeColor="text1"/>
              </w:rPr>
            </w:pPr>
            <w:r w:rsidRPr="0005179F">
              <w:rPr>
                <w:rFonts w:ascii="Aptos" w:eastAsia="Aptos" w:hAnsi="Aptos" w:cs="Aptos"/>
                <w:color w:val="000000" w:themeColor="text1"/>
              </w:rPr>
              <w:t>Continuously update LCA practices and material catalogues to reflect best practice.</w:t>
            </w:r>
          </w:p>
        </w:tc>
      </w:tr>
      <w:tr w:rsidR="004208C3" w14:paraId="7E222145" w14:textId="77777777">
        <w:trPr>
          <w:trHeight w:val="300"/>
        </w:trPr>
        <w:tc>
          <w:tcPr>
            <w:tcW w:w="2189" w:type="dxa"/>
          </w:tcPr>
          <w:p w14:paraId="4EE08303" w14:textId="77777777" w:rsidR="003F0C2C" w:rsidRPr="00E62D0A" w:rsidRDefault="003F0C2C">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160ED732" w14:textId="77777777" w:rsidR="003F0C2C" w:rsidRPr="00E62D0A" w:rsidRDefault="003F0C2C">
            <w:pPr>
              <w:rPr>
                <w:rFonts w:ascii="Aptos" w:hAnsi="Aptos" w:cstheme="majorBidi"/>
                <w:b/>
                <w:color w:val="000000" w:themeColor="text1"/>
              </w:rPr>
            </w:pPr>
          </w:p>
        </w:tc>
        <w:tc>
          <w:tcPr>
            <w:tcW w:w="2304" w:type="dxa"/>
          </w:tcPr>
          <w:p w14:paraId="5262491E" w14:textId="3292A8F1" w:rsidR="003F0C2C" w:rsidRPr="00C61900" w:rsidRDefault="007D6ABB">
            <w:pPr>
              <w:spacing w:before="240" w:after="240"/>
              <w:rPr>
                <w:rFonts w:ascii="Aptos" w:eastAsia="Aptos" w:hAnsi="Aptos" w:cs="Aptos"/>
                <w:color w:val="000000" w:themeColor="text1"/>
              </w:rPr>
            </w:pPr>
            <w:r w:rsidRPr="007D6ABB">
              <w:rPr>
                <w:rFonts w:ascii="Aptos" w:eastAsia="Aptos" w:hAnsi="Aptos" w:cs="Aptos"/>
                <w:color w:val="000000" w:themeColor="text1"/>
              </w:rPr>
              <w:t>Use LCA results to identify and address high-impact areas early in project planning</w:t>
            </w:r>
            <w:r>
              <w:rPr>
                <w:rFonts w:ascii="Aptos" w:eastAsia="Aptos" w:hAnsi="Aptos" w:cs="Aptos"/>
                <w:color w:val="000000" w:themeColor="text1"/>
              </w:rPr>
              <w:t>.</w:t>
            </w:r>
          </w:p>
        </w:tc>
        <w:tc>
          <w:tcPr>
            <w:tcW w:w="2306" w:type="dxa"/>
          </w:tcPr>
          <w:p w14:paraId="1F9BE755" w14:textId="66628CF9" w:rsidR="003F0C2C" w:rsidRPr="00195ACB" w:rsidRDefault="009024C7">
            <w:pPr>
              <w:spacing w:before="240" w:after="240"/>
              <w:rPr>
                <w:rFonts w:ascii="Aptos" w:hAnsi="Aptos" w:cstheme="minorHAnsi"/>
              </w:rPr>
            </w:pPr>
            <w:r w:rsidRPr="009024C7">
              <w:rPr>
                <w:rFonts w:ascii="Aptos" w:hAnsi="Aptos" w:cstheme="minorHAnsi"/>
              </w:rPr>
              <w:t xml:space="preserve">Leverage </w:t>
            </w:r>
            <w:r w:rsidR="004208C3">
              <w:rPr>
                <w:rFonts w:ascii="Aptos" w:hAnsi="Aptos" w:cstheme="minorHAnsi"/>
              </w:rPr>
              <w:t xml:space="preserve">the </w:t>
            </w:r>
            <w:r w:rsidRPr="009024C7">
              <w:rPr>
                <w:rFonts w:ascii="Aptos" w:hAnsi="Aptos" w:cstheme="minorHAnsi"/>
              </w:rPr>
              <w:t>use of low-carbon materials and LCA integration to support bids for green and sustainable projects</w:t>
            </w:r>
            <w:r>
              <w:rPr>
                <w:rFonts w:ascii="Aptos" w:hAnsi="Aptos" w:cstheme="minorHAnsi"/>
              </w:rPr>
              <w:t>.</w:t>
            </w:r>
          </w:p>
        </w:tc>
        <w:tc>
          <w:tcPr>
            <w:tcW w:w="2552" w:type="dxa"/>
          </w:tcPr>
          <w:p w14:paraId="3B065CC7" w14:textId="3419D559" w:rsidR="003F0C2C" w:rsidRPr="00195ACB" w:rsidRDefault="004208C3">
            <w:pPr>
              <w:spacing w:before="240" w:after="240"/>
              <w:rPr>
                <w:rFonts w:ascii="Aptos" w:eastAsia="Aptos" w:hAnsi="Aptos" w:cstheme="minorHAnsi"/>
                <w:color w:val="000000" w:themeColor="text1"/>
              </w:rPr>
            </w:pPr>
            <w:r>
              <w:rPr>
                <w:rFonts w:ascii="Aptos" w:eastAsia="Aptos" w:hAnsi="Aptos" w:cstheme="minorHAnsi"/>
                <w:color w:val="000000" w:themeColor="text1"/>
              </w:rPr>
              <w:t xml:space="preserve">Maintain advancements in </w:t>
            </w:r>
            <w:r w:rsidRPr="004208C3">
              <w:rPr>
                <w:rFonts w:ascii="Aptos" w:eastAsia="Aptos" w:hAnsi="Aptos" w:cstheme="minorHAnsi"/>
                <w:color w:val="000000" w:themeColor="text1"/>
              </w:rPr>
              <w:t>sustainable construction and lifecycle management</w:t>
            </w:r>
            <w:r>
              <w:rPr>
                <w:rFonts w:ascii="Aptos" w:eastAsia="Aptos" w:hAnsi="Aptos" w:cstheme="minorHAnsi"/>
                <w:color w:val="000000" w:themeColor="text1"/>
              </w:rPr>
              <w:t>.</w:t>
            </w:r>
          </w:p>
        </w:tc>
      </w:tr>
      <w:tr w:rsidR="004208C3" w14:paraId="7DA2A65A" w14:textId="77777777">
        <w:trPr>
          <w:trHeight w:val="1020"/>
        </w:trPr>
        <w:tc>
          <w:tcPr>
            <w:tcW w:w="2189" w:type="dxa"/>
          </w:tcPr>
          <w:p w14:paraId="7E63523E" w14:textId="77777777" w:rsidR="003F0C2C" w:rsidRPr="00E62D0A" w:rsidRDefault="003F0C2C">
            <w:pPr>
              <w:rPr>
                <w:rFonts w:ascii="Aptos" w:hAnsi="Aptos" w:cstheme="majorBidi"/>
                <w:b/>
                <w:color w:val="000000" w:themeColor="text1"/>
              </w:rPr>
            </w:pPr>
            <w:r w:rsidRPr="00E62D0A">
              <w:rPr>
                <w:rFonts w:ascii="Aptos" w:hAnsi="Aptos" w:cstheme="majorBidi"/>
                <w:b/>
                <w:color w:val="000000" w:themeColor="text1"/>
              </w:rPr>
              <w:t xml:space="preserve"> </w:t>
            </w:r>
          </w:p>
          <w:p w14:paraId="4357103B" w14:textId="77777777" w:rsidR="003F0C2C" w:rsidRPr="00E62D0A" w:rsidRDefault="003F0C2C">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7E167D13" w14:textId="4E513969" w:rsidR="003F0C2C" w:rsidRPr="00C61900" w:rsidRDefault="00245E50">
            <w:pPr>
              <w:spacing w:before="240" w:after="240"/>
              <w:rPr>
                <w:rFonts w:ascii="Aptos" w:eastAsia="Aptos" w:hAnsi="Aptos" w:cs="Aptos"/>
                <w:color w:val="000000" w:themeColor="text1"/>
              </w:rPr>
            </w:pPr>
            <w:r w:rsidRPr="00245E50">
              <w:rPr>
                <w:rFonts w:ascii="Aptos" w:eastAsia="Aptos" w:hAnsi="Aptos" w:cs="Aptos"/>
                <w:color w:val="000000" w:themeColor="text1"/>
              </w:rPr>
              <w:t>Initial investment in LCA tools, training, and assessments</w:t>
            </w:r>
            <w:r>
              <w:rPr>
                <w:rFonts w:ascii="Aptos" w:eastAsia="Aptos" w:hAnsi="Aptos" w:cs="Aptos"/>
                <w:color w:val="000000" w:themeColor="text1"/>
              </w:rPr>
              <w:t>.</w:t>
            </w:r>
          </w:p>
        </w:tc>
        <w:tc>
          <w:tcPr>
            <w:tcW w:w="2306" w:type="dxa"/>
          </w:tcPr>
          <w:p w14:paraId="3FC93358" w14:textId="13A21946" w:rsidR="003F0C2C" w:rsidRPr="00195ACB" w:rsidRDefault="007F7F84">
            <w:pPr>
              <w:spacing w:before="240" w:after="240"/>
              <w:rPr>
                <w:rFonts w:ascii="Aptos" w:eastAsia="Aptos" w:hAnsi="Aptos" w:cstheme="minorHAnsi"/>
                <w:color w:val="000000" w:themeColor="text1"/>
              </w:rPr>
            </w:pPr>
            <w:r w:rsidRPr="007F7F84">
              <w:rPr>
                <w:rFonts w:ascii="Aptos" w:eastAsia="Aptos" w:hAnsi="Aptos" w:cstheme="minorHAnsi"/>
                <w:color w:val="000000" w:themeColor="text1"/>
              </w:rPr>
              <w:t>Lower material costs through efficient design and procuremen</w:t>
            </w:r>
            <w:r>
              <w:rPr>
                <w:rFonts w:ascii="Aptos" w:eastAsia="Aptos" w:hAnsi="Aptos" w:cstheme="minorHAnsi"/>
                <w:color w:val="000000" w:themeColor="text1"/>
              </w:rPr>
              <w:t>t.</w:t>
            </w:r>
          </w:p>
        </w:tc>
        <w:tc>
          <w:tcPr>
            <w:tcW w:w="2552" w:type="dxa"/>
          </w:tcPr>
          <w:p w14:paraId="24C3911C" w14:textId="5D8E30E7" w:rsidR="003F0C2C" w:rsidRPr="00195ACB" w:rsidRDefault="00966985">
            <w:pPr>
              <w:spacing w:before="240" w:after="240"/>
              <w:rPr>
                <w:rFonts w:ascii="Aptos" w:eastAsia="Aptos" w:hAnsi="Aptos" w:cstheme="minorHAnsi"/>
                <w:color w:val="000000" w:themeColor="text1"/>
              </w:rPr>
            </w:pPr>
            <w:r w:rsidRPr="00966985">
              <w:rPr>
                <w:rFonts w:ascii="Aptos" w:eastAsia="Aptos" w:hAnsi="Aptos" w:cstheme="minorHAnsi"/>
                <w:color w:val="000000" w:themeColor="text1"/>
              </w:rPr>
              <w:t>Lower risk of environmental liabilities and obsolescence</w:t>
            </w:r>
            <w:r>
              <w:rPr>
                <w:rFonts w:ascii="Aptos" w:eastAsia="Aptos" w:hAnsi="Aptos" w:cstheme="minorHAnsi"/>
                <w:color w:val="000000" w:themeColor="text1"/>
              </w:rPr>
              <w:t>.</w:t>
            </w:r>
          </w:p>
        </w:tc>
      </w:tr>
      <w:tr w:rsidR="004208C3" w14:paraId="47BEAD48" w14:textId="77777777">
        <w:trPr>
          <w:trHeight w:val="300"/>
        </w:trPr>
        <w:tc>
          <w:tcPr>
            <w:tcW w:w="2189" w:type="dxa"/>
          </w:tcPr>
          <w:p w14:paraId="63D4B9F6" w14:textId="77777777" w:rsidR="003F0C2C" w:rsidRPr="00E62D0A" w:rsidRDefault="003F0C2C">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72EF0887" w14:textId="02482DC7" w:rsidR="003F0C2C" w:rsidRPr="00E62D0A" w:rsidRDefault="00CE65DF">
            <w:pPr>
              <w:spacing w:before="240" w:after="240"/>
              <w:rPr>
                <w:rFonts w:ascii="Aptos" w:eastAsia="Aptos" w:hAnsi="Aptos" w:cs="Aptos"/>
                <w:color w:val="000000" w:themeColor="text1"/>
              </w:rPr>
            </w:pPr>
            <w:r w:rsidRPr="00CE65DF">
              <w:rPr>
                <w:rFonts w:ascii="Aptos" w:eastAsia="Aptos" w:hAnsi="Aptos" w:cs="Aptos"/>
                <w:color w:val="000000" w:themeColor="text1"/>
              </w:rPr>
              <w:t>Improved project planning reduces risk of costly design changes</w:t>
            </w:r>
            <w:r w:rsidR="009C05BE">
              <w:rPr>
                <w:rFonts w:ascii="Aptos" w:eastAsia="Aptos" w:hAnsi="Aptos" w:cs="Aptos"/>
                <w:color w:val="000000" w:themeColor="text1"/>
              </w:rPr>
              <w:t>.</w:t>
            </w:r>
          </w:p>
        </w:tc>
        <w:tc>
          <w:tcPr>
            <w:tcW w:w="2306" w:type="dxa"/>
          </w:tcPr>
          <w:p w14:paraId="57270E0A" w14:textId="052A78F9" w:rsidR="003F0C2C" w:rsidRPr="00195ACB" w:rsidRDefault="00C55B42">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C55B42">
              <w:rPr>
                <w:rFonts w:ascii="Aptos" w:eastAsia="Aptos" w:hAnsi="Aptos" w:cstheme="minorHAnsi"/>
                <w:color w:val="000000" w:themeColor="text1"/>
              </w:rPr>
              <w:t>eduction in material and operational costs</w:t>
            </w:r>
            <w:r>
              <w:rPr>
                <w:rFonts w:ascii="Aptos" w:eastAsia="Aptos" w:hAnsi="Aptos" w:cstheme="minorHAnsi"/>
                <w:color w:val="000000" w:themeColor="text1"/>
              </w:rPr>
              <w:t>.</w:t>
            </w:r>
          </w:p>
        </w:tc>
        <w:tc>
          <w:tcPr>
            <w:tcW w:w="2552" w:type="dxa"/>
          </w:tcPr>
          <w:p w14:paraId="10527E29" w14:textId="78F5D6F1" w:rsidR="003F0C2C" w:rsidRPr="00195ACB" w:rsidRDefault="005A46CC">
            <w:pPr>
              <w:spacing w:before="240" w:after="240"/>
              <w:rPr>
                <w:rFonts w:ascii="Aptos" w:eastAsia="Aptos" w:hAnsi="Aptos" w:cstheme="minorHAnsi"/>
                <w:color w:val="000000" w:themeColor="text1"/>
              </w:rPr>
            </w:pPr>
            <w:r w:rsidRPr="005A46CC">
              <w:rPr>
                <w:rFonts w:ascii="Aptos" w:eastAsia="Aptos" w:hAnsi="Aptos" w:cstheme="minorHAnsi"/>
                <w:color w:val="000000" w:themeColor="text1"/>
              </w:rPr>
              <w:t>Long-term cost savings from efficient resource use and reduced end-of-life liabilities</w:t>
            </w:r>
            <w:r>
              <w:rPr>
                <w:rFonts w:ascii="Aptos" w:eastAsia="Aptos" w:hAnsi="Aptos" w:cstheme="minorHAnsi"/>
                <w:color w:val="000000" w:themeColor="text1"/>
              </w:rPr>
              <w:t>.</w:t>
            </w:r>
          </w:p>
        </w:tc>
      </w:tr>
      <w:tr w:rsidR="004208C3" w14:paraId="50325956" w14:textId="77777777">
        <w:trPr>
          <w:trHeight w:val="300"/>
        </w:trPr>
        <w:tc>
          <w:tcPr>
            <w:tcW w:w="2189" w:type="dxa"/>
          </w:tcPr>
          <w:p w14:paraId="790A7A72" w14:textId="77777777" w:rsidR="003F0C2C" w:rsidRPr="00E62D0A" w:rsidRDefault="003F0C2C">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220858B5" w14:textId="12718119" w:rsidR="003F0C2C" w:rsidRPr="00E62D0A" w:rsidRDefault="0017156C">
            <w:pPr>
              <w:spacing w:before="240" w:after="240"/>
              <w:rPr>
                <w:rFonts w:ascii="Aptos" w:eastAsia="Aptos" w:hAnsi="Aptos" w:cs="Aptos"/>
                <w:color w:val="000000" w:themeColor="text1"/>
              </w:rPr>
            </w:pPr>
            <w:r w:rsidRPr="0017156C">
              <w:rPr>
                <w:rFonts w:ascii="Aptos" w:eastAsia="Aptos" w:hAnsi="Aptos" w:cs="Aptos"/>
                <w:color w:val="000000" w:themeColor="text1"/>
              </w:rPr>
              <w:t>Outflows for LCA implementation and training</w:t>
            </w:r>
            <w:r>
              <w:rPr>
                <w:rFonts w:ascii="Aptos" w:eastAsia="Aptos" w:hAnsi="Aptos" w:cs="Aptos"/>
                <w:color w:val="000000" w:themeColor="text1"/>
              </w:rPr>
              <w:t>.</w:t>
            </w:r>
          </w:p>
        </w:tc>
        <w:tc>
          <w:tcPr>
            <w:tcW w:w="2306" w:type="dxa"/>
          </w:tcPr>
          <w:p w14:paraId="353FE3CF" w14:textId="47EE2308" w:rsidR="003F0C2C" w:rsidRPr="00195ACB" w:rsidRDefault="00D3447C">
            <w:pPr>
              <w:spacing w:before="240" w:after="240"/>
              <w:rPr>
                <w:rFonts w:ascii="Aptos" w:eastAsia="Aptos" w:hAnsi="Aptos" w:cstheme="minorHAnsi"/>
                <w:color w:val="000000" w:themeColor="text1"/>
              </w:rPr>
            </w:pPr>
            <w:r>
              <w:rPr>
                <w:rFonts w:ascii="Aptos" w:eastAsia="Aptos" w:hAnsi="Aptos" w:cstheme="minorHAnsi"/>
                <w:color w:val="000000" w:themeColor="text1"/>
              </w:rPr>
              <w:t>S</w:t>
            </w:r>
            <w:r w:rsidRPr="00D3447C">
              <w:rPr>
                <w:rFonts w:ascii="Aptos" w:eastAsia="Aptos" w:hAnsi="Aptos" w:cstheme="minorHAnsi"/>
                <w:color w:val="000000" w:themeColor="text1"/>
              </w:rPr>
              <w:t>avings from efficient material use and reduced lifecycle cost</w:t>
            </w:r>
            <w:r w:rsidR="00DB119C">
              <w:rPr>
                <w:rFonts w:ascii="Aptos" w:eastAsia="Aptos" w:hAnsi="Aptos" w:cstheme="minorHAnsi"/>
                <w:color w:val="000000" w:themeColor="text1"/>
              </w:rPr>
              <w:t>.</w:t>
            </w:r>
          </w:p>
        </w:tc>
        <w:tc>
          <w:tcPr>
            <w:tcW w:w="2552" w:type="dxa"/>
          </w:tcPr>
          <w:p w14:paraId="6F133DAF" w14:textId="65EB8E76" w:rsidR="003F0C2C" w:rsidRPr="00195ACB" w:rsidRDefault="005A29E1">
            <w:pPr>
              <w:spacing w:before="240" w:after="240"/>
              <w:rPr>
                <w:rFonts w:ascii="Aptos" w:eastAsia="Aptos" w:hAnsi="Aptos" w:cstheme="minorHAnsi"/>
                <w:color w:val="000000" w:themeColor="text1"/>
              </w:rPr>
            </w:pPr>
            <w:r w:rsidRPr="005A29E1">
              <w:rPr>
                <w:rFonts w:ascii="Aptos" w:eastAsia="Aptos" w:hAnsi="Aptos" w:cstheme="minorHAnsi"/>
                <w:color w:val="000000" w:themeColor="text1"/>
              </w:rPr>
              <w:t>Significant long-term cashflow benefits from operational efficiency</w:t>
            </w:r>
            <w:r w:rsidR="008B279D">
              <w:rPr>
                <w:rFonts w:ascii="Aptos" w:eastAsia="Aptos" w:hAnsi="Aptos" w:cstheme="minorHAnsi"/>
                <w:color w:val="000000" w:themeColor="text1"/>
              </w:rPr>
              <w:t>.</w:t>
            </w:r>
          </w:p>
        </w:tc>
      </w:tr>
    </w:tbl>
    <w:p w14:paraId="669D5F31" w14:textId="5407A8FE" w:rsidR="003F0C2C" w:rsidRDefault="003F0C2C"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2410"/>
        <w:gridCol w:w="2540"/>
        <w:gridCol w:w="2351"/>
      </w:tblGrid>
      <w:tr w:rsidR="008B279D" w14:paraId="4451653E" w14:textId="77777777">
        <w:trPr>
          <w:trHeight w:val="447"/>
        </w:trPr>
        <w:tc>
          <w:tcPr>
            <w:tcW w:w="9351" w:type="dxa"/>
            <w:gridSpan w:val="4"/>
            <w:shd w:val="clear" w:color="auto" w:fill="1F3864" w:themeFill="accent1" w:themeFillShade="80"/>
          </w:tcPr>
          <w:p w14:paraId="3E0E43F2" w14:textId="300AF0E6" w:rsidR="008B279D" w:rsidRPr="00E62D0A" w:rsidRDefault="000B5F53">
            <w:pPr>
              <w:rPr>
                <w:rFonts w:ascii="Aptos" w:hAnsi="Aptos" w:cstheme="majorBidi"/>
                <w:b/>
                <w:color w:val="000000" w:themeColor="text1"/>
              </w:rPr>
            </w:pPr>
            <w:r w:rsidRPr="000B5F53">
              <w:rPr>
                <w:rFonts w:ascii="Aptos" w:hAnsi="Aptos" w:cstheme="majorBidi"/>
                <w:b/>
                <w:color w:val="FFFFFF" w:themeColor="background1"/>
              </w:rPr>
              <w:t>Innovative Solutions</w:t>
            </w:r>
          </w:p>
        </w:tc>
      </w:tr>
      <w:tr w:rsidR="002108F0" w14:paraId="41B87A56" w14:textId="77777777">
        <w:trPr>
          <w:trHeight w:val="547"/>
        </w:trPr>
        <w:tc>
          <w:tcPr>
            <w:tcW w:w="2189" w:type="dxa"/>
          </w:tcPr>
          <w:p w14:paraId="01A5DC8F" w14:textId="77777777" w:rsidR="008B279D" w:rsidRPr="00F23964" w:rsidRDefault="008B279D">
            <w:pPr>
              <w:rPr>
                <w:b/>
                <w:bCs/>
              </w:rPr>
            </w:pPr>
            <w:r w:rsidRPr="00F23964">
              <w:rPr>
                <w:b/>
                <w:bCs/>
              </w:rPr>
              <w:t>Element</w:t>
            </w:r>
          </w:p>
        </w:tc>
        <w:tc>
          <w:tcPr>
            <w:tcW w:w="2304" w:type="dxa"/>
          </w:tcPr>
          <w:p w14:paraId="530B160A" w14:textId="77777777" w:rsidR="008B279D" w:rsidRPr="00F23964" w:rsidRDefault="008B279D">
            <w:pPr>
              <w:rPr>
                <w:b/>
                <w:bCs/>
              </w:rPr>
            </w:pPr>
            <w:r w:rsidRPr="00F23964">
              <w:rPr>
                <w:b/>
                <w:bCs/>
              </w:rPr>
              <w:t xml:space="preserve">Short Term </w:t>
            </w:r>
          </w:p>
        </w:tc>
        <w:tc>
          <w:tcPr>
            <w:tcW w:w="2306" w:type="dxa"/>
          </w:tcPr>
          <w:p w14:paraId="6B597165" w14:textId="77777777" w:rsidR="008B279D" w:rsidRPr="00F23964" w:rsidRDefault="008B279D">
            <w:pPr>
              <w:rPr>
                <w:b/>
                <w:bCs/>
              </w:rPr>
            </w:pPr>
            <w:r w:rsidRPr="00F23964">
              <w:rPr>
                <w:b/>
                <w:bCs/>
              </w:rPr>
              <w:t>Medium Term</w:t>
            </w:r>
          </w:p>
        </w:tc>
        <w:tc>
          <w:tcPr>
            <w:tcW w:w="2552" w:type="dxa"/>
          </w:tcPr>
          <w:p w14:paraId="61602D58" w14:textId="77777777" w:rsidR="008B279D" w:rsidRPr="00F23964" w:rsidRDefault="008B279D">
            <w:pPr>
              <w:rPr>
                <w:b/>
                <w:bCs/>
              </w:rPr>
            </w:pPr>
            <w:r w:rsidRPr="00F23964">
              <w:rPr>
                <w:b/>
                <w:bCs/>
              </w:rPr>
              <w:t>Long Term</w:t>
            </w:r>
          </w:p>
        </w:tc>
      </w:tr>
      <w:tr w:rsidR="002108F0" w14:paraId="3DFBC5E4" w14:textId="77777777">
        <w:trPr>
          <w:trHeight w:val="300"/>
        </w:trPr>
        <w:tc>
          <w:tcPr>
            <w:tcW w:w="2189" w:type="dxa"/>
          </w:tcPr>
          <w:p w14:paraId="5D3A0843" w14:textId="77777777" w:rsidR="008B279D" w:rsidRPr="00E62D0A" w:rsidRDefault="008B279D">
            <w:pPr>
              <w:rPr>
                <w:rFonts w:ascii="Aptos" w:hAnsi="Aptos" w:cstheme="majorBidi"/>
                <w:b/>
                <w:color w:val="000000" w:themeColor="text1"/>
              </w:rPr>
            </w:pPr>
            <w:r w:rsidRPr="00E62D0A">
              <w:rPr>
                <w:rFonts w:ascii="Aptos" w:hAnsi="Aptos" w:cstheme="majorBidi"/>
                <w:b/>
                <w:color w:val="000000" w:themeColor="text1"/>
              </w:rPr>
              <w:t>Risk Mitigation Strategy</w:t>
            </w:r>
          </w:p>
          <w:p w14:paraId="165BD613" w14:textId="77777777" w:rsidR="008B279D" w:rsidRPr="00E62D0A" w:rsidRDefault="008B279D">
            <w:pPr>
              <w:rPr>
                <w:rFonts w:ascii="Aptos" w:hAnsi="Aptos" w:cstheme="majorBidi"/>
                <w:b/>
                <w:color w:val="000000" w:themeColor="text1"/>
              </w:rPr>
            </w:pPr>
          </w:p>
        </w:tc>
        <w:tc>
          <w:tcPr>
            <w:tcW w:w="2304" w:type="dxa"/>
          </w:tcPr>
          <w:p w14:paraId="63EDA40A" w14:textId="77777777" w:rsidR="00EF28F2" w:rsidRPr="002108F0" w:rsidRDefault="009B11F7" w:rsidP="00DE5983">
            <w:pPr>
              <w:pStyle w:val="ListParagraph"/>
              <w:numPr>
                <w:ilvl w:val="0"/>
                <w:numId w:val="55"/>
              </w:numPr>
              <w:spacing w:before="240" w:after="240"/>
              <w:rPr>
                <w:rFonts w:ascii="Aptos" w:eastAsia="Aptos" w:hAnsi="Aptos" w:cs="Aptos"/>
                <w:color w:val="000000" w:themeColor="text1"/>
              </w:rPr>
            </w:pPr>
            <w:r w:rsidRPr="002108F0">
              <w:rPr>
                <w:rFonts w:ascii="Aptos" w:eastAsia="Aptos" w:hAnsi="Aptos" w:cs="Aptos"/>
                <w:color w:val="000000" w:themeColor="text1"/>
              </w:rPr>
              <w:t>Develop quality, sustainable, resilient, and inclusive infrastructures</w:t>
            </w:r>
            <w:r w:rsidR="00EF28F2" w:rsidRPr="002108F0">
              <w:rPr>
                <w:rFonts w:ascii="Aptos" w:eastAsia="Aptos" w:hAnsi="Aptos" w:cs="Aptos"/>
                <w:color w:val="000000" w:themeColor="text1"/>
              </w:rPr>
              <w:t>.</w:t>
            </w:r>
          </w:p>
          <w:p w14:paraId="5DAD4587" w14:textId="77777777" w:rsidR="00EF28F2" w:rsidRPr="002108F0" w:rsidRDefault="009B11F7" w:rsidP="00DE5983">
            <w:pPr>
              <w:pStyle w:val="ListParagraph"/>
              <w:numPr>
                <w:ilvl w:val="0"/>
                <w:numId w:val="55"/>
              </w:numPr>
              <w:spacing w:before="240" w:after="240"/>
              <w:rPr>
                <w:rFonts w:ascii="Aptos" w:eastAsia="Aptos" w:hAnsi="Aptos" w:cs="Aptos"/>
                <w:color w:val="000000" w:themeColor="text1"/>
              </w:rPr>
            </w:pPr>
            <w:r w:rsidRPr="002108F0">
              <w:rPr>
                <w:rFonts w:ascii="Aptos" w:eastAsia="Aptos" w:hAnsi="Aptos" w:cs="Aptos"/>
                <w:color w:val="000000" w:themeColor="text1"/>
              </w:rPr>
              <w:t>Allocate internal funding annually to pilot innovations (e.g., solar lighting, alternative building materials)</w:t>
            </w:r>
          </w:p>
          <w:p w14:paraId="42466C8F" w14:textId="7CAEEC54" w:rsidR="008B279D" w:rsidRPr="002108F0" w:rsidRDefault="009B11F7" w:rsidP="00DE5983">
            <w:pPr>
              <w:pStyle w:val="ListParagraph"/>
              <w:numPr>
                <w:ilvl w:val="0"/>
                <w:numId w:val="55"/>
              </w:numPr>
              <w:spacing w:before="240" w:after="240"/>
              <w:rPr>
                <w:rFonts w:ascii="Aptos" w:eastAsia="Aptos" w:hAnsi="Aptos" w:cs="Aptos"/>
                <w:color w:val="000000" w:themeColor="text1"/>
              </w:rPr>
            </w:pPr>
            <w:r w:rsidRPr="002108F0">
              <w:rPr>
                <w:rFonts w:ascii="Aptos" w:eastAsia="Aptos" w:hAnsi="Aptos" w:cs="Aptos"/>
                <w:color w:val="000000" w:themeColor="text1"/>
              </w:rPr>
              <w:t>Replace outdated equipment with low-emissions or hybrid machinery</w:t>
            </w:r>
          </w:p>
        </w:tc>
        <w:tc>
          <w:tcPr>
            <w:tcW w:w="2306" w:type="dxa"/>
          </w:tcPr>
          <w:p w14:paraId="724918DB" w14:textId="61FC4F11" w:rsidR="006F1050" w:rsidRPr="00990E76" w:rsidRDefault="006F1050" w:rsidP="00DE5983">
            <w:pPr>
              <w:pStyle w:val="ListParagraph"/>
              <w:numPr>
                <w:ilvl w:val="0"/>
                <w:numId w:val="55"/>
              </w:numPr>
              <w:spacing w:before="240" w:after="240"/>
              <w:rPr>
                <w:rFonts w:ascii="Aptos" w:eastAsia="Aptos" w:hAnsi="Aptos" w:cs="Aptos"/>
                <w:color w:val="000000" w:themeColor="text1"/>
              </w:rPr>
            </w:pPr>
            <w:r w:rsidRPr="00990E76">
              <w:rPr>
                <w:rFonts w:ascii="Aptos" w:eastAsia="Aptos" w:hAnsi="Aptos" w:cs="Aptos"/>
                <w:color w:val="000000" w:themeColor="text1"/>
              </w:rPr>
              <w:t>Promote inclusive and sustainable industrialisation.</w:t>
            </w:r>
          </w:p>
          <w:p w14:paraId="4B8F8F67" w14:textId="2ABF47A8" w:rsidR="006F1050" w:rsidRPr="00990E76" w:rsidRDefault="006F1050" w:rsidP="00DE5983">
            <w:pPr>
              <w:pStyle w:val="ListParagraph"/>
              <w:numPr>
                <w:ilvl w:val="0"/>
                <w:numId w:val="55"/>
              </w:numPr>
              <w:spacing w:before="240" w:after="240"/>
              <w:rPr>
                <w:rFonts w:ascii="Aptos" w:eastAsia="Aptos" w:hAnsi="Aptos" w:cs="Aptos"/>
                <w:color w:val="000000" w:themeColor="text1"/>
              </w:rPr>
            </w:pPr>
            <w:r w:rsidRPr="00990E76">
              <w:rPr>
                <w:rFonts w:ascii="Aptos" w:eastAsia="Aptos" w:hAnsi="Aptos" w:cs="Aptos"/>
                <w:color w:val="000000" w:themeColor="text1"/>
              </w:rPr>
              <w:t>Use modular or prefabricated construction to reduce cost and time, especially in remote projects</w:t>
            </w:r>
          </w:p>
          <w:p w14:paraId="4448433E" w14:textId="703AB87D" w:rsidR="008B279D" w:rsidRPr="00990E76" w:rsidRDefault="006F1050" w:rsidP="00DE5983">
            <w:pPr>
              <w:pStyle w:val="ListParagraph"/>
              <w:numPr>
                <w:ilvl w:val="0"/>
                <w:numId w:val="55"/>
              </w:numPr>
              <w:spacing w:before="240" w:after="240"/>
              <w:rPr>
                <w:rFonts w:ascii="Aptos" w:eastAsia="Aptos" w:hAnsi="Aptos" w:cs="Aptos"/>
                <w:color w:val="000000" w:themeColor="text1"/>
              </w:rPr>
            </w:pPr>
            <w:r w:rsidRPr="00990E76">
              <w:rPr>
                <w:rFonts w:ascii="Aptos" w:eastAsia="Aptos" w:hAnsi="Aptos" w:cs="Aptos"/>
                <w:color w:val="000000" w:themeColor="text1"/>
              </w:rPr>
              <w:t>Continue replacing outdated equipment across operations</w:t>
            </w:r>
            <w:r w:rsidR="00990E76" w:rsidRPr="00990E76">
              <w:rPr>
                <w:rFonts w:ascii="Aptos" w:eastAsia="Aptos" w:hAnsi="Aptos" w:cs="Aptos"/>
                <w:color w:val="000000" w:themeColor="text1"/>
              </w:rPr>
              <w:t>.</w:t>
            </w:r>
          </w:p>
        </w:tc>
        <w:tc>
          <w:tcPr>
            <w:tcW w:w="2552" w:type="dxa"/>
          </w:tcPr>
          <w:p w14:paraId="0FF17AAC" w14:textId="78D06B42" w:rsidR="008B279D" w:rsidRPr="00807F81" w:rsidRDefault="00001827" w:rsidP="00807F81">
            <w:pPr>
              <w:spacing w:before="240" w:after="240"/>
              <w:rPr>
                <w:rFonts w:ascii="Aptos" w:eastAsia="Aptos" w:hAnsi="Aptos" w:cs="Aptos"/>
                <w:color w:val="000000" w:themeColor="text1"/>
              </w:rPr>
            </w:pPr>
            <w:r w:rsidRPr="00001827">
              <w:rPr>
                <w:rFonts w:ascii="Aptos" w:eastAsia="Aptos" w:hAnsi="Aptos" w:cs="Aptos"/>
                <w:color w:val="000000" w:themeColor="text1"/>
              </w:rPr>
              <w:t>Maintain a pipeline of emerging technologies and best practices</w:t>
            </w:r>
            <w:r>
              <w:rPr>
                <w:rFonts w:ascii="Aptos" w:eastAsia="Aptos" w:hAnsi="Aptos" w:cs="Aptos"/>
                <w:color w:val="000000" w:themeColor="text1"/>
              </w:rPr>
              <w:t>.</w:t>
            </w:r>
          </w:p>
        </w:tc>
      </w:tr>
      <w:tr w:rsidR="002108F0" w14:paraId="4AA570CC" w14:textId="77777777">
        <w:trPr>
          <w:trHeight w:val="300"/>
        </w:trPr>
        <w:tc>
          <w:tcPr>
            <w:tcW w:w="2189" w:type="dxa"/>
          </w:tcPr>
          <w:p w14:paraId="7EE39883" w14:textId="77777777" w:rsidR="008B279D" w:rsidRPr="00E62D0A" w:rsidRDefault="008B279D">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7C5ECDE0" w14:textId="77777777" w:rsidR="008B279D" w:rsidRPr="00E62D0A" w:rsidRDefault="008B279D">
            <w:pPr>
              <w:rPr>
                <w:rFonts w:ascii="Aptos" w:hAnsi="Aptos" w:cstheme="majorBidi"/>
                <w:b/>
                <w:color w:val="000000" w:themeColor="text1"/>
              </w:rPr>
            </w:pPr>
          </w:p>
        </w:tc>
        <w:tc>
          <w:tcPr>
            <w:tcW w:w="2304" w:type="dxa"/>
          </w:tcPr>
          <w:p w14:paraId="5C0D06FB" w14:textId="3F5B3E92" w:rsidR="008B279D" w:rsidRPr="00C61900" w:rsidRDefault="001B42C0">
            <w:pPr>
              <w:spacing w:before="240" w:after="240"/>
              <w:rPr>
                <w:rFonts w:ascii="Aptos" w:eastAsia="Aptos" w:hAnsi="Aptos" w:cs="Aptos"/>
                <w:color w:val="000000" w:themeColor="text1"/>
              </w:rPr>
            </w:pPr>
            <w:r w:rsidRPr="001B42C0">
              <w:rPr>
                <w:rFonts w:ascii="Aptos" w:eastAsia="Aptos" w:hAnsi="Aptos" w:cs="Aptos"/>
                <w:color w:val="000000" w:themeColor="text1"/>
              </w:rPr>
              <w:t>Pilot innovative solutions to test feasibility and scale successful approaches</w:t>
            </w:r>
            <w:r>
              <w:rPr>
                <w:rFonts w:ascii="Aptos" w:eastAsia="Aptos" w:hAnsi="Aptos" w:cs="Aptos"/>
                <w:color w:val="000000" w:themeColor="text1"/>
              </w:rPr>
              <w:t>.</w:t>
            </w:r>
          </w:p>
        </w:tc>
        <w:tc>
          <w:tcPr>
            <w:tcW w:w="2306" w:type="dxa"/>
          </w:tcPr>
          <w:p w14:paraId="7AD1A7B7" w14:textId="24417C0C" w:rsidR="008B279D" w:rsidRPr="00195ACB" w:rsidRDefault="00873470">
            <w:pPr>
              <w:spacing w:before="240" w:after="240"/>
              <w:rPr>
                <w:rFonts w:ascii="Aptos" w:hAnsi="Aptos" w:cstheme="minorHAnsi"/>
              </w:rPr>
            </w:pPr>
            <w:r w:rsidRPr="00873470">
              <w:rPr>
                <w:rFonts w:ascii="Aptos" w:hAnsi="Aptos" w:cstheme="minorHAnsi"/>
              </w:rPr>
              <w:t>Leverage modular and prefabricated solutions to win projects in challenging locations</w:t>
            </w:r>
            <w:r w:rsidR="00C7784B">
              <w:rPr>
                <w:rFonts w:ascii="Aptos" w:hAnsi="Aptos" w:cstheme="minorHAnsi"/>
              </w:rPr>
              <w:t>.</w:t>
            </w:r>
          </w:p>
        </w:tc>
        <w:tc>
          <w:tcPr>
            <w:tcW w:w="2552" w:type="dxa"/>
          </w:tcPr>
          <w:p w14:paraId="581C2432" w14:textId="0DEC94AE" w:rsidR="008B279D" w:rsidRPr="00195ACB" w:rsidRDefault="00301AB0">
            <w:pPr>
              <w:spacing w:before="240" w:after="240"/>
              <w:rPr>
                <w:rFonts w:ascii="Aptos" w:eastAsia="Aptos" w:hAnsi="Aptos" w:cstheme="minorHAnsi"/>
                <w:color w:val="000000" w:themeColor="text1"/>
              </w:rPr>
            </w:pPr>
            <w:r>
              <w:rPr>
                <w:rFonts w:ascii="Aptos" w:eastAsia="Aptos" w:hAnsi="Aptos" w:cstheme="minorHAnsi"/>
                <w:color w:val="000000" w:themeColor="text1"/>
              </w:rPr>
              <w:t xml:space="preserve">Sustain </w:t>
            </w:r>
            <w:r w:rsidRPr="00301AB0">
              <w:rPr>
                <w:rFonts w:ascii="Aptos" w:eastAsia="Aptos" w:hAnsi="Aptos" w:cstheme="minorHAnsi"/>
                <w:color w:val="000000" w:themeColor="text1"/>
              </w:rPr>
              <w:t>advanced construction methods and technologies</w:t>
            </w:r>
            <w:r>
              <w:rPr>
                <w:rFonts w:ascii="Aptos" w:eastAsia="Aptos" w:hAnsi="Aptos" w:cstheme="minorHAnsi"/>
                <w:color w:val="000000" w:themeColor="text1"/>
              </w:rPr>
              <w:t>.</w:t>
            </w:r>
          </w:p>
        </w:tc>
      </w:tr>
      <w:tr w:rsidR="002108F0" w14:paraId="0B734E1A" w14:textId="77777777">
        <w:trPr>
          <w:trHeight w:val="1020"/>
        </w:trPr>
        <w:tc>
          <w:tcPr>
            <w:tcW w:w="2189" w:type="dxa"/>
          </w:tcPr>
          <w:p w14:paraId="47E52BC2" w14:textId="77777777" w:rsidR="008B279D" w:rsidRPr="00E62D0A" w:rsidRDefault="008B279D">
            <w:pPr>
              <w:rPr>
                <w:rFonts w:ascii="Aptos" w:hAnsi="Aptos" w:cstheme="majorBidi"/>
                <w:b/>
                <w:color w:val="000000" w:themeColor="text1"/>
              </w:rPr>
            </w:pPr>
            <w:r w:rsidRPr="00E62D0A">
              <w:rPr>
                <w:rFonts w:ascii="Aptos" w:hAnsi="Aptos" w:cstheme="majorBidi"/>
                <w:b/>
                <w:color w:val="000000" w:themeColor="text1"/>
              </w:rPr>
              <w:t xml:space="preserve"> </w:t>
            </w:r>
          </w:p>
          <w:p w14:paraId="3DCC8FA9" w14:textId="77777777" w:rsidR="008B279D" w:rsidRPr="00E62D0A" w:rsidRDefault="008B279D">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6BB02C98" w14:textId="27B70FD8" w:rsidR="008B279D" w:rsidRPr="00C61900" w:rsidRDefault="00143C95">
            <w:pPr>
              <w:spacing w:before="240" w:after="240"/>
              <w:rPr>
                <w:rFonts w:ascii="Aptos" w:eastAsia="Aptos" w:hAnsi="Aptos" w:cs="Aptos"/>
                <w:color w:val="000000" w:themeColor="text1"/>
              </w:rPr>
            </w:pPr>
            <w:r w:rsidRPr="00143C95">
              <w:rPr>
                <w:rFonts w:ascii="Aptos" w:eastAsia="Aptos" w:hAnsi="Aptos" w:cs="Aptos"/>
                <w:color w:val="000000" w:themeColor="text1"/>
              </w:rPr>
              <w:t>Initial investment in pilot projects and new equipment</w:t>
            </w:r>
            <w:r>
              <w:rPr>
                <w:rFonts w:ascii="Aptos" w:eastAsia="Aptos" w:hAnsi="Aptos" w:cs="Aptos"/>
                <w:color w:val="000000" w:themeColor="text1"/>
              </w:rPr>
              <w:t>.</w:t>
            </w:r>
          </w:p>
        </w:tc>
        <w:tc>
          <w:tcPr>
            <w:tcW w:w="2306" w:type="dxa"/>
          </w:tcPr>
          <w:p w14:paraId="60ABBA21" w14:textId="02E85269" w:rsidR="008B279D" w:rsidRPr="00195ACB" w:rsidRDefault="00167E52">
            <w:pPr>
              <w:spacing w:before="240" w:after="240"/>
              <w:rPr>
                <w:rFonts w:ascii="Aptos" w:eastAsia="Aptos" w:hAnsi="Aptos" w:cstheme="minorHAnsi"/>
                <w:color w:val="000000" w:themeColor="text1"/>
              </w:rPr>
            </w:pPr>
            <w:r w:rsidRPr="00167E52">
              <w:rPr>
                <w:rFonts w:ascii="Aptos" w:eastAsia="Aptos" w:hAnsi="Aptos" w:cstheme="minorHAnsi"/>
                <w:color w:val="000000" w:themeColor="text1"/>
              </w:rPr>
              <w:t>Lower construction and operational costs through efficient methods</w:t>
            </w:r>
            <w:r>
              <w:rPr>
                <w:rFonts w:ascii="Aptos" w:eastAsia="Aptos" w:hAnsi="Aptos" w:cstheme="minorHAnsi"/>
                <w:color w:val="000000" w:themeColor="text1"/>
              </w:rPr>
              <w:t>.</w:t>
            </w:r>
          </w:p>
        </w:tc>
        <w:tc>
          <w:tcPr>
            <w:tcW w:w="2552" w:type="dxa"/>
          </w:tcPr>
          <w:p w14:paraId="37106805" w14:textId="4711E03D" w:rsidR="008B279D" w:rsidRPr="00195ACB" w:rsidRDefault="009A0564">
            <w:pPr>
              <w:spacing w:before="240" w:after="240"/>
              <w:rPr>
                <w:rFonts w:ascii="Aptos" w:eastAsia="Aptos" w:hAnsi="Aptos" w:cstheme="minorHAnsi"/>
                <w:color w:val="000000" w:themeColor="text1"/>
              </w:rPr>
            </w:pPr>
            <w:r w:rsidRPr="009A0564">
              <w:rPr>
                <w:rFonts w:ascii="Aptos" w:eastAsia="Aptos" w:hAnsi="Aptos" w:cstheme="minorHAnsi"/>
                <w:color w:val="000000" w:themeColor="text1"/>
              </w:rPr>
              <w:t>Lower risk of technological obsolescence and regulatory penalties</w:t>
            </w:r>
          </w:p>
        </w:tc>
      </w:tr>
      <w:tr w:rsidR="002108F0" w14:paraId="6AD286F4" w14:textId="77777777">
        <w:trPr>
          <w:trHeight w:val="300"/>
        </w:trPr>
        <w:tc>
          <w:tcPr>
            <w:tcW w:w="2189" w:type="dxa"/>
          </w:tcPr>
          <w:p w14:paraId="6187FD75" w14:textId="77777777" w:rsidR="008B279D" w:rsidRPr="00E62D0A" w:rsidRDefault="008B279D">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39134C51" w14:textId="28DC6533" w:rsidR="008B279D" w:rsidRPr="00E62D0A" w:rsidRDefault="004F7D0A">
            <w:pPr>
              <w:spacing w:before="240" w:after="240"/>
              <w:rPr>
                <w:rFonts w:ascii="Aptos" w:eastAsia="Aptos" w:hAnsi="Aptos" w:cs="Aptos"/>
                <w:color w:val="000000" w:themeColor="text1"/>
              </w:rPr>
            </w:pPr>
            <w:r w:rsidRPr="004F7D0A">
              <w:rPr>
                <w:rFonts w:ascii="Aptos" w:eastAsia="Aptos" w:hAnsi="Aptos" w:cs="Aptos"/>
                <w:color w:val="000000" w:themeColor="text1"/>
              </w:rPr>
              <w:t>Improved project delivery through innovative methods</w:t>
            </w:r>
            <w:r>
              <w:rPr>
                <w:rFonts w:ascii="Aptos" w:eastAsia="Aptos" w:hAnsi="Aptos" w:cs="Aptos"/>
                <w:color w:val="000000" w:themeColor="text1"/>
              </w:rPr>
              <w:t>.</w:t>
            </w:r>
          </w:p>
        </w:tc>
        <w:tc>
          <w:tcPr>
            <w:tcW w:w="2306" w:type="dxa"/>
          </w:tcPr>
          <w:p w14:paraId="34639EF6" w14:textId="3401B134" w:rsidR="008B279D" w:rsidRPr="00195ACB" w:rsidRDefault="00B157C3">
            <w:pPr>
              <w:spacing w:before="240" w:after="240"/>
              <w:rPr>
                <w:rFonts w:ascii="Aptos" w:eastAsia="Aptos" w:hAnsi="Aptos" w:cstheme="minorHAnsi"/>
                <w:color w:val="000000" w:themeColor="text1"/>
              </w:rPr>
            </w:pPr>
            <w:r w:rsidRPr="00B157C3">
              <w:rPr>
                <w:rFonts w:ascii="Aptos" w:eastAsia="Aptos" w:hAnsi="Aptos" w:cstheme="minorHAnsi"/>
                <w:color w:val="000000" w:themeColor="text1"/>
              </w:rPr>
              <w:t>Ongoing reduction in project delivery time and costs</w:t>
            </w:r>
            <w:r>
              <w:rPr>
                <w:rFonts w:ascii="Aptos" w:eastAsia="Aptos" w:hAnsi="Aptos" w:cstheme="minorHAnsi"/>
                <w:color w:val="000000" w:themeColor="text1"/>
              </w:rPr>
              <w:t>.</w:t>
            </w:r>
          </w:p>
        </w:tc>
        <w:tc>
          <w:tcPr>
            <w:tcW w:w="2552" w:type="dxa"/>
          </w:tcPr>
          <w:p w14:paraId="6CD60D8B" w14:textId="4634B030" w:rsidR="008B279D" w:rsidRPr="00195ACB" w:rsidRDefault="009C7EDA">
            <w:pPr>
              <w:spacing w:before="240" w:after="240"/>
              <w:rPr>
                <w:rFonts w:ascii="Aptos" w:eastAsia="Aptos" w:hAnsi="Aptos" w:cstheme="minorHAnsi"/>
                <w:color w:val="000000" w:themeColor="text1"/>
              </w:rPr>
            </w:pPr>
            <w:r w:rsidRPr="009C7EDA">
              <w:rPr>
                <w:rFonts w:ascii="Aptos" w:eastAsia="Aptos" w:hAnsi="Aptos" w:cstheme="minorHAnsi"/>
                <w:color w:val="000000" w:themeColor="text1"/>
              </w:rPr>
              <w:t>Long-term cost savings from operational excellence and reduced environmental impact</w:t>
            </w:r>
            <w:r>
              <w:rPr>
                <w:rFonts w:ascii="Aptos" w:eastAsia="Aptos" w:hAnsi="Aptos" w:cstheme="minorHAnsi"/>
                <w:color w:val="000000" w:themeColor="text1"/>
              </w:rPr>
              <w:t>.</w:t>
            </w:r>
          </w:p>
        </w:tc>
      </w:tr>
      <w:tr w:rsidR="002108F0" w14:paraId="3AFC39B6" w14:textId="77777777">
        <w:trPr>
          <w:trHeight w:val="300"/>
        </w:trPr>
        <w:tc>
          <w:tcPr>
            <w:tcW w:w="2189" w:type="dxa"/>
          </w:tcPr>
          <w:p w14:paraId="2990296A" w14:textId="77777777" w:rsidR="008B279D" w:rsidRPr="00E62D0A" w:rsidRDefault="008B279D">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1A919B35" w14:textId="510FDDE1" w:rsidR="008B279D" w:rsidRPr="00E62D0A" w:rsidRDefault="0080685E">
            <w:pPr>
              <w:spacing w:before="240" w:after="240"/>
              <w:rPr>
                <w:rFonts w:ascii="Aptos" w:eastAsia="Aptos" w:hAnsi="Aptos" w:cs="Aptos"/>
                <w:color w:val="000000" w:themeColor="text1"/>
              </w:rPr>
            </w:pPr>
            <w:r w:rsidRPr="0080685E">
              <w:rPr>
                <w:rFonts w:ascii="Aptos" w:eastAsia="Aptos" w:hAnsi="Aptos" w:cs="Aptos"/>
                <w:color w:val="000000" w:themeColor="text1"/>
              </w:rPr>
              <w:t>Outflows for innovation pilots and equipment upgrades</w:t>
            </w:r>
            <w:r>
              <w:rPr>
                <w:rFonts w:ascii="Aptos" w:eastAsia="Aptos" w:hAnsi="Aptos" w:cs="Aptos"/>
                <w:color w:val="000000" w:themeColor="text1"/>
              </w:rPr>
              <w:t>.</w:t>
            </w:r>
          </w:p>
        </w:tc>
        <w:tc>
          <w:tcPr>
            <w:tcW w:w="2306" w:type="dxa"/>
          </w:tcPr>
          <w:p w14:paraId="5EFBEF9B" w14:textId="5E602D2F" w:rsidR="008B279D" w:rsidRPr="00195ACB" w:rsidRDefault="008A7657">
            <w:pPr>
              <w:spacing w:before="240" w:after="240"/>
              <w:rPr>
                <w:rFonts w:ascii="Aptos" w:eastAsia="Aptos" w:hAnsi="Aptos" w:cstheme="minorHAnsi"/>
                <w:color w:val="000000" w:themeColor="text1"/>
              </w:rPr>
            </w:pPr>
            <w:r w:rsidRPr="008A7657">
              <w:rPr>
                <w:rFonts w:ascii="Aptos" w:eastAsia="Aptos" w:hAnsi="Aptos" w:cstheme="minorHAnsi"/>
                <w:color w:val="000000" w:themeColor="text1"/>
              </w:rPr>
              <w:t>Improved cashflow from faster project completion and new business opportunities</w:t>
            </w:r>
            <w:r>
              <w:rPr>
                <w:rFonts w:ascii="Aptos" w:eastAsia="Aptos" w:hAnsi="Aptos" w:cstheme="minorHAnsi"/>
                <w:color w:val="000000" w:themeColor="text1"/>
              </w:rPr>
              <w:t>.</w:t>
            </w:r>
          </w:p>
        </w:tc>
        <w:tc>
          <w:tcPr>
            <w:tcW w:w="2552" w:type="dxa"/>
          </w:tcPr>
          <w:p w14:paraId="022405B9" w14:textId="2B4829A3" w:rsidR="008B279D" w:rsidRPr="00195ACB" w:rsidRDefault="00A610AE">
            <w:pPr>
              <w:spacing w:before="240" w:after="240"/>
              <w:rPr>
                <w:rFonts w:ascii="Aptos" w:eastAsia="Aptos" w:hAnsi="Aptos" w:cstheme="minorHAnsi"/>
                <w:color w:val="000000" w:themeColor="text1"/>
              </w:rPr>
            </w:pPr>
            <w:r w:rsidRPr="00A610AE">
              <w:rPr>
                <w:rFonts w:ascii="Aptos" w:eastAsia="Aptos" w:hAnsi="Aptos" w:cstheme="minorHAnsi"/>
                <w:color w:val="000000" w:themeColor="text1"/>
              </w:rPr>
              <w:t>Significant long-term cashflow benefits from operational efficiency</w:t>
            </w:r>
            <w:r w:rsidR="00AE743D">
              <w:rPr>
                <w:rFonts w:ascii="Aptos" w:eastAsia="Aptos" w:hAnsi="Aptos" w:cstheme="minorHAnsi"/>
                <w:color w:val="000000" w:themeColor="text1"/>
              </w:rPr>
              <w:t xml:space="preserve"> and</w:t>
            </w:r>
            <w:r w:rsidRPr="00A610AE">
              <w:rPr>
                <w:rFonts w:ascii="Aptos" w:eastAsia="Aptos" w:hAnsi="Aptos" w:cstheme="minorHAnsi"/>
                <w:color w:val="000000" w:themeColor="text1"/>
              </w:rPr>
              <w:t xml:space="preserve"> reduced lifecycle costs</w:t>
            </w:r>
            <w:r>
              <w:rPr>
                <w:rFonts w:ascii="Aptos" w:eastAsia="Aptos" w:hAnsi="Aptos" w:cstheme="minorHAnsi"/>
                <w:color w:val="000000" w:themeColor="text1"/>
              </w:rPr>
              <w:t>.</w:t>
            </w:r>
          </w:p>
        </w:tc>
      </w:tr>
    </w:tbl>
    <w:p w14:paraId="5AF1D0DE" w14:textId="02E16506" w:rsidR="008B279D" w:rsidRDefault="008B279D"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302"/>
        <w:gridCol w:w="2316"/>
        <w:gridCol w:w="2549"/>
      </w:tblGrid>
      <w:tr w:rsidR="001873E8" w14:paraId="7950ECA5" w14:textId="77777777">
        <w:trPr>
          <w:trHeight w:val="447"/>
        </w:trPr>
        <w:tc>
          <w:tcPr>
            <w:tcW w:w="9351" w:type="dxa"/>
            <w:gridSpan w:val="4"/>
            <w:shd w:val="clear" w:color="auto" w:fill="1F3864" w:themeFill="accent1" w:themeFillShade="80"/>
          </w:tcPr>
          <w:p w14:paraId="6DE15A45" w14:textId="0D98B8DC" w:rsidR="001873E8" w:rsidRPr="00E62D0A" w:rsidRDefault="004C4B47">
            <w:pPr>
              <w:rPr>
                <w:rFonts w:ascii="Aptos" w:hAnsi="Aptos" w:cstheme="majorBidi"/>
                <w:b/>
                <w:color w:val="000000" w:themeColor="text1"/>
              </w:rPr>
            </w:pPr>
            <w:r>
              <w:rPr>
                <w:rFonts w:ascii="Aptos" w:hAnsi="Aptos" w:cstheme="majorBidi"/>
                <w:b/>
                <w:color w:val="FFFFFF" w:themeColor="background1"/>
              </w:rPr>
              <w:t>Business Ethics</w:t>
            </w:r>
          </w:p>
        </w:tc>
      </w:tr>
      <w:tr w:rsidR="00555032" w14:paraId="036B8733" w14:textId="77777777">
        <w:trPr>
          <w:trHeight w:val="547"/>
        </w:trPr>
        <w:tc>
          <w:tcPr>
            <w:tcW w:w="2189" w:type="dxa"/>
          </w:tcPr>
          <w:p w14:paraId="30935F38" w14:textId="77777777" w:rsidR="001873E8" w:rsidRPr="00F23964" w:rsidRDefault="001873E8">
            <w:pPr>
              <w:rPr>
                <w:b/>
                <w:bCs/>
              </w:rPr>
            </w:pPr>
            <w:r w:rsidRPr="00F23964">
              <w:rPr>
                <w:b/>
                <w:bCs/>
              </w:rPr>
              <w:t>Element</w:t>
            </w:r>
          </w:p>
        </w:tc>
        <w:tc>
          <w:tcPr>
            <w:tcW w:w="2304" w:type="dxa"/>
          </w:tcPr>
          <w:p w14:paraId="20B8A2C4" w14:textId="77777777" w:rsidR="001873E8" w:rsidRPr="00F23964" w:rsidRDefault="001873E8">
            <w:pPr>
              <w:rPr>
                <w:b/>
                <w:bCs/>
              </w:rPr>
            </w:pPr>
            <w:r w:rsidRPr="00F23964">
              <w:rPr>
                <w:b/>
                <w:bCs/>
              </w:rPr>
              <w:t xml:space="preserve">Short Term </w:t>
            </w:r>
          </w:p>
        </w:tc>
        <w:tc>
          <w:tcPr>
            <w:tcW w:w="2306" w:type="dxa"/>
          </w:tcPr>
          <w:p w14:paraId="6648EE40" w14:textId="77777777" w:rsidR="001873E8" w:rsidRPr="00F23964" w:rsidRDefault="001873E8">
            <w:pPr>
              <w:rPr>
                <w:b/>
                <w:bCs/>
              </w:rPr>
            </w:pPr>
            <w:r w:rsidRPr="00F23964">
              <w:rPr>
                <w:b/>
                <w:bCs/>
              </w:rPr>
              <w:t>Medium Term</w:t>
            </w:r>
          </w:p>
        </w:tc>
        <w:tc>
          <w:tcPr>
            <w:tcW w:w="2552" w:type="dxa"/>
          </w:tcPr>
          <w:p w14:paraId="16E8FE2B" w14:textId="77777777" w:rsidR="001873E8" w:rsidRPr="00F23964" w:rsidRDefault="001873E8">
            <w:pPr>
              <w:rPr>
                <w:b/>
                <w:bCs/>
              </w:rPr>
            </w:pPr>
            <w:r w:rsidRPr="00F23964">
              <w:rPr>
                <w:b/>
                <w:bCs/>
              </w:rPr>
              <w:t>Long Term</w:t>
            </w:r>
          </w:p>
        </w:tc>
      </w:tr>
      <w:tr w:rsidR="00555032" w14:paraId="1C6A5465" w14:textId="77777777">
        <w:trPr>
          <w:trHeight w:val="300"/>
        </w:trPr>
        <w:tc>
          <w:tcPr>
            <w:tcW w:w="2189" w:type="dxa"/>
          </w:tcPr>
          <w:p w14:paraId="4F2E5F42" w14:textId="77777777" w:rsidR="001873E8" w:rsidRPr="00E62D0A" w:rsidRDefault="001873E8">
            <w:pPr>
              <w:rPr>
                <w:rFonts w:ascii="Aptos" w:hAnsi="Aptos" w:cstheme="majorBidi"/>
                <w:b/>
                <w:color w:val="000000" w:themeColor="text1"/>
              </w:rPr>
            </w:pPr>
            <w:r w:rsidRPr="00E62D0A">
              <w:rPr>
                <w:rFonts w:ascii="Aptos" w:hAnsi="Aptos" w:cstheme="majorBidi"/>
                <w:b/>
                <w:color w:val="000000" w:themeColor="text1"/>
              </w:rPr>
              <w:t>Risk Mitigation Strategy</w:t>
            </w:r>
          </w:p>
          <w:p w14:paraId="41093580" w14:textId="77777777" w:rsidR="001873E8" w:rsidRPr="00E62D0A" w:rsidRDefault="001873E8">
            <w:pPr>
              <w:rPr>
                <w:rFonts w:ascii="Aptos" w:hAnsi="Aptos" w:cstheme="majorBidi"/>
                <w:b/>
                <w:color w:val="000000" w:themeColor="text1"/>
              </w:rPr>
            </w:pPr>
          </w:p>
        </w:tc>
        <w:tc>
          <w:tcPr>
            <w:tcW w:w="2304" w:type="dxa"/>
          </w:tcPr>
          <w:p w14:paraId="0A1F9EDE" w14:textId="77777777" w:rsidR="00B02730" w:rsidRPr="00B02730" w:rsidRDefault="004C4B47" w:rsidP="00DE5983">
            <w:pPr>
              <w:pStyle w:val="ListParagraph"/>
              <w:numPr>
                <w:ilvl w:val="0"/>
                <w:numId w:val="56"/>
              </w:numPr>
              <w:spacing w:before="240" w:after="240"/>
              <w:rPr>
                <w:rFonts w:ascii="Aptos" w:eastAsia="Aptos" w:hAnsi="Aptos" w:cs="Aptos"/>
                <w:color w:val="000000" w:themeColor="text1"/>
              </w:rPr>
            </w:pPr>
            <w:r w:rsidRPr="00B02730">
              <w:rPr>
                <w:rFonts w:ascii="Aptos" w:eastAsia="Aptos" w:hAnsi="Aptos" w:cs="Aptos"/>
                <w:color w:val="000000" w:themeColor="text1"/>
              </w:rPr>
              <w:t>Train at least 90% of employees on the Code of Conduct and anti-corruption policies annually</w:t>
            </w:r>
            <w:r w:rsidR="00B02730" w:rsidRPr="00B02730">
              <w:rPr>
                <w:rFonts w:ascii="Aptos" w:eastAsia="Aptos" w:hAnsi="Aptos" w:cs="Aptos"/>
                <w:color w:val="000000" w:themeColor="text1"/>
              </w:rPr>
              <w:t>.</w:t>
            </w:r>
          </w:p>
          <w:p w14:paraId="2D247FA5" w14:textId="77777777" w:rsidR="00B02730" w:rsidRPr="00B02730" w:rsidRDefault="004C4B47" w:rsidP="00DE5983">
            <w:pPr>
              <w:pStyle w:val="ListParagraph"/>
              <w:numPr>
                <w:ilvl w:val="0"/>
                <w:numId w:val="56"/>
              </w:numPr>
              <w:spacing w:before="240" w:after="240"/>
              <w:rPr>
                <w:rFonts w:ascii="Aptos" w:eastAsia="Aptos" w:hAnsi="Aptos" w:cs="Aptos"/>
                <w:color w:val="000000" w:themeColor="text1"/>
              </w:rPr>
            </w:pPr>
            <w:r w:rsidRPr="00B02730">
              <w:rPr>
                <w:rFonts w:ascii="Aptos" w:eastAsia="Aptos" w:hAnsi="Aptos" w:cs="Aptos"/>
                <w:color w:val="000000" w:themeColor="text1"/>
              </w:rPr>
              <w:t>Ensure 100% of employees complete e-learning and in-person ethics training modules yearly</w:t>
            </w:r>
            <w:r w:rsidR="00B02730" w:rsidRPr="00B02730">
              <w:rPr>
                <w:rFonts w:ascii="Aptos" w:eastAsia="Aptos" w:hAnsi="Aptos" w:cs="Aptos"/>
                <w:color w:val="000000" w:themeColor="text1"/>
              </w:rPr>
              <w:t>.</w:t>
            </w:r>
          </w:p>
          <w:p w14:paraId="1C3E7911" w14:textId="6C41B102" w:rsidR="001873E8" w:rsidRPr="00B02730" w:rsidRDefault="004C4B47" w:rsidP="00DE5983">
            <w:pPr>
              <w:pStyle w:val="ListParagraph"/>
              <w:numPr>
                <w:ilvl w:val="0"/>
                <w:numId w:val="56"/>
              </w:numPr>
              <w:spacing w:before="240" w:after="240"/>
              <w:rPr>
                <w:rFonts w:ascii="Aptos" w:eastAsia="Aptos" w:hAnsi="Aptos" w:cs="Aptos"/>
                <w:color w:val="000000" w:themeColor="text1"/>
              </w:rPr>
            </w:pPr>
            <w:r w:rsidRPr="00B02730">
              <w:rPr>
                <w:rFonts w:ascii="Aptos" w:eastAsia="Aptos" w:hAnsi="Aptos" w:cs="Aptos"/>
                <w:color w:val="000000" w:themeColor="text1"/>
              </w:rPr>
              <w:t>Conduct random quarterly audits for fraud, bribery, and corruption red flags</w:t>
            </w:r>
            <w:r w:rsidR="00B02730" w:rsidRPr="00B02730">
              <w:rPr>
                <w:rFonts w:ascii="Aptos" w:eastAsia="Aptos" w:hAnsi="Aptos" w:cs="Aptos"/>
                <w:color w:val="000000" w:themeColor="text1"/>
              </w:rPr>
              <w:t>.</w:t>
            </w:r>
          </w:p>
        </w:tc>
        <w:tc>
          <w:tcPr>
            <w:tcW w:w="2306" w:type="dxa"/>
          </w:tcPr>
          <w:p w14:paraId="76217F04" w14:textId="77777777" w:rsidR="0091390B" w:rsidRPr="00F06CEB" w:rsidRDefault="00BD6C6C" w:rsidP="00DE5983">
            <w:pPr>
              <w:pStyle w:val="ListParagraph"/>
              <w:numPr>
                <w:ilvl w:val="0"/>
                <w:numId w:val="56"/>
              </w:numPr>
              <w:spacing w:before="240" w:after="240"/>
              <w:rPr>
                <w:rFonts w:ascii="Aptos" w:eastAsia="Aptos" w:hAnsi="Aptos" w:cs="Aptos"/>
                <w:color w:val="000000" w:themeColor="text1"/>
              </w:rPr>
            </w:pPr>
            <w:r w:rsidRPr="00F06CEB">
              <w:rPr>
                <w:rFonts w:ascii="Aptos" w:eastAsia="Aptos" w:hAnsi="Aptos" w:cs="Aptos"/>
                <w:color w:val="000000" w:themeColor="text1"/>
              </w:rPr>
              <w:t>Integrate a real-time ethics reporting system accessible to all employees and third parties</w:t>
            </w:r>
            <w:r w:rsidR="0091390B" w:rsidRPr="00F06CEB">
              <w:rPr>
                <w:rFonts w:ascii="Aptos" w:eastAsia="Aptos" w:hAnsi="Aptos" w:cs="Aptos"/>
                <w:color w:val="000000" w:themeColor="text1"/>
              </w:rPr>
              <w:t>.</w:t>
            </w:r>
          </w:p>
          <w:p w14:paraId="05F62042" w14:textId="77777777" w:rsidR="00F06CEB" w:rsidRPr="00F06CEB" w:rsidRDefault="00BD6C6C" w:rsidP="00DE5983">
            <w:pPr>
              <w:pStyle w:val="ListParagraph"/>
              <w:numPr>
                <w:ilvl w:val="0"/>
                <w:numId w:val="56"/>
              </w:numPr>
              <w:spacing w:before="240" w:after="240"/>
              <w:rPr>
                <w:rFonts w:ascii="Aptos" w:eastAsia="Aptos" w:hAnsi="Aptos" w:cs="Aptos"/>
                <w:color w:val="000000" w:themeColor="text1"/>
              </w:rPr>
            </w:pPr>
            <w:r w:rsidRPr="00F06CEB">
              <w:rPr>
                <w:rFonts w:ascii="Aptos" w:eastAsia="Aptos" w:hAnsi="Aptos" w:cs="Aptos"/>
                <w:color w:val="000000" w:themeColor="text1"/>
              </w:rPr>
              <w:t>Enhance anonymous reporting mechanisms and track violations using digital case management tools</w:t>
            </w:r>
            <w:r w:rsidR="00F06CEB" w:rsidRPr="00F06CEB">
              <w:rPr>
                <w:rFonts w:ascii="Aptos" w:eastAsia="Aptos" w:hAnsi="Aptos" w:cs="Aptos"/>
                <w:color w:val="000000" w:themeColor="text1"/>
              </w:rPr>
              <w:t>.</w:t>
            </w:r>
          </w:p>
          <w:p w14:paraId="29BBD556" w14:textId="4E4029AA" w:rsidR="001873E8" w:rsidRPr="00F06CEB" w:rsidRDefault="00BD6C6C" w:rsidP="00DE5983">
            <w:pPr>
              <w:pStyle w:val="ListParagraph"/>
              <w:numPr>
                <w:ilvl w:val="0"/>
                <w:numId w:val="56"/>
              </w:numPr>
              <w:spacing w:before="240" w:after="240"/>
              <w:rPr>
                <w:rFonts w:ascii="Aptos" w:eastAsia="Aptos" w:hAnsi="Aptos" w:cs="Aptos"/>
                <w:color w:val="000000" w:themeColor="text1"/>
              </w:rPr>
            </w:pPr>
            <w:r w:rsidRPr="00F06CEB">
              <w:rPr>
                <w:rFonts w:ascii="Aptos" w:eastAsia="Aptos" w:hAnsi="Aptos" w:cs="Aptos"/>
                <w:color w:val="000000" w:themeColor="text1"/>
              </w:rPr>
              <w:t>Develop a real-time dashboard to flag investigations, compliance risks, and monetary losses</w:t>
            </w:r>
            <w:r w:rsidR="00F06CEB" w:rsidRPr="00F06CEB">
              <w:rPr>
                <w:rFonts w:ascii="Aptos" w:eastAsia="Aptos" w:hAnsi="Aptos" w:cs="Aptos"/>
                <w:color w:val="000000" w:themeColor="text1"/>
              </w:rPr>
              <w:t>.</w:t>
            </w:r>
          </w:p>
        </w:tc>
        <w:tc>
          <w:tcPr>
            <w:tcW w:w="2552" w:type="dxa"/>
          </w:tcPr>
          <w:p w14:paraId="2E5327DA" w14:textId="4E392919" w:rsidR="00C94ABB" w:rsidRPr="00C94ABB" w:rsidRDefault="00CA2A8C" w:rsidP="00DE5983">
            <w:pPr>
              <w:pStyle w:val="ListParagraph"/>
              <w:numPr>
                <w:ilvl w:val="0"/>
                <w:numId w:val="56"/>
              </w:numPr>
              <w:spacing w:before="240" w:after="240"/>
              <w:rPr>
                <w:rFonts w:ascii="Aptos" w:eastAsia="Aptos" w:hAnsi="Aptos" w:cs="Aptos"/>
                <w:color w:val="000000" w:themeColor="text1"/>
              </w:rPr>
            </w:pPr>
            <w:r w:rsidRPr="00C94ABB">
              <w:rPr>
                <w:rFonts w:ascii="Aptos" w:eastAsia="Aptos" w:hAnsi="Aptos" w:cs="Aptos"/>
                <w:color w:val="000000" w:themeColor="text1"/>
              </w:rPr>
              <w:t>Achieve and maintain zero ethics violation</w:t>
            </w:r>
            <w:r w:rsidR="00C94ABB" w:rsidRPr="00C94ABB">
              <w:rPr>
                <w:rFonts w:ascii="Aptos" w:eastAsia="Aptos" w:hAnsi="Aptos" w:cs="Aptos"/>
                <w:color w:val="000000" w:themeColor="text1"/>
              </w:rPr>
              <w:t>s.</w:t>
            </w:r>
          </w:p>
          <w:p w14:paraId="11F7104E" w14:textId="77777777" w:rsidR="00C94ABB" w:rsidRPr="00C94ABB" w:rsidRDefault="00CA2A8C" w:rsidP="00DE5983">
            <w:pPr>
              <w:pStyle w:val="ListParagraph"/>
              <w:numPr>
                <w:ilvl w:val="0"/>
                <w:numId w:val="56"/>
              </w:numPr>
              <w:spacing w:before="240" w:after="240"/>
              <w:rPr>
                <w:rFonts w:ascii="Aptos" w:eastAsia="Aptos" w:hAnsi="Aptos" w:cs="Aptos"/>
                <w:color w:val="000000" w:themeColor="text1"/>
              </w:rPr>
            </w:pPr>
            <w:r w:rsidRPr="00C94ABB">
              <w:rPr>
                <w:rFonts w:ascii="Aptos" w:eastAsia="Aptos" w:hAnsi="Aptos" w:cs="Aptos"/>
                <w:color w:val="000000" w:themeColor="text1"/>
              </w:rPr>
              <w:t>Ensure 100% of staff undergo annual ethics refreshers</w:t>
            </w:r>
            <w:r w:rsidR="00C94ABB" w:rsidRPr="00C94ABB">
              <w:rPr>
                <w:rFonts w:ascii="Aptos" w:eastAsia="Aptos" w:hAnsi="Aptos" w:cs="Aptos"/>
                <w:color w:val="000000" w:themeColor="text1"/>
              </w:rPr>
              <w:t>.</w:t>
            </w:r>
          </w:p>
          <w:p w14:paraId="25F3FE2A" w14:textId="01EA76BB" w:rsidR="001873E8" w:rsidRPr="00C94ABB" w:rsidRDefault="00CA2A8C" w:rsidP="00DE5983">
            <w:pPr>
              <w:pStyle w:val="ListParagraph"/>
              <w:numPr>
                <w:ilvl w:val="0"/>
                <w:numId w:val="56"/>
              </w:numPr>
              <w:spacing w:before="240" w:after="240"/>
              <w:rPr>
                <w:rFonts w:ascii="Aptos" w:eastAsia="Aptos" w:hAnsi="Aptos" w:cs="Aptos"/>
                <w:color w:val="000000" w:themeColor="text1"/>
              </w:rPr>
            </w:pPr>
            <w:r w:rsidRPr="00C94ABB">
              <w:rPr>
                <w:rFonts w:ascii="Aptos" w:eastAsia="Aptos" w:hAnsi="Aptos" w:cs="Aptos"/>
                <w:color w:val="000000" w:themeColor="text1"/>
              </w:rPr>
              <w:t>Continuously monitor and update ethics training and reporting systems</w:t>
            </w:r>
            <w:r w:rsidR="00C94ABB" w:rsidRPr="00C94ABB">
              <w:rPr>
                <w:rFonts w:ascii="Aptos" w:eastAsia="Aptos" w:hAnsi="Aptos" w:cs="Aptos"/>
                <w:color w:val="000000" w:themeColor="text1"/>
              </w:rPr>
              <w:t>.</w:t>
            </w:r>
          </w:p>
        </w:tc>
      </w:tr>
      <w:tr w:rsidR="00555032" w14:paraId="4BA95EE3" w14:textId="77777777">
        <w:trPr>
          <w:trHeight w:val="300"/>
        </w:trPr>
        <w:tc>
          <w:tcPr>
            <w:tcW w:w="2189" w:type="dxa"/>
          </w:tcPr>
          <w:p w14:paraId="363476F1" w14:textId="77777777" w:rsidR="001873E8" w:rsidRPr="00E62D0A" w:rsidRDefault="001873E8">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15C3C3A2" w14:textId="77777777" w:rsidR="001873E8" w:rsidRPr="00E62D0A" w:rsidRDefault="001873E8">
            <w:pPr>
              <w:rPr>
                <w:rFonts w:ascii="Aptos" w:hAnsi="Aptos" w:cstheme="majorBidi"/>
                <w:b/>
                <w:color w:val="000000" w:themeColor="text1"/>
              </w:rPr>
            </w:pPr>
          </w:p>
        </w:tc>
        <w:tc>
          <w:tcPr>
            <w:tcW w:w="2304" w:type="dxa"/>
          </w:tcPr>
          <w:p w14:paraId="1234EDA7" w14:textId="2840A97F" w:rsidR="001873E8" w:rsidRPr="00C61900" w:rsidRDefault="00D40E7C">
            <w:pPr>
              <w:spacing w:before="240" w:after="240"/>
              <w:rPr>
                <w:rFonts w:ascii="Aptos" w:eastAsia="Aptos" w:hAnsi="Aptos" w:cs="Aptos"/>
                <w:color w:val="000000" w:themeColor="text1"/>
              </w:rPr>
            </w:pPr>
            <w:r w:rsidRPr="00D40E7C">
              <w:rPr>
                <w:rFonts w:ascii="Aptos" w:eastAsia="Aptos" w:hAnsi="Aptos" w:cs="Aptos"/>
                <w:color w:val="000000" w:themeColor="text1"/>
              </w:rPr>
              <w:t>Demonstrate a strong commitment to ethical conduct to clients, regulators, and partners</w:t>
            </w:r>
            <w:r>
              <w:rPr>
                <w:rFonts w:ascii="Aptos" w:eastAsia="Aptos" w:hAnsi="Aptos" w:cs="Aptos"/>
                <w:color w:val="000000" w:themeColor="text1"/>
              </w:rPr>
              <w:t>.</w:t>
            </w:r>
          </w:p>
        </w:tc>
        <w:tc>
          <w:tcPr>
            <w:tcW w:w="2306" w:type="dxa"/>
          </w:tcPr>
          <w:p w14:paraId="138DE44E" w14:textId="10EC91F1" w:rsidR="001873E8" w:rsidRPr="00195ACB" w:rsidRDefault="0027435D">
            <w:pPr>
              <w:spacing w:before="240" w:after="240"/>
              <w:rPr>
                <w:rFonts w:ascii="Aptos" w:hAnsi="Aptos" w:cstheme="minorHAnsi"/>
              </w:rPr>
            </w:pPr>
            <w:r w:rsidRPr="0027435D">
              <w:rPr>
                <w:rFonts w:ascii="Aptos" w:hAnsi="Aptos" w:cstheme="minorHAnsi"/>
              </w:rPr>
              <w:t>Lower risk of undetected fraud or corruption</w:t>
            </w:r>
            <w:r>
              <w:rPr>
                <w:rFonts w:ascii="Aptos" w:hAnsi="Aptos" w:cstheme="minorHAnsi"/>
              </w:rPr>
              <w:t>.</w:t>
            </w:r>
          </w:p>
        </w:tc>
        <w:tc>
          <w:tcPr>
            <w:tcW w:w="2552" w:type="dxa"/>
          </w:tcPr>
          <w:p w14:paraId="7B9AB35A" w14:textId="775FE58B" w:rsidR="00555032" w:rsidRPr="00555032" w:rsidRDefault="00555032" w:rsidP="00DE5983">
            <w:pPr>
              <w:pStyle w:val="ListParagraph"/>
              <w:numPr>
                <w:ilvl w:val="0"/>
                <w:numId w:val="57"/>
              </w:numPr>
              <w:spacing w:before="240" w:after="240"/>
              <w:rPr>
                <w:rFonts w:ascii="Aptos" w:eastAsia="Aptos" w:hAnsi="Aptos" w:cstheme="minorHAnsi"/>
                <w:color w:val="000000" w:themeColor="text1"/>
              </w:rPr>
            </w:pPr>
            <w:r w:rsidRPr="00555032">
              <w:rPr>
                <w:rFonts w:ascii="Aptos" w:eastAsia="Aptos" w:hAnsi="Aptos" w:cstheme="minorHAnsi"/>
                <w:color w:val="000000" w:themeColor="text1"/>
              </w:rPr>
              <w:t>Lower risk of legal liabilities and regulatory sanctions</w:t>
            </w:r>
            <w:r>
              <w:rPr>
                <w:rFonts w:ascii="Aptos" w:eastAsia="Aptos" w:hAnsi="Aptos" w:cstheme="minorHAnsi"/>
                <w:color w:val="000000" w:themeColor="text1"/>
              </w:rPr>
              <w:t>.</w:t>
            </w:r>
          </w:p>
          <w:p w14:paraId="457C467F" w14:textId="34F5ED1F" w:rsidR="001873E8" w:rsidRPr="00555032" w:rsidRDefault="00555032" w:rsidP="00DE5983">
            <w:pPr>
              <w:pStyle w:val="ListParagraph"/>
              <w:numPr>
                <w:ilvl w:val="0"/>
                <w:numId w:val="57"/>
              </w:numPr>
              <w:spacing w:before="240" w:after="240"/>
              <w:rPr>
                <w:rFonts w:ascii="Aptos" w:eastAsia="Aptos" w:hAnsi="Aptos" w:cstheme="minorHAnsi"/>
                <w:color w:val="000000" w:themeColor="text1"/>
              </w:rPr>
            </w:pPr>
            <w:r w:rsidRPr="00555032">
              <w:rPr>
                <w:rFonts w:ascii="Aptos" w:eastAsia="Aptos" w:hAnsi="Aptos" w:cstheme="minorHAnsi"/>
                <w:color w:val="000000" w:themeColor="text1"/>
              </w:rPr>
              <w:t>Stronger stakeholder and investor confidence</w:t>
            </w:r>
            <w:r>
              <w:rPr>
                <w:rFonts w:ascii="Aptos" w:eastAsia="Aptos" w:hAnsi="Aptos" w:cstheme="minorHAnsi"/>
                <w:color w:val="000000" w:themeColor="text1"/>
              </w:rPr>
              <w:t>.</w:t>
            </w:r>
          </w:p>
        </w:tc>
      </w:tr>
      <w:tr w:rsidR="00555032" w14:paraId="125A5666" w14:textId="77777777">
        <w:trPr>
          <w:trHeight w:val="1020"/>
        </w:trPr>
        <w:tc>
          <w:tcPr>
            <w:tcW w:w="2189" w:type="dxa"/>
          </w:tcPr>
          <w:p w14:paraId="3BAA01C2" w14:textId="77777777" w:rsidR="001873E8" w:rsidRPr="00E62D0A" w:rsidRDefault="001873E8">
            <w:pPr>
              <w:rPr>
                <w:rFonts w:ascii="Aptos" w:hAnsi="Aptos" w:cstheme="majorBidi"/>
                <w:b/>
                <w:color w:val="000000" w:themeColor="text1"/>
              </w:rPr>
            </w:pPr>
            <w:r w:rsidRPr="00E62D0A">
              <w:rPr>
                <w:rFonts w:ascii="Aptos" w:hAnsi="Aptos" w:cstheme="majorBidi"/>
                <w:b/>
                <w:color w:val="000000" w:themeColor="text1"/>
              </w:rPr>
              <w:t xml:space="preserve"> </w:t>
            </w:r>
          </w:p>
          <w:p w14:paraId="04123A69" w14:textId="77777777" w:rsidR="001873E8" w:rsidRPr="00E62D0A" w:rsidRDefault="001873E8">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04" w:type="dxa"/>
          </w:tcPr>
          <w:p w14:paraId="4A5773D5" w14:textId="28F58456" w:rsidR="001873E8" w:rsidRPr="00C61900" w:rsidRDefault="006D79C2">
            <w:pPr>
              <w:spacing w:before="240" w:after="240"/>
              <w:rPr>
                <w:rFonts w:ascii="Aptos" w:eastAsia="Aptos" w:hAnsi="Aptos" w:cs="Aptos"/>
                <w:color w:val="000000" w:themeColor="text1"/>
              </w:rPr>
            </w:pPr>
            <w:r w:rsidRPr="006D79C2">
              <w:rPr>
                <w:rFonts w:ascii="Aptos" w:eastAsia="Aptos" w:hAnsi="Aptos" w:cs="Aptos"/>
                <w:color w:val="000000" w:themeColor="text1"/>
              </w:rPr>
              <w:t>Reduced risk of fines, penalties, and reputational damage</w:t>
            </w:r>
            <w:r>
              <w:rPr>
                <w:rFonts w:ascii="Aptos" w:eastAsia="Aptos" w:hAnsi="Aptos" w:cs="Aptos"/>
                <w:color w:val="000000" w:themeColor="text1"/>
              </w:rPr>
              <w:t>.</w:t>
            </w:r>
          </w:p>
        </w:tc>
        <w:tc>
          <w:tcPr>
            <w:tcW w:w="2306" w:type="dxa"/>
          </w:tcPr>
          <w:p w14:paraId="18039A3B" w14:textId="35F64EC3" w:rsidR="001873E8" w:rsidRPr="00195ACB" w:rsidRDefault="00E00C09">
            <w:pPr>
              <w:spacing w:before="240" w:after="240"/>
              <w:rPr>
                <w:rFonts w:ascii="Aptos" w:eastAsia="Aptos" w:hAnsi="Aptos" w:cstheme="minorHAnsi"/>
                <w:color w:val="000000" w:themeColor="text1"/>
              </w:rPr>
            </w:pPr>
            <w:r w:rsidRPr="00E00C09">
              <w:rPr>
                <w:rFonts w:ascii="Aptos" w:eastAsia="Aptos" w:hAnsi="Aptos" w:cstheme="minorHAnsi"/>
                <w:color w:val="000000" w:themeColor="text1"/>
              </w:rPr>
              <w:t>Lower risk of undetected fraud or corruption</w:t>
            </w:r>
            <w:r>
              <w:rPr>
                <w:rFonts w:ascii="Aptos" w:eastAsia="Aptos" w:hAnsi="Aptos" w:cstheme="minorHAnsi"/>
                <w:color w:val="000000" w:themeColor="text1"/>
              </w:rPr>
              <w:t>.</w:t>
            </w:r>
          </w:p>
        </w:tc>
        <w:tc>
          <w:tcPr>
            <w:tcW w:w="2552" w:type="dxa"/>
          </w:tcPr>
          <w:p w14:paraId="5D4099D5" w14:textId="7FF8206D" w:rsidR="001873E8" w:rsidRPr="00195ACB" w:rsidRDefault="00B62BCC">
            <w:pPr>
              <w:spacing w:before="240" w:after="240"/>
              <w:rPr>
                <w:rFonts w:ascii="Aptos" w:eastAsia="Aptos" w:hAnsi="Aptos" w:cstheme="minorHAnsi"/>
                <w:color w:val="000000" w:themeColor="text1"/>
              </w:rPr>
            </w:pPr>
            <w:r w:rsidRPr="00B62BCC">
              <w:rPr>
                <w:rFonts w:ascii="Aptos" w:eastAsia="Aptos" w:hAnsi="Aptos" w:cstheme="minorHAnsi"/>
                <w:color w:val="000000" w:themeColor="text1"/>
              </w:rPr>
              <w:t>Lower risk of legal liabilities and regulatory sanctions</w:t>
            </w:r>
            <w:r>
              <w:rPr>
                <w:rFonts w:ascii="Aptos" w:eastAsia="Aptos" w:hAnsi="Aptos" w:cstheme="minorHAnsi"/>
                <w:color w:val="000000" w:themeColor="text1"/>
              </w:rPr>
              <w:t>.</w:t>
            </w:r>
          </w:p>
        </w:tc>
      </w:tr>
      <w:tr w:rsidR="00555032" w14:paraId="52F3469E" w14:textId="77777777">
        <w:trPr>
          <w:trHeight w:val="300"/>
        </w:trPr>
        <w:tc>
          <w:tcPr>
            <w:tcW w:w="2189" w:type="dxa"/>
          </w:tcPr>
          <w:p w14:paraId="2EB14E9D" w14:textId="77777777" w:rsidR="001873E8" w:rsidRPr="00E62D0A" w:rsidRDefault="001873E8">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04" w:type="dxa"/>
          </w:tcPr>
          <w:p w14:paraId="6321A26B" w14:textId="6D00F6D9" w:rsidR="001873E8" w:rsidRPr="00E62D0A" w:rsidRDefault="00B87E99">
            <w:pPr>
              <w:spacing w:before="240" w:after="240"/>
              <w:rPr>
                <w:rFonts w:ascii="Aptos" w:eastAsia="Aptos" w:hAnsi="Aptos" w:cs="Aptos"/>
                <w:color w:val="000000" w:themeColor="text1"/>
              </w:rPr>
            </w:pPr>
            <w:r w:rsidRPr="00B87E99">
              <w:rPr>
                <w:rFonts w:ascii="Aptos" w:eastAsia="Aptos" w:hAnsi="Aptos" w:cs="Aptos"/>
                <w:color w:val="000000" w:themeColor="text1"/>
              </w:rPr>
              <w:t xml:space="preserve">Improved compliance reduces </w:t>
            </w:r>
            <w:r w:rsidR="00B62BCC">
              <w:rPr>
                <w:rFonts w:ascii="Aptos" w:eastAsia="Aptos" w:hAnsi="Aptos" w:cs="Aptos"/>
                <w:color w:val="000000" w:themeColor="text1"/>
              </w:rPr>
              <w:t xml:space="preserve">the </w:t>
            </w:r>
            <w:r w:rsidRPr="00B87E99">
              <w:rPr>
                <w:rFonts w:ascii="Aptos" w:eastAsia="Aptos" w:hAnsi="Aptos" w:cs="Aptos"/>
                <w:color w:val="000000" w:themeColor="text1"/>
              </w:rPr>
              <w:t>risk of business disruption</w:t>
            </w:r>
          </w:p>
        </w:tc>
        <w:tc>
          <w:tcPr>
            <w:tcW w:w="2306" w:type="dxa"/>
          </w:tcPr>
          <w:p w14:paraId="1C60C45B" w14:textId="272541D6" w:rsidR="001873E8" w:rsidRPr="00195ACB" w:rsidRDefault="007A483C">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7A483C">
              <w:rPr>
                <w:rFonts w:ascii="Aptos" w:eastAsia="Aptos" w:hAnsi="Aptos" w:cstheme="minorHAnsi"/>
                <w:color w:val="000000" w:themeColor="text1"/>
              </w:rPr>
              <w:t>eduction in compliance risk</w:t>
            </w:r>
            <w:r>
              <w:rPr>
                <w:rFonts w:ascii="Aptos" w:eastAsia="Aptos" w:hAnsi="Aptos" w:cstheme="minorHAnsi"/>
                <w:color w:val="000000" w:themeColor="text1"/>
              </w:rPr>
              <w:t>.</w:t>
            </w:r>
          </w:p>
        </w:tc>
        <w:tc>
          <w:tcPr>
            <w:tcW w:w="2552" w:type="dxa"/>
          </w:tcPr>
          <w:p w14:paraId="47599699" w14:textId="43BF2C69" w:rsidR="001873E8" w:rsidRPr="00195ACB" w:rsidRDefault="007A0EDC">
            <w:pPr>
              <w:spacing w:before="240" w:after="240"/>
              <w:rPr>
                <w:rFonts w:ascii="Aptos" w:eastAsia="Aptos" w:hAnsi="Aptos" w:cstheme="minorHAnsi"/>
                <w:color w:val="000000" w:themeColor="text1"/>
              </w:rPr>
            </w:pPr>
            <w:r w:rsidRPr="007A0EDC">
              <w:rPr>
                <w:rFonts w:ascii="Aptos" w:eastAsia="Aptos" w:hAnsi="Aptos" w:cstheme="minorHAnsi"/>
                <w:color w:val="000000" w:themeColor="text1"/>
              </w:rPr>
              <w:t>Long-term cost savings from</w:t>
            </w:r>
            <w:r>
              <w:rPr>
                <w:rFonts w:ascii="Aptos" w:eastAsia="Aptos" w:hAnsi="Aptos" w:cstheme="minorHAnsi"/>
                <w:color w:val="000000" w:themeColor="text1"/>
              </w:rPr>
              <w:t xml:space="preserve"> risk reduction.</w:t>
            </w:r>
          </w:p>
        </w:tc>
      </w:tr>
      <w:tr w:rsidR="00555032" w14:paraId="715AB890" w14:textId="77777777">
        <w:trPr>
          <w:trHeight w:val="300"/>
        </w:trPr>
        <w:tc>
          <w:tcPr>
            <w:tcW w:w="2189" w:type="dxa"/>
          </w:tcPr>
          <w:p w14:paraId="59E90FD6" w14:textId="77777777" w:rsidR="001873E8" w:rsidRPr="00E62D0A" w:rsidRDefault="001873E8">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04" w:type="dxa"/>
          </w:tcPr>
          <w:p w14:paraId="5D1168EB" w14:textId="6135557F" w:rsidR="001873E8" w:rsidRPr="00E62D0A" w:rsidRDefault="00EE38B0">
            <w:pPr>
              <w:spacing w:before="240" w:after="240"/>
              <w:rPr>
                <w:rFonts w:ascii="Aptos" w:eastAsia="Aptos" w:hAnsi="Aptos" w:cs="Aptos"/>
                <w:color w:val="000000" w:themeColor="text1"/>
              </w:rPr>
            </w:pPr>
            <w:r w:rsidRPr="00EE38B0">
              <w:rPr>
                <w:rFonts w:ascii="Aptos" w:eastAsia="Aptos" w:hAnsi="Aptos" w:cs="Aptos"/>
                <w:color w:val="000000" w:themeColor="text1"/>
              </w:rPr>
              <w:t>Early savings from avoided penalties and improved compliance</w:t>
            </w:r>
            <w:r>
              <w:rPr>
                <w:rFonts w:ascii="Aptos" w:eastAsia="Aptos" w:hAnsi="Aptos" w:cs="Aptos"/>
                <w:color w:val="000000" w:themeColor="text1"/>
              </w:rPr>
              <w:t>.</w:t>
            </w:r>
          </w:p>
        </w:tc>
        <w:tc>
          <w:tcPr>
            <w:tcW w:w="2306" w:type="dxa"/>
          </w:tcPr>
          <w:p w14:paraId="7FF2F9F3" w14:textId="1D93D925" w:rsidR="001873E8" w:rsidRPr="00195ACB" w:rsidRDefault="00F05577">
            <w:pPr>
              <w:spacing w:before="240" w:after="240"/>
              <w:rPr>
                <w:rFonts w:ascii="Aptos" w:eastAsia="Aptos" w:hAnsi="Aptos" w:cstheme="minorHAnsi"/>
                <w:color w:val="000000" w:themeColor="text1"/>
              </w:rPr>
            </w:pPr>
            <w:r w:rsidRPr="00F05577">
              <w:rPr>
                <w:rFonts w:ascii="Aptos" w:eastAsia="Aptos" w:hAnsi="Aptos" w:cstheme="minorHAnsi"/>
                <w:color w:val="000000" w:themeColor="text1"/>
              </w:rPr>
              <w:t>Ongoing savings from early detection and resolution of issues</w:t>
            </w:r>
            <w:r>
              <w:rPr>
                <w:rFonts w:ascii="Aptos" w:eastAsia="Aptos" w:hAnsi="Aptos" w:cstheme="minorHAnsi"/>
                <w:color w:val="000000" w:themeColor="text1"/>
              </w:rPr>
              <w:t>.</w:t>
            </w:r>
          </w:p>
        </w:tc>
        <w:tc>
          <w:tcPr>
            <w:tcW w:w="2552" w:type="dxa"/>
          </w:tcPr>
          <w:p w14:paraId="276BE5C7" w14:textId="7273F1F1" w:rsidR="001873E8" w:rsidRPr="00195ACB" w:rsidRDefault="0051079B">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51079B">
              <w:rPr>
                <w:rFonts w:ascii="Aptos" w:eastAsia="Aptos" w:hAnsi="Aptos" w:cstheme="minorHAnsi"/>
                <w:color w:val="000000" w:themeColor="text1"/>
              </w:rPr>
              <w:t>educed legal exposure</w:t>
            </w:r>
            <w:r>
              <w:rPr>
                <w:rFonts w:ascii="Aptos" w:eastAsia="Aptos" w:hAnsi="Aptos" w:cstheme="minorHAnsi"/>
                <w:color w:val="000000" w:themeColor="text1"/>
              </w:rPr>
              <w:t>.</w:t>
            </w:r>
          </w:p>
        </w:tc>
      </w:tr>
    </w:tbl>
    <w:p w14:paraId="767E417E" w14:textId="7910E3CE" w:rsidR="008A7657" w:rsidRDefault="008A7657"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355"/>
        <w:gridCol w:w="2289"/>
        <w:gridCol w:w="2527"/>
      </w:tblGrid>
      <w:tr w:rsidR="00A64FE1" w14:paraId="6BD966F0" w14:textId="77777777">
        <w:trPr>
          <w:trHeight w:val="447"/>
        </w:trPr>
        <w:tc>
          <w:tcPr>
            <w:tcW w:w="9351" w:type="dxa"/>
            <w:gridSpan w:val="4"/>
            <w:shd w:val="clear" w:color="auto" w:fill="1F3864" w:themeFill="accent1" w:themeFillShade="80"/>
          </w:tcPr>
          <w:p w14:paraId="358C8BBB" w14:textId="75B7C406" w:rsidR="00A64FE1" w:rsidRPr="00E62D0A" w:rsidRDefault="00A938EC">
            <w:pPr>
              <w:rPr>
                <w:rFonts w:ascii="Aptos" w:hAnsi="Aptos" w:cstheme="majorBidi"/>
                <w:b/>
                <w:color w:val="000000" w:themeColor="text1"/>
              </w:rPr>
            </w:pPr>
            <w:r>
              <w:rPr>
                <w:rFonts w:ascii="Aptos" w:hAnsi="Aptos" w:cstheme="majorBidi"/>
                <w:b/>
                <w:color w:val="FFFFFF" w:themeColor="background1"/>
              </w:rPr>
              <w:t>Local Communities</w:t>
            </w:r>
          </w:p>
        </w:tc>
      </w:tr>
      <w:tr w:rsidR="00DF41E3" w14:paraId="5E9CE750" w14:textId="77777777" w:rsidTr="00DF41E3">
        <w:trPr>
          <w:trHeight w:val="547"/>
        </w:trPr>
        <w:tc>
          <w:tcPr>
            <w:tcW w:w="2180" w:type="dxa"/>
          </w:tcPr>
          <w:p w14:paraId="0E4EF582" w14:textId="77777777" w:rsidR="00A64FE1" w:rsidRPr="00F23964" w:rsidRDefault="00A64FE1">
            <w:pPr>
              <w:rPr>
                <w:b/>
                <w:bCs/>
              </w:rPr>
            </w:pPr>
            <w:r w:rsidRPr="00F23964">
              <w:rPr>
                <w:b/>
                <w:bCs/>
              </w:rPr>
              <w:t>Element</w:t>
            </w:r>
          </w:p>
        </w:tc>
        <w:tc>
          <w:tcPr>
            <w:tcW w:w="2355" w:type="dxa"/>
          </w:tcPr>
          <w:p w14:paraId="062D3A7F" w14:textId="77777777" w:rsidR="00A64FE1" w:rsidRPr="00F23964" w:rsidRDefault="00A64FE1">
            <w:pPr>
              <w:rPr>
                <w:b/>
                <w:bCs/>
              </w:rPr>
            </w:pPr>
            <w:r w:rsidRPr="00F23964">
              <w:rPr>
                <w:b/>
                <w:bCs/>
              </w:rPr>
              <w:t xml:space="preserve">Short Term </w:t>
            </w:r>
          </w:p>
        </w:tc>
        <w:tc>
          <w:tcPr>
            <w:tcW w:w="2289" w:type="dxa"/>
          </w:tcPr>
          <w:p w14:paraId="1029CB71" w14:textId="77777777" w:rsidR="00A64FE1" w:rsidRPr="00F23964" w:rsidRDefault="00A64FE1">
            <w:pPr>
              <w:rPr>
                <w:b/>
                <w:bCs/>
              </w:rPr>
            </w:pPr>
            <w:r w:rsidRPr="00F23964">
              <w:rPr>
                <w:b/>
                <w:bCs/>
              </w:rPr>
              <w:t>Medium Term</w:t>
            </w:r>
          </w:p>
        </w:tc>
        <w:tc>
          <w:tcPr>
            <w:tcW w:w="2527" w:type="dxa"/>
          </w:tcPr>
          <w:p w14:paraId="2E6E7575" w14:textId="77777777" w:rsidR="00A64FE1" w:rsidRPr="00F23964" w:rsidRDefault="00A64FE1">
            <w:pPr>
              <w:rPr>
                <w:b/>
                <w:bCs/>
              </w:rPr>
            </w:pPr>
            <w:r w:rsidRPr="00F23964">
              <w:rPr>
                <w:b/>
                <w:bCs/>
              </w:rPr>
              <w:t>Long Term</w:t>
            </w:r>
          </w:p>
        </w:tc>
      </w:tr>
      <w:tr w:rsidR="00DF41E3" w14:paraId="4E20E5FF" w14:textId="77777777" w:rsidTr="00DF41E3">
        <w:trPr>
          <w:trHeight w:val="300"/>
        </w:trPr>
        <w:tc>
          <w:tcPr>
            <w:tcW w:w="2180" w:type="dxa"/>
          </w:tcPr>
          <w:p w14:paraId="4462D1C9" w14:textId="77777777" w:rsidR="00DF41E3" w:rsidRPr="00E62D0A" w:rsidRDefault="00DF41E3" w:rsidP="00DF41E3">
            <w:pPr>
              <w:rPr>
                <w:rFonts w:ascii="Aptos" w:hAnsi="Aptos" w:cstheme="majorBidi"/>
                <w:b/>
                <w:color w:val="000000" w:themeColor="text1"/>
              </w:rPr>
            </w:pPr>
            <w:r w:rsidRPr="00E62D0A">
              <w:rPr>
                <w:rFonts w:ascii="Aptos" w:hAnsi="Aptos" w:cstheme="majorBidi"/>
                <w:b/>
                <w:color w:val="000000" w:themeColor="text1"/>
              </w:rPr>
              <w:t>Risk Mitigation Strategy</w:t>
            </w:r>
          </w:p>
          <w:p w14:paraId="1E16F12D" w14:textId="77777777" w:rsidR="00DF41E3" w:rsidRPr="00E62D0A" w:rsidRDefault="00DF41E3" w:rsidP="00DF41E3">
            <w:pPr>
              <w:rPr>
                <w:rFonts w:ascii="Aptos" w:hAnsi="Aptos" w:cstheme="majorBidi"/>
                <w:b/>
                <w:color w:val="000000" w:themeColor="text1"/>
              </w:rPr>
            </w:pPr>
          </w:p>
        </w:tc>
        <w:tc>
          <w:tcPr>
            <w:tcW w:w="2355" w:type="dxa"/>
          </w:tcPr>
          <w:p w14:paraId="57652492" w14:textId="77777777" w:rsidR="00DF41E3" w:rsidRPr="009E7BAA" w:rsidRDefault="00DF41E3" w:rsidP="00DE5983">
            <w:pPr>
              <w:pStyle w:val="ListParagraph"/>
              <w:numPr>
                <w:ilvl w:val="0"/>
                <w:numId w:val="58"/>
              </w:numPr>
              <w:spacing w:before="240" w:after="240"/>
              <w:rPr>
                <w:rFonts w:ascii="Aptos" w:eastAsia="Aptos" w:hAnsi="Aptos" w:cs="Aptos"/>
                <w:color w:val="000000" w:themeColor="text1"/>
              </w:rPr>
            </w:pPr>
            <w:r w:rsidRPr="009E7BAA">
              <w:rPr>
                <w:rFonts w:ascii="Aptos" w:eastAsia="Aptos" w:hAnsi="Aptos" w:cs="Aptos"/>
                <w:color w:val="000000" w:themeColor="text1"/>
              </w:rPr>
              <w:t>Develop stakeholder engagement plans for major projects.</w:t>
            </w:r>
          </w:p>
          <w:p w14:paraId="5DBBF906" w14:textId="77777777" w:rsidR="00DF41E3" w:rsidRPr="009E7BAA" w:rsidRDefault="00DF41E3" w:rsidP="00DE5983">
            <w:pPr>
              <w:pStyle w:val="ListParagraph"/>
              <w:numPr>
                <w:ilvl w:val="0"/>
                <w:numId w:val="58"/>
              </w:numPr>
              <w:spacing w:before="240" w:after="240"/>
              <w:rPr>
                <w:rFonts w:ascii="Aptos" w:eastAsia="Aptos" w:hAnsi="Aptos" w:cs="Aptos"/>
                <w:color w:val="000000" w:themeColor="text1"/>
              </w:rPr>
            </w:pPr>
            <w:r w:rsidRPr="009E7BAA">
              <w:rPr>
                <w:rFonts w:ascii="Aptos" w:eastAsia="Aptos" w:hAnsi="Aptos" w:cs="Aptos"/>
                <w:color w:val="000000" w:themeColor="text1"/>
              </w:rPr>
              <w:t>Start community needs assessments.</w:t>
            </w:r>
          </w:p>
          <w:p w14:paraId="068AE785" w14:textId="0F4D3ED6" w:rsidR="00DF41E3" w:rsidRPr="009E7BAA" w:rsidRDefault="00DF41E3" w:rsidP="00DE5983">
            <w:pPr>
              <w:pStyle w:val="ListParagraph"/>
              <w:numPr>
                <w:ilvl w:val="0"/>
                <w:numId w:val="58"/>
              </w:numPr>
              <w:spacing w:before="240" w:after="240"/>
              <w:rPr>
                <w:rFonts w:ascii="Aptos" w:eastAsia="Aptos" w:hAnsi="Aptos" w:cs="Aptos"/>
                <w:color w:val="000000" w:themeColor="text1"/>
              </w:rPr>
            </w:pPr>
            <w:r w:rsidRPr="009E7BAA">
              <w:rPr>
                <w:rFonts w:ascii="Aptos" w:eastAsia="Aptos" w:hAnsi="Aptos" w:cs="Aptos"/>
                <w:color w:val="000000" w:themeColor="text1"/>
              </w:rPr>
              <w:t>Institutionalise a tracker to log, monitor, and follow up on all community meetings, grievances, and partnership efforts.</w:t>
            </w:r>
          </w:p>
        </w:tc>
        <w:tc>
          <w:tcPr>
            <w:tcW w:w="2289" w:type="dxa"/>
          </w:tcPr>
          <w:p w14:paraId="5A9C4B0F" w14:textId="77777777" w:rsidR="007A6753" w:rsidRDefault="00DF41E3" w:rsidP="00DE5983">
            <w:pPr>
              <w:pStyle w:val="ListParagraph"/>
              <w:numPr>
                <w:ilvl w:val="0"/>
                <w:numId w:val="59"/>
              </w:numPr>
              <w:spacing w:before="240" w:after="240"/>
              <w:rPr>
                <w:rFonts w:ascii="Aptos" w:eastAsia="Aptos" w:hAnsi="Aptos" w:cs="Aptos"/>
                <w:color w:val="000000" w:themeColor="text1"/>
              </w:rPr>
            </w:pPr>
            <w:r w:rsidRPr="004F5AEB">
              <w:rPr>
                <w:rFonts w:ascii="Aptos" w:eastAsia="Aptos" w:hAnsi="Aptos" w:cs="Aptos"/>
                <w:color w:val="000000" w:themeColor="text1"/>
              </w:rPr>
              <w:t>Allocate and spend the target percentage of the CSR budget annually on strategic community development pillars.</w:t>
            </w:r>
          </w:p>
          <w:p w14:paraId="0B5B920E" w14:textId="75F1DC45" w:rsidR="00DF41E3" w:rsidRPr="007A6753" w:rsidRDefault="00DF41E3" w:rsidP="00DE5983">
            <w:pPr>
              <w:pStyle w:val="ListParagraph"/>
              <w:numPr>
                <w:ilvl w:val="0"/>
                <w:numId w:val="59"/>
              </w:numPr>
              <w:spacing w:before="240" w:after="240"/>
              <w:rPr>
                <w:rFonts w:ascii="Aptos" w:eastAsia="Aptos" w:hAnsi="Aptos" w:cs="Aptos"/>
                <w:color w:val="000000" w:themeColor="text1"/>
              </w:rPr>
            </w:pPr>
            <w:r w:rsidRPr="007A6753">
              <w:rPr>
                <w:rFonts w:ascii="Aptos" w:eastAsia="Aptos" w:hAnsi="Aptos" w:cs="Aptos"/>
                <w:color w:val="000000" w:themeColor="text1"/>
              </w:rPr>
              <w:t>Partner with local institutions to deliver skill-based training for youth</w:t>
            </w:r>
          </w:p>
        </w:tc>
        <w:tc>
          <w:tcPr>
            <w:tcW w:w="2527" w:type="dxa"/>
          </w:tcPr>
          <w:p w14:paraId="5FE0CCE2" w14:textId="4632D0AE" w:rsidR="00DF41E3" w:rsidRPr="00A938EC" w:rsidRDefault="003B1BA5" w:rsidP="00DF41E3">
            <w:pPr>
              <w:spacing w:before="240" w:after="240"/>
              <w:rPr>
                <w:rFonts w:ascii="Aptos" w:eastAsia="Aptos" w:hAnsi="Aptos" w:cs="Aptos"/>
                <w:color w:val="000000" w:themeColor="text1"/>
              </w:rPr>
            </w:pPr>
            <w:r w:rsidRPr="003B1BA5">
              <w:rPr>
                <w:rFonts w:ascii="Aptos" w:eastAsia="Aptos" w:hAnsi="Aptos" w:cs="Aptos"/>
                <w:color w:val="000000" w:themeColor="text1"/>
              </w:rPr>
              <w:t>Continuously monitor and adapt community engagement and development strategies</w:t>
            </w:r>
            <w:r>
              <w:rPr>
                <w:rFonts w:ascii="Aptos" w:eastAsia="Aptos" w:hAnsi="Aptos" w:cs="Aptos"/>
                <w:color w:val="000000" w:themeColor="text1"/>
              </w:rPr>
              <w:t>.</w:t>
            </w:r>
          </w:p>
        </w:tc>
      </w:tr>
      <w:tr w:rsidR="00DF41E3" w14:paraId="1F4AB9A5" w14:textId="77777777" w:rsidTr="00DF41E3">
        <w:trPr>
          <w:trHeight w:val="300"/>
        </w:trPr>
        <w:tc>
          <w:tcPr>
            <w:tcW w:w="2180" w:type="dxa"/>
          </w:tcPr>
          <w:p w14:paraId="5F24570E" w14:textId="77777777" w:rsidR="00DF41E3" w:rsidRPr="00E62D0A" w:rsidRDefault="00DF41E3" w:rsidP="00DF41E3">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102C91C0" w14:textId="77777777" w:rsidR="00DF41E3" w:rsidRPr="00E62D0A" w:rsidRDefault="00DF41E3" w:rsidP="00DF41E3">
            <w:pPr>
              <w:rPr>
                <w:rFonts w:ascii="Aptos" w:hAnsi="Aptos" w:cstheme="majorBidi"/>
                <w:b/>
                <w:color w:val="000000" w:themeColor="text1"/>
              </w:rPr>
            </w:pPr>
          </w:p>
        </w:tc>
        <w:tc>
          <w:tcPr>
            <w:tcW w:w="2355" w:type="dxa"/>
          </w:tcPr>
          <w:p w14:paraId="18E0282D" w14:textId="1FC5F789" w:rsidR="00DF41E3" w:rsidRPr="003A3DE1" w:rsidRDefault="00427E6E" w:rsidP="003A3DE1">
            <w:pPr>
              <w:spacing w:before="240" w:after="240"/>
              <w:rPr>
                <w:rFonts w:ascii="Aptos" w:eastAsia="Aptos" w:hAnsi="Aptos" w:cs="Aptos"/>
                <w:color w:val="000000" w:themeColor="text1"/>
              </w:rPr>
            </w:pPr>
            <w:r w:rsidRPr="00427E6E">
              <w:rPr>
                <w:rFonts w:ascii="Aptos" w:eastAsia="Aptos" w:hAnsi="Aptos" w:cs="Aptos"/>
                <w:color w:val="000000" w:themeColor="text1"/>
              </w:rPr>
              <w:t>Demonstrate commitment to responsible project delivery to clients and regulators</w:t>
            </w:r>
            <w:r>
              <w:rPr>
                <w:rFonts w:ascii="Aptos" w:eastAsia="Aptos" w:hAnsi="Aptos" w:cs="Aptos"/>
                <w:color w:val="000000" w:themeColor="text1"/>
              </w:rPr>
              <w:t>.</w:t>
            </w:r>
          </w:p>
        </w:tc>
        <w:tc>
          <w:tcPr>
            <w:tcW w:w="2289" w:type="dxa"/>
          </w:tcPr>
          <w:p w14:paraId="6A720D61" w14:textId="242BF37A" w:rsidR="00DF41E3" w:rsidRPr="00195ACB" w:rsidRDefault="001B0C9D" w:rsidP="00DF41E3">
            <w:pPr>
              <w:spacing w:before="240" w:after="240"/>
              <w:rPr>
                <w:rFonts w:ascii="Aptos" w:hAnsi="Aptos" w:cstheme="minorHAnsi"/>
              </w:rPr>
            </w:pPr>
            <w:r w:rsidRPr="001B0C9D">
              <w:rPr>
                <w:rFonts w:ascii="Aptos" w:hAnsi="Aptos" w:cstheme="minorHAnsi"/>
              </w:rPr>
              <w:t>Leverage strategic CSR investments to strengthen local partnerships and support bids for projects with community development requirements</w:t>
            </w:r>
            <w:r>
              <w:rPr>
                <w:rFonts w:ascii="Aptos" w:hAnsi="Aptos" w:cstheme="minorHAnsi"/>
              </w:rPr>
              <w:t>.</w:t>
            </w:r>
          </w:p>
        </w:tc>
        <w:tc>
          <w:tcPr>
            <w:tcW w:w="2527" w:type="dxa"/>
          </w:tcPr>
          <w:p w14:paraId="7FF97000" w14:textId="13FBDB1E" w:rsidR="00DF41E3" w:rsidRPr="00A938EC" w:rsidRDefault="00BF03D5" w:rsidP="00DF41E3">
            <w:pPr>
              <w:spacing w:before="240" w:after="240"/>
              <w:rPr>
                <w:rFonts w:ascii="Aptos" w:eastAsia="Aptos" w:hAnsi="Aptos" w:cstheme="minorHAnsi"/>
                <w:color w:val="000000" w:themeColor="text1"/>
              </w:rPr>
            </w:pPr>
            <w:r w:rsidRPr="00BF03D5">
              <w:rPr>
                <w:rFonts w:ascii="Aptos" w:eastAsia="Aptos" w:hAnsi="Aptos" w:cstheme="minorHAnsi"/>
                <w:color w:val="000000" w:themeColor="text1"/>
              </w:rPr>
              <w:t>Position as a partner of choice for sustainable community development</w:t>
            </w:r>
            <w:r>
              <w:rPr>
                <w:rFonts w:ascii="Aptos" w:eastAsia="Aptos" w:hAnsi="Aptos" w:cstheme="minorHAnsi"/>
                <w:color w:val="000000" w:themeColor="text1"/>
              </w:rPr>
              <w:t>.</w:t>
            </w:r>
          </w:p>
        </w:tc>
      </w:tr>
      <w:tr w:rsidR="00DF41E3" w14:paraId="40E953B2" w14:textId="77777777" w:rsidTr="00DF41E3">
        <w:trPr>
          <w:trHeight w:val="1020"/>
        </w:trPr>
        <w:tc>
          <w:tcPr>
            <w:tcW w:w="2180" w:type="dxa"/>
          </w:tcPr>
          <w:p w14:paraId="10C0BC58" w14:textId="77777777" w:rsidR="00DF41E3" w:rsidRPr="00E62D0A" w:rsidRDefault="00DF41E3" w:rsidP="00DF41E3">
            <w:pPr>
              <w:rPr>
                <w:rFonts w:ascii="Aptos" w:hAnsi="Aptos" w:cstheme="majorBidi"/>
                <w:b/>
                <w:color w:val="000000" w:themeColor="text1"/>
              </w:rPr>
            </w:pPr>
            <w:r w:rsidRPr="00E62D0A">
              <w:rPr>
                <w:rFonts w:ascii="Aptos" w:hAnsi="Aptos" w:cstheme="majorBidi"/>
                <w:b/>
                <w:color w:val="000000" w:themeColor="text1"/>
              </w:rPr>
              <w:t xml:space="preserve"> </w:t>
            </w:r>
          </w:p>
          <w:p w14:paraId="4D0647CC" w14:textId="77777777" w:rsidR="00DF41E3" w:rsidRPr="00E62D0A" w:rsidRDefault="00DF41E3" w:rsidP="00DF41E3">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55" w:type="dxa"/>
          </w:tcPr>
          <w:p w14:paraId="04FD300F" w14:textId="249078FC" w:rsidR="00DF41E3" w:rsidRPr="00C61900" w:rsidRDefault="001F5BA4" w:rsidP="00DF41E3">
            <w:pPr>
              <w:spacing w:before="240" w:after="240"/>
              <w:rPr>
                <w:rFonts w:ascii="Aptos" w:eastAsia="Aptos" w:hAnsi="Aptos" w:cs="Aptos"/>
                <w:color w:val="000000" w:themeColor="text1"/>
              </w:rPr>
            </w:pPr>
            <w:r w:rsidRPr="001F5BA4">
              <w:rPr>
                <w:rFonts w:ascii="Aptos" w:eastAsia="Aptos" w:hAnsi="Aptos" w:cs="Aptos"/>
                <w:color w:val="000000" w:themeColor="text1"/>
              </w:rPr>
              <w:t>Reduced risk of project delays or disruptions due to community opposition</w:t>
            </w:r>
            <w:r>
              <w:rPr>
                <w:rFonts w:ascii="Aptos" w:eastAsia="Aptos" w:hAnsi="Aptos" w:cs="Aptos"/>
                <w:color w:val="000000" w:themeColor="text1"/>
              </w:rPr>
              <w:t>.</w:t>
            </w:r>
          </w:p>
        </w:tc>
        <w:tc>
          <w:tcPr>
            <w:tcW w:w="2289" w:type="dxa"/>
          </w:tcPr>
          <w:p w14:paraId="002965DA" w14:textId="48D1D020" w:rsidR="00DF41E3" w:rsidRPr="00195ACB" w:rsidRDefault="0090304F" w:rsidP="00DF41E3">
            <w:pPr>
              <w:spacing w:before="240" w:after="240"/>
              <w:rPr>
                <w:rFonts w:ascii="Aptos" w:eastAsia="Aptos" w:hAnsi="Aptos" w:cstheme="minorHAnsi"/>
                <w:color w:val="000000" w:themeColor="text1"/>
              </w:rPr>
            </w:pPr>
            <w:r w:rsidRPr="0090304F">
              <w:rPr>
                <w:rFonts w:ascii="Aptos" w:eastAsia="Aptos" w:hAnsi="Aptos" w:cstheme="minorHAnsi"/>
                <w:color w:val="000000" w:themeColor="text1"/>
              </w:rPr>
              <w:t>Lower risk of social unrest and reputational damage</w:t>
            </w:r>
            <w:r>
              <w:rPr>
                <w:rFonts w:ascii="Aptos" w:eastAsia="Aptos" w:hAnsi="Aptos" w:cstheme="minorHAnsi"/>
                <w:color w:val="000000" w:themeColor="text1"/>
              </w:rPr>
              <w:t>.</w:t>
            </w:r>
          </w:p>
        </w:tc>
        <w:tc>
          <w:tcPr>
            <w:tcW w:w="2527" w:type="dxa"/>
          </w:tcPr>
          <w:p w14:paraId="4F350ABA" w14:textId="6B98FBEC" w:rsidR="00DF41E3" w:rsidRPr="00195ACB" w:rsidRDefault="00A1735B" w:rsidP="00DF41E3">
            <w:pPr>
              <w:spacing w:before="240" w:after="240"/>
              <w:rPr>
                <w:rFonts w:ascii="Aptos" w:eastAsia="Aptos" w:hAnsi="Aptos" w:cstheme="minorHAnsi"/>
                <w:color w:val="000000" w:themeColor="text1"/>
              </w:rPr>
            </w:pPr>
            <w:r w:rsidRPr="00A1735B">
              <w:rPr>
                <w:rFonts w:ascii="Aptos" w:eastAsia="Aptos" w:hAnsi="Aptos" w:cstheme="minorHAnsi"/>
                <w:color w:val="000000" w:themeColor="text1"/>
              </w:rPr>
              <w:t>Lower risk of licence withdrawal</w:t>
            </w:r>
          </w:p>
        </w:tc>
      </w:tr>
      <w:tr w:rsidR="00DF41E3" w14:paraId="76642C90" w14:textId="77777777" w:rsidTr="00DF41E3">
        <w:trPr>
          <w:trHeight w:val="300"/>
        </w:trPr>
        <w:tc>
          <w:tcPr>
            <w:tcW w:w="2180" w:type="dxa"/>
          </w:tcPr>
          <w:p w14:paraId="523C9886" w14:textId="77777777" w:rsidR="00DF41E3" w:rsidRPr="00E62D0A" w:rsidRDefault="00DF41E3" w:rsidP="00DF41E3">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55" w:type="dxa"/>
          </w:tcPr>
          <w:p w14:paraId="79B423BE" w14:textId="789D92BB" w:rsidR="00DF41E3" w:rsidRPr="00E62D0A" w:rsidRDefault="00885B90" w:rsidP="00DF41E3">
            <w:pPr>
              <w:spacing w:before="240" w:after="240"/>
              <w:rPr>
                <w:rFonts w:ascii="Aptos" w:eastAsia="Aptos" w:hAnsi="Aptos" w:cs="Aptos"/>
                <w:color w:val="000000" w:themeColor="text1"/>
              </w:rPr>
            </w:pPr>
            <w:r w:rsidRPr="00885B90">
              <w:rPr>
                <w:rFonts w:ascii="Aptos" w:eastAsia="Aptos" w:hAnsi="Aptos" w:cs="Aptos"/>
                <w:color w:val="000000" w:themeColor="text1"/>
              </w:rPr>
              <w:t>Enhanced reputation for responsible community relations</w:t>
            </w:r>
          </w:p>
        </w:tc>
        <w:tc>
          <w:tcPr>
            <w:tcW w:w="2289" w:type="dxa"/>
          </w:tcPr>
          <w:p w14:paraId="0ECC32C7" w14:textId="744AB9DE" w:rsidR="00DF41E3" w:rsidRPr="00195ACB" w:rsidRDefault="004E041D" w:rsidP="00DF41E3">
            <w:pPr>
              <w:spacing w:before="240" w:after="240"/>
              <w:rPr>
                <w:rFonts w:ascii="Aptos" w:eastAsia="Aptos" w:hAnsi="Aptos" w:cstheme="minorHAnsi"/>
                <w:color w:val="000000" w:themeColor="text1"/>
              </w:rPr>
            </w:pPr>
            <w:r>
              <w:rPr>
                <w:rFonts w:ascii="Aptos" w:eastAsia="Aptos" w:hAnsi="Aptos" w:cstheme="minorHAnsi"/>
                <w:color w:val="000000" w:themeColor="text1"/>
              </w:rPr>
              <w:t>Reduction in project risk.</w:t>
            </w:r>
          </w:p>
        </w:tc>
        <w:tc>
          <w:tcPr>
            <w:tcW w:w="2527" w:type="dxa"/>
          </w:tcPr>
          <w:p w14:paraId="4AC4AE6B" w14:textId="1128CA41" w:rsidR="00DF41E3" w:rsidRPr="00195ACB" w:rsidRDefault="00914B64" w:rsidP="00DF41E3">
            <w:pPr>
              <w:spacing w:before="240" w:after="240"/>
              <w:rPr>
                <w:rFonts w:ascii="Aptos" w:eastAsia="Aptos" w:hAnsi="Aptos" w:cstheme="minorHAnsi"/>
                <w:color w:val="000000" w:themeColor="text1"/>
              </w:rPr>
            </w:pPr>
            <w:r w:rsidRPr="00914B64">
              <w:rPr>
                <w:rFonts w:ascii="Aptos" w:eastAsia="Aptos" w:hAnsi="Aptos" w:cstheme="minorHAnsi"/>
                <w:color w:val="000000" w:themeColor="text1"/>
              </w:rPr>
              <w:t>Long-term cost savings from stable operations</w:t>
            </w:r>
            <w:r>
              <w:rPr>
                <w:rFonts w:ascii="Aptos" w:eastAsia="Aptos" w:hAnsi="Aptos" w:cstheme="minorHAnsi"/>
                <w:color w:val="000000" w:themeColor="text1"/>
              </w:rPr>
              <w:t>.</w:t>
            </w:r>
          </w:p>
        </w:tc>
      </w:tr>
      <w:tr w:rsidR="00DF41E3" w14:paraId="5F4E79CC" w14:textId="77777777" w:rsidTr="00DF41E3">
        <w:trPr>
          <w:trHeight w:val="300"/>
        </w:trPr>
        <w:tc>
          <w:tcPr>
            <w:tcW w:w="2180" w:type="dxa"/>
          </w:tcPr>
          <w:p w14:paraId="7C0E8D84" w14:textId="77777777" w:rsidR="00DF41E3" w:rsidRPr="00E62D0A" w:rsidRDefault="00DF41E3" w:rsidP="00DF41E3">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55" w:type="dxa"/>
          </w:tcPr>
          <w:p w14:paraId="5557EEDF" w14:textId="3AE0F232" w:rsidR="00DF41E3" w:rsidRPr="00E62D0A" w:rsidRDefault="00C757DD" w:rsidP="00DF41E3">
            <w:pPr>
              <w:spacing w:before="240" w:after="240"/>
              <w:rPr>
                <w:rFonts w:ascii="Aptos" w:eastAsia="Aptos" w:hAnsi="Aptos" w:cs="Aptos"/>
                <w:color w:val="000000" w:themeColor="text1"/>
              </w:rPr>
            </w:pPr>
            <w:r w:rsidRPr="00C757DD">
              <w:rPr>
                <w:rFonts w:ascii="Aptos" w:eastAsia="Aptos" w:hAnsi="Aptos" w:cs="Aptos"/>
                <w:color w:val="000000" w:themeColor="text1"/>
              </w:rPr>
              <w:t>Outflows for engagement activities</w:t>
            </w:r>
            <w:r>
              <w:rPr>
                <w:rFonts w:ascii="Aptos" w:eastAsia="Aptos" w:hAnsi="Aptos" w:cs="Aptos"/>
                <w:color w:val="000000" w:themeColor="text1"/>
              </w:rPr>
              <w:t>.</w:t>
            </w:r>
          </w:p>
        </w:tc>
        <w:tc>
          <w:tcPr>
            <w:tcW w:w="2289" w:type="dxa"/>
          </w:tcPr>
          <w:p w14:paraId="2973CCD6" w14:textId="6662AB8C" w:rsidR="00DF41E3" w:rsidRPr="00195ACB" w:rsidRDefault="009F235F" w:rsidP="00DF41E3">
            <w:pPr>
              <w:spacing w:before="240" w:after="240"/>
              <w:rPr>
                <w:rFonts w:ascii="Aptos" w:eastAsia="Aptos" w:hAnsi="Aptos" w:cstheme="minorHAnsi"/>
                <w:color w:val="000000" w:themeColor="text1"/>
              </w:rPr>
            </w:pPr>
            <w:r>
              <w:rPr>
                <w:rFonts w:ascii="Aptos" w:eastAsia="Aptos" w:hAnsi="Aptos" w:cstheme="minorHAnsi"/>
                <w:color w:val="000000" w:themeColor="text1"/>
              </w:rPr>
              <w:t>S</w:t>
            </w:r>
            <w:r w:rsidRPr="009F235F">
              <w:rPr>
                <w:rFonts w:ascii="Aptos" w:eastAsia="Aptos" w:hAnsi="Aptos" w:cstheme="minorHAnsi"/>
                <w:color w:val="000000" w:themeColor="text1"/>
              </w:rPr>
              <w:t>avings from reduced conflict and improved project continuity</w:t>
            </w:r>
            <w:r>
              <w:rPr>
                <w:rFonts w:ascii="Aptos" w:eastAsia="Aptos" w:hAnsi="Aptos" w:cstheme="minorHAnsi"/>
                <w:color w:val="000000" w:themeColor="text1"/>
              </w:rPr>
              <w:t>.</w:t>
            </w:r>
          </w:p>
        </w:tc>
        <w:tc>
          <w:tcPr>
            <w:tcW w:w="2527" w:type="dxa"/>
          </w:tcPr>
          <w:p w14:paraId="5A85EFD4" w14:textId="1E820447" w:rsidR="00DF41E3" w:rsidRPr="00195ACB" w:rsidRDefault="00CA6E6E" w:rsidP="00DF41E3">
            <w:pPr>
              <w:spacing w:before="240" w:after="240"/>
              <w:rPr>
                <w:rFonts w:ascii="Aptos" w:eastAsia="Aptos" w:hAnsi="Aptos" w:cstheme="minorHAnsi"/>
                <w:color w:val="000000" w:themeColor="text1"/>
              </w:rPr>
            </w:pPr>
            <w:r>
              <w:rPr>
                <w:rFonts w:ascii="Aptos" w:eastAsia="Aptos" w:hAnsi="Aptos" w:cstheme="minorHAnsi"/>
                <w:color w:val="000000" w:themeColor="text1"/>
              </w:rPr>
              <w:t>Reduced social risk.</w:t>
            </w:r>
          </w:p>
        </w:tc>
      </w:tr>
    </w:tbl>
    <w:p w14:paraId="4EDD8D27" w14:textId="60E5E44F" w:rsidR="0051079B" w:rsidRDefault="0051079B"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2461"/>
        <w:gridCol w:w="2355"/>
        <w:gridCol w:w="2471"/>
      </w:tblGrid>
      <w:tr w:rsidR="00714A2C" w14:paraId="1012790E" w14:textId="77777777">
        <w:trPr>
          <w:trHeight w:val="447"/>
        </w:trPr>
        <w:tc>
          <w:tcPr>
            <w:tcW w:w="9351" w:type="dxa"/>
            <w:gridSpan w:val="4"/>
            <w:shd w:val="clear" w:color="auto" w:fill="1F3864" w:themeFill="accent1" w:themeFillShade="80"/>
          </w:tcPr>
          <w:p w14:paraId="1367CC3A" w14:textId="7D74F256" w:rsidR="00714A2C" w:rsidRPr="00E62D0A" w:rsidRDefault="00714A2C">
            <w:pPr>
              <w:rPr>
                <w:rFonts w:ascii="Aptos" w:hAnsi="Aptos" w:cstheme="majorBidi"/>
                <w:b/>
                <w:color w:val="000000" w:themeColor="text1"/>
              </w:rPr>
            </w:pPr>
            <w:r w:rsidRPr="00714A2C">
              <w:rPr>
                <w:rFonts w:ascii="Aptos" w:hAnsi="Aptos" w:cstheme="majorBidi"/>
                <w:b/>
                <w:color w:val="FFFFFF" w:themeColor="background1"/>
              </w:rPr>
              <w:t>Health &amp; Safety</w:t>
            </w:r>
          </w:p>
        </w:tc>
      </w:tr>
      <w:tr w:rsidR="0052648B" w14:paraId="7819A3F8" w14:textId="77777777">
        <w:trPr>
          <w:trHeight w:val="547"/>
        </w:trPr>
        <w:tc>
          <w:tcPr>
            <w:tcW w:w="2180" w:type="dxa"/>
          </w:tcPr>
          <w:p w14:paraId="2FBAD977" w14:textId="77777777" w:rsidR="00714A2C" w:rsidRPr="00F23964" w:rsidRDefault="00714A2C">
            <w:pPr>
              <w:rPr>
                <w:b/>
                <w:bCs/>
              </w:rPr>
            </w:pPr>
            <w:r w:rsidRPr="00F23964">
              <w:rPr>
                <w:b/>
                <w:bCs/>
              </w:rPr>
              <w:t>Element</w:t>
            </w:r>
          </w:p>
        </w:tc>
        <w:tc>
          <w:tcPr>
            <w:tcW w:w="2355" w:type="dxa"/>
          </w:tcPr>
          <w:p w14:paraId="2E3579BB" w14:textId="77777777" w:rsidR="00714A2C" w:rsidRPr="00F23964" w:rsidRDefault="00714A2C">
            <w:pPr>
              <w:rPr>
                <w:b/>
                <w:bCs/>
              </w:rPr>
            </w:pPr>
            <w:r w:rsidRPr="00F23964">
              <w:rPr>
                <w:b/>
                <w:bCs/>
              </w:rPr>
              <w:t xml:space="preserve">Short Term </w:t>
            </w:r>
          </w:p>
        </w:tc>
        <w:tc>
          <w:tcPr>
            <w:tcW w:w="2289" w:type="dxa"/>
          </w:tcPr>
          <w:p w14:paraId="548BCA0F" w14:textId="77777777" w:rsidR="00714A2C" w:rsidRPr="00F23964" w:rsidRDefault="00714A2C">
            <w:pPr>
              <w:rPr>
                <w:b/>
                <w:bCs/>
              </w:rPr>
            </w:pPr>
            <w:r w:rsidRPr="00F23964">
              <w:rPr>
                <w:b/>
                <w:bCs/>
              </w:rPr>
              <w:t>Medium Term</w:t>
            </w:r>
          </w:p>
        </w:tc>
        <w:tc>
          <w:tcPr>
            <w:tcW w:w="2527" w:type="dxa"/>
          </w:tcPr>
          <w:p w14:paraId="11D37419" w14:textId="77777777" w:rsidR="00714A2C" w:rsidRPr="00F23964" w:rsidRDefault="00714A2C">
            <w:pPr>
              <w:rPr>
                <w:b/>
                <w:bCs/>
              </w:rPr>
            </w:pPr>
            <w:r w:rsidRPr="00F23964">
              <w:rPr>
                <w:b/>
                <w:bCs/>
              </w:rPr>
              <w:t>Long Term</w:t>
            </w:r>
          </w:p>
        </w:tc>
      </w:tr>
      <w:tr w:rsidR="0052648B" w14:paraId="1C266686" w14:textId="77777777">
        <w:trPr>
          <w:trHeight w:val="300"/>
        </w:trPr>
        <w:tc>
          <w:tcPr>
            <w:tcW w:w="2180" w:type="dxa"/>
          </w:tcPr>
          <w:p w14:paraId="0AB4467A" w14:textId="77777777" w:rsidR="00714A2C" w:rsidRPr="00E62D0A" w:rsidRDefault="00714A2C">
            <w:pPr>
              <w:rPr>
                <w:rFonts w:ascii="Aptos" w:hAnsi="Aptos" w:cstheme="majorBidi"/>
                <w:b/>
                <w:color w:val="000000" w:themeColor="text1"/>
              </w:rPr>
            </w:pPr>
            <w:r w:rsidRPr="00E62D0A">
              <w:rPr>
                <w:rFonts w:ascii="Aptos" w:hAnsi="Aptos" w:cstheme="majorBidi"/>
                <w:b/>
                <w:color w:val="000000" w:themeColor="text1"/>
              </w:rPr>
              <w:t>Risk Mitigation Strategy</w:t>
            </w:r>
          </w:p>
          <w:p w14:paraId="410060A8" w14:textId="77777777" w:rsidR="00714A2C" w:rsidRPr="00E62D0A" w:rsidRDefault="00714A2C">
            <w:pPr>
              <w:rPr>
                <w:rFonts w:ascii="Aptos" w:hAnsi="Aptos" w:cstheme="majorBidi"/>
                <w:b/>
                <w:color w:val="000000" w:themeColor="text1"/>
              </w:rPr>
            </w:pPr>
          </w:p>
        </w:tc>
        <w:tc>
          <w:tcPr>
            <w:tcW w:w="2355" w:type="dxa"/>
          </w:tcPr>
          <w:p w14:paraId="0AA439DA" w14:textId="77777777" w:rsidR="00AA6FB6" w:rsidRPr="00671B1C" w:rsidRDefault="00AA6FB6" w:rsidP="00DE5983">
            <w:pPr>
              <w:pStyle w:val="ListParagraph"/>
              <w:numPr>
                <w:ilvl w:val="0"/>
                <w:numId w:val="60"/>
              </w:numPr>
              <w:spacing w:before="240" w:after="240"/>
              <w:rPr>
                <w:rFonts w:ascii="Aptos" w:eastAsia="Aptos" w:hAnsi="Aptos" w:cs="Aptos"/>
                <w:color w:val="000000" w:themeColor="text1"/>
              </w:rPr>
            </w:pPr>
            <w:r w:rsidRPr="00671B1C">
              <w:rPr>
                <w:rFonts w:ascii="Aptos" w:eastAsia="Aptos" w:hAnsi="Aptos" w:cs="Aptos"/>
                <w:color w:val="000000" w:themeColor="text1"/>
              </w:rPr>
              <w:t>Conduct health &amp; safety gap assessments.</w:t>
            </w:r>
          </w:p>
          <w:p w14:paraId="4374373B" w14:textId="77777777" w:rsidR="00AA6FB6" w:rsidRPr="00671B1C" w:rsidRDefault="00AA6FB6" w:rsidP="00DE5983">
            <w:pPr>
              <w:pStyle w:val="ListParagraph"/>
              <w:numPr>
                <w:ilvl w:val="0"/>
                <w:numId w:val="60"/>
              </w:numPr>
              <w:spacing w:before="240" w:after="240"/>
              <w:rPr>
                <w:rFonts w:ascii="Aptos" w:eastAsia="Aptos" w:hAnsi="Aptos" w:cs="Aptos"/>
                <w:color w:val="000000" w:themeColor="text1"/>
              </w:rPr>
            </w:pPr>
            <w:r w:rsidRPr="00671B1C">
              <w:rPr>
                <w:rFonts w:ascii="Aptos" w:eastAsia="Aptos" w:hAnsi="Aptos" w:cs="Aptos"/>
                <w:color w:val="000000" w:themeColor="text1"/>
              </w:rPr>
              <w:t>Ensure 100% HSE induction for all workers.</w:t>
            </w:r>
          </w:p>
          <w:p w14:paraId="770C0BEA" w14:textId="77777777" w:rsidR="00AA6FB6" w:rsidRPr="00671B1C" w:rsidRDefault="00AA6FB6" w:rsidP="00DE5983">
            <w:pPr>
              <w:pStyle w:val="ListParagraph"/>
              <w:numPr>
                <w:ilvl w:val="0"/>
                <w:numId w:val="60"/>
              </w:numPr>
              <w:spacing w:before="240" w:after="240"/>
              <w:rPr>
                <w:rFonts w:ascii="Aptos" w:eastAsia="Aptos" w:hAnsi="Aptos" w:cs="Aptos"/>
                <w:color w:val="000000" w:themeColor="text1"/>
              </w:rPr>
            </w:pPr>
            <w:r w:rsidRPr="00671B1C">
              <w:rPr>
                <w:rFonts w:ascii="Aptos" w:eastAsia="Aptos" w:hAnsi="Aptos" w:cs="Aptos"/>
                <w:color w:val="000000" w:themeColor="text1"/>
              </w:rPr>
              <w:t>Standardise health and safety onboarding, training, and performance requirements for all contractors and subcontractors.</w:t>
            </w:r>
          </w:p>
          <w:p w14:paraId="1E9C73D9" w14:textId="24321768" w:rsidR="00714A2C" w:rsidRPr="00671B1C" w:rsidRDefault="00AA6FB6" w:rsidP="00DE5983">
            <w:pPr>
              <w:pStyle w:val="ListParagraph"/>
              <w:numPr>
                <w:ilvl w:val="0"/>
                <w:numId w:val="60"/>
              </w:numPr>
              <w:spacing w:before="240" w:after="240"/>
              <w:rPr>
                <w:rFonts w:ascii="Aptos" w:eastAsia="Aptos" w:hAnsi="Aptos" w:cs="Aptos"/>
                <w:color w:val="000000" w:themeColor="text1"/>
              </w:rPr>
            </w:pPr>
            <w:r w:rsidRPr="00671B1C">
              <w:rPr>
                <w:rFonts w:ascii="Aptos" w:eastAsia="Aptos" w:hAnsi="Aptos" w:cs="Aptos"/>
                <w:color w:val="000000" w:themeColor="text1"/>
              </w:rPr>
              <w:t>Launch a safety awareness programme including toolbox talks, reward systems, and family-inclusive campaigns.</w:t>
            </w:r>
          </w:p>
        </w:tc>
        <w:tc>
          <w:tcPr>
            <w:tcW w:w="2289" w:type="dxa"/>
          </w:tcPr>
          <w:p w14:paraId="3FC0FCC9" w14:textId="77777777" w:rsidR="00100BB0" w:rsidRPr="00100BB0" w:rsidRDefault="00100BB0" w:rsidP="00DE5983">
            <w:pPr>
              <w:pStyle w:val="ListParagraph"/>
              <w:numPr>
                <w:ilvl w:val="0"/>
                <w:numId w:val="60"/>
              </w:numPr>
              <w:spacing w:before="240" w:after="240"/>
              <w:rPr>
                <w:rFonts w:ascii="Aptos" w:eastAsia="Aptos" w:hAnsi="Aptos" w:cs="Aptos"/>
                <w:color w:val="000000" w:themeColor="text1"/>
              </w:rPr>
            </w:pPr>
            <w:r w:rsidRPr="00100BB0">
              <w:rPr>
                <w:rFonts w:ascii="Aptos" w:eastAsia="Aptos" w:hAnsi="Aptos" w:cs="Aptos"/>
                <w:color w:val="000000" w:themeColor="text1"/>
              </w:rPr>
              <w:t>Achieve targeted reduction in Total Recordable Incident Rate (LTIFR) from baseline.</w:t>
            </w:r>
          </w:p>
          <w:p w14:paraId="7632BC29" w14:textId="77777777" w:rsidR="00100BB0" w:rsidRPr="00100BB0" w:rsidRDefault="00100BB0" w:rsidP="00DE5983">
            <w:pPr>
              <w:pStyle w:val="ListParagraph"/>
              <w:numPr>
                <w:ilvl w:val="0"/>
                <w:numId w:val="60"/>
              </w:numPr>
              <w:spacing w:before="240" w:after="240"/>
              <w:rPr>
                <w:rFonts w:ascii="Aptos" w:eastAsia="Aptos" w:hAnsi="Aptos" w:cs="Aptos"/>
                <w:color w:val="000000" w:themeColor="text1"/>
              </w:rPr>
            </w:pPr>
            <w:r w:rsidRPr="00100BB0">
              <w:rPr>
                <w:rFonts w:ascii="Aptos" w:eastAsia="Aptos" w:hAnsi="Aptos" w:cs="Aptos"/>
                <w:color w:val="000000" w:themeColor="text1"/>
              </w:rPr>
              <w:t>Implement a proactive safety culture programme focused on peer observations and feedback.</w:t>
            </w:r>
          </w:p>
          <w:p w14:paraId="0C5BD448" w14:textId="136955E7" w:rsidR="00714A2C" w:rsidRPr="00100BB0" w:rsidRDefault="00100BB0" w:rsidP="00DE5983">
            <w:pPr>
              <w:pStyle w:val="ListParagraph"/>
              <w:numPr>
                <w:ilvl w:val="0"/>
                <w:numId w:val="60"/>
              </w:numPr>
              <w:spacing w:before="240" w:after="240"/>
              <w:rPr>
                <w:rFonts w:ascii="Aptos" w:eastAsia="Aptos" w:hAnsi="Aptos" w:cs="Aptos"/>
                <w:color w:val="000000" w:themeColor="text1"/>
              </w:rPr>
            </w:pPr>
            <w:r w:rsidRPr="00100BB0">
              <w:rPr>
                <w:rFonts w:ascii="Aptos" w:eastAsia="Aptos" w:hAnsi="Aptos" w:cs="Aptos"/>
                <w:color w:val="000000" w:themeColor="text1"/>
              </w:rPr>
              <w:t>Institutionalise monthly reviews at board and site levels to track and respond to injury/fatality patterns.</w:t>
            </w:r>
          </w:p>
        </w:tc>
        <w:tc>
          <w:tcPr>
            <w:tcW w:w="2527" w:type="dxa"/>
          </w:tcPr>
          <w:p w14:paraId="7A01FDCF" w14:textId="77777777" w:rsidR="00C53B8A" w:rsidRPr="00D64DEA" w:rsidRDefault="006C6C58" w:rsidP="00DE5983">
            <w:pPr>
              <w:pStyle w:val="ListParagraph"/>
              <w:numPr>
                <w:ilvl w:val="0"/>
                <w:numId w:val="60"/>
              </w:numPr>
              <w:spacing w:before="240" w:after="240"/>
              <w:rPr>
                <w:rFonts w:ascii="Aptos" w:eastAsia="Aptos" w:hAnsi="Aptos" w:cs="Aptos"/>
                <w:color w:val="000000" w:themeColor="text1"/>
              </w:rPr>
            </w:pPr>
            <w:r w:rsidRPr="00D64DEA">
              <w:rPr>
                <w:rFonts w:ascii="Aptos" w:eastAsia="Aptos" w:hAnsi="Aptos" w:cs="Aptos"/>
                <w:color w:val="000000" w:themeColor="text1"/>
              </w:rPr>
              <w:t>Maintain zero fatalities</w:t>
            </w:r>
            <w:r w:rsidR="00C53B8A" w:rsidRPr="00D64DEA">
              <w:rPr>
                <w:rFonts w:ascii="Aptos" w:eastAsia="Aptos" w:hAnsi="Aptos" w:cs="Aptos"/>
                <w:color w:val="000000" w:themeColor="text1"/>
              </w:rPr>
              <w:t>.</w:t>
            </w:r>
          </w:p>
          <w:p w14:paraId="171ED511" w14:textId="77777777" w:rsidR="00C53B8A" w:rsidRPr="00D64DEA" w:rsidRDefault="006C6C58" w:rsidP="00DE5983">
            <w:pPr>
              <w:pStyle w:val="ListParagraph"/>
              <w:numPr>
                <w:ilvl w:val="0"/>
                <w:numId w:val="60"/>
              </w:numPr>
              <w:spacing w:before="240" w:after="240"/>
              <w:rPr>
                <w:rFonts w:ascii="Aptos" w:eastAsia="Aptos" w:hAnsi="Aptos" w:cs="Aptos"/>
                <w:color w:val="000000" w:themeColor="text1"/>
              </w:rPr>
            </w:pPr>
            <w:r w:rsidRPr="00D64DEA">
              <w:rPr>
                <w:rFonts w:ascii="Aptos" w:eastAsia="Aptos" w:hAnsi="Aptos" w:cs="Aptos"/>
                <w:color w:val="000000" w:themeColor="text1"/>
              </w:rPr>
              <w:t>Adopt ISO 45001 across all operational sites</w:t>
            </w:r>
            <w:r w:rsidR="00C53B8A" w:rsidRPr="00D64DEA">
              <w:rPr>
                <w:rFonts w:ascii="Aptos" w:eastAsia="Aptos" w:hAnsi="Aptos" w:cs="Aptos"/>
                <w:color w:val="000000" w:themeColor="text1"/>
              </w:rPr>
              <w:t>.</w:t>
            </w:r>
          </w:p>
          <w:p w14:paraId="39EB8A53" w14:textId="3C9FDCC5" w:rsidR="00714A2C" w:rsidRPr="00D64DEA" w:rsidRDefault="006C6C58" w:rsidP="00DE5983">
            <w:pPr>
              <w:pStyle w:val="ListParagraph"/>
              <w:numPr>
                <w:ilvl w:val="0"/>
                <w:numId w:val="60"/>
              </w:numPr>
              <w:spacing w:before="240" w:after="240"/>
              <w:rPr>
                <w:rFonts w:ascii="Aptos" w:eastAsia="Aptos" w:hAnsi="Aptos" w:cs="Aptos"/>
                <w:color w:val="000000" w:themeColor="text1"/>
              </w:rPr>
            </w:pPr>
            <w:r w:rsidRPr="00D64DEA">
              <w:rPr>
                <w:rFonts w:ascii="Aptos" w:eastAsia="Aptos" w:hAnsi="Aptos" w:cs="Aptos"/>
                <w:color w:val="000000" w:themeColor="text1"/>
              </w:rPr>
              <w:t>Continuously monitor, review, and improve HSE practices and culture</w:t>
            </w:r>
            <w:r w:rsidR="00D64DEA" w:rsidRPr="00D64DEA">
              <w:rPr>
                <w:rFonts w:ascii="Aptos" w:eastAsia="Aptos" w:hAnsi="Aptos" w:cs="Aptos"/>
                <w:color w:val="000000" w:themeColor="text1"/>
              </w:rPr>
              <w:t>.</w:t>
            </w:r>
          </w:p>
        </w:tc>
      </w:tr>
      <w:tr w:rsidR="0052648B" w14:paraId="0D5D28DA" w14:textId="77777777">
        <w:trPr>
          <w:trHeight w:val="300"/>
        </w:trPr>
        <w:tc>
          <w:tcPr>
            <w:tcW w:w="2180" w:type="dxa"/>
          </w:tcPr>
          <w:p w14:paraId="0837EA64" w14:textId="77777777" w:rsidR="00714A2C" w:rsidRPr="00E62D0A" w:rsidRDefault="00714A2C">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6427AB49" w14:textId="77777777" w:rsidR="00714A2C" w:rsidRPr="00E62D0A" w:rsidRDefault="00714A2C">
            <w:pPr>
              <w:rPr>
                <w:rFonts w:ascii="Aptos" w:hAnsi="Aptos" w:cstheme="majorBidi"/>
                <w:b/>
                <w:color w:val="000000" w:themeColor="text1"/>
              </w:rPr>
            </w:pPr>
          </w:p>
        </w:tc>
        <w:tc>
          <w:tcPr>
            <w:tcW w:w="2355" w:type="dxa"/>
          </w:tcPr>
          <w:p w14:paraId="60E2E8C2" w14:textId="2883C872" w:rsidR="00714A2C" w:rsidRPr="003A3DE1" w:rsidRDefault="003955B3">
            <w:pPr>
              <w:spacing w:before="240" w:after="240"/>
              <w:rPr>
                <w:rFonts w:ascii="Aptos" w:eastAsia="Aptos" w:hAnsi="Aptos" w:cs="Aptos"/>
                <w:color w:val="000000" w:themeColor="text1"/>
              </w:rPr>
            </w:pPr>
            <w:r w:rsidRPr="003955B3">
              <w:rPr>
                <w:rFonts w:ascii="Aptos" w:eastAsia="Aptos" w:hAnsi="Aptos" w:cs="Aptos"/>
                <w:color w:val="000000" w:themeColor="text1"/>
              </w:rPr>
              <w:t>Use gap assessments and comprehensive inductions to quickly address risks and build a proactive safety culture</w:t>
            </w:r>
            <w:r>
              <w:rPr>
                <w:rFonts w:ascii="Aptos" w:eastAsia="Aptos" w:hAnsi="Aptos" w:cs="Aptos"/>
                <w:color w:val="000000" w:themeColor="text1"/>
              </w:rPr>
              <w:t>.</w:t>
            </w:r>
          </w:p>
        </w:tc>
        <w:tc>
          <w:tcPr>
            <w:tcW w:w="2289" w:type="dxa"/>
          </w:tcPr>
          <w:p w14:paraId="7C084120" w14:textId="1CC7AEAA" w:rsidR="00714A2C" w:rsidRPr="00195ACB" w:rsidRDefault="007500DF">
            <w:pPr>
              <w:spacing w:before="240" w:after="240"/>
              <w:rPr>
                <w:rFonts w:ascii="Aptos" w:hAnsi="Aptos" w:cstheme="minorHAnsi"/>
              </w:rPr>
            </w:pPr>
            <w:r w:rsidRPr="007500DF">
              <w:rPr>
                <w:rFonts w:ascii="Aptos" w:hAnsi="Aptos" w:cstheme="minorHAnsi"/>
              </w:rPr>
              <w:t>Build a reputation for industry-leading safety standards</w:t>
            </w:r>
            <w:r>
              <w:rPr>
                <w:rFonts w:ascii="Aptos" w:hAnsi="Aptos" w:cstheme="minorHAnsi"/>
              </w:rPr>
              <w:t>.</w:t>
            </w:r>
          </w:p>
        </w:tc>
        <w:tc>
          <w:tcPr>
            <w:tcW w:w="2527" w:type="dxa"/>
          </w:tcPr>
          <w:p w14:paraId="63B762FB" w14:textId="2D0F4AC6" w:rsidR="00714A2C" w:rsidRPr="00A938EC" w:rsidRDefault="00F82E97">
            <w:pPr>
              <w:spacing w:before="240" w:after="240"/>
              <w:rPr>
                <w:rFonts w:ascii="Aptos" w:eastAsia="Aptos" w:hAnsi="Aptos" w:cstheme="minorHAnsi"/>
                <w:color w:val="000000" w:themeColor="text1"/>
              </w:rPr>
            </w:pPr>
            <w:proofErr w:type="gramStart"/>
            <w:r>
              <w:rPr>
                <w:rFonts w:ascii="Aptos" w:eastAsia="Aptos" w:hAnsi="Aptos" w:cstheme="minorHAnsi"/>
                <w:color w:val="000000" w:themeColor="text1"/>
              </w:rPr>
              <w:t xml:space="preserve">Maintain </w:t>
            </w:r>
            <w:r w:rsidRPr="00F82E97">
              <w:rPr>
                <w:rFonts w:ascii="Aptos" w:eastAsia="Aptos" w:hAnsi="Aptos" w:cstheme="minorHAnsi"/>
                <w:color w:val="000000" w:themeColor="text1"/>
              </w:rPr>
              <w:t xml:space="preserve"> ISO</w:t>
            </w:r>
            <w:proofErr w:type="gramEnd"/>
            <w:r w:rsidRPr="00F82E97">
              <w:rPr>
                <w:rFonts w:ascii="Aptos" w:eastAsia="Aptos" w:hAnsi="Aptos" w:cstheme="minorHAnsi"/>
                <w:color w:val="000000" w:themeColor="text1"/>
              </w:rPr>
              <w:t xml:space="preserve"> certification and a proven track record of zero fatalities</w:t>
            </w:r>
            <w:r>
              <w:rPr>
                <w:rFonts w:ascii="Aptos" w:eastAsia="Aptos" w:hAnsi="Aptos" w:cstheme="minorHAnsi"/>
                <w:color w:val="000000" w:themeColor="text1"/>
              </w:rPr>
              <w:t>.</w:t>
            </w:r>
          </w:p>
        </w:tc>
      </w:tr>
      <w:tr w:rsidR="0052648B" w14:paraId="1BA342F4" w14:textId="77777777">
        <w:trPr>
          <w:trHeight w:val="1020"/>
        </w:trPr>
        <w:tc>
          <w:tcPr>
            <w:tcW w:w="2180" w:type="dxa"/>
          </w:tcPr>
          <w:p w14:paraId="49F4FBBA" w14:textId="77777777" w:rsidR="00714A2C" w:rsidRPr="00E62D0A" w:rsidRDefault="00714A2C">
            <w:pPr>
              <w:rPr>
                <w:rFonts w:ascii="Aptos" w:hAnsi="Aptos" w:cstheme="majorBidi"/>
                <w:b/>
                <w:color w:val="000000" w:themeColor="text1"/>
              </w:rPr>
            </w:pPr>
            <w:r w:rsidRPr="00E62D0A">
              <w:rPr>
                <w:rFonts w:ascii="Aptos" w:hAnsi="Aptos" w:cstheme="majorBidi"/>
                <w:b/>
                <w:color w:val="000000" w:themeColor="text1"/>
              </w:rPr>
              <w:t xml:space="preserve"> </w:t>
            </w:r>
          </w:p>
          <w:p w14:paraId="5669E1D1" w14:textId="77777777" w:rsidR="00714A2C" w:rsidRPr="00E62D0A" w:rsidRDefault="00714A2C">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55" w:type="dxa"/>
          </w:tcPr>
          <w:p w14:paraId="3708E133" w14:textId="64387503" w:rsidR="00714A2C" w:rsidRPr="00C61900" w:rsidRDefault="00961EA7">
            <w:pPr>
              <w:spacing w:before="240" w:after="240"/>
              <w:rPr>
                <w:rFonts w:ascii="Aptos" w:eastAsia="Aptos" w:hAnsi="Aptos" w:cs="Aptos"/>
                <w:color w:val="000000" w:themeColor="text1"/>
              </w:rPr>
            </w:pPr>
            <w:r w:rsidRPr="00961EA7">
              <w:rPr>
                <w:rFonts w:ascii="Aptos" w:eastAsia="Aptos" w:hAnsi="Aptos" w:cs="Aptos"/>
                <w:color w:val="000000" w:themeColor="text1"/>
              </w:rPr>
              <w:t>Initial investment in training, onboarding, and awareness programmes</w:t>
            </w:r>
            <w:r>
              <w:rPr>
                <w:rFonts w:ascii="Aptos" w:eastAsia="Aptos" w:hAnsi="Aptos" w:cs="Aptos"/>
                <w:color w:val="000000" w:themeColor="text1"/>
              </w:rPr>
              <w:t>.</w:t>
            </w:r>
          </w:p>
        </w:tc>
        <w:tc>
          <w:tcPr>
            <w:tcW w:w="2289" w:type="dxa"/>
          </w:tcPr>
          <w:p w14:paraId="6AB425EF" w14:textId="0BE8E679" w:rsidR="00714A2C" w:rsidRPr="00195ACB" w:rsidRDefault="00B3770F">
            <w:pPr>
              <w:spacing w:before="240" w:after="240"/>
              <w:rPr>
                <w:rFonts w:ascii="Aptos" w:eastAsia="Aptos" w:hAnsi="Aptos" w:cstheme="minorHAnsi"/>
                <w:color w:val="000000" w:themeColor="text1"/>
              </w:rPr>
            </w:pPr>
            <w:r w:rsidRPr="00B3770F">
              <w:rPr>
                <w:rFonts w:ascii="Aptos" w:eastAsia="Aptos" w:hAnsi="Aptos" w:cstheme="minorHAnsi"/>
                <w:color w:val="000000" w:themeColor="text1"/>
              </w:rPr>
              <w:t>Lower insurance premiums and reduced compensation costs</w:t>
            </w:r>
            <w:r>
              <w:rPr>
                <w:rFonts w:ascii="Aptos" w:eastAsia="Aptos" w:hAnsi="Aptos" w:cstheme="minorHAnsi"/>
                <w:color w:val="000000" w:themeColor="text1"/>
              </w:rPr>
              <w:t>.</w:t>
            </w:r>
          </w:p>
        </w:tc>
        <w:tc>
          <w:tcPr>
            <w:tcW w:w="2527" w:type="dxa"/>
          </w:tcPr>
          <w:p w14:paraId="1C203BCF" w14:textId="6D71AABD" w:rsidR="00714A2C" w:rsidRPr="00195ACB" w:rsidRDefault="00B3770F">
            <w:pPr>
              <w:spacing w:before="240" w:after="240"/>
              <w:rPr>
                <w:rFonts w:ascii="Aptos" w:eastAsia="Aptos" w:hAnsi="Aptos" w:cstheme="minorHAnsi"/>
                <w:color w:val="000000" w:themeColor="text1"/>
              </w:rPr>
            </w:pPr>
            <w:r w:rsidRPr="00B3770F">
              <w:rPr>
                <w:rFonts w:ascii="Aptos" w:eastAsia="Aptos" w:hAnsi="Aptos" w:cstheme="minorHAnsi"/>
                <w:color w:val="000000" w:themeColor="text1"/>
              </w:rPr>
              <w:t>Lower risk of legal liabilities and reputational damage</w:t>
            </w:r>
            <w:r>
              <w:rPr>
                <w:rFonts w:ascii="Aptos" w:eastAsia="Aptos" w:hAnsi="Aptos" w:cstheme="minorHAnsi"/>
                <w:color w:val="000000" w:themeColor="text1"/>
              </w:rPr>
              <w:t>.</w:t>
            </w:r>
          </w:p>
        </w:tc>
      </w:tr>
      <w:tr w:rsidR="0052648B" w14:paraId="1A87DE1D" w14:textId="77777777">
        <w:trPr>
          <w:trHeight w:val="300"/>
        </w:trPr>
        <w:tc>
          <w:tcPr>
            <w:tcW w:w="2180" w:type="dxa"/>
          </w:tcPr>
          <w:p w14:paraId="614C3A71" w14:textId="77777777" w:rsidR="00714A2C" w:rsidRPr="00E62D0A" w:rsidRDefault="00714A2C">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55" w:type="dxa"/>
          </w:tcPr>
          <w:p w14:paraId="446AFCE8" w14:textId="6046738D" w:rsidR="00714A2C" w:rsidRPr="00E62D0A" w:rsidRDefault="0052648B">
            <w:pPr>
              <w:spacing w:before="240" w:after="240"/>
              <w:rPr>
                <w:rFonts w:ascii="Aptos" w:eastAsia="Aptos" w:hAnsi="Aptos" w:cs="Aptos"/>
                <w:color w:val="000000" w:themeColor="text1"/>
              </w:rPr>
            </w:pPr>
            <w:r w:rsidRPr="0052648B">
              <w:rPr>
                <w:rFonts w:ascii="Aptos" w:eastAsia="Aptos" w:hAnsi="Aptos" w:cs="Aptos"/>
                <w:color w:val="000000" w:themeColor="text1"/>
              </w:rPr>
              <w:t>Improved workforce morale and productivity</w:t>
            </w:r>
            <w:r>
              <w:rPr>
                <w:rFonts w:ascii="Aptos" w:eastAsia="Aptos" w:hAnsi="Aptos" w:cs="Aptos"/>
                <w:color w:val="000000" w:themeColor="text1"/>
              </w:rPr>
              <w:t>.</w:t>
            </w:r>
          </w:p>
        </w:tc>
        <w:tc>
          <w:tcPr>
            <w:tcW w:w="2289" w:type="dxa"/>
          </w:tcPr>
          <w:p w14:paraId="577533C9" w14:textId="705C475F" w:rsidR="00714A2C" w:rsidRPr="00195ACB" w:rsidRDefault="003B7D42">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3B7D42">
              <w:rPr>
                <w:rFonts w:ascii="Aptos" w:eastAsia="Aptos" w:hAnsi="Aptos" w:cstheme="minorHAnsi"/>
                <w:color w:val="000000" w:themeColor="text1"/>
              </w:rPr>
              <w:t>eduction in lost time and productivity losses</w:t>
            </w:r>
            <w:r>
              <w:rPr>
                <w:rFonts w:ascii="Aptos" w:eastAsia="Aptos" w:hAnsi="Aptos" w:cstheme="minorHAnsi"/>
                <w:color w:val="000000" w:themeColor="text1"/>
              </w:rPr>
              <w:t>.</w:t>
            </w:r>
          </w:p>
        </w:tc>
        <w:tc>
          <w:tcPr>
            <w:tcW w:w="2527" w:type="dxa"/>
          </w:tcPr>
          <w:p w14:paraId="46508840" w14:textId="0F230B3F" w:rsidR="00714A2C" w:rsidRPr="00485190" w:rsidRDefault="00485190" w:rsidP="00485190">
            <w:pPr>
              <w:spacing w:before="240" w:after="240"/>
              <w:rPr>
                <w:rFonts w:ascii="Aptos" w:eastAsia="Aptos" w:hAnsi="Aptos" w:cstheme="minorHAnsi"/>
                <w:color w:val="000000" w:themeColor="text1"/>
              </w:rPr>
            </w:pPr>
            <w:r w:rsidRPr="00485190">
              <w:rPr>
                <w:rFonts w:ascii="Aptos" w:eastAsia="Aptos" w:hAnsi="Aptos" w:cstheme="minorHAnsi"/>
                <w:color w:val="000000" w:themeColor="text1"/>
              </w:rPr>
              <w:t>Long-term cost savings</w:t>
            </w:r>
            <w:r>
              <w:rPr>
                <w:rFonts w:ascii="Aptos" w:eastAsia="Aptos" w:hAnsi="Aptos" w:cstheme="minorHAnsi"/>
                <w:color w:val="000000" w:themeColor="text1"/>
              </w:rPr>
              <w:t xml:space="preserve"> from worker health risk reduction.</w:t>
            </w:r>
          </w:p>
        </w:tc>
      </w:tr>
      <w:tr w:rsidR="0052648B" w14:paraId="07F25608" w14:textId="77777777">
        <w:trPr>
          <w:trHeight w:val="300"/>
        </w:trPr>
        <w:tc>
          <w:tcPr>
            <w:tcW w:w="2180" w:type="dxa"/>
          </w:tcPr>
          <w:p w14:paraId="6960B05C" w14:textId="77777777" w:rsidR="00714A2C" w:rsidRPr="00E62D0A" w:rsidRDefault="00714A2C">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55" w:type="dxa"/>
          </w:tcPr>
          <w:p w14:paraId="3D5AB19B" w14:textId="59FFCD5C" w:rsidR="00714A2C" w:rsidRPr="00E62D0A" w:rsidRDefault="00BE76D7">
            <w:pPr>
              <w:spacing w:before="240" w:after="240"/>
              <w:rPr>
                <w:rFonts w:ascii="Aptos" w:eastAsia="Aptos" w:hAnsi="Aptos" w:cs="Aptos"/>
                <w:color w:val="000000" w:themeColor="text1"/>
              </w:rPr>
            </w:pPr>
            <w:r w:rsidRPr="00BE76D7">
              <w:rPr>
                <w:rFonts w:ascii="Aptos" w:eastAsia="Aptos" w:hAnsi="Aptos" w:cs="Aptos"/>
                <w:color w:val="000000" w:themeColor="text1"/>
              </w:rPr>
              <w:t>Outflows for training and programme implementation</w:t>
            </w:r>
            <w:r>
              <w:rPr>
                <w:rFonts w:ascii="Aptos" w:eastAsia="Aptos" w:hAnsi="Aptos" w:cs="Aptos"/>
                <w:color w:val="000000" w:themeColor="text1"/>
              </w:rPr>
              <w:t>.</w:t>
            </w:r>
          </w:p>
        </w:tc>
        <w:tc>
          <w:tcPr>
            <w:tcW w:w="2289" w:type="dxa"/>
          </w:tcPr>
          <w:p w14:paraId="178AFFDF" w14:textId="77777777" w:rsidR="00346A32" w:rsidRDefault="00346A32" w:rsidP="00DE5983">
            <w:pPr>
              <w:pStyle w:val="ListParagraph"/>
              <w:numPr>
                <w:ilvl w:val="0"/>
                <w:numId w:val="61"/>
              </w:numPr>
              <w:spacing w:before="240" w:after="240"/>
              <w:rPr>
                <w:rFonts w:ascii="Aptos" w:eastAsia="Aptos" w:hAnsi="Aptos" w:cstheme="minorHAnsi"/>
                <w:color w:val="000000" w:themeColor="text1"/>
              </w:rPr>
            </w:pPr>
            <w:r w:rsidRPr="00860FB9">
              <w:rPr>
                <w:rFonts w:ascii="Aptos" w:eastAsia="Aptos" w:hAnsi="Aptos" w:cstheme="minorHAnsi"/>
                <w:color w:val="000000" w:themeColor="text1"/>
              </w:rPr>
              <w:t>Savings from fewer incidents and claims.</w:t>
            </w:r>
          </w:p>
          <w:p w14:paraId="5B5C6EA2" w14:textId="15AF2A60" w:rsidR="00714A2C" w:rsidRPr="00346A32" w:rsidRDefault="00346A32" w:rsidP="00DE5983">
            <w:pPr>
              <w:pStyle w:val="ListParagraph"/>
              <w:numPr>
                <w:ilvl w:val="0"/>
                <w:numId w:val="61"/>
              </w:numPr>
              <w:spacing w:before="240" w:after="240"/>
              <w:rPr>
                <w:rFonts w:ascii="Aptos" w:eastAsia="Aptos" w:hAnsi="Aptos" w:cstheme="minorHAnsi"/>
                <w:color w:val="000000" w:themeColor="text1"/>
              </w:rPr>
            </w:pPr>
            <w:r w:rsidRPr="00346A32">
              <w:rPr>
                <w:rFonts w:ascii="Aptos" w:eastAsia="Aptos" w:hAnsi="Aptos" w:cstheme="minorHAnsi"/>
                <w:color w:val="000000" w:themeColor="text1"/>
              </w:rPr>
              <w:t xml:space="preserve">Improved </w:t>
            </w:r>
            <w:r w:rsidR="00DB28FF">
              <w:rPr>
                <w:rFonts w:ascii="Aptos" w:eastAsia="Aptos" w:hAnsi="Aptos" w:cstheme="minorHAnsi"/>
                <w:color w:val="000000" w:themeColor="text1"/>
              </w:rPr>
              <w:t>cash flow</w:t>
            </w:r>
            <w:r w:rsidRPr="00346A32">
              <w:rPr>
                <w:rFonts w:ascii="Aptos" w:eastAsia="Aptos" w:hAnsi="Aptos" w:cstheme="minorHAnsi"/>
                <w:color w:val="000000" w:themeColor="text1"/>
              </w:rPr>
              <w:t xml:space="preserve"> from uninterrupted operations and lower insurance costs.</w:t>
            </w:r>
          </w:p>
        </w:tc>
        <w:tc>
          <w:tcPr>
            <w:tcW w:w="2527" w:type="dxa"/>
          </w:tcPr>
          <w:p w14:paraId="4D0528EC" w14:textId="77777777" w:rsidR="00BE76D7" w:rsidRDefault="00F8420E" w:rsidP="00DE5983">
            <w:pPr>
              <w:pStyle w:val="ListParagraph"/>
              <w:numPr>
                <w:ilvl w:val="0"/>
                <w:numId w:val="61"/>
              </w:numPr>
              <w:spacing w:before="240" w:after="240"/>
              <w:rPr>
                <w:rFonts w:ascii="Aptos" w:eastAsia="Aptos" w:hAnsi="Aptos" w:cstheme="minorHAnsi"/>
                <w:color w:val="000000" w:themeColor="text1"/>
              </w:rPr>
            </w:pPr>
            <w:r w:rsidRPr="00F8420E">
              <w:rPr>
                <w:rFonts w:ascii="Aptos" w:eastAsia="Aptos" w:hAnsi="Aptos" w:cstheme="minorHAnsi"/>
                <w:color w:val="000000" w:themeColor="text1"/>
              </w:rPr>
              <w:t>Long-term cashflow benefits from operational efficiency.</w:t>
            </w:r>
          </w:p>
          <w:p w14:paraId="040D2934" w14:textId="3E5E919E" w:rsidR="00714A2C" w:rsidRPr="00F8420E" w:rsidRDefault="00F8420E" w:rsidP="00DE5983">
            <w:pPr>
              <w:pStyle w:val="ListParagraph"/>
              <w:numPr>
                <w:ilvl w:val="0"/>
                <w:numId w:val="61"/>
              </w:numPr>
              <w:spacing w:before="240" w:after="240"/>
              <w:rPr>
                <w:rFonts w:ascii="Aptos" w:eastAsia="Aptos" w:hAnsi="Aptos" w:cstheme="minorHAnsi"/>
                <w:color w:val="000000" w:themeColor="text1"/>
              </w:rPr>
            </w:pPr>
            <w:r w:rsidRPr="00F8420E">
              <w:rPr>
                <w:rFonts w:ascii="Aptos" w:eastAsia="Aptos" w:hAnsi="Aptos" w:cstheme="minorHAnsi"/>
                <w:color w:val="000000" w:themeColor="text1"/>
              </w:rPr>
              <w:t>Reduced legal exposure.</w:t>
            </w:r>
          </w:p>
        </w:tc>
      </w:tr>
    </w:tbl>
    <w:p w14:paraId="11E3D689" w14:textId="0BFB5B09" w:rsidR="00C757DD" w:rsidRDefault="00C757DD" w:rsidP="1CEAB508">
      <w:pPr>
        <w:rPr>
          <w:rFonts w:ascii="Aptos" w:hAnsi="Aptos" w:cstheme="majorBidi"/>
        </w:rPr>
      </w:pPr>
    </w:p>
    <w:tbl>
      <w:tblPr>
        <w:tblStyle w:val="TableGrid"/>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355"/>
        <w:gridCol w:w="2289"/>
        <w:gridCol w:w="2527"/>
      </w:tblGrid>
      <w:tr w:rsidR="0033146C" w14:paraId="7A194EAB" w14:textId="77777777">
        <w:trPr>
          <w:trHeight w:val="447"/>
        </w:trPr>
        <w:tc>
          <w:tcPr>
            <w:tcW w:w="9351" w:type="dxa"/>
            <w:gridSpan w:val="4"/>
            <w:shd w:val="clear" w:color="auto" w:fill="1F3864" w:themeFill="accent1" w:themeFillShade="80"/>
          </w:tcPr>
          <w:p w14:paraId="78CA0B1D" w14:textId="2E87E15D" w:rsidR="0033146C" w:rsidRPr="00E62D0A" w:rsidRDefault="0033146C">
            <w:pPr>
              <w:rPr>
                <w:rFonts w:ascii="Aptos" w:hAnsi="Aptos" w:cstheme="majorBidi"/>
                <w:b/>
                <w:color w:val="000000" w:themeColor="text1"/>
              </w:rPr>
            </w:pPr>
            <w:r>
              <w:rPr>
                <w:rFonts w:ascii="Aptos" w:hAnsi="Aptos" w:cstheme="majorBidi"/>
                <w:b/>
                <w:color w:val="FFFFFF" w:themeColor="background1"/>
              </w:rPr>
              <w:t>Labour Practices &amp; Human Rights</w:t>
            </w:r>
          </w:p>
        </w:tc>
      </w:tr>
      <w:tr w:rsidR="0033146C" w14:paraId="7AF51A0D" w14:textId="77777777">
        <w:trPr>
          <w:trHeight w:val="547"/>
        </w:trPr>
        <w:tc>
          <w:tcPr>
            <w:tcW w:w="2180" w:type="dxa"/>
          </w:tcPr>
          <w:p w14:paraId="37EBEF22" w14:textId="77777777" w:rsidR="0033146C" w:rsidRPr="00F23964" w:rsidRDefault="0033146C">
            <w:pPr>
              <w:rPr>
                <w:b/>
                <w:bCs/>
              </w:rPr>
            </w:pPr>
            <w:r w:rsidRPr="00F23964">
              <w:rPr>
                <w:b/>
                <w:bCs/>
              </w:rPr>
              <w:t>Element</w:t>
            </w:r>
          </w:p>
        </w:tc>
        <w:tc>
          <w:tcPr>
            <w:tcW w:w="2355" w:type="dxa"/>
          </w:tcPr>
          <w:p w14:paraId="7141AC50" w14:textId="77777777" w:rsidR="0033146C" w:rsidRPr="00F23964" w:rsidRDefault="0033146C">
            <w:pPr>
              <w:rPr>
                <w:b/>
                <w:bCs/>
              </w:rPr>
            </w:pPr>
            <w:r w:rsidRPr="00F23964">
              <w:rPr>
                <w:b/>
                <w:bCs/>
              </w:rPr>
              <w:t xml:space="preserve">Short Term </w:t>
            </w:r>
          </w:p>
        </w:tc>
        <w:tc>
          <w:tcPr>
            <w:tcW w:w="2289" w:type="dxa"/>
          </w:tcPr>
          <w:p w14:paraId="7F7C6568" w14:textId="77777777" w:rsidR="0033146C" w:rsidRPr="00F23964" w:rsidRDefault="0033146C">
            <w:pPr>
              <w:rPr>
                <w:b/>
                <w:bCs/>
              </w:rPr>
            </w:pPr>
            <w:r w:rsidRPr="00F23964">
              <w:rPr>
                <w:b/>
                <w:bCs/>
              </w:rPr>
              <w:t>Medium Term</w:t>
            </w:r>
          </w:p>
        </w:tc>
        <w:tc>
          <w:tcPr>
            <w:tcW w:w="2527" w:type="dxa"/>
          </w:tcPr>
          <w:p w14:paraId="624B39CB" w14:textId="77777777" w:rsidR="0033146C" w:rsidRPr="00F23964" w:rsidRDefault="0033146C">
            <w:pPr>
              <w:rPr>
                <w:b/>
                <w:bCs/>
              </w:rPr>
            </w:pPr>
            <w:r w:rsidRPr="00F23964">
              <w:rPr>
                <w:b/>
                <w:bCs/>
              </w:rPr>
              <w:t>Long Term</w:t>
            </w:r>
          </w:p>
        </w:tc>
      </w:tr>
      <w:tr w:rsidR="0033146C" w14:paraId="46A62EB8" w14:textId="77777777">
        <w:trPr>
          <w:trHeight w:val="300"/>
        </w:trPr>
        <w:tc>
          <w:tcPr>
            <w:tcW w:w="2180" w:type="dxa"/>
          </w:tcPr>
          <w:p w14:paraId="27F567D9" w14:textId="77777777" w:rsidR="0033146C" w:rsidRPr="00E62D0A" w:rsidRDefault="0033146C">
            <w:pPr>
              <w:rPr>
                <w:rFonts w:ascii="Aptos" w:hAnsi="Aptos" w:cstheme="majorBidi"/>
                <w:b/>
                <w:color w:val="000000" w:themeColor="text1"/>
              </w:rPr>
            </w:pPr>
            <w:r w:rsidRPr="00E62D0A">
              <w:rPr>
                <w:rFonts w:ascii="Aptos" w:hAnsi="Aptos" w:cstheme="majorBidi"/>
                <w:b/>
                <w:color w:val="000000" w:themeColor="text1"/>
              </w:rPr>
              <w:t>Risk Mitigation Strategy</w:t>
            </w:r>
          </w:p>
          <w:p w14:paraId="0C9DC4E1" w14:textId="77777777" w:rsidR="0033146C" w:rsidRPr="00E62D0A" w:rsidRDefault="0033146C">
            <w:pPr>
              <w:rPr>
                <w:rFonts w:ascii="Aptos" w:hAnsi="Aptos" w:cstheme="majorBidi"/>
                <w:b/>
                <w:color w:val="000000" w:themeColor="text1"/>
              </w:rPr>
            </w:pPr>
          </w:p>
        </w:tc>
        <w:tc>
          <w:tcPr>
            <w:tcW w:w="2355" w:type="dxa"/>
          </w:tcPr>
          <w:p w14:paraId="53AD146B" w14:textId="77777777" w:rsidR="00C27373" w:rsidRPr="00611C45" w:rsidRDefault="00D02FFC" w:rsidP="00DE5983">
            <w:pPr>
              <w:pStyle w:val="ListParagraph"/>
              <w:numPr>
                <w:ilvl w:val="0"/>
                <w:numId w:val="62"/>
              </w:numPr>
              <w:spacing w:before="240" w:after="240"/>
              <w:rPr>
                <w:rFonts w:ascii="Aptos" w:eastAsia="Aptos" w:hAnsi="Aptos" w:cs="Aptos"/>
                <w:color w:val="000000" w:themeColor="text1"/>
              </w:rPr>
            </w:pPr>
            <w:r w:rsidRPr="00611C45">
              <w:rPr>
                <w:rFonts w:ascii="Aptos" w:eastAsia="Aptos" w:hAnsi="Aptos" w:cs="Aptos"/>
                <w:color w:val="000000" w:themeColor="text1"/>
              </w:rPr>
              <w:t>Map labour rights risks across operations</w:t>
            </w:r>
            <w:r w:rsidR="00C27373" w:rsidRPr="00611C45">
              <w:rPr>
                <w:rFonts w:ascii="Aptos" w:eastAsia="Aptos" w:hAnsi="Aptos" w:cs="Aptos"/>
                <w:color w:val="000000" w:themeColor="text1"/>
              </w:rPr>
              <w:t>.</w:t>
            </w:r>
          </w:p>
          <w:p w14:paraId="5D47DFF6" w14:textId="69438DBE" w:rsidR="00C27373" w:rsidRPr="00611C45" w:rsidRDefault="00D02FFC" w:rsidP="00DE5983">
            <w:pPr>
              <w:pStyle w:val="ListParagraph"/>
              <w:numPr>
                <w:ilvl w:val="0"/>
                <w:numId w:val="62"/>
              </w:numPr>
              <w:spacing w:before="240" w:after="240"/>
              <w:rPr>
                <w:rFonts w:ascii="Aptos" w:eastAsia="Aptos" w:hAnsi="Aptos" w:cs="Aptos"/>
                <w:color w:val="000000" w:themeColor="text1"/>
              </w:rPr>
            </w:pPr>
            <w:r w:rsidRPr="00611C45">
              <w:rPr>
                <w:rFonts w:ascii="Aptos" w:eastAsia="Aptos" w:hAnsi="Aptos" w:cs="Aptos"/>
                <w:color w:val="000000" w:themeColor="text1"/>
              </w:rPr>
              <w:t>Ensure all contracts include standard human rights clauses</w:t>
            </w:r>
            <w:r w:rsidR="00401D5E" w:rsidRPr="00611C45">
              <w:rPr>
                <w:rFonts w:ascii="Aptos" w:eastAsia="Aptos" w:hAnsi="Aptos" w:cs="Aptos"/>
                <w:color w:val="000000" w:themeColor="text1"/>
              </w:rPr>
              <w:t>.</w:t>
            </w:r>
          </w:p>
          <w:p w14:paraId="42398DD4" w14:textId="220CC797" w:rsidR="00C27373" w:rsidRPr="00611C45" w:rsidRDefault="00C27373" w:rsidP="00DE5983">
            <w:pPr>
              <w:pStyle w:val="ListParagraph"/>
              <w:numPr>
                <w:ilvl w:val="0"/>
                <w:numId w:val="62"/>
              </w:numPr>
              <w:spacing w:before="240" w:after="240"/>
              <w:rPr>
                <w:rFonts w:ascii="Aptos" w:eastAsia="Aptos" w:hAnsi="Aptos" w:cs="Aptos"/>
                <w:color w:val="000000" w:themeColor="text1"/>
              </w:rPr>
            </w:pPr>
            <w:r w:rsidRPr="00611C45">
              <w:rPr>
                <w:rFonts w:ascii="Aptos" w:eastAsia="Aptos" w:hAnsi="Aptos" w:cs="Aptos"/>
                <w:color w:val="000000" w:themeColor="text1"/>
              </w:rPr>
              <w:t>Re</w:t>
            </w:r>
            <w:r w:rsidR="00D02FFC" w:rsidRPr="00611C45">
              <w:rPr>
                <w:rFonts w:ascii="Aptos" w:eastAsia="Aptos" w:hAnsi="Aptos" w:cs="Aptos"/>
                <w:color w:val="000000" w:themeColor="text1"/>
              </w:rPr>
              <w:t>quire all line managers and contractors to undergo annual training on labour rights and human rights risk mitigation</w:t>
            </w:r>
            <w:r w:rsidR="00CA2DA0" w:rsidRPr="00611C45">
              <w:rPr>
                <w:rFonts w:ascii="Aptos" w:eastAsia="Aptos" w:hAnsi="Aptos" w:cs="Aptos"/>
                <w:color w:val="000000" w:themeColor="text1"/>
              </w:rPr>
              <w:t>.</w:t>
            </w:r>
          </w:p>
          <w:p w14:paraId="6C945080" w14:textId="5F51A686" w:rsidR="0033146C" w:rsidRPr="00611C45" w:rsidRDefault="00D02FFC" w:rsidP="00DE5983">
            <w:pPr>
              <w:pStyle w:val="ListParagraph"/>
              <w:numPr>
                <w:ilvl w:val="0"/>
                <w:numId w:val="62"/>
              </w:numPr>
              <w:spacing w:before="240" w:after="240"/>
              <w:rPr>
                <w:rFonts w:ascii="Aptos" w:eastAsia="Aptos" w:hAnsi="Aptos" w:cs="Aptos"/>
                <w:color w:val="000000" w:themeColor="text1"/>
              </w:rPr>
            </w:pPr>
            <w:r w:rsidRPr="00611C45">
              <w:rPr>
                <w:rFonts w:ascii="Aptos" w:eastAsia="Aptos" w:hAnsi="Aptos" w:cs="Aptos"/>
                <w:color w:val="000000" w:themeColor="text1"/>
              </w:rPr>
              <w:t>Provide anonymous grievance reporting channels and structured remediation processes</w:t>
            </w:r>
            <w:r w:rsidR="00CA2DA0" w:rsidRPr="00611C45">
              <w:rPr>
                <w:rFonts w:ascii="Aptos" w:eastAsia="Aptos" w:hAnsi="Aptos" w:cs="Aptos"/>
                <w:color w:val="000000" w:themeColor="text1"/>
              </w:rPr>
              <w:t>.</w:t>
            </w:r>
          </w:p>
        </w:tc>
        <w:tc>
          <w:tcPr>
            <w:tcW w:w="2289" w:type="dxa"/>
          </w:tcPr>
          <w:p w14:paraId="3238512E" w14:textId="70E2A409" w:rsidR="0033146C" w:rsidRPr="004B3C4F" w:rsidRDefault="004B3C4F" w:rsidP="004B3C4F">
            <w:pPr>
              <w:spacing w:before="240" w:after="240"/>
              <w:rPr>
                <w:rFonts w:ascii="Aptos" w:eastAsia="Aptos" w:hAnsi="Aptos" w:cs="Aptos"/>
                <w:color w:val="000000" w:themeColor="text1"/>
              </w:rPr>
            </w:pPr>
            <w:r w:rsidRPr="004B3C4F">
              <w:rPr>
                <w:rFonts w:ascii="Aptos" w:eastAsia="Aptos" w:hAnsi="Aptos" w:cs="Aptos"/>
                <w:color w:val="000000" w:themeColor="text1"/>
              </w:rPr>
              <w:t>Engage independent auditors to review supplier and subcontractor practices on fair wages, hours, and working conditions.</w:t>
            </w:r>
          </w:p>
        </w:tc>
        <w:tc>
          <w:tcPr>
            <w:tcW w:w="2527" w:type="dxa"/>
          </w:tcPr>
          <w:p w14:paraId="4462CFAC" w14:textId="5A695386" w:rsidR="00DA6738" w:rsidRPr="00A97875" w:rsidRDefault="00DA6738" w:rsidP="00DE5983">
            <w:pPr>
              <w:pStyle w:val="ListParagraph"/>
              <w:numPr>
                <w:ilvl w:val="0"/>
                <w:numId w:val="63"/>
              </w:numPr>
              <w:spacing w:before="240" w:after="240"/>
              <w:rPr>
                <w:rFonts w:ascii="Aptos" w:eastAsia="Aptos" w:hAnsi="Aptos" w:cs="Aptos"/>
                <w:color w:val="000000" w:themeColor="text1"/>
              </w:rPr>
            </w:pPr>
            <w:r w:rsidRPr="00A97875">
              <w:rPr>
                <w:rFonts w:ascii="Aptos" w:eastAsia="Aptos" w:hAnsi="Aptos" w:cs="Aptos"/>
                <w:color w:val="000000" w:themeColor="text1"/>
              </w:rPr>
              <w:t>Achieve zero labour rights violations.</w:t>
            </w:r>
          </w:p>
          <w:p w14:paraId="3E5ED34C" w14:textId="77777777" w:rsidR="00DA6738" w:rsidRPr="00A97875" w:rsidRDefault="00DA6738" w:rsidP="00DE5983">
            <w:pPr>
              <w:pStyle w:val="ListParagraph"/>
              <w:numPr>
                <w:ilvl w:val="0"/>
                <w:numId w:val="63"/>
              </w:numPr>
              <w:spacing w:before="240" w:after="240"/>
              <w:rPr>
                <w:rFonts w:ascii="Aptos" w:eastAsia="Aptos" w:hAnsi="Aptos" w:cs="Aptos"/>
                <w:color w:val="000000" w:themeColor="text1"/>
              </w:rPr>
            </w:pPr>
            <w:r w:rsidRPr="00A97875">
              <w:rPr>
                <w:rFonts w:ascii="Aptos" w:eastAsia="Aptos" w:hAnsi="Aptos" w:cs="Aptos"/>
                <w:color w:val="000000" w:themeColor="text1"/>
              </w:rPr>
              <w:t>Align with UN Guiding Principles on Business &amp; Human Rights.</w:t>
            </w:r>
          </w:p>
          <w:p w14:paraId="4254B4BB" w14:textId="64BDA4D4" w:rsidR="0033146C" w:rsidRPr="00A97875" w:rsidRDefault="00DA6738" w:rsidP="00DE5983">
            <w:pPr>
              <w:pStyle w:val="ListParagraph"/>
              <w:numPr>
                <w:ilvl w:val="0"/>
                <w:numId w:val="63"/>
              </w:numPr>
              <w:spacing w:before="240" w:after="240"/>
              <w:rPr>
                <w:rFonts w:ascii="Aptos" w:eastAsia="Aptos" w:hAnsi="Aptos" w:cs="Aptos"/>
                <w:color w:val="000000" w:themeColor="text1"/>
              </w:rPr>
            </w:pPr>
            <w:r w:rsidRPr="00A97875">
              <w:rPr>
                <w:rFonts w:ascii="Aptos" w:eastAsia="Aptos" w:hAnsi="Aptos" w:cs="Aptos"/>
                <w:color w:val="000000" w:themeColor="text1"/>
              </w:rPr>
              <w:t>Continuously monitor and update labour and human rights practices.</w:t>
            </w:r>
          </w:p>
        </w:tc>
      </w:tr>
      <w:tr w:rsidR="0033146C" w14:paraId="7B7E0511" w14:textId="77777777">
        <w:trPr>
          <w:trHeight w:val="300"/>
        </w:trPr>
        <w:tc>
          <w:tcPr>
            <w:tcW w:w="2180" w:type="dxa"/>
          </w:tcPr>
          <w:p w14:paraId="705B18F1" w14:textId="77777777" w:rsidR="0033146C" w:rsidRPr="00E62D0A" w:rsidRDefault="0033146C">
            <w:pPr>
              <w:rPr>
                <w:rFonts w:ascii="Aptos" w:hAnsi="Aptos" w:cstheme="majorBidi"/>
                <w:b/>
                <w:color w:val="000000" w:themeColor="text1"/>
              </w:rPr>
            </w:pPr>
            <w:r w:rsidRPr="00E62D0A">
              <w:rPr>
                <w:rFonts w:ascii="Aptos" w:hAnsi="Aptos" w:cstheme="majorBidi"/>
                <w:b/>
                <w:color w:val="000000" w:themeColor="text1"/>
              </w:rPr>
              <w:t>Opportunity Realisation Strategy</w:t>
            </w:r>
          </w:p>
          <w:p w14:paraId="71D8B60E" w14:textId="77777777" w:rsidR="0033146C" w:rsidRPr="00E62D0A" w:rsidRDefault="0033146C">
            <w:pPr>
              <w:rPr>
                <w:rFonts w:ascii="Aptos" w:hAnsi="Aptos" w:cstheme="majorBidi"/>
                <w:b/>
                <w:color w:val="000000" w:themeColor="text1"/>
              </w:rPr>
            </w:pPr>
          </w:p>
        </w:tc>
        <w:tc>
          <w:tcPr>
            <w:tcW w:w="2355" w:type="dxa"/>
          </w:tcPr>
          <w:p w14:paraId="21CD357E" w14:textId="57464FBE" w:rsidR="0033146C" w:rsidRPr="003A3DE1" w:rsidRDefault="003D75CA">
            <w:pPr>
              <w:spacing w:before="240" w:after="240"/>
              <w:rPr>
                <w:rFonts w:ascii="Aptos" w:eastAsia="Aptos" w:hAnsi="Aptos" w:cs="Aptos"/>
                <w:color w:val="000000" w:themeColor="text1"/>
              </w:rPr>
            </w:pPr>
            <w:r w:rsidRPr="003D75CA">
              <w:rPr>
                <w:rFonts w:ascii="Aptos" w:eastAsia="Aptos" w:hAnsi="Aptos" w:cs="Aptos"/>
                <w:color w:val="000000" w:themeColor="text1"/>
              </w:rPr>
              <w:t>Demonstrate commitment to ethical employment to clients, regulators, and the public</w:t>
            </w:r>
            <w:r>
              <w:rPr>
                <w:rFonts w:ascii="Aptos" w:eastAsia="Aptos" w:hAnsi="Aptos" w:cs="Aptos"/>
                <w:color w:val="000000" w:themeColor="text1"/>
              </w:rPr>
              <w:t>.</w:t>
            </w:r>
          </w:p>
        </w:tc>
        <w:tc>
          <w:tcPr>
            <w:tcW w:w="2289" w:type="dxa"/>
          </w:tcPr>
          <w:p w14:paraId="5889E6BB" w14:textId="380AF360" w:rsidR="0033146C" w:rsidRPr="00195ACB" w:rsidRDefault="008771B3">
            <w:pPr>
              <w:spacing w:before="240" w:after="240"/>
              <w:rPr>
                <w:rFonts w:ascii="Aptos" w:hAnsi="Aptos" w:cstheme="minorHAnsi"/>
              </w:rPr>
            </w:pPr>
            <w:r w:rsidRPr="008771B3">
              <w:rPr>
                <w:rFonts w:ascii="Aptos" w:hAnsi="Aptos" w:cstheme="minorHAnsi"/>
              </w:rPr>
              <w:t>Leverage audit results to strengthen supplier relationships and support bids for projects with strict labour standards</w:t>
            </w:r>
            <w:r>
              <w:rPr>
                <w:rFonts w:ascii="Aptos" w:hAnsi="Aptos" w:cstheme="minorHAnsi"/>
              </w:rPr>
              <w:t>.</w:t>
            </w:r>
          </w:p>
        </w:tc>
        <w:tc>
          <w:tcPr>
            <w:tcW w:w="2527" w:type="dxa"/>
          </w:tcPr>
          <w:p w14:paraId="3D658A78" w14:textId="5567AE01" w:rsidR="0033146C" w:rsidRPr="00A938EC" w:rsidRDefault="00DA6738">
            <w:pPr>
              <w:spacing w:before="240" w:after="240"/>
              <w:rPr>
                <w:rFonts w:ascii="Aptos" w:eastAsia="Aptos" w:hAnsi="Aptos" w:cstheme="minorHAnsi"/>
                <w:color w:val="000000" w:themeColor="text1"/>
              </w:rPr>
            </w:pPr>
            <w:r>
              <w:rPr>
                <w:rFonts w:ascii="Aptos" w:eastAsia="Aptos" w:hAnsi="Aptos" w:cs="Aptos"/>
                <w:color w:val="000000" w:themeColor="text1"/>
              </w:rPr>
              <w:t xml:space="preserve">Maintain </w:t>
            </w:r>
            <w:r w:rsidRPr="00A91B82">
              <w:rPr>
                <w:rFonts w:ascii="Aptos" w:eastAsia="Aptos" w:hAnsi="Aptos" w:cs="Aptos"/>
                <w:color w:val="000000" w:themeColor="text1"/>
              </w:rPr>
              <w:t>alignment with international standards and a proven track record</w:t>
            </w:r>
            <w:r>
              <w:rPr>
                <w:rFonts w:ascii="Aptos" w:eastAsia="Aptos" w:hAnsi="Aptos" w:cs="Aptos"/>
                <w:color w:val="000000" w:themeColor="text1"/>
              </w:rPr>
              <w:t>.</w:t>
            </w:r>
          </w:p>
        </w:tc>
      </w:tr>
      <w:tr w:rsidR="0033146C" w14:paraId="7222D1FA" w14:textId="77777777">
        <w:trPr>
          <w:trHeight w:val="1020"/>
        </w:trPr>
        <w:tc>
          <w:tcPr>
            <w:tcW w:w="2180" w:type="dxa"/>
          </w:tcPr>
          <w:p w14:paraId="2C955776" w14:textId="77777777" w:rsidR="0033146C" w:rsidRPr="00E62D0A" w:rsidRDefault="0033146C">
            <w:pPr>
              <w:rPr>
                <w:rFonts w:ascii="Aptos" w:hAnsi="Aptos" w:cstheme="majorBidi"/>
                <w:b/>
                <w:color w:val="000000" w:themeColor="text1"/>
              </w:rPr>
            </w:pPr>
            <w:r w:rsidRPr="00E62D0A">
              <w:rPr>
                <w:rFonts w:ascii="Aptos" w:hAnsi="Aptos" w:cstheme="majorBidi"/>
                <w:b/>
                <w:color w:val="000000" w:themeColor="text1"/>
              </w:rPr>
              <w:t xml:space="preserve"> </w:t>
            </w:r>
          </w:p>
          <w:p w14:paraId="78490E20" w14:textId="77777777" w:rsidR="0033146C" w:rsidRPr="00E62D0A" w:rsidRDefault="0033146C">
            <w:pPr>
              <w:rPr>
                <w:rFonts w:ascii="Aptos" w:hAnsi="Aptos" w:cstheme="majorBidi"/>
                <w:b/>
                <w:color w:val="000000" w:themeColor="text1"/>
              </w:rPr>
            </w:pPr>
            <w:r w:rsidRPr="00E62D0A">
              <w:rPr>
                <w:rFonts w:ascii="Aptos" w:hAnsi="Aptos" w:cstheme="majorBidi"/>
                <w:b/>
                <w:color w:val="000000" w:themeColor="text1"/>
              </w:rPr>
              <w:t>Anticipated Impact on Financial Position</w:t>
            </w:r>
          </w:p>
        </w:tc>
        <w:tc>
          <w:tcPr>
            <w:tcW w:w="2355" w:type="dxa"/>
          </w:tcPr>
          <w:p w14:paraId="25AFCDAC" w14:textId="3264B486" w:rsidR="0033146C" w:rsidRPr="00C61900" w:rsidRDefault="000147E3">
            <w:pPr>
              <w:spacing w:before="240" w:after="240"/>
              <w:rPr>
                <w:rFonts w:ascii="Aptos" w:eastAsia="Aptos" w:hAnsi="Aptos" w:cs="Aptos"/>
                <w:color w:val="000000" w:themeColor="text1"/>
              </w:rPr>
            </w:pPr>
            <w:r w:rsidRPr="00B40A72">
              <w:rPr>
                <w:rFonts w:ascii="Aptos" w:eastAsia="Aptos" w:hAnsi="Aptos" w:cs="Aptos"/>
                <w:color w:val="000000" w:themeColor="text1"/>
              </w:rPr>
              <w:t>Reduced risk of legal claims, reputational damage, and project delays</w:t>
            </w:r>
          </w:p>
        </w:tc>
        <w:tc>
          <w:tcPr>
            <w:tcW w:w="2289" w:type="dxa"/>
          </w:tcPr>
          <w:p w14:paraId="647216A0" w14:textId="78C6DAB7" w:rsidR="0033146C" w:rsidRPr="00195ACB" w:rsidRDefault="000147E3">
            <w:pPr>
              <w:spacing w:before="240" w:after="240"/>
              <w:rPr>
                <w:rFonts w:ascii="Aptos" w:eastAsia="Aptos" w:hAnsi="Aptos" w:cstheme="minorHAnsi"/>
                <w:color w:val="000000" w:themeColor="text1"/>
              </w:rPr>
            </w:pPr>
            <w:r w:rsidRPr="000147E3">
              <w:rPr>
                <w:rFonts w:ascii="Aptos" w:eastAsia="Aptos" w:hAnsi="Aptos" w:cstheme="minorHAnsi"/>
                <w:color w:val="000000" w:themeColor="text1"/>
              </w:rPr>
              <w:t>Lower risk of fines, penalties, and supply chain disruptions</w:t>
            </w:r>
          </w:p>
        </w:tc>
        <w:tc>
          <w:tcPr>
            <w:tcW w:w="2527" w:type="dxa"/>
          </w:tcPr>
          <w:p w14:paraId="07DADB7C" w14:textId="69440DC7" w:rsidR="0033146C" w:rsidRPr="00195ACB" w:rsidRDefault="009C10C4">
            <w:pPr>
              <w:spacing w:before="240" w:after="240"/>
              <w:rPr>
                <w:rFonts w:ascii="Aptos" w:eastAsia="Aptos" w:hAnsi="Aptos" w:cstheme="minorHAnsi"/>
                <w:color w:val="000000" w:themeColor="text1"/>
              </w:rPr>
            </w:pPr>
            <w:r w:rsidRPr="009C10C4">
              <w:rPr>
                <w:rFonts w:ascii="Aptos" w:eastAsia="Aptos" w:hAnsi="Aptos" w:cstheme="minorHAnsi"/>
                <w:color w:val="000000" w:themeColor="text1"/>
              </w:rPr>
              <w:t>Lower risk of legal liabilities and reputational harm</w:t>
            </w:r>
            <w:r w:rsidR="004A7595">
              <w:rPr>
                <w:rFonts w:ascii="Aptos" w:eastAsia="Aptos" w:hAnsi="Aptos" w:cstheme="minorHAnsi"/>
                <w:color w:val="000000" w:themeColor="text1"/>
              </w:rPr>
              <w:t>.</w:t>
            </w:r>
          </w:p>
        </w:tc>
      </w:tr>
      <w:tr w:rsidR="0033146C" w14:paraId="33688CFC" w14:textId="77777777">
        <w:trPr>
          <w:trHeight w:val="300"/>
        </w:trPr>
        <w:tc>
          <w:tcPr>
            <w:tcW w:w="2180" w:type="dxa"/>
          </w:tcPr>
          <w:p w14:paraId="3CDE4AEC" w14:textId="77777777" w:rsidR="0033146C" w:rsidRPr="00E62D0A" w:rsidRDefault="0033146C">
            <w:pPr>
              <w:rPr>
                <w:rFonts w:ascii="Aptos" w:hAnsi="Aptos" w:cstheme="majorBidi"/>
                <w:b/>
                <w:color w:val="000000" w:themeColor="text1"/>
              </w:rPr>
            </w:pPr>
            <w:r w:rsidRPr="00E62D0A">
              <w:rPr>
                <w:rFonts w:ascii="Aptos" w:hAnsi="Aptos" w:cstheme="majorBidi"/>
                <w:b/>
                <w:color w:val="000000" w:themeColor="text1"/>
              </w:rPr>
              <w:t>Anticipated Impact on Financial Performance</w:t>
            </w:r>
          </w:p>
        </w:tc>
        <w:tc>
          <w:tcPr>
            <w:tcW w:w="2355" w:type="dxa"/>
          </w:tcPr>
          <w:p w14:paraId="36ED172D" w14:textId="74176DF7" w:rsidR="0033146C" w:rsidRPr="00E62D0A" w:rsidRDefault="009054EB">
            <w:pPr>
              <w:spacing w:before="240" w:after="240"/>
              <w:rPr>
                <w:rFonts w:ascii="Aptos" w:eastAsia="Aptos" w:hAnsi="Aptos" w:cs="Aptos"/>
                <w:color w:val="000000" w:themeColor="text1"/>
              </w:rPr>
            </w:pPr>
            <w:r w:rsidRPr="009054EB">
              <w:rPr>
                <w:rFonts w:ascii="Aptos" w:eastAsia="Aptos" w:hAnsi="Aptos" w:cs="Aptos"/>
                <w:color w:val="000000" w:themeColor="text1"/>
              </w:rPr>
              <w:t>Improved workforce morale and retentio</w:t>
            </w:r>
            <w:r>
              <w:rPr>
                <w:rFonts w:ascii="Aptos" w:eastAsia="Aptos" w:hAnsi="Aptos" w:cs="Aptos"/>
                <w:color w:val="000000" w:themeColor="text1"/>
              </w:rPr>
              <w:t>n.</w:t>
            </w:r>
          </w:p>
        </w:tc>
        <w:tc>
          <w:tcPr>
            <w:tcW w:w="2289" w:type="dxa"/>
          </w:tcPr>
          <w:p w14:paraId="409EF237" w14:textId="60642168" w:rsidR="0033146C" w:rsidRPr="00195ACB" w:rsidRDefault="002677EC">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2677EC">
              <w:rPr>
                <w:rFonts w:ascii="Aptos" w:eastAsia="Aptos" w:hAnsi="Aptos" w:cstheme="minorHAnsi"/>
                <w:color w:val="000000" w:themeColor="text1"/>
              </w:rPr>
              <w:t>eduction in labour disputes and associated costs</w:t>
            </w:r>
            <w:r>
              <w:rPr>
                <w:rFonts w:ascii="Aptos" w:eastAsia="Aptos" w:hAnsi="Aptos" w:cstheme="minorHAnsi"/>
                <w:color w:val="000000" w:themeColor="text1"/>
              </w:rPr>
              <w:t>.</w:t>
            </w:r>
          </w:p>
        </w:tc>
        <w:tc>
          <w:tcPr>
            <w:tcW w:w="2527" w:type="dxa"/>
          </w:tcPr>
          <w:p w14:paraId="2CBEEBCB" w14:textId="6BF3909E" w:rsidR="0033146C" w:rsidRPr="00485190" w:rsidRDefault="009C10C4">
            <w:pPr>
              <w:spacing w:before="240" w:after="240"/>
              <w:rPr>
                <w:rFonts w:ascii="Aptos" w:eastAsia="Aptos" w:hAnsi="Aptos" w:cstheme="minorHAnsi"/>
                <w:color w:val="000000" w:themeColor="text1"/>
              </w:rPr>
            </w:pPr>
            <w:r>
              <w:rPr>
                <w:rFonts w:ascii="Aptos" w:eastAsia="Aptos" w:hAnsi="Aptos" w:cstheme="minorHAnsi"/>
                <w:color w:val="000000" w:themeColor="text1"/>
              </w:rPr>
              <w:t>Long</w:t>
            </w:r>
            <w:r w:rsidR="00E94058">
              <w:rPr>
                <w:rFonts w:ascii="Aptos" w:eastAsia="Aptos" w:hAnsi="Aptos" w:cstheme="minorHAnsi"/>
                <w:color w:val="000000" w:themeColor="text1"/>
              </w:rPr>
              <w:t>-</w:t>
            </w:r>
            <w:r>
              <w:rPr>
                <w:rFonts w:ascii="Aptos" w:eastAsia="Aptos" w:hAnsi="Aptos" w:cstheme="minorHAnsi"/>
                <w:color w:val="000000" w:themeColor="text1"/>
              </w:rPr>
              <w:t>term cost savings.</w:t>
            </w:r>
          </w:p>
        </w:tc>
      </w:tr>
      <w:tr w:rsidR="0033146C" w14:paraId="54528123" w14:textId="77777777">
        <w:trPr>
          <w:trHeight w:val="300"/>
        </w:trPr>
        <w:tc>
          <w:tcPr>
            <w:tcW w:w="2180" w:type="dxa"/>
          </w:tcPr>
          <w:p w14:paraId="4CF568E7" w14:textId="77777777" w:rsidR="0033146C" w:rsidRPr="00E62D0A" w:rsidRDefault="0033146C">
            <w:pPr>
              <w:rPr>
                <w:rFonts w:ascii="Aptos" w:hAnsi="Aptos" w:cstheme="majorBidi"/>
                <w:b/>
                <w:bCs/>
                <w:color w:val="000000" w:themeColor="text1"/>
              </w:rPr>
            </w:pPr>
            <w:r w:rsidRPr="00E62D0A">
              <w:rPr>
                <w:rFonts w:ascii="Aptos" w:hAnsi="Aptos" w:cstheme="majorBidi"/>
                <w:b/>
                <w:bCs/>
                <w:color w:val="000000" w:themeColor="text1"/>
              </w:rPr>
              <w:t>Anticipated Impact on Cash Flows</w:t>
            </w:r>
          </w:p>
        </w:tc>
        <w:tc>
          <w:tcPr>
            <w:tcW w:w="2355" w:type="dxa"/>
          </w:tcPr>
          <w:p w14:paraId="7DC63916" w14:textId="017BE625" w:rsidR="0033146C" w:rsidRPr="00E62D0A" w:rsidRDefault="00AA30CB">
            <w:pPr>
              <w:spacing w:before="240" w:after="240"/>
              <w:rPr>
                <w:rFonts w:ascii="Aptos" w:eastAsia="Aptos" w:hAnsi="Aptos" w:cs="Aptos"/>
                <w:color w:val="000000" w:themeColor="text1"/>
              </w:rPr>
            </w:pPr>
            <w:r w:rsidRPr="00AA30CB">
              <w:rPr>
                <w:rFonts w:ascii="Aptos" w:eastAsia="Aptos" w:hAnsi="Aptos" w:cs="Aptos"/>
                <w:color w:val="000000" w:themeColor="text1"/>
              </w:rPr>
              <w:t>Outflows for training, contract management, and reporting systems</w:t>
            </w:r>
            <w:r>
              <w:rPr>
                <w:rFonts w:ascii="Aptos" w:eastAsia="Aptos" w:hAnsi="Aptos" w:cs="Aptos"/>
                <w:color w:val="000000" w:themeColor="text1"/>
              </w:rPr>
              <w:t>.</w:t>
            </w:r>
          </w:p>
        </w:tc>
        <w:tc>
          <w:tcPr>
            <w:tcW w:w="2289" w:type="dxa"/>
          </w:tcPr>
          <w:p w14:paraId="78D205FF" w14:textId="110A9138" w:rsidR="0033146C" w:rsidRPr="0033146C" w:rsidRDefault="000325D4" w:rsidP="0033146C">
            <w:pPr>
              <w:spacing w:before="240" w:after="240"/>
              <w:rPr>
                <w:rFonts w:ascii="Aptos" w:eastAsia="Aptos" w:hAnsi="Aptos" w:cstheme="minorHAnsi"/>
                <w:color w:val="000000" w:themeColor="text1"/>
              </w:rPr>
            </w:pPr>
            <w:r w:rsidRPr="000325D4">
              <w:rPr>
                <w:rFonts w:ascii="Aptos" w:eastAsia="Aptos" w:hAnsi="Aptos" w:cstheme="minorHAnsi"/>
                <w:color w:val="000000" w:themeColor="text1"/>
              </w:rPr>
              <w:t xml:space="preserve">Improved </w:t>
            </w:r>
            <w:r>
              <w:rPr>
                <w:rFonts w:ascii="Aptos" w:eastAsia="Aptos" w:hAnsi="Aptos" w:cstheme="minorHAnsi"/>
                <w:color w:val="000000" w:themeColor="text1"/>
              </w:rPr>
              <w:t>cash flow</w:t>
            </w:r>
            <w:r w:rsidRPr="000325D4">
              <w:rPr>
                <w:rFonts w:ascii="Aptos" w:eastAsia="Aptos" w:hAnsi="Aptos" w:cstheme="minorHAnsi"/>
                <w:color w:val="000000" w:themeColor="text1"/>
              </w:rPr>
              <w:t xml:space="preserve"> from uninterrupted operations and reduced legal costs</w:t>
            </w:r>
            <w:r>
              <w:rPr>
                <w:rFonts w:ascii="Aptos" w:eastAsia="Aptos" w:hAnsi="Aptos" w:cstheme="minorHAnsi"/>
                <w:color w:val="000000" w:themeColor="text1"/>
              </w:rPr>
              <w:t>.</w:t>
            </w:r>
          </w:p>
        </w:tc>
        <w:tc>
          <w:tcPr>
            <w:tcW w:w="2527" w:type="dxa"/>
          </w:tcPr>
          <w:p w14:paraId="3C70F422" w14:textId="56BCFB2A" w:rsidR="0033146C" w:rsidRPr="0033146C" w:rsidRDefault="00A908D6" w:rsidP="0033146C">
            <w:pPr>
              <w:spacing w:before="240" w:after="240"/>
              <w:rPr>
                <w:rFonts w:ascii="Aptos" w:eastAsia="Aptos" w:hAnsi="Aptos" w:cstheme="minorHAnsi"/>
                <w:color w:val="000000" w:themeColor="text1"/>
              </w:rPr>
            </w:pPr>
            <w:r>
              <w:rPr>
                <w:rFonts w:ascii="Aptos" w:eastAsia="Aptos" w:hAnsi="Aptos" w:cstheme="minorHAnsi"/>
                <w:color w:val="000000" w:themeColor="text1"/>
              </w:rPr>
              <w:t>R</w:t>
            </w:r>
            <w:r w:rsidRPr="00A908D6">
              <w:rPr>
                <w:rFonts w:ascii="Aptos" w:eastAsia="Aptos" w:hAnsi="Aptos" w:cstheme="minorHAnsi"/>
                <w:color w:val="000000" w:themeColor="text1"/>
              </w:rPr>
              <w:t>educed legal exposure and improved access to responsible investment</w:t>
            </w:r>
            <w:r>
              <w:rPr>
                <w:rFonts w:ascii="Aptos" w:eastAsia="Aptos" w:hAnsi="Aptos" w:cstheme="minorHAnsi"/>
                <w:color w:val="000000" w:themeColor="text1"/>
              </w:rPr>
              <w:t>.</w:t>
            </w:r>
          </w:p>
        </w:tc>
      </w:tr>
    </w:tbl>
    <w:p w14:paraId="0CB85BB9" w14:textId="77777777" w:rsidR="00DB28FF" w:rsidRDefault="00DB28FF" w:rsidP="1CEAB508">
      <w:pPr>
        <w:rPr>
          <w:rFonts w:ascii="Aptos" w:hAnsi="Aptos" w:cstheme="majorBidi"/>
        </w:rPr>
      </w:pPr>
    </w:p>
    <w:p w14:paraId="3F578E0C" w14:textId="77777777" w:rsidR="00352319" w:rsidRDefault="00352319" w:rsidP="00352319">
      <w:pPr>
        <w:rPr>
          <w:rFonts w:ascii="Aptos" w:hAnsi="Aptos" w:cstheme="majorHAnsi"/>
        </w:rPr>
      </w:pPr>
    </w:p>
    <w:p w14:paraId="50E4AB90" w14:textId="77777777" w:rsidR="00352319" w:rsidRPr="00A51E5E" w:rsidRDefault="00352319" w:rsidP="00352319">
      <w:pPr>
        <w:rPr>
          <w:rFonts w:ascii="Aptos" w:hAnsi="Aptos" w:cstheme="majorHAnsi"/>
        </w:rPr>
      </w:pPr>
    </w:p>
    <w:p w14:paraId="7DC8E1CD" w14:textId="6FE1D216" w:rsidR="00352319" w:rsidRPr="00352319" w:rsidRDefault="00352319" w:rsidP="00DE5983">
      <w:pPr>
        <w:pStyle w:val="Heading2"/>
        <w:numPr>
          <w:ilvl w:val="1"/>
          <w:numId w:val="36"/>
        </w:numPr>
        <w:rPr>
          <w:sz w:val="28"/>
          <w:szCs w:val="28"/>
        </w:rPr>
      </w:pPr>
      <w:bookmarkStart w:id="50" w:name="_Toc225145228"/>
      <w:bookmarkStart w:id="51" w:name="_Toc225754413"/>
      <w:r w:rsidRPr="00352319">
        <w:rPr>
          <w:sz w:val="28"/>
          <w:szCs w:val="28"/>
        </w:rPr>
        <w:t>Climate Resilience</w:t>
      </w:r>
      <w:r>
        <w:rPr>
          <w:sz w:val="28"/>
          <w:szCs w:val="28"/>
        </w:rPr>
        <w:t xml:space="preserve"> and Scenario Analysis</w:t>
      </w:r>
      <w:bookmarkEnd w:id="50"/>
      <w:bookmarkEnd w:id="51"/>
    </w:p>
    <w:p w14:paraId="1E8B7AC6" w14:textId="77777777" w:rsidR="00352319" w:rsidRDefault="00352319" w:rsidP="00352319">
      <w:pPr>
        <w:rPr>
          <w:rFonts w:ascii="Aptos" w:hAnsi="Aptos" w:cstheme="minorHAnsi"/>
        </w:rPr>
      </w:pPr>
      <w:r>
        <w:rPr>
          <w:rFonts w:ascii="Aptos" w:hAnsi="Aptos" w:cstheme="minorHAnsi"/>
        </w:rPr>
        <w:t>(</w:t>
      </w:r>
      <w:r w:rsidRPr="007A2CBB">
        <w:rPr>
          <w:rFonts w:ascii="Aptos" w:hAnsi="Aptos" w:cstheme="minorHAnsi"/>
          <w:color w:val="FF0000"/>
        </w:rPr>
        <w:t xml:space="preserve">We need to describe how much is being spent or plan to spend on </w:t>
      </w:r>
      <w:r>
        <w:rPr>
          <w:rFonts w:ascii="Aptos" w:hAnsi="Aptos" w:cstheme="minorHAnsi"/>
          <w:color w:val="FF0000"/>
        </w:rPr>
        <w:t>climate-related</w:t>
      </w:r>
      <w:r w:rsidRPr="007A2CBB">
        <w:rPr>
          <w:rFonts w:ascii="Aptos" w:hAnsi="Aptos" w:cstheme="minorHAnsi"/>
          <w:color w:val="FF0000"/>
        </w:rPr>
        <w:t xml:space="preserve"> initiatives</w:t>
      </w:r>
      <w:r>
        <w:rPr>
          <w:rFonts w:ascii="Aptos" w:hAnsi="Aptos" w:cstheme="minorHAnsi"/>
        </w:rPr>
        <w:t>)</w:t>
      </w:r>
    </w:p>
    <w:p w14:paraId="67F1B6CC" w14:textId="77777777" w:rsidR="00352319" w:rsidRPr="00275376" w:rsidRDefault="00352319" w:rsidP="00352319">
      <w:pPr>
        <w:rPr>
          <w:rFonts w:ascii="Aptos" w:hAnsi="Aptos" w:cstheme="minorHAnsi"/>
        </w:rPr>
      </w:pPr>
      <w:r>
        <w:rPr>
          <w:rFonts w:ascii="Aptos" w:hAnsi="Aptos" w:cstheme="minorHAnsi"/>
        </w:rPr>
        <w:t>Our</w:t>
      </w:r>
      <w:r w:rsidRPr="00275376">
        <w:rPr>
          <w:rFonts w:ascii="Aptos" w:hAnsi="Aptos" w:cstheme="minorHAnsi"/>
        </w:rPr>
        <w:t xml:space="preserve"> assessment of climate risks and opportunities is shaped by limited internal resources, skills, and the emerging nature of climate resilience analysis in Nigeria. Due to challenges such as data quality, evolving national policy frameworks, and limited modelling capabilities, </w:t>
      </w:r>
      <w:r>
        <w:rPr>
          <w:rFonts w:ascii="Aptos" w:hAnsi="Aptos" w:cstheme="minorHAnsi"/>
        </w:rPr>
        <w:t>we</w:t>
      </w:r>
      <w:r w:rsidRPr="00275376">
        <w:rPr>
          <w:rFonts w:ascii="Aptos" w:hAnsi="Aptos" w:cstheme="minorHAnsi"/>
        </w:rPr>
        <w:t xml:space="preserve"> ha</w:t>
      </w:r>
      <w:r>
        <w:rPr>
          <w:rFonts w:ascii="Aptos" w:hAnsi="Aptos" w:cstheme="minorHAnsi"/>
        </w:rPr>
        <w:t>ve</w:t>
      </w:r>
      <w:r w:rsidRPr="00275376">
        <w:rPr>
          <w:rFonts w:ascii="Aptos" w:hAnsi="Aptos" w:cstheme="minorHAnsi"/>
        </w:rPr>
        <w:t xml:space="preserve"> adopted a qualitative approach for </w:t>
      </w:r>
      <w:r>
        <w:rPr>
          <w:rFonts w:ascii="Aptos" w:hAnsi="Aptos" w:cstheme="minorHAnsi"/>
        </w:rPr>
        <w:t>our</w:t>
      </w:r>
      <w:r w:rsidRPr="00275376">
        <w:rPr>
          <w:rFonts w:ascii="Aptos" w:hAnsi="Aptos" w:cstheme="minorHAnsi"/>
        </w:rPr>
        <w:t xml:space="preserve"> scenario analysis. This approach references credible external sources, including scenarios developed by the Intergovernmental Panel on Climate Change (IPCC).</w:t>
      </w:r>
    </w:p>
    <w:p w14:paraId="3EFEAB24" w14:textId="77777777" w:rsidR="00352319" w:rsidRPr="00275376" w:rsidRDefault="00352319" w:rsidP="00352319">
      <w:pPr>
        <w:rPr>
          <w:rFonts w:ascii="Aptos" w:hAnsi="Aptos" w:cstheme="minorHAnsi"/>
        </w:rPr>
      </w:pPr>
      <w:r>
        <w:rPr>
          <w:rFonts w:ascii="Aptos" w:hAnsi="Aptos" w:cstheme="minorHAnsi"/>
        </w:rPr>
        <w:t>Our</w:t>
      </w:r>
      <w:r w:rsidRPr="00275376">
        <w:rPr>
          <w:rFonts w:ascii="Aptos" w:hAnsi="Aptos" w:cstheme="minorHAnsi"/>
        </w:rPr>
        <w:t xml:space="preserve"> scenario analysis is based on internationally recognised climate scenarios, specifically combining Representative Concentration Pathways (RCPs) and Shared Socioeconomic Pathways (SSPs):</w:t>
      </w:r>
    </w:p>
    <w:p w14:paraId="4AF867A8" w14:textId="77777777" w:rsidR="00352319" w:rsidRPr="00B82CA1" w:rsidRDefault="00352319" w:rsidP="00DE5983">
      <w:pPr>
        <w:pStyle w:val="ListParagraph"/>
        <w:numPr>
          <w:ilvl w:val="0"/>
          <w:numId w:val="18"/>
        </w:numPr>
        <w:rPr>
          <w:rFonts w:ascii="Aptos" w:hAnsi="Aptos" w:cstheme="minorHAnsi"/>
        </w:rPr>
      </w:pPr>
      <w:r w:rsidRPr="00B82CA1">
        <w:rPr>
          <w:rFonts w:ascii="Aptos" w:hAnsi="Aptos" w:cstheme="minorHAnsi"/>
        </w:rPr>
        <w:t>RCPs are emissions trajectories that project different levels of radiative forcing (measured in W/m²) and associated global temperature increases by 2100. For example, RCP 2.6 aligns with the Paris Agreement’s target of keeping warming below 2°C, while RCP 8.5 represents a “business as usual” or worst-case scenario with continued emissions growth.</w:t>
      </w:r>
    </w:p>
    <w:p w14:paraId="36AD813B" w14:textId="77777777" w:rsidR="00352319" w:rsidRPr="00B82CA1" w:rsidRDefault="00352319" w:rsidP="00DE5983">
      <w:pPr>
        <w:pStyle w:val="ListParagraph"/>
        <w:numPr>
          <w:ilvl w:val="0"/>
          <w:numId w:val="18"/>
        </w:numPr>
        <w:rPr>
          <w:rFonts w:ascii="Aptos" w:hAnsi="Aptos" w:cstheme="minorHAnsi"/>
        </w:rPr>
      </w:pPr>
      <w:r w:rsidRPr="00B82CA1">
        <w:rPr>
          <w:rFonts w:ascii="Aptos" w:hAnsi="Aptos" w:cstheme="minorHAnsi"/>
        </w:rPr>
        <w:t>SSPs provide socioeconomic narratives that describe how global society, demographics, and economics might evolve, influencing emissions and climate outcomes. For instance, SSP1 (Sustainability) assumes low emissions and high adaptation, while SSP5 (Fossil-Fuelled Development) assumes high emissions and rapid economic growth.</w:t>
      </w:r>
    </w:p>
    <w:p w14:paraId="39438F2C" w14:textId="77777777" w:rsidR="00352319" w:rsidRPr="00275376" w:rsidRDefault="00352319" w:rsidP="00352319">
      <w:pPr>
        <w:rPr>
          <w:rFonts w:ascii="Aptos" w:hAnsi="Aptos" w:cstheme="minorHAnsi"/>
        </w:rPr>
      </w:pPr>
      <w:r>
        <w:rPr>
          <w:rFonts w:ascii="Aptos" w:hAnsi="Aptos" w:cstheme="minorHAnsi"/>
        </w:rPr>
        <w:t>We considered the following scenarios:</w:t>
      </w:r>
    </w:p>
    <w:p w14:paraId="6FD8638C" w14:textId="77777777" w:rsidR="00352319" w:rsidRPr="00EE4627" w:rsidRDefault="00352319" w:rsidP="00352319">
      <w:pPr>
        <w:rPr>
          <w:rFonts w:ascii="Aptos" w:hAnsi="Aptos" w:cstheme="minorHAnsi"/>
          <w:b/>
          <w:bCs/>
        </w:rPr>
      </w:pPr>
      <w:r w:rsidRPr="00EE4627">
        <w:rPr>
          <w:rFonts w:ascii="Aptos" w:hAnsi="Aptos" w:cstheme="minorHAnsi"/>
          <w:b/>
          <w:bCs/>
        </w:rPr>
        <w:t>Low Emission Scenario</w:t>
      </w:r>
    </w:p>
    <w:p w14:paraId="5B6FE685" w14:textId="77777777" w:rsidR="00352319" w:rsidRPr="00B654F9" w:rsidRDefault="00352319" w:rsidP="00352319">
      <w:pPr>
        <w:rPr>
          <w:rFonts w:ascii="Aptos" w:hAnsi="Aptos" w:cstheme="minorHAnsi"/>
          <w:i/>
          <w:iCs/>
          <w:u w:val="single"/>
        </w:rPr>
      </w:pPr>
      <w:r w:rsidRPr="00B654F9">
        <w:rPr>
          <w:rFonts w:ascii="Aptos" w:hAnsi="Aptos" w:cstheme="minorHAnsi"/>
          <w:i/>
          <w:iCs/>
          <w:u w:val="single"/>
        </w:rPr>
        <w:t>RCP 2.6 (very stringent emissions reduction) and SSP1 (sustainability).</w:t>
      </w:r>
    </w:p>
    <w:p w14:paraId="6EEB7579" w14:textId="77777777" w:rsidR="00352319" w:rsidRPr="00275376" w:rsidRDefault="00352319" w:rsidP="00352319">
      <w:pPr>
        <w:rPr>
          <w:rFonts w:ascii="Aptos" w:hAnsi="Aptos" w:cstheme="minorHAnsi"/>
        </w:rPr>
      </w:pPr>
      <w:r>
        <w:rPr>
          <w:rFonts w:ascii="Aptos" w:hAnsi="Aptos" w:cstheme="minorHAnsi"/>
        </w:rPr>
        <w:t>It a</w:t>
      </w:r>
      <w:r w:rsidRPr="00275376">
        <w:rPr>
          <w:rFonts w:ascii="Aptos" w:hAnsi="Aptos" w:cstheme="minorHAnsi"/>
        </w:rPr>
        <w:t>ssume</w:t>
      </w:r>
      <w:r>
        <w:rPr>
          <w:rFonts w:ascii="Aptos" w:hAnsi="Aptos" w:cstheme="minorHAnsi"/>
        </w:rPr>
        <w:t>s</w:t>
      </w:r>
      <w:r w:rsidRPr="00275376">
        <w:rPr>
          <w:rFonts w:ascii="Aptos" w:hAnsi="Aptos" w:cstheme="minorHAnsi"/>
        </w:rPr>
        <w:t xml:space="preserve"> strong regulatory intervention, rapid emissions decline, and a global temperature rise limited to below 2°C.</w:t>
      </w:r>
      <w:r>
        <w:rPr>
          <w:rFonts w:ascii="Aptos" w:hAnsi="Aptos" w:cstheme="minorHAnsi"/>
        </w:rPr>
        <w:t xml:space="preserve"> </w:t>
      </w:r>
      <w:r w:rsidRPr="00275376">
        <w:rPr>
          <w:rFonts w:ascii="Aptos" w:hAnsi="Aptos" w:cstheme="minorHAnsi"/>
        </w:rPr>
        <w:t>Physical climate impacts peak by 2040 and stabilise thereafter.</w:t>
      </w:r>
      <w:r>
        <w:rPr>
          <w:rFonts w:ascii="Aptos" w:hAnsi="Aptos" w:cstheme="minorHAnsi"/>
        </w:rPr>
        <w:t xml:space="preserve"> It also a</w:t>
      </w:r>
      <w:r w:rsidRPr="00275376">
        <w:rPr>
          <w:rFonts w:ascii="Aptos" w:hAnsi="Aptos" w:cstheme="minorHAnsi"/>
        </w:rPr>
        <w:t>nticipates increased demand for low-emission products and services, with significant policy measures such as carbon pricing.</w:t>
      </w:r>
    </w:p>
    <w:p w14:paraId="5A069825" w14:textId="77777777" w:rsidR="00352319" w:rsidRPr="002351AB" w:rsidRDefault="00352319" w:rsidP="00352319">
      <w:pPr>
        <w:rPr>
          <w:rFonts w:ascii="Aptos" w:hAnsi="Aptos" w:cstheme="minorHAnsi"/>
          <w:b/>
          <w:bCs/>
        </w:rPr>
      </w:pPr>
      <w:r w:rsidRPr="002351AB">
        <w:rPr>
          <w:rFonts w:ascii="Aptos" w:hAnsi="Aptos" w:cstheme="minorHAnsi"/>
          <w:b/>
          <w:bCs/>
        </w:rPr>
        <w:t>High Emission Scenario</w:t>
      </w:r>
    </w:p>
    <w:p w14:paraId="4A07A094" w14:textId="77777777" w:rsidR="00352319" w:rsidRPr="002351AB" w:rsidRDefault="00352319" w:rsidP="00352319">
      <w:pPr>
        <w:rPr>
          <w:rFonts w:ascii="Aptos" w:hAnsi="Aptos" w:cstheme="minorHAnsi"/>
          <w:i/>
          <w:iCs/>
          <w:u w:val="single"/>
        </w:rPr>
      </w:pPr>
      <w:r w:rsidRPr="002351AB">
        <w:rPr>
          <w:rFonts w:ascii="Aptos" w:hAnsi="Aptos" w:cstheme="minorHAnsi"/>
          <w:i/>
          <w:iCs/>
          <w:u w:val="single"/>
        </w:rPr>
        <w:t>RCP 8.5 (continued emissions growth) and SSP5 (fossil-fuelled development)</w:t>
      </w:r>
    </w:p>
    <w:p w14:paraId="21A81F24" w14:textId="77777777" w:rsidR="00352319" w:rsidRPr="00275376" w:rsidRDefault="00352319" w:rsidP="00352319">
      <w:pPr>
        <w:rPr>
          <w:rFonts w:ascii="Aptos" w:hAnsi="Aptos" w:cstheme="minorHAnsi"/>
        </w:rPr>
      </w:pPr>
      <w:r>
        <w:rPr>
          <w:rFonts w:ascii="Aptos" w:hAnsi="Aptos" w:cstheme="minorHAnsi"/>
        </w:rPr>
        <w:t>It a</w:t>
      </w:r>
      <w:r w:rsidRPr="00275376">
        <w:rPr>
          <w:rFonts w:ascii="Aptos" w:hAnsi="Aptos" w:cstheme="minorHAnsi"/>
        </w:rPr>
        <w:t>ssumes only current policies are implemented, with Paris Agreement targets not achieved.</w:t>
      </w:r>
      <w:r>
        <w:rPr>
          <w:rFonts w:ascii="Aptos" w:hAnsi="Aptos" w:cstheme="minorHAnsi"/>
        </w:rPr>
        <w:t xml:space="preserve"> </w:t>
      </w:r>
      <w:r w:rsidRPr="00275376">
        <w:rPr>
          <w:rFonts w:ascii="Aptos" w:hAnsi="Aptos" w:cstheme="minorHAnsi"/>
        </w:rPr>
        <w:t>Projects a temperature rise above 3°C by 2100, increased extreme weather events, and significant shifts in climate patterns.</w:t>
      </w:r>
      <w:r>
        <w:rPr>
          <w:rFonts w:ascii="Aptos" w:hAnsi="Aptos" w:cstheme="minorHAnsi"/>
        </w:rPr>
        <w:t xml:space="preserve"> It also f</w:t>
      </w:r>
      <w:r w:rsidRPr="00275376">
        <w:rPr>
          <w:rFonts w:ascii="Aptos" w:hAnsi="Aptos" w:cstheme="minorHAnsi"/>
        </w:rPr>
        <w:t>ocuses on local environmental concerns with limited global action.</w:t>
      </w:r>
    </w:p>
    <w:p w14:paraId="49BF6598" w14:textId="77777777" w:rsidR="00352319" w:rsidRPr="00275376" w:rsidRDefault="00352319" w:rsidP="00352319">
      <w:pPr>
        <w:rPr>
          <w:rFonts w:ascii="Aptos" w:hAnsi="Aptos" w:cstheme="minorHAnsi"/>
        </w:rPr>
      </w:pPr>
      <w:r w:rsidRPr="00275376">
        <w:rPr>
          <w:rFonts w:ascii="Aptos" w:hAnsi="Aptos" w:cstheme="minorHAnsi"/>
        </w:rPr>
        <w:t>Assumptions</w:t>
      </w:r>
      <w:r>
        <w:rPr>
          <w:rFonts w:ascii="Aptos" w:hAnsi="Aptos" w:cstheme="minorHAnsi"/>
        </w:rPr>
        <w:t>:</w:t>
      </w:r>
    </w:p>
    <w:p w14:paraId="4EA956ED" w14:textId="77777777" w:rsidR="00352319" w:rsidRPr="007F516B" w:rsidRDefault="00352319" w:rsidP="00DE5983">
      <w:pPr>
        <w:pStyle w:val="ListParagraph"/>
        <w:numPr>
          <w:ilvl w:val="0"/>
          <w:numId w:val="19"/>
        </w:numPr>
        <w:rPr>
          <w:rFonts w:ascii="Aptos" w:hAnsi="Aptos" w:cstheme="minorHAnsi"/>
        </w:rPr>
      </w:pPr>
      <w:r w:rsidRPr="007F516B">
        <w:rPr>
          <w:rFonts w:ascii="Aptos" w:hAnsi="Aptos" w:cstheme="minorHAnsi"/>
        </w:rPr>
        <w:t>Our analysis relies on external, publicly available scenarios due to local limitations.</w:t>
      </w:r>
    </w:p>
    <w:p w14:paraId="5178B2B7" w14:textId="77777777" w:rsidR="00352319" w:rsidRPr="007F516B" w:rsidRDefault="00352319" w:rsidP="00DE5983">
      <w:pPr>
        <w:pStyle w:val="ListParagraph"/>
        <w:numPr>
          <w:ilvl w:val="0"/>
          <w:numId w:val="19"/>
        </w:numPr>
        <w:rPr>
          <w:rFonts w:ascii="Aptos" w:hAnsi="Aptos" w:cstheme="minorHAnsi"/>
        </w:rPr>
      </w:pPr>
      <w:r w:rsidRPr="007F516B">
        <w:rPr>
          <w:rFonts w:ascii="Aptos" w:hAnsi="Aptos" w:cstheme="minorHAnsi"/>
        </w:rPr>
        <w:t>Regulatory and market responses are assumed to vary significantly between scenarios, affecting business risks and opportunities.</w:t>
      </w:r>
    </w:p>
    <w:p w14:paraId="1E6CF08C" w14:textId="77777777" w:rsidR="00352319" w:rsidRPr="00AA7F8A" w:rsidRDefault="00352319" w:rsidP="00DE5983">
      <w:pPr>
        <w:pStyle w:val="ListParagraph"/>
        <w:numPr>
          <w:ilvl w:val="0"/>
          <w:numId w:val="19"/>
        </w:numPr>
        <w:rPr>
          <w:rFonts w:ascii="Aptos" w:hAnsi="Aptos" w:cstheme="minorHAnsi"/>
        </w:rPr>
      </w:pPr>
      <w:r w:rsidRPr="007F516B">
        <w:rPr>
          <w:rFonts w:ascii="Aptos" w:hAnsi="Aptos" w:cstheme="minorHAnsi"/>
        </w:rPr>
        <w:t>The qualitative approach reflects the current maturity of</w:t>
      </w:r>
      <w:r>
        <w:rPr>
          <w:rFonts w:ascii="Aptos" w:hAnsi="Aptos" w:cstheme="minorHAnsi"/>
        </w:rPr>
        <w:t xml:space="preserve"> our</w:t>
      </w:r>
      <w:r w:rsidRPr="007F516B">
        <w:rPr>
          <w:rFonts w:ascii="Aptos" w:hAnsi="Aptos" w:cstheme="minorHAnsi"/>
        </w:rPr>
        <w:t xml:space="preserve"> climate risk assessment </w:t>
      </w:r>
      <w:r>
        <w:rPr>
          <w:rFonts w:ascii="Aptos" w:hAnsi="Aptos" w:cstheme="minorHAnsi"/>
        </w:rPr>
        <w:t>capabilities</w:t>
      </w:r>
      <w:r w:rsidRPr="007F516B">
        <w:rPr>
          <w:rFonts w:ascii="Aptos" w:hAnsi="Aptos" w:cstheme="minorHAnsi"/>
        </w:rPr>
        <w:t>.</w:t>
      </w:r>
    </w:p>
    <w:p w14:paraId="5454EB12" w14:textId="77777777" w:rsidR="00352319" w:rsidRPr="00275376" w:rsidRDefault="00352319" w:rsidP="00352319">
      <w:pPr>
        <w:rPr>
          <w:rFonts w:ascii="Aptos" w:hAnsi="Aptos" w:cstheme="minorHAnsi"/>
        </w:rPr>
      </w:pPr>
      <w:r w:rsidRPr="00275376">
        <w:rPr>
          <w:rFonts w:ascii="Aptos" w:hAnsi="Aptos" w:cstheme="minorHAnsi"/>
        </w:rPr>
        <w:t>Time Horizons</w:t>
      </w:r>
      <w:r>
        <w:rPr>
          <w:rFonts w:ascii="Aptos" w:hAnsi="Aptos" w:cstheme="minorHAnsi"/>
        </w:rPr>
        <w:t>:</w:t>
      </w:r>
    </w:p>
    <w:p w14:paraId="58CB04ED" w14:textId="77777777" w:rsidR="00352319" w:rsidRPr="003F1333" w:rsidRDefault="00352319" w:rsidP="00DE5983">
      <w:pPr>
        <w:pStyle w:val="ListParagraph"/>
        <w:numPr>
          <w:ilvl w:val="0"/>
          <w:numId w:val="20"/>
        </w:numPr>
        <w:rPr>
          <w:rFonts w:ascii="Aptos" w:hAnsi="Aptos" w:cstheme="minorHAnsi"/>
        </w:rPr>
      </w:pPr>
      <w:r w:rsidRPr="003F1333">
        <w:rPr>
          <w:rFonts w:ascii="Aptos" w:hAnsi="Aptos" w:cstheme="minorHAnsi"/>
        </w:rPr>
        <w:t xml:space="preserve">Short-term: Now till 2030 </w:t>
      </w:r>
    </w:p>
    <w:p w14:paraId="7F88EDCE" w14:textId="77777777" w:rsidR="00352319" w:rsidRPr="003F1333" w:rsidRDefault="00352319" w:rsidP="00DE5983">
      <w:pPr>
        <w:pStyle w:val="ListParagraph"/>
        <w:numPr>
          <w:ilvl w:val="0"/>
          <w:numId w:val="20"/>
        </w:numPr>
        <w:rPr>
          <w:rFonts w:ascii="Aptos" w:hAnsi="Aptos" w:cstheme="minorHAnsi"/>
        </w:rPr>
      </w:pPr>
      <w:r w:rsidRPr="003F1333">
        <w:rPr>
          <w:rFonts w:ascii="Aptos" w:hAnsi="Aptos" w:cstheme="minorHAnsi"/>
        </w:rPr>
        <w:t xml:space="preserve">Medium-term: 2031 - 2040 </w:t>
      </w:r>
    </w:p>
    <w:p w14:paraId="431805C0" w14:textId="77777777" w:rsidR="00352319" w:rsidRDefault="00352319" w:rsidP="00DE5983">
      <w:pPr>
        <w:pStyle w:val="ListParagraph"/>
        <w:numPr>
          <w:ilvl w:val="0"/>
          <w:numId w:val="20"/>
        </w:numPr>
        <w:rPr>
          <w:rFonts w:ascii="Aptos" w:hAnsi="Aptos" w:cstheme="minorHAnsi"/>
        </w:rPr>
      </w:pPr>
      <w:r w:rsidRPr="003F1333">
        <w:rPr>
          <w:rFonts w:ascii="Aptos" w:hAnsi="Aptos" w:cstheme="minorHAnsi"/>
        </w:rPr>
        <w:t xml:space="preserve">Long-term: 2041 - 2050 </w:t>
      </w:r>
    </w:p>
    <w:p w14:paraId="0BA171CB" w14:textId="77777777" w:rsidR="00352319" w:rsidRPr="003F1333" w:rsidRDefault="00352319" w:rsidP="00352319">
      <w:pPr>
        <w:rPr>
          <w:rFonts w:ascii="Aptos" w:hAnsi="Aptos" w:cstheme="minorHAnsi"/>
        </w:rPr>
      </w:pPr>
    </w:p>
    <w:p w14:paraId="4B972075" w14:textId="77777777" w:rsidR="00352319" w:rsidRPr="006E01D5" w:rsidRDefault="00352319" w:rsidP="00352319">
      <w:pPr>
        <w:rPr>
          <w:rFonts w:ascii="Aptos" w:hAnsi="Aptos" w:cstheme="minorHAnsi"/>
          <w:b/>
        </w:rPr>
      </w:pPr>
      <w:r w:rsidRPr="006E01D5">
        <w:rPr>
          <w:rFonts w:ascii="Aptos" w:hAnsi="Aptos" w:cstheme="minorHAnsi"/>
          <w:b/>
        </w:rPr>
        <w:t xml:space="preserve">Scenario 1: Aligned with 1.5°C </w:t>
      </w:r>
      <w:r>
        <w:rPr>
          <w:rFonts w:ascii="Aptos" w:hAnsi="Aptos" w:cstheme="minorHAnsi"/>
          <w:b/>
        </w:rPr>
        <w:t>to below 2</w:t>
      </w:r>
      <w:r w:rsidRPr="006E01D5">
        <w:rPr>
          <w:rFonts w:ascii="Aptos" w:hAnsi="Aptos" w:cstheme="minorHAnsi"/>
          <w:b/>
        </w:rPr>
        <w:t>°C Scenario</w:t>
      </w:r>
    </w:p>
    <w:p w14:paraId="7FC50CAE" w14:textId="77777777" w:rsidR="00352319" w:rsidRDefault="00352319" w:rsidP="00352319">
      <w:pPr>
        <w:rPr>
          <w:rFonts w:ascii="Aptos" w:hAnsi="Aptos" w:cstheme="minorHAnsi"/>
        </w:rPr>
      </w:pPr>
      <w:r w:rsidRPr="00AC3C53">
        <w:rPr>
          <w:rFonts w:ascii="Aptos" w:hAnsi="Aptos" w:cstheme="minorHAnsi"/>
        </w:rPr>
        <w:t>This scenario, encompassing RCP2.6 ("Very Stringent") and SSP1 ("Sustainability"), envisions a future where global average temperature rises below 2°C compared to pre-industrial levels, achieved through stringent emissions reduction efforts.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86"/>
      </w:tblGrid>
      <w:tr w:rsidR="004054B8" w:rsidRPr="00416473" w14:paraId="03DB70E2" w14:textId="77777777">
        <w:tc>
          <w:tcPr>
            <w:tcW w:w="9016" w:type="dxa"/>
            <w:gridSpan w:val="2"/>
            <w:shd w:val="clear" w:color="auto" w:fill="1F3864" w:themeFill="accent1" w:themeFillShade="80"/>
          </w:tcPr>
          <w:p w14:paraId="458469CB" w14:textId="77777777" w:rsidR="00352319" w:rsidRPr="006E01D5" w:rsidRDefault="00352319">
            <w:pPr>
              <w:rPr>
                <w:rFonts w:ascii="Aptos" w:hAnsi="Aptos" w:cstheme="minorHAnsi"/>
                <w:b/>
                <w:bCs/>
                <w:color w:val="FFFFFF" w:themeColor="background1"/>
              </w:rPr>
            </w:pPr>
            <w:r w:rsidRPr="006E01D5">
              <w:rPr>
                <w:rFonts w:ascii="Aptos" w:hAnsi="Aptos" w:cstheme="minorHAnsi"/>
                <w:b/>
                <w:bCs/>
                <w:color w:val="FFFFFF" w:themeColor="background1"/>
              </w:rPr>
              <w:t>Impact and Strategic Resilience</w:t>
            </w:r>
          </w:p>
        </w:tc>
      </w:tr>
      <w:tr w:rsidR="002968C4" w:rsidRPr="00416473" w14:paraId="4B67D190" w14:textId="77777777">
        <w:tc>
          <w:tcPr>
            <w:tcW w:w="2830" w:type="dxa"/>
            <w:shd w:val="clear" w:color="auto" w:fill="D0CECE" w:themeFill="background2" w:themeFillShade="E6"/>
          </w:tcPr>
          <w:p w14:paraId="1486434E" w14:textId="77777777" w:rsidR="00352319" w:rsidRPr="006E01D5" w:rsidRDefault="00352319">
            <w:pPr>
              <w:rPr>
                <w:rFonts w:ascii="Aptos" w:hAnsi="Aptos" w:cstheme="minorHAnsi"/>
                <w:b/>
              </w:rPr>
            </w:pPr>
            <w:r>
              <w:rPr>
                <w:rFonts w:ascii="Aptos" w:hAnsi="Aptos" w:cstheme="minorHAnsi"/>
                <w:b/>
              </w:rPr>
              <w:t>Physical</w:t>
            </w:r>
            <w:r w:rsidRPr="006E01D5">
              <w:rPr>
                <w:rFonts w:ascii="Aptos" w:hAnsi="Aptos" w:cstheme="minorHAnsi"/>
                <w:b/>
              </w:rPr>
              <w:t xml:space="preserve"> Risks Activated</w:t>
            </w:r>
          </w:p>
        </w:tc>
        <w:tc>
          <w:tcPr>
            <w:tcW w:w="6186" w:type="dxa"/>
          </w:tcPr>
          <w:p w14:paraId="7DD0B976" w14:textId="77777777" w:rsidR="00352319" w:rsidRPr="006E01D5" w:rsidRDefault="00352319">
            <w:pPr>
              <w:rPr>
                <w:rFonts w:ascii="Aptos" w:hAnsi="Aptos" w:cstheme="minorHAnsi"/>
              </w:rPr>
            </w:pPr>
            <w:r>
              <w:rPr>
                <w:rFonts w:ascii="Aptos" w:hAnsi="Aptos" w:cstheme="minorHAnsi"/>
              </w:rPr>
              <w:t>Heavy Rainfall and Flooding</w:t>
            </w:r>
          </w:p>
        </w:tc>
      </w:tr>
      <w:tr w:rsidR="002968C4" w:rsidRPr="00416473" w14:paraId="52F8F340" w14:textId="77777777">
        <w:tc>
          <w:tcPr>
            <w:tcW w:w="2830" w:type="dxa"/>
            <w:shd w:val="clear" w:color="auto" w:fill="D0CECE" w:themeFill="background2" w:themeFillShade="E6"/>
          </w:tcPr>
          <w:p w14:paraId="68DF5827" w14:textId="77777777" w:rsidR="00352319" w:rsidRPr="006E01D5" w:rsidRDefault="00352319">
            <w:pPr>
              <w:rPr>
                <w:rFonts w:ascii="Aptos" w:hAnsi="Aptos" w:cstheme="minorHAnsi"/>
                <w:b/>
              </w:rPr>
            </w:pPr>
            <w:r w:rsidRPr="006E01D5">
              <w:rPr>
                <w:rFonts w:ascii="Aptos" w:hAnsi="Aptos" w:cstheme="minorHAnsi"/>
                <w:b/>
              </w:rPr>
              <w:t xml:space="preserve">Impact on </w:t>
            </w:r>
            <w:r>
              <w:rPr>
                <w:rFonts w:ascii="Aptos" w:hAnsi="Aptos" w:cstheme="minorHAnsi"/>
                <w:b/>
              </w:rPr>
              <w:t>JBN</w:t>
            </w:r>
            <w:r w:rsidRPr="006E01D5">
              <w:rPr>
                <w:rFonts w:ascii="Aptos" w:hAnsi="Aptos" w:cstheme="minorHAnsi"/>
                <w:b/>
              </w:rPr>
              <w:t>’s Strategy and Financials</w:t>
            </w:r>
          </w:p>
        </w:tc>
        <w:tc>
          <w:tcPr>
            <w:tcW w:w="6186" w:type="dxa"/>
          </w:tcPr>
          <w:p w14:paraId="5B45BE03" w14:textId="77777777" w:rsidR="00352319" w:rsidRDefault="00352319">
            <w:pPr>
              <w:rPr>
                <w:rFonts w:ascii="Aptos" w:hAnsi="Aptos" w:cstheme="minorHAnsi"/>
              </w:rPr>
            </w:pPr>
            <w:r>
              <w:rPr>
                <w:rFonts w:ascii="Aptos" w:hAnsi="Aptos" w:cstheme="minorHAnsi"/>
              </w:rPr>
              <w:t>Th</w:t>
            </w:r>
            <w:r w:rsidRPr="00625B9D">
              <w:rPr>
                <w:rFonts w:ascii="Aptos" w:hAnsi="Aptos" w:cstheme="minorHAnsi"/>
              </w:rPr>
              <w:t xml:space="preserve">e financial implications for JBN include moderate capital investments in renewable energy, </w:t>
            </w:r>
            <w:r>
              <w:rPr>
                <w:rFonts w:ascii="Aptos" w:hAnsi="Aptos" w:cstheme="minorHAnsi"/>
              </w:rPr>
              <w:t xml:space="preserve">a </w:t>
            </w:r>
            <w:r w:rsidRPr="00625B9D">
              <w:rPr>
                <w:rFonts w:ascii="Aptos" w:hAnsi="Aptos" w:cstheme="minorHAnsi"/>
              </w:rPr>
              <w:t>moderate increase in operational and insurance costs, and potential short-term disruptions. However</w:t>
            </w:r>
            <w:r>
              <w:rPr>
                <w:rFonts w:ascii="Aptos" w:hAnsi="Aptos" w:cstheme="minorHAnsi"/>
              </w:rPr>
              <w:t>,</w:t>
            </w:r>
            <w:r w:rsidRPr="00625B9D">
              <w:rPr>
                <w:rFonts w:ascii="Aptos" w:hAnsi="Aptos" w:cstheme="minorHAnsi"/>
              </w:rPr>
              <w:t xml:space="preserve"> proactive adaptation could open new revenue streams, enhance </w:t>
            </w:r>
            <w:r>
              <w:rPr>
                <w:rFonts w:ascii="Aptos" w:hAnsi="Aptos" w:cstheme="minorHAnsi"/>
              </w:rPr>
              <w:t>our</w:t>
            </w:r>
            <w:r w:rsidRPr="00625B9D">
              <w:rPr>
                <w:rFonts w:ascii="Aptos" w:hAnsi="Aptos" w:cstheme="minorHAnsi"/>
              </w:rPr>
              <w:t xml:space="preserve"> reputation and lead to </w:t>
            </w:r>
            <w:r>
              <w:rPr>
                <w:rFonts w:ascii="Aptos" w:hAnsi="Aptos" w:cstheme="minorHAnsi"/>
              </w:rPr>
              <w:t>long-term</w:t>
            </w:r>
            <w:r w:rsidRPr="00625B9D">
              <w:rPr>
                <w:rFonts w:ascii="Aptos" w:hAnsi="Aptos" w:cstheme="minorHAnsi"/>
              </w:rPr>
              <w:t xml:space="preserve"> cost savings, making the financial implications manageable and potentially advantageous</w:t>
            </w:r>
            <w:r>
              <w:rPr>
                <w:rFonts w:ascii="Aptos" w:hAnsi="Aptos" w:cstheme="minorHAnsi"/>
              </w:rPr>
              <w:t xml:space="preserve"> to us.</w:t>
            </w:r>
          </w:p>
          <w:p w14:paraId="1D975DDF" w14:textId="77777777" w:rsidR="00352319" w:rsidRPr="00D24362" w:rsidRDefault="00352319">
            <w:pPr>
              <w:rPr>
                <w:rFonts w:ascii="Aptos" w:hAnsi="Aptos" w:cstheme="minorHAnsi"/>
              </w:rPr>
            </w:pPr>
            <w:r>
              <w:rPr>
                <w:rFonts w:ascii="Aptos" w:hAnsi="Aptos" w:cstheme="minorHAnsi"/>
              </w:rPr>
              <w:t>We are not entirely immune to residual risks; therefore, we would invest in climate-resilient</w:t>
            </w:r>
            <w:r w:rsidRPr="0082340F">
              <w:rPr>
                <w:rFonts w:ascii="Aptos" w:hAnsi="Aptos" w:cstheme="minorHAnsi"/>
              </w:rPr>
              <w:t xml:space="preserve"> infrastructure, supply chain diversification, and long-term resource management to mitigate potential physical impact</w:t>
            </w:r>
          </w:p>
        </w:tc>
      </w:tr>
      <w:tr w:rsidR="002968C4" w:rsidRPr="00416473" w14:paraId="17B798E1" w14:textId="77777777">
        <w:tc>
          <w:tcPr>
            <w:tcW w:w="2830" w:type="dxa"/>
            <w:shd w:val="clear" w:color="auto" w:fill="D0CECE" w:themeFill="background2" w:themeFillShade="E6"/>
          </w:tcPr>
          <w:p w14:paraId="3398C3C7" w14:textId="77777777" w:rsidR="00352319" w:rsidRPr="006E01D5" w:rsidRDefault="00352319">
            <w:pPr>
              <w:rPr>
                <w:rFonts w:ascii="Aptos" w:hAnsi="Aptos" w:cstheme="minorHAnsi"/>
                <w:b/>
              </w:rPr>
            </w:pPr>
            <w:r w:rsidRPr="006E01D5">
              <w:rPr>
                <w:rFonts w:ascii="Aptos" w:hAnsi="Aptos" w:cstheme="minorHAnsi"/>
                <w:b/>
                <w:bCs/>
              </w:rPr>
              <w:t xml:space="preserve">Resilience Assessment - </w:t>
            </w:r>
          </w:p>
        </w:tc>
        <w:tc>
          <w:tcPr>
            <w:tcW w:w="6186" w:type="dxa"/>
          </w:tcPr>
          <w:p w14:paraId="069B87DB" w14:textId="77777777" w:rsidR="00352319" w:rsidRPr="006E01D5" w:rsidRDefault="00352319">
            <w:pPr>
              <w:rPr>
                <w:rFonts w:ascii="Aptos" w:hAnsi="Aptos" w:cstheme="minorHAnsi"/>
              </w:rPr>
            </w:pPr>
            <w:r>
              <w:rPr>
                <w:rFonts w:ascii="Aptos" w:hAnsi="Aptos" w:cstheme="minorHAnsi"/>
              </w:rPr>
              <w:t>High</w:t>
            </w:r>
          </w:p>
        </w:tc>
      </w:tr>
    </w:tbl>
    <w:p w14:paraId="7970ABAE" w14:textId="77777777" w:rsidR="00352319" w:rsidRPr="006E01D5" w:rsidRDefault="00352319" w:rsidP="00352319">
      <w:pPr>
        <w:rPr>
          <w:rFonts w:ascii="Aptos" w:hAnsi="Aptos" w:cstheme="minorHAnsi"/>
        </w:rPr>
      </w:pPr>
    </w:p>
    <w:p w14:paraId="72771809" w14:textId="77777777" w:rsidR="00352319" w:rsidRPr="006E01D5" w:rsidRDefault="00352319" w:rsidP="00352319">
      <w:pPr>
        <w:rPr>
          <w:rFonts w:ascii="Aptos" w:hAnsi="Aptos" w:cstheme="minorHAnsi"/>
          <w:b/>
          <w:bCs/>
        </w:rPr>
      </w:pPr>
      <w:r w:rsidRPr="006E01D5">
        <w:rPr>
          <w:rFonts w:ascii="Aptos" w:hAnsi="Aptos" w:cstheme="minorHAnsi"/>
          <w:b/>
          <w:bCs/>
        </w:rPr>
        <w:t xml:space="preserve">Scenario 2: Aligned with a </w:t>
      </w:r>
      <w:r>
        <w:rPr>
          <w:rFonts w:ascii="Aptos" w:hAnsi="Aptos" w:cstheme="minorHAnsi"/>
          <w:b/>
          <w:bCs/>
        </w:rPr>
        <w:t>3</w:t>
      </w:r>
      <w:r w:rsidRPr="006E01D5">
        <w:rPr>
          <w:rFonts w:ascii="Aptos" w:hAnsi="Aptos" w:cstheme="minorHAnsi"/>
          <w:b/>
          <w:bCs/>
        </w:rPr>
        <w:t>°C Scenario</w:t>
      </w:r>
    </w:p>
    <w:p w14:paraId="5DE20BC7" w14:textId="77777777" w:rsidR="00352319" w:rsidRDefault="00352319" w:rsidP="00352319">
      <w:pPr>
        <w:rPr>
          <w:rFonts w:ascii="Aptos" w:hAnsi="Aptos"/>
        </w:rPr>
      </w:pPr>
      <w:r w:rsidRPr="000B3120">
        <w:rPr>
          <w:rFonts w:ascii="Aptos" w:hAnsi="Aptos"/>
        </w:rPr>
        <w:t>This scenario, encompassing RCP8.5 ("Worst Case") and SSP5 ("Fossil Fuel</w:t>
      </w:r>
      <w:r>
        <w:rPr>
          <w:rFonts w:ascii="Aptos" w:hAnsi="Aptos"/>
        </w:rPr>
        <w:t>l</w:t>
      </w:r>
      <w:r w:rsidRPr="000B3120">
        <w:rPr>
          <w:rFonts w:ascii="Aptos" w:hAnsi="Aptos"/>
        </w:rPr>
        <w:t xml:space="preserve">ed Development"), projects a global temperature increase exceeding 3°C by 2100. Key characteristics </w:t>
      </w:r>
      <w:r>
        <w:rPr>
          <w:rFonts w:ascii="Aptos" w:hAnsi="Aptos"/>
        </w:rPr>
        <w:t>in this scenario include i</w:t>
      </w:r>
      <w:r w:rsidRPr="000B3120">
        <w:rPr>
          <w:rFonts w:ascii="Aptos" w:hAnsi="Aptos"/>
        </w:rPr>
        <w:t>ncreased frequency and intensity of extreme weather events</w:t>
      </w:r>
      <w:r>
        <w:rPr>
          <w:rFonts w:ascii="Aptos" w:hAnsi="Aptos"/>
        </w:rPr>
        <w:t>, s</w:t>
      </w:r>
      <w:r w:rsidRPr="000B3120">
        <w:rPr>
          <w:rFonts w:ascii="Aptos" w:hAnsi="Aptos"/>
        </w:rPr>
        <w:t>ubstantial alterations to long-term climate patterns</w:t>
      </w:r>
      <w:r w:rsidRPr="006E01D5">
        <w:rPr>
          <w:rFonts w:ascii="Aptos" w:hAnsi="Aptos"/>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86"/>
      </w:tblGrid>
      <w:tr w:rsidR="004054B8" w:rsidRPr="00416473" w14:paraId="1C9D0A0F" w14:textId="77777777">
        <w:tc>
          <w:tcPr>
            <w:tcW w:w="9016" w:type="dxa"/>
            <w:gridSpan w:val="2"/>
            <w:shd w:val="clear" w:color="auto" w:fill="1F3864" w:themeFill="accent1" w:themeFillShade="80"/>
          </w:tcPr>
          <w:p w14:paraId="43EAAA88" w14:textId="77777777" w:rsidR="00352319" w:rsidRPr="006E01D5" w:rsidRDefault="00352319">
            <w:pPr>
              <w:rPr>
                <w:rFonts w:ascii="Aptos" w:hAnsi="Aptos" w:cstheme="minorHAnsi"/>
                <w:b/>
                <w:bCs/>
                <w:color w:val="FFFFFF" w:themeColor="background1"/>
              </w:rPr>
            </w:pPr>
            <w:r w:rsidRPr="006E01D5">
              <w:rPr>
                <w:rFonts w:ascii="Aptos" w:hAnsi="Aptos" w:cstheme="minorHAnsi"/>
                <w:b/>
                <w:bCs/>
                <w:color w:val="FFFFFF" w:themeColor="background1"/>
              </w:rPr>
              <w:t>Impact and Strategic Resilience</w:t>
            </w:r>
          </w:p>
        </w:tc>
      </w:tr>
      <w:tr w:rsidR="002968C4" w:rsidRPr="00416473" w14:paraId="6DFDF880" w14:textId="77777777">
        <w:tc>
          <w:tcPr>
            <w:tcW w:w="2830" w:type="dxa"/>
            <w:shd w:val="clear" w:color="auto" w:fill="D0CECE" w:themeFill="background2" w:themeFillShade="E6"/>
          </w:tcPr>
          <w:p w14:paraId="4F97B571" w14:textId="77777777" w:rsidR="00352319" w:rsidRPr="006E01D5" w:rsidRDefault="00352319">
            <w:pPr>
              <w:rPr>
                <w:rFonts w:ascii="Aptos" w:hAnsi="Aptos" w:cstheme="minorHAnsi"/>
                <w:b/>
              </w:rPr>
            </w:pPr>
            <w:r w:rsidRPr="006E01D5">
              <w:rPr>
                <w:rFonts w:ascii="Aptos" w:hAnsi="Aptos" w:cstheme="minorHAnsi"/>
                <w:b/>
              </w:rPr>
              <w:t>Physical Risks Activated</w:t>
            </w:r>
          </w:p>
        </w:tc>
        <w:tc>
          <w:tcPr>
            <w:tcW w:w="6186" w:type="dxa"/>
          </w:tcPr>
          <w:p w14:paraId="0A18A1A5" w14:textId="77777777" w:rsidR="00352319" w:rsidRPr="006E01D5" w:rsidRDefault="00352319">
            <w:pPr>
              <w:rPr>
                <w:rFonts w:ascii="Aptos" w:hAnsi="Aptos"/>
              </w:rPr>
            </w:pPr>
            <w:r>
              <w:rPr>
                <w:rFonts w:ascii="Aptos" w:hAnsi="Aptos" w:cstheme="minorHAnsi"/>
              </w:rPr>
              <w:t>Heavy Rainfall and Flooding</w:t>
            </w:r>
          </w:p>
        </w:tc>
      </w:tr>
      <w:tr w:rsidR="002968C4" w:rsidRPr="00416473" w14:paraId="1C63E1EF" w14:textId="77777777">
        <w:tc>
          <w:tcPr>
            <w:tcW w:w="2830" w:type="dxa"/>
            <w:shd w:val="clear" w:color="auto" w:fill="D0CECE" w:themeFill="background2" w:themeFillShade="E6"/>
          </w:tcPr>
          <w:p w14:paraId="4333443B" w14:textId="77777777" w:rsidR="00352319" w:rsidRPr="006E01D5" w:rsidRDefault="00352319">
            <w:pPr>
              <w:rPr>
                <w:rFonts w:ascii="Aptos" w:hAnsi="Aptos" w:cstheme="minorHAnsi"/>
                <w:b/>
              </w:rPr>
            </w:pPr>
            <w:r w:rsidRPr="006E01D5">
              <w:rPr>
                <w:rFonts w:ascii="Aptos" w:hAnsi="Aptos" w:cstheme="minorHAnsi"/>
                <w:b/>
              </w:rPr>
              <w:t>Impact on</w:t>
            </w:r>
            <w:r>
              <w:rPr>
                <w:rFonts w:ascii="Aptos" w:hAnsi="Aptos" w:cstheme="minorHAnsi"/>
                <w:b/>
              </w:rPr>
              <w:t xml:space="preserve"> JBN</w:t>
            </w:r>
            <w:r w:rsidRPr="006E01D5">
              <w:rPr>
                <w:rFonts w:ascii="Aptos" w:hAnsi="Aptos" w:cstheme="minorHAnsi"/>
                <w:b/>
              </w:rPr>
              <w:t>’s Strategy and Financials</w:t>
            </w:r>
          </w:p>
        </w:tc>
        <w:tc>
          <w:tcPr>
            <w:tcW w:w="6186" w:type="dxa"/>
          </w:tcPr>
          <w:p w14:paraId="20CD5D7B" w14:textId="77777777" w:rsidR="00352319" w:rsidRPr="00EF7844" w:rsidRDefault="00352319">
            <w:pPr>
              <w:rPr>
                <w:rFonts w:ascii="Aptos" w:hAnsi="Aptos" w:cstheme="minorHAnsi"/>
              </w:rPr>
            </w:pPr>
            <w:r w:rsidRPr="00EF7844">
              <w:rPr>
                <w:rFonts w:ascii="Aptos" w:hAnsi="Aptos" w:cstheme="minorHAnsi"/>
              </w:rPr>
              <w:t xml:space="preserve">The financial </w:t>
            </w:r>
            <w:r>
              <w:rPr>
                <w:rFonts w:ascii="Aptos" w:hAnsi="Aptos" w:cstheme="minorHAnsi"/>
              </w:rPr>
              <w:t>implications</w:t>
            </w:r>
            <w:r w:rsidRPr="00EF7844">
              <w:rPr>
                <w:rFonts w:ascii="Aptos" w:hAnsi="Aptos" w:cstheme="minorHAnsi"/>
              </w:rPr>
              <w:t xml:space="preserve"> of extreme weather events like floods and heavy rains on </w:t>
            </w:r>
            <w:r>
              <w:rPr>
                <w:rFonts w:ascii="Aptos" w:hAnsi="Aptos" w:cstheme="minorHAnsi"/>
              </w:rPr>
              <w:t>our business</w:t>
            </w:r>
            <w:r w:rsidRPr="00EF7844">
              <w:rPr>
                <w:rFonts w:ascii="Aptos" w:hAnsi="Aptos" w:cstheme="minorHAnsi"/>
              </w:rPr>
              <w:t xml:space="preserve"> can be </w:t>
            </w:r>
            <w:r>
              <w:rPr>
                <w:rFonts w:ascii="Aptos" w:hAnsi="Aptos" w:cstheme="minorHAnsi"/>
              </w:rPr>
              <w:t>estimated</w:t>
            </w:r>
            <w:r w:rsidRPr="00EF7844">
              <w:rPr>
                <w:rFonts w:ascii="Aptos" w:hAnsi="Aptos" w:cstheme="minorHAnsi"/>
              </w:rPr>
              <w:t xml:space="preserve"> through:</w:t>
            </w:r>
          </w:p>
          <w:p w14:paraId="01880D8E" w14:textId="77777777" w:rsidR="00352319" w:rsidRPr="00D24362" w:rsidRDefault="00352319" w:rsidP="00DE5983">
            <w:pPr>
              <w:pStyle w:val="ListParagraph"/>
              <w:numPr>
                <w:ilvl w:val="0"/>
                <w:numId w:val="21"/>
              </w:numPr>
              <w:rPr>
                <w:rFonts w:ascii="Aptos" w:hAnsi="Aptos" w:cstheme="minorHAnsi"/>
              </w:rPr>
            </w:pPr>
            <w:r w:rsidRPr="00D24362">
              <w:rPr>
                <w:rFonts w:ascii="Aptos" w:hAnsi="Aptos" w:cstheme="minorHAnsi"/>
              </w:rPr>
              <w:t>Damage to equipment, materials, and structures can result in repair or replacement costs.</w:t>
            </w:r>
          </w:p>
          <w:p w14:paraId="5B7CBA34" w14:textId="77777777" w:rsidR="00352319" w:rsidRPr="00D24362" w:rsidRDefault="00352319" w:rsidP="00DE5983">
            <w:pPr>
              <w:pStyle w:val="ListParagraph"/>
              <w:numPr>
                <w:ilvl w:val="0"/>
                <w:numId w:val="21"/>
              </w:numPr>
              <w:rPr>
                <w:rFonts w:ascii="Aptos" w:hAnsi="Aptos" w:cstheme="minorHAnsi"/>
              </w:rPr>
            </w:pPr>
            <w:r w:rsidRPr="00D24362">
              <w:rPr>
                <w:rFonts w:ascii="Aptos" w:hAnsi="Aptos" w:cstheme="minorHAnsi"/>
              </w:rPr>
              <w:t>Disruptions to operations can lead to revenue loss, increased costs, and potential penalties for missed deadlines.</w:t>
            </w:r>
          </w:p>
          <w:p w14:paraId="5B0050E1" w14:textId="77777777" w:rsidR="00352319" w:rsidRPr="00D24362" w:rsidRDefault="00352319" w:rsidP="00DE5983">
            <w:pPr>
              <w:pStyle w:val="ListParagraph"/>
              <w:numPr>
                <w:ilvl w:val="0"/>
                <w:numId w:val="21"/>
              </w:numPr>
              <w:rPr>
                <w:rFonts w:ascii="Aptos" w:hAnsi="Aptos" w:cstheme="minorHAnsi"/>
              </w:rPr>
            </w:pPr>
            <w:r w:rsidRPr="00D24362">
              <w:rPr>
                <w:rFonts w:ascii="Aptos" w:hAnsi="Aptos" w:cstheme="minorHAnsi"/>
              </w:rPr>
              <w:t>Damage to transportation infrastructure or supplier facilities can disrupt the supply of materials, leading to delays and increased costs.</w:t>
            </w:r>
          </w:p>
          <w:p w14:paraId="362BB3F0" w14:textId="77777777" w:rsidR="00352319" w:rsidRPr="00D24362" w:rsidRDefault="00352319" w:rsidP="00DE5983">
            <w:pPr>
              <w:pStyle w:val="ListParagraph"/>
              <w:numPr>
                <w:ilvl w:val="0"/>
                <w:numId w:val="21"/>
              </w:numPr>
              <w:rPr>
                <w:rFonts w:ascii="Aptos" w:hAnsi="Aptos" w:cstheme="minorHAnsi"/>
              </w:rPr>
            </w:pPr>
            <w:r w:rsidRPr="00D24362">
              <w:rPr>
                <w:rFonts w:ascii="Aptos" w:hAnsi="Aptos" w:cstheme="minorHAnsi"/>
              </w:rPr>
              <w:t>Increased insurance premiums due to higher perceived risk.</w:t>
            </w:r>
          </w:p>
          <w:p w14:paraId="45A2BCC1" w14:textId="77777777" w:rsidR="00352319" w:rsidRDefault="00352319" w:rsidP="00DE5983">
            <w:pPr>
              <w:pStyle w:val="ListParagraph"/>
              <w:numPr>
                <w:ilvl w:val="0"/>
                <w:numId w:val="21"/>
              </w:numPr>
              <w:rPr>
                <w:rFonts w:ascii="Aptos" w:hAnsi="Aptos" w:cstheme="minorHAnsi"/>
              </w:rPr>
            </w:pPr>
            <w:r w:rsidRPr="00D24362">
              <w:rPr>
                <w:rFonts w:ascii="Aptos" w:hAnsi="Aptos" w:cstheme="minorHAnsi"/>
              </w:rPr>
              <w:t>Negative publicity associated with project delays or failures can damage a company's reputation and lead to lost business.</w:t>
            </w:r>
          </w:p>
          <w:p w14:paraId="0F30054B" w14:textId="77777777" w:rsidR="00352319" w:rsidRPr="003D7626" w:rsidRDefault="00352319">
            <w:pPr>
              <w:rPr>
                <w:rFonts w:ascii="Aptos" w:hAnsi="Aptos" w:cstheme="minorHAnsi"/>
              </w:rPr>
            </w:pPr>
            <w:r>
              <w:rPr>
                <w:rFonts w:ascii="Aptos" w:hAnsi="Aptos" w:cstheme="minorHAnsi"/>
              </w:rPr>
              <w:t>We will need to e</w:t>
            </w:r>
            <w:r w:rsidRPr="003D7626">
              <w:rPr>
                <w:rFonts w:ascii="Aptos" w:hAnsi="Aptos" w:cstheme="minorHAnsi"/>
              </w:rPr>
              <w:t>xplore and prioritize the use of low-carbon construction materials such as recycled steel, sustainably sourced timber, and low-carbon concrete. This reduces embodied carbon emissions associated with construction projects.</w:t>
            </w:r>
          </w:p>
          <w:p w14:paraId="4047C52B" w14:textId="77777777" w:rsidR="00352319" w:rsidRPr="000B3120" w:rsidRDefault="00352319">
            <w:pPr>
              <w:rPr>
                <w:rFonts w:ascii="Aptos" w:hAnsi="Aptos" w:cstheme="minorHAnsi"/>
              </w:rPr>
            </w:pPr>
            <w:r>
              <w:rPr>
                <w:rFonts w:ascii="Aptos" w:hAnsi="Aptos" w:cstheme="minorHAnsi"/>
              </w:rPr>
              <w:t>We are also i</w:t>
            </w:r>
            <w:r w:rsidRPr="003D7626">
              <w:rPr>
                <w:rFonts w:ascii="Aptos" w:hAnsi="Aptos" w:cstheme="minorHAnsi"/>
              </w:rPr>
              <w:t>mplement</w:t>
            </w:r>
            <w:r>
              <w:rPr>
                <w:rFonts w:ascii="Aptos" w:hAnsi="Aptos" w:cstheme="minorHAnsi"/>
              </w:rPr>
              <w:t>ing</w:t>
            </w:r>
            <w:r w:rsidRPr="003D7626">
              <w:rPr>
                <w:rFonts w:ascii="Aptos" w:hAnsi="Aptos" w:cstheme="minorHAnsi"/>
              </w:rPr>
              <w:t xml:space="preserve"> energy-efficient technologies and practices in all</w:t>
            </w:r>
            <w:r>
              <w:rPr>
                <w:rFonts w:ascii="Aptos" w:hAnsi="Aptos" w:cstheme="minorHAnsi"/>
              </w:rPr>
              <w:t xml:space="preserve"> our</w:t>
            </w:r>
            <w:r w:rsidRPr="003D7626">
              <w:rPr>
                <w:rFonts w:ascii="Aptos" w:hAnsi="Aptos" w:cstheme="minorHAnsi"/>
              </w:rPr>
              <w:t xml:space="preserve"> operations, including construction sites, offices, and transportation. This can include using renewable energy sources, </w:t>
            </w:r>
            <w:r>
              <w:rPr>
                <w:rFonts w:ascii="Aptos" w:hAnsi="Aptos" w:cstheme="minorHAnsi"/>
              </w:rPr>
              <w:t>optimising</w:t>
            </w:r>
            <w:r w:rsidRPr="003D7626">
              <w:rPr>
                <w:rFonts w:ascii="Aptos" w:hAnsi="Aptos" w:cstheme="minorHAnsi"/>
              </w:rPr>
              <w:t xml:space="preserve"> building design for natural light and ventilation, and using fuel-efficient vehicles</w:t>
            </w:r>
          </w:p>
        </w:tc>
      </w:tr>
      <w:tr w:rsidR="002968C4" w:rsidRPr="00416473" w14:paraId="166198B6" w14:textId="77777777">
        <w:tc>
          <w:tcPr>
            <w:tcW w:w="2830" w:type="dxa"/>
            <w:shd w:val="clear" w:color="auto" w:fill="D0CECE" w:themeFill="background2" w:themeFillShade="E6"/>
          </w:tcPr>
          <w:p w14:paraId="3EDF4319" w14:textId="77777777" w:rsidR="00352319" w:rsidRPr="006E01D5" w:rsidRDefault="00352319">
            <w:pPr>
              <w:rPr>
                <w:rFonts w:ascii="Aptos" w:hAnsi="Aptos" w:cstheme="minorHAnsi"/>
                <w:b/>
              </w:rPr>
            </w:pPr>
            <w:r w:rsidRPr="006E01D5">
              <w:rPr>
                <w:rFonts w:ascii="Aptos" w:hAnsi="Aptos" w:cstheme="minorHAnsi"/>
                <w:b/>
                <w:bCs/>
              </w:rPr>
              <w:t xml:space="preserve">Resilience Assessment - </w:t>
            </w:r>
          </w:p>
        </w:tc>
        <w:tc>
          <w:tcPr>
            <w:tcW w:w="6186" w:type="dxa"/>
          </w:tcPr>
          <w:p w14:paraId="161DF58B" w14:textId="77777777" w:rsidR="00352319" w:rsidRPr="006E01D5" w:rsidRDefault="00352319">
            <w:pPr>
              <w:spacing w:line="278" w:lineRule="auto"/>
              <w:jc w:val="both"/>
              <w:rPr>
                <w:rFonts w:ascii="Aptos" w:hAnsi="Aptos" w:cs="Times New Roman"/>
              </w:rPr>
            </w:pPr>
            <w:r>
              <w:rPr>
                <w:rFonts w:ascii="Aptos" w:hAnsi="Aptos" w:cstheme="minorHAnsi"/>
              </w:rPr>
              <w:t>Critical</w:t>
            </w:r>
          </w:p>
        </w:tc>
      </w:tr>
    </w:tbl>
    <w:p w14:paraId="392C2EF9" w14:textId="77777777" w:rsidR="00352319" w:rsidRPr="006E01D5" w:rsidRDefault="00352319" w:rsidP="00352319">
      <w:pPr>
        <w:rPr>
          <w:rFonts w:ascii="Aptos" w:hAnsi="Aptos"/>
        </w:rPr>
      </w:pPr>
      <w:r>
        <w:rPr>
          <w:rFonts w:ascii="Aptos" w:hAnsi="Aptos"/>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186"/>
      </w:tblGrid>
      <w:tr w:rsidR="004054B8" w:rsidRPr="00416473" w14:paraId="3EEC3B0B" w14:textId="77777777">
        <w:tc>
          <w:tcPr>
            <w:tcW w:w="9016" w:type="dxa"/>
            <w:gridSpan w:val="2"/>
            <w:shd w:val="clear" w:color="auto" w:fill="1F3864" w:themeFill="accent1" w:themeFillShade="80"/>
          </w:tcPr>
          <w:p w14:paraId="6F12CA6A" w14:textId="77777777" w:rsidR="00352319" w:rsidRPr="006E01D5" w:rsidRDefault="00352319">
            <w:pPr>
              <w:rPr>
                <w:rFonts w:ascii="Aptos" w:hAnsi="Aptos" w:cstheme="minorHAnsi"/>
                <w:b/>
                <w:bCs/>
                <w:color w:val="FFFFFF" w:themeColor="background1"/>
              </w:rPr>
            </w:pPr>
            <w:r w:rsidRPr="006E01D5">
              <w:rPr>
                <w:rFonts w:ascii="Aptos" w:hAnsi="Aptos" w:cstheme="minorHAnsi"/>
                <w:b/>
                <w:bCs/>
                <w:color w:val="FFFFFF" w:themeColor="background1"/>
              </w:rPr>
              <w:t>Impact and Strategic Resilience</w:t>
            </w:r>
          </w:p>
        </w:tc>
      </w:tr>
      <w:tr w:rsidR="002968C4" w:rsidRPr="00416473" w14:paraId="1BFE112D" w14:textId="77777777">
        <w:tc>
          <w:tcPr>
            <w:tcW w:w="2830" w:type="dxa"/>
            <w:shd w:val="clear" w:color="auto" w:fill="D0CECE" w:themeFill="background2" w:themeFillShade="E6"/>
          </w:tcPr>
          <w:p w14:paraId="07A1FCA0" w14:textId="77777777" w:rsidR="00352319" w:rsidRPr="006E01D5" w:rsidRDefault="00352319">
            <w:pPr>
              <w:rPr>
                <w:rFonts w:ascii="Aptos" w:hAnsi="Aptos" w:cstheme="minorHAnsi"/>
                <w:b/>
              </w:rPr>
            </w:pPr>
            <w:r w:rsidRPr="006E01D5">
              <w:rPr>
                <w:rFonts w:ascii="Aptos" w:hAnsi="Aptos" w:cstheme="minorHAnsi"/>
                <w:b/>
              </w:rPr>
              <w:t>Transition Risks Activated</w:t>
            </w:r>
          </w:p>
        </w:tc>
        <w:tc>
          <w:tcPr>
            <w:tcW w:w="6186" w:type="dxa"/>
          </w:tcPr>
          <w:p w14:paraId="6C65419E" w14:textId="77777777" w:rsidR="00352319" w:rsidRPr="00044DFC" w:rsidRDefault="00352319" w:rsidP="00DE5983">
            <w:pPr>
              <w:pStyle w:val="ListParagraph"/>
              <w:numPr>
                <w:ilvl w:val="0"/>
                <w:numId w:val="22"/>
              </w:numPr>
              <w:rPr>
                <w:rFonts w:ascii="Aptos" w:hAnsi="Aptos" w:cstheme="minorHAnsi"/>
              </w:rPr>
            </w:pPr>
            <w:r w:rsidRPr="00044DFC">
              <w:rPr>
                <w:rFonts w:ascii="Aptos" w:hAnsi="Aptos" w:cstheme="minorHAnsi"/>
              </w:rPr>
              <w:t>Changes in product demand – driven by investor/customer preference.</w:t>
            </w:r>
          </w:p>
          <w:p w14:paraId="03932CC9" w14:textId="77777777" w:rsidR="00352319" w:rsidRDefault="00352319" w:rsidP="00DE5983">
            <w:pPr>
              <w:pStyle w:val="ListParagraph"/>
              <w:numPr>
                <w:ilvl w:val="0"/>
                <w:numId w:val="22"/>
              </w:numPr>
              <w:rPr>
                <w:rFonts w:ascii="Aptos" w:hAnsi="Aptos" w:cstheme="minorHAnsi"/>
              </w:rPr>
            </w:pPr>
            <w:r w:rsidRPr="00044DFC">
              <w:rPr>
                <w:rFonts w:ascii="Aptos" w:hAnsi="Aptos" w:cstheme="minorHAnsi"/>
              </w:rPr>
              <w:t>Changes in product demand – driven by adaption policy and regulation and the market response to policy and regulation.</w:t>
            </w:r>
          </w:p>
          <w:p w14:paraId="4029BB2A" w14:textId="77777777" w:rsidR="00352319" w:rsidRPr="009F49CE" w:rsidRDefault="00352319" w:rsidP="00DE5983">
            <w:pPr>
              <w:pStyle w:val="ListParagraph"/>
              <w:numPr>
                <w:ilvl w:val="0"/>
                <w:numId w:val="22"/>
              </w:numPr>
              <w:rPr>
                <w:rFonts w:ascii="Aptos" w:hAnsi="Aptos" w:cstheme="minorHAnsi"/>
              </w:rPr>
            </w:pPr>
            <w:r w:rsidRPr="009F49CE">
              <w:rPr>
                <w:rFonts w:ascii="Aptos" w:hAnsi="Aptos" w:cstheme="minorHAnsi"/>
              </w:rPr>
              <w:t>Changes in product demand – driven by changes in technology.</w:t>
            </w:r>
          </w:p>
        </w:tc>
      </w:tr>
      <w:tr w:rsidR="002968C4" w:rsidRPr="00416473" w14:paraId="7CD7202B" w14:textId="77777777">
        <w:tc>
          <w:tcPr>
            <w:tcW w:w="2830" w:type="dxa"/>
            <w:shd w:val="clear" w:color="auto" w:fill="D0CECE" w:themeFill="background2" w:themeFillShade="E6"/>
          </w:tcPr>
          <w:p w14:paraId="7CE5B9CB" w14:textId="77777777" w:rsidR="00352319" w:rsidRPr="006E01D5" w:rsidRDefault="00352319">
            <w:pPr>
              <w:rPr>
                <w:rFonts w:ascii="Aptos" w:hAnsi="Aptos" w:cstheme="minorHAnsi"/>
                <w:b/>
              </w:rPr>
            </w:pPr>
            <w:r w:rsidRPr="006E01D5">
              <w:rPr>
                <w:rFonts w:ascii="Aptos" w:hAnsi="Aptos" w:cstheme="minorHAnsi"/>
                <w:b/>
              </w:rPr>
              <w:t>Impact on</w:t>
            </w:r>
            <w:r>
              <w:rPr>
                <w:rFonts w:ascii="Aptos" w:hAnsi="Aptos" w:cstheme="minorHAnsi"/>
                <w:b/>
              </w:rPr>
              <w:t xml:space="preserve"> JBN</w:t>
            </w:r>
            <w:r w:rsidRPr="006E01D5">
              <w:rPr>
                <w:rFonts w:ascii="Aptos" w:hAnsi="Aptos" w:cstheme="minorHAnsi"/>
                <w:b/>
              </w:rPr>
              <w:t>’s Strategy and Financials</w:t>
            </w:r>
          </w:p>
        </w:tc>
        <w:tc>
          <w:tcPr>
            <w:tcW w:w="6186" w:type="dxa"/>
          </w:tcPr>
          <w:p w14:paraId="1415A7C5" w14:textId="77777777" w:rsidR="00352319" w:rsidRPr="00846F53" w:rsidRDefault="00352319">
            <w:pPr>
              <w:jc w:val="both"/>
              <w:rPr>
                <w:rFonts w:ascii="Aptos" w:hAnsi="Aptos" w:cstheme="majorHAnsi"/>
              </w:rPr>
            </w:pPr>
            <w:r w:rsidRPr="00846F53">
              <w:rPr>
                <w:rFonts w:ascii="Aptos" w:hAnsi="Aptos" w:cstheme="majorHAnsi"/>
              </w:rPr>
              <w:t>The financial impact on us can be estimated through considering the following:</w:t>
            </w:r>
          </w:p>
          <w:p w14:paraId="1DD1F055" w14:textId="77777777" w:rsidR="00352319" w:rsidRPr="00846F53" w:rsidRDefault="00352319">
            <w:pPr>
              <w:rPr>
                <w:rFonts w:ascii="Aptos" w:hAnsi="Aptos" w:cstheme="majorHAnsi"/>
              </w:rPr>
            </w:pPr>
          </w:p>
          <w:p w14:paraId="19FDB676"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New regulations and standards may require investments in equipment, training, and certifications, increasing operational costs.</w:t>
            </w:r>
          </w:p>
          <w:p w14:paraId="354D8E95"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Existing buildings may need to be retrofitted to meet new energy efficiency standards, leading to additional expenses.</w:t>
            </w:r>
          </w:p>
          <w:p w14:paraId="7B63A911"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The transition to low-carbon materials can cause price fluctuations, impacting project budgets and profitability.</w:t>
            </w:r>
          </w:p>
          <w:p w14:paraId="3959E132"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Shortages of low-carbon materials can lead to delays and increased costs. An increase in demand for low-carbon material creates artificial scarcity.</w:t>
            </w:r>
          </w:p>
          <w:p w14:paraId="482103EB"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Adopting new technologies can require significant upfront investments, potentially impacting cash flow.</w:t>
            </w:r>
          </w:p>
          <w:p w14:paraId="35A03686"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A lack of skilled workers with expertise in low-carbon construction methods may lead to increased labour costs or project delays.</w:t>
            </w:r>
          </w:p>
          <w:p w14:paraId="5E587896" w14:textId="77777777" w:rsidR="00352319" w:rsidRPr="00846F53" w:rsidRDefault="00352319" w:rsidP="00DE5983">
            <w:pPr>
              <w:pStyle w:val="ListParagraph"/>
              <w:numPr>
                <w:ilvl w:val="0"/>
                <w:numId w:val="23"/>
              </w:numPr>
              <w:rPr>
                <w:rFonts w:ascii="Aptos" w:hAnsi="Aptos" w:cstheme="majorHAnsi"/>
              </w:rPr>
            </w:pPr>
            <w:r w:rsidRPr="00846F53">
              <w:rPr>
                <w:rFonts w:ascii="Aptos" w:hAnsi="Aptos" w:cstheme="majorHAnsi"/>
              </w:rPr>
              <w:t>Consumers may increasingly demand sustainable and energy-efficient buildings, leading to increased competition and the need to differentiate products.</w:t>
            </w:r>
          </w:p>
          <w:p w14:paraId="0316FE65" w14:textId="77777777" w:rsidR="00352319" w:rsidRPr="00770BF2" w:rsidRDefault="00352319" w:rsidP="00DE5983">
            <w:pPr>
              <w:pStyle w:val="ListParagraph"/>
              <w:numPr>
                <w:ilvl w:val="0"/>
                <w:numId w:val="23"/>
              </w:numPr>
              <w:rPr>
                <w:rFonts w:ascii="Aptos" w:hAnsi="Aptos" w:cstheme="minorHAnsi"/>
              </w:rPr>
            </w:pPr>
            <w:r w:rsidRPr="00846F53">
              <w:rPr>
                <w:rFonts w:ascii="Aptos" w:hAnsi="Aptos" w:cstheme="majorHAnsi"/>
              </w:rPr>
              <w:t>Investments in projects that become obsolete or less valuable due to the transition to a low-carbon economy can result in financial losses</w:t>
            </w:r>
            <w:r>
              <w:rPr>
                <w:rFonts w:ascii="Aptos" w:hAnsi="Aptos" w:cstheme="majorHAnsi"/>
              </w:rPr>
              <w:t>.</w:t>
            </w:r>
          </w:p>
          <w:p w14:paraId="242A0B63" w14:textId="77777777" w:rsidR="00352319" w:rsidRPr="00846F53" w:rsidRDefault="00352319">
            <w:pPr>
              <w:pStyle w:val="ListParagraph"/>
              <w:rPr>
                <w:rFonts w:ascii="Aptos" w:hAnsi="Aptos" w:cstheme="minorHAnsi"/>
              </w:rPr>
            </w:pPr>
          </w:p>
          <w:p w14:paraId="7C038C43" w14:textId="77777777" w:rsidR="00352319" w:rsidRDefault="00352319">
            <w:pPr>
              <w:rPr>
                <w:rFonts w:ascii="Aptos" w:hAnsi="Aptos" w:cstheme="minorHAnsi"/>
              </w:rPr>
            </w:pPr>
            <w:r>
              <w:rPr>
                <w:rFonts w:ascii="Aptos" w:hAnsi="Aptos" w:cstheme="minorHAnsi"/>
              </w:rPr>
              <w:t>To cope with the financial implications, we are:</w:t>
            </w:r>
          </w:p>
          <w:p w14:paraId="2F28D922" w14:textId="77777777" w:rsidR="00352319" w:rsidRPr="00770BF2" w:rsidRDefault="00352319" w:rsidP="00DE5983">
            <w:pPr>
              <w:pStyle w:val="ListParagraph"/>
              <w:numPr>
                <w:ilvl w:val="0"/>
                <w:numId w:val="24"/>
              </w:numPr>
              <w:rPr>
                <w:rFonts w:ascii="Aptos" w:hAnsi="Aptos" w:cstheme="minorHAnsi"/>
              </w:rPr>
            </w:pPr>
            <w:r w:rsidRPr="00770BF2">
              <w:rPr>
                <w:rFonts w:ascii="Aptos" w:hAnsi="Aptos" w:cstheme="minorHAnsi"/>
              </w:rPr>
              <w:t>Monitoring and analysing government policies, regulations, and incentives related to climate change and sustainable construction.</w:t>
            </w:r>
          </w:p>
          <w:p w14:paraId="4D1EAB51" w14:textId="77777777" w:rsidR="00352319" w:rsidRPr="00770BF2" w:rsidRDefault="00352319" w:rsidP="00DE5983">
            <w:pPr>
              <w:pStyle w:val="ListParagraph"/>
              <w:numPr>
                <w:ilvl w:val="0"/>
                <w:numId w:val="24"/>
              </w:numPr>
              <w:rPr>
                <w:rFonts w:ascii="Aptos" w:hAnsi="Aptos" w:cstheme="minorHAnsi"/>
              </w:rPr>
            </w:pPr>
            <w:r w:rsidRPr="00770BF2">
              <w:rPr>
                <w:rFonts w:ascii="Aptos" w:hAnsi="Aptos" w:cstheme="minorHAnsi"/>
              </w:rPr>
              <w:t xml:space="preserve">Investing in research and development to explore and adopt new technologies that reduce emissions and improve energy efficiency. </w:t>
            </w:r>
          </w:p>
          <w:p w14:paraId="2C9F2495" w14:textId="77777777" w:rsidR="00352319" w:rsidRPr="00440089" w:rsidRDefault="00352319">
            <w:pPr>
              <w:rPr>
                <w:rFonts w:ascii="Aptos" w:hAnsi="Aptos" w:cstheme="minorHAnsi"/>
              </w:rPr>
            </w:pPr>
          </w:p>
          <w:p w14:paraId="704B4004" w14:textId="77777777" w:rsidR="00352319" w:rsidRPr="00770BF2" w:rsidRDefault="00352319" w:rsidP="00DE5983">
            <w:pPr>
              <w:pStyle w:val="ListParagraph"/>
              <w:numPr>
                <w:ilvl w:val="0"/>
                <w:numId w:val="24"/>
              </w:numPr>
              <w:rPr>
                <w:rFonts w:ascii="Aptos" w:hAnsi="Aptos" w:cstheme="minorHAnsi"/>
              </w:rPr>
            </w:pPr>
            <w:r w:rsidRPr="00770BF2">
              <w:rPr>
                <w:rFonts w:ascii="Aptos" w:hAnsi="Aptos" w:cstheme="minorHAnsi"/>
              </w:rPr>
              <w:t>Evaluating suppliers for their commitment to sustainability and carbon reduction.</w:t>
            </w:r>
          </w:p>
          <w:p w14:paraId="11E3DC22" w14:textId="77777777" w:rsidR="00352319" w:rsidRPr="00770BF2" w:rsidRDefault="00352319" w:rsidP="00DE5983">
            <w:pPr>
              <w:pStyle w:val="ListParagraph"/>
              <w:numPr>
                <w:ilvl w:val="0"/>
                <w:numId w:val="24"/>
              </w:numPr>
              <w:rPr>
                <w:rFonts w:ascii="Aptos" w:hAnsi="Aptos" w:cstheme="minorHAnsi"/>
              </w:rPr>
            </w:pPr>
            <w:r w:rsidRPr="00770BF2">
              <w:rPr>
                <w:rFonts w:ascii="Aptos" w:hAnsi="Aptos" w:cstheme="minorHAnsi"/>
              </w:rPr>
              <w:t>Considering insurance options to protect against financial losses due to regulatory changes or market disruptions.</w:t>
            </w:r>
          </w:p>
          <w:p w14:paraId="6D80AF6F" w14:textId="77777777" w:rsidR="00352319" w:rsidRPr="000B3120" w:rsidRDefault="00352319">
            <w:pPr>
              <w:rPr>
                <w:rFonts w:ascii="Aptos" w:hAnsi="Aptos" w:cstheme="minorHAnsi"/>
              </w:rPr>
            </w:pPr>
            <w:r w:rsidRPr="00770BF2">
              <w:rPr>
                <w:rFonts w:ascii="Aptos" w:hAnsi="Aptos" w:cstheme="minorHAnsi"/>
              </w:rPr>
              <w:t>Exploring new business lines related to sustainability, such as renewable energy or energy efficiency consulting.</w:t>
            </w:r>
          </w:p>
        </w:tc>
      </w:tr>
      <w:tr w:rsidR="002968C4" w:rsidRPr="00416473" w14:paraId="0B12291B" w14:textId="77777777">
        <w:tc>
          <w:tcPr>
            <w:tcW w:w="2830" w:type="dxa"/>
            <w:shd w:val="clear" w:color="auto" w:fill="D0CECE" w:themeFill="background2" w:themeFillShade="E6"/>
          </w:tcPr>
          <w:p w14:paraId="63FA12B8" w14:textId="77777777" w:rsidR="00352319" w:rsidRPr="006E01D5" w:rsidRDefault="00352319">
            <w:pPr>
              <w:rPr>
                <w:rFonts w:ascii="Aptos" w:hAnsi="Aptos" w:cstheme="minorHAnsi"/>
                <w:b/>
              </w:rPr>
            </w:pPr>
            <w:r w:rsidRPr="006E01D5">
              <w:rPr>
                <w:rFonts w:ascii="Aptos" w:hAnsi="Aptos" w:cstheme="minorHAnsi"/>
                <w:b/>
                <w:bCs/>
              </w:rPr>
              <w:t xml:space="preserve">Resilience Assessment - </w:t>
            </w:r>
          </w:p>
        </w:tc>
        <w:tc>
          <w:tcPr>
            <w:tcW w:w="6186" w:type="dxa"/>
          </w:tcPr>
          <w:p w14:paraId="0BAD1BDA" w14:textId="77777777" w:rsidR="00352319" w:rsidRPr="006E01D5" w:rsidRDefault="00352319">
            <w:pPr>
              <w:spacing w:line="278" w:lineRule="auto"/>
              <w:jc w:val="both"/>
              <w:rPr>
                <w:rFonts w:ascii="Aptos" w:hAnsi="Aptos" w:cs="Times New Roman"/>
              </w:rPr>
            </w:pPr>
            <w:r>
              <w:rPr>
                <w:rFonts w:ascii="Aptos" w:hAnsi="Aptos" w:cstheme="minorHAnsi"/>
              </w:rPr>
              <w:t>Critical</w:t>
            </w:r>
          </w:p>
        </w:tc>
      </w:tr>
    </w:tbl>
    <w:p w14:paraId="52BF990B" w14:textId="77777777" w:rsidR="00352319" w:rsidRDefault="00352319" w:rsidP="00352319">
      <w:pPr>
        <w:rPr>
          <w:rFonts w:ascii="Aptos" w:hAnsi="Aptos"/>
        </w:rPr>
      </w:pPr>
    </w:p>
    <w:p w14:paraId="3F6D210F" w14:textId="2F780F21" w:rsidR="00367CE9" w:rsidRPr="00416473" w:rsidRDefault="00367CE9" w:rsidP="00AB765F">
      <w:pPr>
        <w:rPr>
          <w:rFonts w:ascii="Aptos" w:hAnsi="Aptos"/>
        </w:rPr>
      </w:pPr>
    </w:p>
    <w:p w14:paraId="242D4DA7" w14:textId="77777777" w:rsidR="00352319" w:rsidRDefault="00352319">
      <w:pPr>
        <w:rPr>
          <w:rFonts w:ascii="Aptos" w:eastAsiaTheme="majorEastAsia" w:hAnsi="Aptos" w:cstheme="majorBidi"/>
          <w:color w:val="000000" w:themeColor="text1"/>
          <w:sz w:val="40"/>
          <w:szCs w:val="40"/>
        </w:rPr>
      </w:pPr>
      <w:r>
        <w:rPr>
          <w:color w:val="000000" w:themeColor="text1"/>
          <w:sz w:val="40"/>
          <w:szCs w:val="40"/>
        </w:rPr>
        <w:br w:type="page"/>
      </w:r>
    </w:p>
    <w:p w14:paraId="489E44B7" w14:textId="74836E02" w:rsidR="00367CE9" w:rsidRPr="00416473" w:rsidRDefault="00367CE9" w:rsidP="000A5DD9">
      <w:pPr>
        <w:pStyle w:val="Heading1"/>
        <w:numPr>
          <w:ilvl w:val="0"/>
          <w:numId w:val="1"/>
        </w:numPr>
        <w:spacing w:before="360" w:after="80"/>
        <w:rPr>
          <w:color w:val="000000" w:themeColor="text1"/>
          <w:sz w:val="40"/>
          <w:szCs w:val="40"/>
        </w:rPr>
      </w:pPr>
      <w:bookmarkStart w:id="52" w:name="_Toc225145229"/>
      <w:bookmarkStart w:id="53" w:name="_Toc225754414"/>
      <w:r w:rsidRPr="00416473">
        <w:rPr>
          <w:color w:val="000000" w:themeColor="text1"/>
          <w:sz w:val="40"/>
          <w:szCs w:val="40"/>
        </w:rPr>
        <w:t>Risk Management</w:t>
      </w:r>
      <w:bookmarkEnd w:id="52"/>
      <w:bookmarkEnd w:id="53"/>
    </w:p>
    <w:p w14:paraId="4EB9F0DF" w14:textId="3C609107" w:rsidR="0014785C" w:rsidRPr="00416473" w:rsidRDefault="0014785C" w:rsidP="00DE5983">
      <w:pPr>
        <w:pStyle w:val="Heading2"/>
        <w:numPr>
          <w:ilvl w:val="1"/>
          <w:numId w:val="37"/>
        </w:numPr>
        <w:spacing w:before="160" w:after="80"/>
        <w:rPr>
          <w:sz w:val="32"/>
          <w:szCs w:val="32"/>
        </w:rPr>
      </w:pPr>
      <w:bookmarkStart w:id="54" w:name="_Toc225145230"/>
      <w:bookmarkStart w:id="55" w:name="_Toc225754415"/>
      <w:r w:rsidRPr="00416473">
        <w:rPr>
          <w:sz w:val="32"/>
          <w:szCs w:val="32"/>
        </w:rPr>
        <w:t xml:space="preserve">Risk Management </w:t>
      </w:r>
      <w:r w:rsidR="002C3C97">
        <w:rPr>
          <w:sz w:val="32"/>
          <w:szCs w:val="32"/>
        </w:rPr>
        <w:t>Framework</w:t>
      </w:r>
      <w:bookmarkEnd w:id="54"/>
      <w:bookmarkEnd w:id="55"/>
    </w:p>
    <w:p w14:paraId="6FE2371B" w14:textId="77777777" w:rsidR="00914FB1" w:rsidRPr="00416473" w:rsidRDefault="00914FB1" w:rsidP="00914FB1">
      <w:pPr>
        <w:jc w:val="both"/>
        <w:rPr>
          <w:rFonts w:ascii="Aptos" w:eastAsia="Calibri Light" w:hAnsi="Aptos" w:cstheme="majorBidi"/>
        </w:rPr>
      </w:pPr>
      <w:r w:rsidRPr="00416473">
        <w:rPr>
          <w:rFonts w:ascii="Aptos" w:eastAsia="Calibri Light" w:hAnsi="Aptos" w:cstheme="majorBidi"/>
        </w:rPr>
        <w:t>Our company's risk management system aligns with ISO 31000 (2018) and the Nigerian Code of Corporate Governance, ensuring a comprehensive and balanced approach to risk mitigation where both top-down strategic guidance and bottom-up operational oversight are incorporated. JBN maintains a comprehensive record of risk management outcomes in its Risk Assessment Log, ensuring transparency and accountability to the Board’s Risk and Asset Management Committee (RAMC).</w:t>
      </w:r>
    </w:p>
    <w:p w14:paraId="1C01B5A4" w14:textId="77777777" w:rsidR="00914FB1" w:rsidRPr="00416473" w:rsidRDefault="00914FB1" w:rsidP="00914FB1">
      <w:pPr>
        <w:jc w:val="both"/>
        <w:rPr>
          <w:rFonts w:ascii="Aptos" w:eastAsia="Calibri Light" w:hAnsi="Aptos" w:cstheme="majorBidi"/>
        </w:rPr>
      </w:pPr>
      <w:r w:rsidRPr="00416473">
        <w:rPr>
          <w:rFonts w:ascii="Aptos" w:eastAsia="Calibri Light" w:hAnsi="Aptos" w:cstheme="majorBidi"/>
        </w:rPr>
        <w:t>The risk management process encompasses the following key inputs and parameters:</w:t>
      </w:r>
    </w:p>
    <w:p w14:paraId="6C472BBD" w14:textId="77777777" w:rsidR="00914FB1" w:rsidRPr="00416473" w:rsidRDefault="00914FB1" w:rsidP="00914FB1">
      <w:pPr>
        <w:jc w:val="both"/>
        <w:rPr>
          <w:rFonts w:ascii="Aptos" w:eastAsia="Calibri Light" w:hAnsi="Aptos" w:cstheme="majorBidi"/>
        </w:rPr>
      </w:pPr>
      <w:r w:rsidRPr="00416473">
        <w:rPr>
          <w:rFonts w:ascii="Aptos" w:eastAsia="Calibri Light" w:hAnsi="Aptos" w:cstheme="majorBidi"/>
          <w:b/>
          <w:bCs/>
        </w:rPr>
        <w:t>Data Sources</w:t>
      </w:r>
      <w:r w:rsidRPr="00416473">
        <w:rPr>
          <w:rFonts w:ascii="Aptos" w:eastAsia="Calibri Light" w:hAnsi="Aptos" w:cstheme="majorBidi"/>
        </w:rPr>
        <w:t>: The process leverages a variety of internal and external data sources, including financial statements, operational reports, industry benchmarks, regulatory guidelines, and market intelligence.</w:t>
      </w:r>
    </w:p>
    <w:p w14:paraId="4C52E516" w14:textId="77777777" w:rsidR="00914FB1" w:rsidRPr="00416473" w:rsidRDefault="00914FB1" w:rsidP="00914FB1">
      <w:pPr>
        <w:jc w:val="both"/>
        <w:rPr>
          <w:rFonts w:ascii="Aptos" w:eastAsia="Calibri Light" w:hAnsi="Aptos" w:cstheme="majorBidi"/>
        </w:rPr>
      </w:pPr>
      <w:r w:rsidRPr="00416473">
        <w:rPr>
          <w:rFonts w:ascii="Aptos" w:eastAsia="Calibri Light" w:hAnsi="Aptos" w:cstheme="majorBidi"/>
          <w:b/>
          <w:bCs/>
        </w:rPr>
        <w:t>Scope of Operations:</w:t>
      </w:r>
      <w:r w:rsidRPr="00416473">
        <w:rPr>
          <w:rFonts w:ascii="Aptos" w:eastAsia="Calibri Light" w:hAnsi="Aptos" w:cstheme="majorBidi"/>
        </w:rPr>
        <w:t xml:space="preserve"> The risk management framework covers all aspects of JBN's operations, encompassing strategic, operational, financial, and reputational risks across all business units and geographic locations.</w:t>
      </w:r>
    </w:p>
    <w:p w14:paraId="58266FA7" w14:textId="3CFF7A0A" w:rsidR="00282405" w:rsidRPr="00416473" w:rsidRDefault="00914FB1" w:rsidP="003C2D96">
      <w:pPr>
        <w:jc w:val="both"/>
        <w:rPr>
          <w:rFonts w:ascii="Aptos" w:eastAsia="Calibri Light" w:hAnsi="Aptos" w:cstheme="majorBidi"/>
        </w:rPr>
      </w:pPr>
      <w:r w:rsidRPr="00416473">
        <w:rPr>
          <w:rFonts w:ascii="Aptos" w:eastAsia="Calibri Light" w:hAnsi="Aptos" w:cstheme="majorBidi"/>
          <w:b/>
          <w:bCs/>
        </w:rPr>
        <w:t>Risk Appetite:</w:t>
      </w:r>
      <w:r w:rsidRPr="00416473">
        <w:rPr>
          <w:rFonts w:ascii="Aptos" w:eastAsia="Calibri Light" w:hAnsi="Aptos" w:cstheme="majorBidi"/>
        </w:rPr>
        <w:t xml:space="preserve"> The framework aligns with JBN's defined risk appetite, which outlines the acceptable level of risk the organization is willing to assume in pursuit of its strategic objectives.</w:t>
      </w:r>
    </w:p>
    <w:p w14:paraId="7CCBB1DA" w14:textId="55247255" w:rsidR="00194353" w:rsidRPr="00416473" w:rsidRDefault="00194353" w:rsidP="00DE5983">
      <w:pPr>
        <w:pStyle w:val="Heading2"/>
        <w:numPr>
          <w:ilvl w:val="1"/>
          <w:numId w:val="37"/>
        </w:numPr>
        <w:spacing w:before="160" w:after="80"/>
        <w:rPr>
          <w:rFonts w:cstheme="majorHAnsi"/>
          <w:b/>
          <w:bCs/>
          <w:sz w:val="28"/>
          <w:szCs w:val="28"/>
        </w:rPr>
      </w:pPr>
      <w:bookmarkStart w:id="56" w:name="_Toc225145231"/>
      <w:bookmarkStart w:id="57" w:name="_Toc225754416"/>
      <w:r w:rsidRPr="005C2E3B">
        <w:rPr>
          <w:sz w:val="32"/>
          <w:szCs w:val="32"/>
        </w:rPr>
        <w:t>Integration of Sustainability Risks into the Enterprise Risk Management Framework</w:t>
      </w:r>
      <w:bookmarkEnd w:id="56"/>
      <w:bookmarkEnd w:id="57"/>
    </w:p>
    <w:p w14:paraId="07B0E0A3" w14:textId="12E33B0D" w:rsidR="00060E2B" w:rsidRPr="00416473" w:rsidRDefault="00A20ECF" w:rsidP="00060E2B">
      <w:pPr>
        <w:jc w:val="both"/>
        <w:rPr>
          <w:rFonts w:ascii="Aptos" w:eastAsia="Calibri Light" w:hAnsi="Aptos" w:cstheme="majorHAnsi"/>
        </w:rPr>
      </w:pPr>
      <w:r w:rsidRPr="00416473">
        <w:rPr>
          <w:rFonts w:ascii="Aptos" w:eastAsia="Calibri Light" w:hAnsi="Aptos" w:cstheme="majorHAnsi"/>
        </w:rPr>
        <w:t>We</w:t>
      </w:r>
      <w:r w:rsidR="008232A5" w:rsidRPr="00416473">
        <w:rPr>
          <w:rFonts w:ascii="Aptos" w:eastAsia="Calibri Light" w:hAnsi="Aptos" w:cstheme="majorHAnsi"/>
        </w:rPr>
        <w:t xml:space="preserve"> integrate sustainability-related risks directly into </w:t>
      </w:r>
      <w:r w:rsidR="00C12B67" w:rsidRPr="00416473">
        <w:rPr>
          <w:rFonts w:ascii="Aptos" w:eastAsia="Calibri Light" w:hAnsi="Aptos" w:cstheme="majorHAnsi"/>
        </w:rPr>
        <w:t>our</w:t>
      </w:r>
      <w:r w:rsidR="008232A5" w:rsidRPr="00416473">
        <w:rPr>
          <w:rFonts w:ascii="Aptos" w:eastAsia="Calibri Light" w:hAnsi="Aptos" w:cstheme="majorHAnsi"/>
        </w:rPr>
        <w:t xml:space="preserve"> Enterprise Risk Management (ERM) framework through a unified risk register. All risks follow</w:t>
      </w:r>
      <w:r w:rsidR="00194353" w:rsidRPr="00416473">
        <w:rPr>
          <w:rFonts w:ascii="Aptos" w:eastAsia="Calibri Light" w:hAnsi="Aptos" w:cstheme="majorHAnsi"/>
        </w:rPr>
        <w:t xml:space="preserve"> the </w:t>
      </w:r>
      <w:r w:rsidR="008232A5" w:rsidRPr="00416473">
        <w:rPr>
          <w:rFonts w:ascii="Aptos" w:eastAsia="Calibri Light" w:hAnsi="Aptos" w:cstheme="majorHAnsi"/>
        </w:rPr>
        <w:t xml:space="preserve">same assessment, control, and audit </w:t>
      </w:r>
      <w:r w:rsidR="00FD0830" w:rsidRPr="00416473">
        <w:rPr>
          <w:rFonts w:ascii="Aptos" w:eastAsia="Calibri Light" w:hAnsi="Aptos" w:cstheme="majorHAnsi"/>
        </w:rPr>
        <w:t>rigour</w:t>
      </w:r>
      <w:r w:rsidR="008232A5" w:rsidRPr="00416473">
        <w:rPr>
          <w:rFonts w:ascii="Aptos" w:eastAsia="Calibri Light" w:hAnsi="Aptos" w:cstheme="majorHAnsi"/>
        </w:rPr>
        <w:t xml:space="preserve">, ensuring consistency across the </w:t>
      </w:r>
      <w:r w:rsidR="00266228" w:rsidRPr="00416473">
        <w:rPr>
          <w:rFonts w:ascii="Aptos" w:eastAsia="Calibri Light" w:hAnsi="Aptos" w:cstheme="majorHAnsi"/>
        </w:rPr>
        <w:t>organi</w:t>
      </w:r>
      <w:r w:rsidR="00C65043" w:rsidRPr="00416473">
        <w:rPr>
          <w:rFonts w:ascii="Aptos" w:eastAsia="Calibri Light" w:hAnsi="Aptos" w:cstheme="majorHAnsi"/>
        </w:rPr>
        <w:t>s</w:t>
      </w:r>
      <w:r w:rsidR="00266228" w:rsidRPr="00416473">
        <w:rPr>
          <w:rFonts w:ascii="Aptos" w:eastAsia="Calibri Light" w:hAnsi="Aptos" w:cstheme="majorHAnsi"/>
        </w:rPr>
        <w:t>ation</w:t>
      </w:r>
      <w:r w:rsidR="008232A5" w:rsidRPr="00416473">
        <w:rPr>
          <w:rFonts w:ascii="Aptos" w:eastAsia="Calibri Light" w:hAnsi="Aptos" w:cstheme="majorHAnsi"/>
        </w:rPr>
        <w:t>. Oversight structures are being strengthened, with the</w:t>
      </w:r>
      <w:r w:rsidR="00194353" w:rsidRPr="00416473">
        <w:rPr>
          <w:rFonts w:ascii="Aptos" w:eastAsia="Calibri Light" w:hAnsi="Aptos" w:cstheme="majorHAnsi"/>
        </w:rPr>
        <w:t xml:space="preserve"> </w:t>
      </w:r>
      <w:r w:rsidR="0091562B" w:rsidRPr="00416473">
        <w:rPr>
          <w:rFonts w:ascii="Aptos" w:eastAsia="Calibri Light" w:hAnsi="Aptos" w:cstheme="majorHAnsi"/>
        </w:rPr>
        <w:t>Board’s Risk and Asset</w:t>
      </w:r>
      <w:r w:rsidR="00194353" w:rsidRPr="00416473">
        <w:rPr>
          <w:rFonts w:ascii="Aptos" w:eastAsia="Calibri Light" w:hAnsi="Aptos" w:cstheme="majorHAnsi"/>
        </w:rPr>
        <w:t xml:space="preserve"> Management Committee </w:t>
      </w:r>
      <w:commentRangeStart w:id="58"/>
      <w:r w:rsidR="008232A5" w:rsidRPr="00416473">
        <w:rPr>
          <w:rFonts w:ascii="Aptos" w:eastAsia="Calibri Light" w:hAnsi="Aptos" w:cstheme="majorHAnsi"/>
        </w:rPr>
        <w:t>updating</w:t>
      </w:r>
      <w:commentRangeEnd w:id="58"/>
      <w:r w:rsidR="00975759" w:rsidRPr="00A51E5E">
        <w:rPr>
          <w:rStyle w:val="CommentReference"/>
          <w:rFonts w:ascii="Aptos" w:eastAsia="Calibri Light" w:hAnsi="Aptos" w:cstheme="majorHAnsi"/>
          <w:sz w:val="22"/>
          <w:szCs w:val="22"/>
        </w:rPr>
        <w:commentReference w:id="58"/>
      </w:r>
      <w:r w:rsidR="008232A5" w:rsidRPr="00416473">
        <w:rPr>
          <w:rFonts w:ascii="Aptos" w:eastAsia="Calibri Light" w:hAnsi="Aptos" w:cstheme="majorHAnsi"/>
        </w:rPr>
        <w:t xml:space="preserve"> their charters </w:t>
      </w:r>
      <w:r w:rsidR="00194353" w:rsidRPr="00416473">
        <w:rPr>
          <w:rFonts w:ascii="Aptos" w:eastAsia="Calibri Light" w:hAnsi="Aptos" w:cstheme="majorHAnsi"/>
        </w:rPr>
        <w:t xml:space="preserve">to explicitly </w:t>
      </w:r>
      <w:r w:rsidR="008232A5" w:rsidRPr="00416473">
        <w:rPr>
          <w:rFonts w:ascii="Aptos" w:eastAsia="Calibri Light" w:hAnsi="Aptos" w:cstheme="majorHAnsi"/>
        </w:rPr>
        <w:t>cover</w:t>
      </w:r>
      <w:r w:rsidR="00194353" w:rsidRPr="00416473">
        <w:rPr>
          <w:rFonts w:ascii="Aptos" w:eastAsia="Calibri Light" w:hAnsi="Aptos" w:cstheme="majorHAnsi"/>
        </w:rPr>
        <w:t xml:space="preserve"> sustainability and climate-related risks and disclosures.</w:t>
      </w:r>
      <w:r w:rsidR="008232A5" w:rsidRPr="00416473">
        <w:rPr>
          <w:rFonts w:ascii="Aptos" w:eastAsia="Calibri Light" w:hAnsi="Aptos" w:cstheme="majorHAnsi"/>
        </w:rPr>
        <w:t xml:space="preserve"> </w:t>
      </w:r>
    </w:p>
    <w:p w14:paraId="3F70AAAE" w14:textId="77777777" w:rsidR="0091562B" w:rsidRPr="00416473" w:rsidRDefault="0091562B" w:rsidP="0091562B">
      <w:pPr>
        <w:jc w:val="both"/>
        <w:rPr>
          <w:rFonts w:ascii="Aptos" w:eastAsia="Calibri Light" w:hAnsi="Aptos" w:cstheme="majorBidi"/>
        </w:rPr>
      </w:pPr>
      <w:r w:rsidRPr="00416473">
        <w:rPr>
          <w:rFonts w:ascii="Aptos" w:eastAsia="Calibri Light" w:hAnsi="Aptos" w:cstheme="majorBidi"/>
        </w:rPr>
        <w:t>The risk management process is depicted in the diagram below:</w:t>
      </w:r>
    </w:p>
    <w:p w14:paraId="1F3F4881" w14:textId="164EA381" w:rsidR="004B0CC5" w:rsidRPr="00416473" w:rsidRDefault="00B3183A" w:rsidP="00060E2B">
      <w:pPr>
        <w:jc w:val="both"/>
        <w:rPr>
          <w:rFonts w:ascii="Aptos" w:hAnsi="Aptos" w:cs="Times New Roman"/>
        </w:rPr>
      </w:pPr>
      <w:r w:rsidRPr="00A51E5E">
        <w:rPr>
          <w:rFonts w:ascii="Aptos" w:hAnsi="Aptos" w:cstheme="majorHAnsi"/>
          <w:noProof/>
          <w:highlight w:val="yellow"/>
        </w:rPr>
        <w:drawing>
          <wp:inline distT="0" distB="0" distL="0" distR="0" wp14:anchorId="61E3409C" wp14:editId="7291DAFF">
            <wp:extent cx="5730419" cy="2915216"/>
            <wp:effectExtent l="0" t="0" r="3810" b="0"/>
            <wp:docPr id="486458722" name="Picture 486458722" descr="A diagram of a risk assess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8722" name="Picture 486458722" descr="A diagram of a risk assessmen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2843" cy="2916449"/>
                    </a:xfrm>
                    <a:prstGeom prst="rect">
                      <a:avLst/>
                    </a:prstGeom>
                  </pic:spPr>
                </pic:pic>
              </a:graphicData>
            </a:graphic>
          </wp:inline>
        </w:drawing>
      </w:r>
    </w:p>
    <w:p w14:paraId="16ABCE66" w14:textId="22C45001" w:rsidR="008F06FF" w:rsidRPr="00F01FD3" w:rsidRDefault="008F06FF" w:rsidP="00DE5983">
      <w:pPr>
        <w:pStyle w:val="Heading2"/>
        <w:numPr>
          <w:ilvl w:val="1"/>
          <w:numId w:val="37"/>
        </w:numPr>
        <w:spacing w:before="160" w:after="80"/>
        <w:rPr>
          <w:sz w:val="32"/>
          <w:szCs w:val="32"/>
        </w:rPr>
      </w:pPr>
      <w:bookmarkStart w:id="60" w:name="_Toc225145232"/>
      <w:bookmarkStart w:id="61" w:name="_Toc225754417"/>
      <w:r w:rsidRPr="00F01FD3">
        <w:rPr>
          <w:sz w:val="32"/>
          <w:szCs w:val="32"/>
        </w:rPr>
        <w:t xml:space="preserve">Risk </w:t>
      </w:r>
      <w:r w:rsidR="009E0FAC">
        <w:rPr>
          <w:sz w:val="32"/>
          <w:szCs w:val="32"/>
        </w:rPr>
        <w:t>Identification and Assessment Methodology</w:t>
      </w:r>
      <w:bookmarkEnd w:id="60"/>
      <w:bookmarkEnd w:id="61"/>
      <w:r w:rsidRPr="00F01FD3">
        <w:rPr>
          <w:sz w:val="32"/>
          <w:szCs w:val="32"/>
        </w:rPr>
        <w:t xml:space="preserve"> </w:t>
      </w:r>
    </w:p>
    <w:p w14:paraId="60A41FBB" w14:textId="37A8EB94" w:rsidR="0017123F" w:rsidRPr="0017123F" w:rsidRDefault="0017123F" w:rsidP="0017123F">
      <w:pPr>
        <w:jc w:val="both"/>
        <w:rPr>
          <w:rFonts w:ascii="Aptos" w:eastAsia="Calibri Light" w:hAnsi="Aptos" w:cstheme="majorHAnsi"/>
        </w:rPr>
      </w:pPr>
      <w:r w:rsidRPr="0017123F">
        <w:rPr>
          <w:rFonts w:ascii="Aptos" w:eastAsia="Calibri Light" w:hAnsi="Aptos" w:cstheme="majorHAnsi"/>
        </w:rPr>
        <w:t>In line with IFRS S1 and ISSB Standards, we conducted a comprehensive financial materiality assessment, drawing on industry-specific guidance from the SASB Engineering &amp; Construction Services and Building Products and Furnishing Standards. Our process began with extensive desk-based research, including peer benchmarking, analysis of industry trends, and a review of strategic sustainability imperatives and risk criteria. This approach ensured that we covered all our operations and subsidiaries.</w:t>
      </w:r>
    </w:p>
    <w:p w14:paraId="3807CA27" w14:textId="4775F804" w:rsidR="0017123F" w:rsidRPr="0017123F" w:rsidRDefault="0017123F" w:rsidP="0017123F">
      <w:pPr>
        <w:jc w:val="both"/>
        <w:rPr>
          <w:rFonts w:ascii="Aptos" w:eastAsia="Calibri Light" w:hAnsi="Aptos" w:cstheme="majorHAnsi"/>
        </w:rPr>
      </w:pPr>
      <w:r w:rsidRPr="0017123F">
        <w:rPr>
          <w:rFonts w:ascii="Aptos" w:eastAsia="Calibri Light" w:hAnsi="Aptos" w:cstheme="majorHAnsi"/>
        </w:rPr>
        <w:t>We evaluated potential sustainability topics based on their financial impact on our revenues, costs, assets, liabilities, cash flows, and access to capital, as well as the likelihood and magnitude of these impacts over different time horizons. In parallel, we assessed how our activities affect the environment and society, considering both actual and potential positive and negative impacts, including their severity, scale, likelihood, and irremediability. Stakeholder perspectives</w:t>
      </w:r>
      <w:r>
        <w:rPr>
          <w:rFonts w:ascii="Aptos" w:eastAsia="Calibri Light" w:hAnsi="Aptos" w:cstheme="majorHAnsi"/>
        </w:rPr>
        <w:t xml:space="preserve">, </w:t>
      </w:r>
      <w:r w:rsidRPr="0017123F">
        <w:rPr>
          <w:rFonts w:ascii="Aptos" w:eastAsia="Calibri Light" w:hAnsi="Aptos" w:cstheme="majorHAnsi"/>
        </w:rPr>
        <w:t>including those of our employees, management, regulators, investors, business partn</w:t>
      </w:r>
      <w:r>
        <w:rPr>
          <w:rFonts w:ascii="Aptos" w:eastAsia="Calibri Light" w:hAnsi="Aptos" w:cstheme="majorHAnsi"/>
        </w:rPr>
        <w:t>e</w:t>
      </w:r>
      <w:r w:rsidRPr="0017123F">
        <w:rPr>
          <w:rFonts w:ascii="Aptos" w:eastAsia="Calibri Light" w:hAnsi="Aptos" w:cstheme="majorHAnsi"/>
        </w:rPr>
        <w:t>rs, and community representatives</w:t>
      </w:r>
      <w:r>
        <w:rPr>
          <w:rFonts w:ascii="Aptos" w:eastAsia="Calibri Light" w:hAnsi="Aptos" w:cstheme="majorHAnsi"/>
        </w:rPr>
        <w:t xml:space="preserve">, </w:t>
      </w:r>
      <w:r w:rsidRPr="0017123F">
        <w:rPr>
          <w:rFonts w:ascii="Aptos" w:eastAsia="Calibri Light" w:hAnsi="Aptos" w:cstheme="majorHAnsi"/>
        </w:rPr>
        <w:t>were central to our process.</w:t>
      </w:r>
    </w:p>
    <w:p w14:paraId="766A1457" w14:textId="1DE30CF7" w:rsidR="0017123F" w:rsidRPr="00A51E5E" w:rsidRDefault="0017123F" w:rsidP="0017123F">
      <w:pPr>
        <w:jc w:val="both"/>
        <w:rPr>
          <w:rFonts w:ascii="Aptos" w:eastAsia="Calibri Light" w:hAnsi="Aptos" w:cstheme="majorHAnsi"/>
        </w:rPr>
      </w:pPr>
      <w:r w:rsidRPr="0017123F">
        <w:rPr>
          <w:rFonts w:ascii="Aptos" w:eastAsia="Calibri Light" w:hAnsi="Aptos" w:cstheme="majorHAnsi"/>
        </w:rPr>
        <w:t>Our findings were reviewed and validated by senior management and relevant Board committees, ensuring alignment with our enterprise risk management processes. We periodically review and update the materiality assessment to reflect changes in our business environment, regulatory requirements, and stakeholder priorities. As a result of this robust process, we identified sixteen material sustainability issues as critical to our business and risk profile.</w:t>
      </w:r>
    </w:p>
    <w:p w14:paraId="73242C43" w14:textId="77777777" w:rsidR="008F06FF" w:rsidRPr="00A51E5E" w:rsidRDefault="008F06FF" w:rsidP="008F06FF">
      <w:pPr>
        <w:jc w:val="both"/>
        <w:rPr>
          <w:rFonts w:ascii="Aptos" w:eastAsia="Calibri Light" w:hAnsi="Aptos" w:cstheme="majorHAnsi"/>
        </w:rPr>
      </w:pPr>
      <w:r w:rsidRPr="00A51E5E">
        <w:rPr>
          <w:rFonts w:ascii="Aptos" w:eastAsia="Calibri Light" w:hAnsi="Aptos" w:cstheme="majorHAnsi"/>
        </w:rPr>
        <w:t>To further refine our assessments, we evaluate the potential impact of each risk and opportunity using five severity levels: insignificant, minor, moderate, major, and critical. Each level is defined by specific criteria relevant to sustainability and climate considerations.</w:t>
      </w:r>
    </w:p>
    <w:p w14:paraId="4DC30771" w14:textId="13096483" w:rsidR="008F06FF" w:rsidRPr="00A51E5E" w:rsidRDefault="008F06FF" w:rsidP="008F06FF">
      <w:pPr>
        <w:jc w:val="both"/>
        <w:rPr>
          <w:rFonts w:ascii="Aptos" w:eastAsia="Calibri Light" w:hAnsi="Aptos" w:cstheme="majorHAnsi"/>
        </w:rPr>
      </w:pPr>
      <w:r w:rsidRPr="00A51E5E">
        <w:rPr>
          <w:rFonts w:ascii="Aptos" w:eastAsia="Calibri Light" w:hAnsi="Aptos" w:cstheme="majorHAnsi"/>
        </w:rPr>
        <w:t>Using a risk matrix or heat map, we assess both the likelihood and impact of identified risks and opportunities over short, medium, and long-term horizons</w:t>
      </w:r>
      <w:r w:rsidR="00781DF5">
        <w:rPr>
          <w:rFonts w:ascii="Aptos" w:eastAsia="Calibri Light" w:hAnsi="Aptos" w:cstheme="majorHAnsi"/>
        </w:rPr>
        <w:t xml:space="preserve">, </w:t>
      </w:r>
      <w:r w:rsidR="00781DF5" w:rsidRPr="00A51E5E">
        <w:rPr>
          <w:rFonts w:ascii="Aptos" w:eastAsia="Calibri Light" w:hAnsi="Aptos" w:cstheme="majorHAnsi"/>
        </w:rPr>
        <w:t>where we assign numerical values from 1 to 5 to reflect the likelihood of each risk or opportunity, ranging from 1 (rare), 2 (unlikely), 3 (possible), 4 (likely), to 5 (almost certain).</w:t>
      </w:r>
      <w:r w:rsidRPr="00A51E5E">
        <w:rPr>
          <w:rFonts w:ascii="Aptos" w:eastAsia="Calibri Light" w:hAnsi="Aptos" w:cstheme="majorHAnsi"/>
        </w:rPr>
        <w:t xml:space="preserve"> This enables us to categorise and prioritise them effectively, ensuring that resources are allocated where they are most needed, whether to mitigate risks or to capitalise on opportunities. Our framework is subject to continuous improvement, supporting our capacity and resilience to adapt to evolving challenges.</w:t>
      </w:r>
    </w:p>
    <w:p w14:paraId="4E0152B1" w14:textId="77777777" w:rsidR="008F06FF" w:rsidRDefault="008F06FF" w:rsidP="008F06FF">
      <w:pPr>
        <w:jc w:val="both"/>
        <w:rPr>
          <w:rFonts w:ascii="Aptos" w:eastAsia="Calibri Light" w:hAnsi="Aptos" w:cstheme="majorHAnsi"/>
        </w:rPr>
      </w:pPr>
      <w:r w:rsidRPr="00A51E5E">
        <w:rPr>
          <w:rFonts w:ascii="Aptos" w:eastAsia="Calibri Light" w:hAnsi="Aptos" w:cstheme="majorHAnsi"/>
        </w:rPr>
        <w:t>The identification and prioritisation of key sustainability risks and opportunities are carried out through regular discussions and workshops with Executive Management and representatives from all major business units, ensuring a comprehensive and collaborative approach.</w:t>
      </w:r>
    </w:p>
    <w:p w14:paraId="197C990F" w14:textId="77777777" w:rsidR="00E6068A" w:rsidRPr="00A51E5E" w:rsidRDefault="00E6068A" w:rsidP="008F06FF">
      <w:pPr>
        <w:jc w:val="both"/>
        <w:rPr>
          <w:rFonts w:ascii="Aptos" w:eastAsia="Calibri Light" w:hAnsi="Aptos" w:cstheme="majorHAnsi"/>
        </w:rPr>
      </w:pPr>
    </w:p>
    <w:p w14:paraId="37E07C7A" w14:textId="0CAAA0AD" w:rsidR="00C64293" w:rsidRPr="006A71FB" w:rsidRDefault="00C31B47" w:rsidP="00DE5983">
      <w:pPr>
        <w:pStyle w:val="Heading2"/>
        <w:numPr>
          <w:ilvl w:val="1"/>
          <w:numId w:val="37"/>
        </w:numPr>
        <w:spacing w:before="160" w:after="80"/>
        <w:rPr>
          <w:sz w:val="32"/>
          <w:szCs w:val="32"/>
        </w:rPr>
      </w:pPr>
      <w:bookmarkStart w:id="62" w:name="_Toc225145233"/>
      <w:bookmarkStart w:id="63" w:name="_Toc225754418"/>
      <w:r w:rsidRPr="006A71FB">
        <w:rPr>
          <w:sz w:val="32"/>
          <w:szCs w:val="32"/>
        </w:rPr>
        <w:t>Management and Monitori</w:t>
      </w:r>
      <w:r w:rsidR="00C64293" w:rsidRPr="006A71FB">
        <w:rPr>
          <w:sz w:val="32"/>
          <w:szCs w:val="32"/>
        </w:rPr>
        <w:t xml:space="preserve">ng </w:t>
      </w:r>
      <w:r w:rsidR="00A51E5E" w:rsidRPr="006A71FB">
        <w:rPr>
          <w:sz w:val="32"/>
          <w:szCs w:val="32"/>
        </w:rPr>
        <w:t xml:space="preserve">of </w:t>
      </w:r>
      <w:r w:rsidR="00EC4013" w:rsidRPr="006A71FB">
        <w:rPr>
          <w:sz w:val="32"/>
          <w:szCs w:val="32"/>
        </w:rPr>
        <w:t>Our Sustainability</w:t>
      </w:r>
      <w:r w:rsidR="004D1709" w:rsidRPr="006A71FB">
        <w:rPr>
          <w:sz w:val="32"/>
          <w:szCs w:val="32"/>
        </w:rPr>
        <w:t>-</w:t>
      </w:r>
      <w:r w:rsidR="00EC4013" w:rsidRPr="006A71FB">
        <w:rPr>
          <w:sz w:val="32"/>
          <w:szCs w:val="32"/>
        </w:rPr>
        <w:t xml:space="preserve">related </w:t>
      </w:r>
      <w:r w:rsidR="00967496" w:rsidRPr="006A71FB">
        <w:rPr>
          <w:sz w:val="32"/>
          <w:szCs w:val="32"/>
        </w:rPr>
        <w:t>Risks</w:t>
      </w:r>
      <w:r w:rsidR="00EC4013" w:rsidRPr="006A71FB">
        <w:rPr>
          <w:sz w:val="32"/>
          <w:szCs w:val="32"/>
        </w:rPr>
        <w:t xml:space="preserve"> and Opportunities</w:t>
      </w:r>
      <w:bookmarkEnd w:id="62"/>
      <w:bookmarkEnd w:id="63"/>
    </w:p>
    <w:p w14:paraId="01367289" w14:textId="0792425E" w:rsidR="00B4226E" w:rsidRPr="00416473" w:rsidRDefault="003F71E2" w:rsidP="00EC4013">
      <w:pPr>
        <w:jc w:val="both"/>
        <w:rPr>
          <w:rFonts w:ascii="Aptos" w:hAnsi="Aptos" w:cstheme="majorHAnsi"/>
        </w:rPr>
      </w:pPr>
      <w:r w:rsidRPr="00416473">
        <w:rPr>
          <w:rFonts w:ascii="Aptos" w:hAnsi="Aptos" w:cstheme="majorHAnsi"/>
        </w:rPr>
        <w:t xml:space="preserve"> As the business landscape evolves, integrating robust sustainability practices into our core operations is essential for long-term success and resilience. We strive to embed sustainability into every aspect of our decision-making, risk management, and reporting processes. By adopting </w:t>
      </w:r>
      <w:r w:rsidR="00342746" w:rsidRPr="00416473">
        <w:rPr>
          <w:rFonts w:ascii="Aptos" w:hAnsi="Aptos" w:cstheme="majorHAnsi"/>
        </w:rPr>
        <w:t>the following approaches</w:t>
      </w:r>
      <w:r w:rsidRPr="00416473">
        <w:rPr>
          <w:rFonts w:ascii="Aptos" w:hAnsi="Aptos" w:cstheme="majorHAnsi"/>
        </w:rPr>
        <w:t>, we aim to lead by example in the industry, ensuring that our actions contribute positively to the environment, society, and the future of our business.</w:t>
      </w:r>
    </w:p>
    <w:p w14:paraId="7A4C3A47" w14:textId="77777777" w:rsidR="00490A84" w:rsidRPr="00416473" w:rsidRDefault="00490A84" w:rsidP="00DE5983">
      <w:pPr>
        <w:pStyle w:val="ListParagraph"/>
        <w:numPr>
          <w:ilvl w:val="0"/>
          <w:numId w:val="3"/>
        </w:numPr>
        <w:jc w:val="both"/>
        <w:rPr>
          <w:rFonts w:ascii="Aptos" w:hAnsi="Aptos" w:cstheme="majorHAnsi"/>
          <w:b/>
          <w:bCs/>
        </w:rPr>
      </w:pPr>
      <w:r w:rsidRPr="00416473">
        <w:rPr>
          <w:rFonts w:ascii="Aptos" w:hAnsi="Aptos" w:cstheme="majorHAnsi"/>
          <w:b/>
          <w:bCs/>
        </w:rPr>
        <w:t>Data-Driven Assessment of Sustainability and Climate Risks:</w:t>
      </w:r>
    </w:p>
    <w:p w14:paraId="4F2DB287" w14:textId="40501ACA" w:rsidR="00490A84" w:rsidRPr="00416473" w:rsidRDefault="00490A84" w:rsidP="00F64C87">
      <w:pPr>
        <w:pStyle w:val="ListParagraph"/>
        <w:jc w:val="both"/>
        <w:rPr>
          <w:rFonts w:ascii="Aptos" w:hAnsi="Aptos" w:cstheme="majorHAnsi"/>
          <w:b/>
          <w:bCs/>
        </w:rPr>
      </w:pPr>
      <w:r w:rsidRPr="00416473">
        <w:rPr>
          <w:rFonts w:ascii="Aptos" w:hAnsi="Aptos" w:cstheme="majorHAnsi"/>
        </w:rPr>
        <w:t>We employ a data-driven approach to quantify our exposure to sustainability and climate change factors across all aspects of our operations and services. By leveraging advanced analytics and scenario modelling, we systematically assess the potential impacts of climate-related events and resource constraints. This comprehensive analysis is fully integrated into our enterprise risk management framework, enabling us to identify, evaluate, and mitigate risks throughout our business.</w:t>
      </w:r>
    </w:p>
    <w:p w14:paraId="2726D609" w14:textId="48FC464E" w:rsidR="00F64C87" w:rsidRPr="00416473" w:rsidRDefault="00490A84" w:rsidP="00DE5983">
      <w:pPr>
        <w:pStyle w:val="ListParagraph"/>
        <w:numPr>
          <w:ilvl w:val="0"/>
          <w:numId w:val="3"/>
        </w:numPr>
        <w:jc w:val="both"/>
        <w:rPr>
          <w:rFonts w:ascii="Aptos" w:hAnsi="Aptos" w:cstheme="majorHAnsi"/>
          <w:b/>
          <w:bCs/>
        </w:rPr>
      </w:pPr>
      <w:r w:rsidRPr="00416473">
        <w:rPr>
          <w:rFonts w:ascii="Aptos" w:hAnsi="Aptos" w:cstheme="majorHAnsi"/>
          <w:b/>
          <w:bCs/>
        </w:rPr>
        <w:t>Alignment with Sustainability Standards and Policy:</w:t>
      </w:r>
    </w:p>
    <w:p w14:paraId="17EDEDD1" w14:textId="53A9109A" w:rsidR="004C66AE" w:rsidRPr="00416473" w:rsidRDefault="00490A84" w:rsidP="004C66AE">
      <w:pPr>
        <w:pStyle w:val="ListParagraph"/>
        <w:jc w:val="both"/>
        <w:rPr>
          <w:rFonts w:ascii="Aptos" w:hAnsi="Aptos" w:cstheme="majorHAnsi"/>
        </w:rPr>
      </w:pPr>
      <w:r w:rsidRPr="00416473">
        <w:rPr>
          <w:rFonts w:ascii="Aptos" w:hAnsi="Aptos" w:cstheme="majorHAnsi"/>
        </w:rPr>
        <w:t xml:space="preserve">Our sustainability policy is carefully aligned with both local and international standards, ensuring that our business decisions and initiatives promote sustainable practices. We are committed to avoiding actions that could contribute to environmental degradation or social inequity. </w:t>
      </w:r>
    </w:p>
    <w:p w14:paraId="2B27083A" w14:textId="296BF0AD" w:rsidR="00490A84" w:rsidRPr="00416473" w:rsidRDefault="00451D7D" w:rsidP="00F64C87">
      <w:pPr>
        <w:pStyle w:val="ListParagraph"/>
        <w:jc w:val="both"/>
        <w:rPr>
          <w:rFonts w:ascii="Aptos" w:hAnsi="Aptos" w:cstheme="majorHAnsi"/>
        </w:rPr>
      </w:pPr>
      <w:r w:rsidRPr="00416473">
        <w:rPr>
          <w:rFonts w:ascii="Aptos" w:hAnsi="Aptos" w:cstheme="majorHAnsi"/>
        </w:rPr>
        <w:t>We</w:t>
      </w:r>
      <w:r w:rsidR="00490A84" w:rsidRPr="00416473">
        <w:rPr>
          <w:rFonts w:ascii="Aptos" w:hAnsi="Aptos" w:cstheme="majorHAnsi"/>
        </w:rPr>
        <w:t xml:space="preserve"> have enhanced our sustainability reporting practices and fully aligned our reporting framework with ISSB standards. This alignment provides our stakeholders with a clear and comprehensive understanding of our sustainability and climate-related metrics, as well as our progress towards achieving defined sustainability goals. Our commitment to robust reporting ensures that we remain accountable to our stakeholders and the wider community.</w:t>
      </w:r>
    </w:p>
    <w:p w14:paraId="5C136687" w14:textId="6F512427" w:rsidR="00F64C87" w:rsidRPr="00416473" w:rsidRDefault="00490A84" w:rsidP="00DE5983">
      <w:pPr>
        <w:pStyle w:val="ListParagraph"/>
        <w:numPr>
          <w:ilvl w:val="0"/>
          <w:numId w:val="3"/>
        </w:numPr>
        <w:jc w:val="both"/>
        <w:rPr>
          <w:rFonts w:ascii="Aptos" w:hAnsi="Aptos" w:cstheme="majorHAnsi"/>
          <w:b/>
          <w:bCs/>
        </w:rPr>
      </w:pPr>
      <w:r w:rsidRPr="00416473">
        <w:rPr>
          <w:rFonts w:ascii="Aptos" w:hAnsi="Aptos" w:cstheme="majorHAnsi"/>
          <w:b/>
          <w:bCs/>
        </w:rPr>
        <w:t>Proactive Risk Monitoring and Opportunity Identification</w:t>
      </w:r>
      <w:r w:rsidR="00F64C87" w:rsidRPr="00416473">
        <w:rPr>
          <w:rFonts w:ascii="Aptos" w:hAnsi="Aptos" w:cstheme="majorHAnsi"/>
          <w:b/>
          <w:bCs/>
        </w:rPr>
        <w:t>:</w:t>
      </w:r>
    </w:p>
    <w:p w14:paraId="41F14D2F" w14:textId="77777777" w:rsidR="00490A84" w:rsidRPr="00416473" w:rsidRDefault="00490A84" w:rsidP="00F64C87">
      <w:pPr>
        <w:pStyle w:val="ListParagraph"/>
        <w:jc w:val="both"/>
        <w:rPr>
          <w:rFonts w:ascii="Aptos" w:hAnsi="Aptos" w:cstheme="majorHAnsi"/>
        </w:rPr>
      </w:pPr>
      <w:r w:rsidRPr="00416473">
        <w:rPr>
          <w:rFonts w:ascii="Aptos" w:hAnsi="Aptos" w:cstheme="majorHAnsi"/>
        </w:rPr>
        <w:t xml:space="preserve">Effective management of sustainability risks requires ongoing vigilance and adaptability. We have established key performance indicators (KPIs) aligned with industry best practices to monitor our progress. Regular reviews of our risk assessments ensure that they remain relevant in a dynamic business environment. By closely tracking industry trends, regulatory developments, and stakeholder expectations, we </w:t>
      </w:r>
      <w:proofErr w:type="gramStart"/>
      <w:r w:rsidRPr="00416473">
        <w:rPr>
          <w:rFonts w:ascii="Aptos" w:hAnsi="Aptos" w:cstheme="majorHAnsi"/>
        </w:rPr>
        <w:t>are able to</w:t>
      </w:r>
      <w:proofErr w:type="gramEnd"/>
      <w:r w:rsidRPr="00416473">
        <w:rPr>
          <w:rFonts w:ascii="Aptos" w:hAnsi="Aptos" w:cstheme="majorHAnsi"/>
        </w:rPr>
        <w:t xml:space="preserve"> identify emerging risks and potential growth opportunities. This proactive approach enables us to adapt our strategies and seize opportunities that support our sustainability objectives.</w:t>
      </w:r>
    </w:p>
    <w:p w14:paraId="46AF46AA" w14:textId="77777777" w:rsidR="00920DEB" w:rsidRPr="00416473" w:rsidRDefault="00490A84" w:rsidP="00DE5983">
      <w:pPr>
        <w:pStyle w:val="ListParagraph"/>
        <w:numPr>
          <w:ilvl w:val="0"/>
          <w:numId w:val="3"/>
        </w:numPr>
        <w:jc w:val="both"/>
        <w:rPr>
          <w:rFonts w:ascii="Aptos" w:hAnsi="Aptos" w:cstheme="majorHAnsi"/>
        </w:rPr>
      </w:pPr>
      <w:r w:rsidRPr="00416473">
        <w:rPr>
          <w:rFonts w:ascii="Aptos" w:hAnsi="Aptos" w:cstheme="majorHAnsi"/>
          <w:b/>
          <w:bCs/>
        </w:rPr>
        <w:t>Continuous Improvement and Organisational Resilience</w:t>
      </w:r>
      <w:r w:rsidR="00920DEB" w:rsidRPr="00416473">
        <w:rPr>
          <w:rFonts w:ascii="Aptos" w:hAnsi="Aptos" w:cstheme="majorHAnsi"/>
        </w:rPr>
        <w:t>:</w:t>
      </w:r>
    </w:p>
    <w:p w14:paraId="6BBD4D53" w14:textId="3559EA96" w:rsidR="003F71E2" w:rsidRPr="00A51E5E" w:rsidRDefault="00490A84" w:rsidP="00920DEB">
      <w:pPr>
        <w:pStyle w:val="ListParagraph"/>
        <w:jc w:val="both"/>
        <w:rPr>
          <w:rFonts w:ascii="Aptos" w:hAnsi="Aptos" w:cstheme="majorBidi"/>
        </w:rPr>
      </w:pPr>
      <w:r w:rsidRPr="4C6402EA">
        <w:rPr>
          <w:rFonts w:ascii="Aptos" w:hAnsi="Aptos" w:cstheme="majorBidi"/>
        </w:rPr>
        <w:t>Our risk management framework is subject to regular review and updates, ensuring that identified risks and opportunities are continuously prioritised and addressed. This ongoing monitoring and adaptation process allows us to make informed decisions and allocate resources effectively. Through these strategic efforts, we not only safeguard our organisation from sustainability risks but also position ourselves as a leader in sustainable building</w:t>
      </w:r>
      <w:r w:rsidR="00A7209F" w:rsidRPr="4C6402EA">
        <w:rPr>
          <w:rFonts w:ascii="Aptos" w:hAnsi="Aptos" w:cstheme="majorBidi"/>
        </w:rPr>
        <w:t xml:space="preserve">, </w:t>
      </w:r>
      <w:r w:rsidRPr="4C6402EA">
        <w:rPr>
          <w:rFonts w:ascii="Aptos" w:hAnsi="Aptos" w:cstheme="majorBidi"/>
        </w:rPr>
        <w:t>driving positive change within the industry and contributing to a more sustainable future</w:t>
      </w:r>
      <w:r w:rsidR="00F65BF4">
        <w:rPr>
          <w:rFonts w:ascii="Aptos" w:hAnsi="Aptos" w:cstheme="majorBidi"/>
        </w:rPr>
        <w:t>.</w:t>
      </w:r>
    </w:p>
    <w:p w14:paraId="62FD0DB2" w14:textId="2FDE2792" w:rsidR="00B4226E" w:rsidRPr="00E5681F" w:rsidRDefault="610799E4" w:rsidP="00E5681F">
      <w:pPr>
        <w:pStyle w:val="ListParagraph"/>
        <w:jc w:val="both"/>
        <w:rPr>
          <w:rFonts w:ascii="Aptos" w:hAnsi="Aptos" w:cstheme="majorBidi"/>
        </w:rPr>
      </w:pPr>
      <w:commentRangeStart w:id="64"/>
      <w:commentRangeEnd w:id="64"/>
      <w:r w:rsidRPr="00E5681F">
        <w:rPr>
          <w:rStyle w:val="CommentReference"/>
          <w:rFonts w:ascii="Aptos" w:hAnsi="Aptos" w:cstheme="majorBidi"/>
          <w:sz w:val="22"/>
          <w:szCs w:val="22"/>
        </w:rPr>
        <w:commentReference w:id="64"/>
      </w:r>
    </w:p>
    <w:p w14:paraId="42BB224C" w14:textId="77777777" w:rsidR="00873FD1" w:rsidRPr="00416473" w:rsidRDefault="00873FD1" w:rsidP="00C64293">
      <w:pPr>
        <w:rPr>
          <w:rFonts w:ascii="Aptos" w:hAnsi="Aptos"/>
        </w:rPr>
      </w:pPr>
    </w:p>
    <w:p w14:paraId="641FE16F" w14:textId="77777777" w:rsidR="005359CB" w:rsidRPr="00416473" w:rsidRDefault="005359CB" w:rsidP="00C64293">
      <w:pPr>
        <w:rPr>
          <w:rFonts w:ascii="Aptos" w:hAnsi="Aptos"/>
        </w:rPr>
      </w:pPr>
    </w:p>
    <w:p w14:paraId="5FF31144" w14:textId="77777777" w:rsidR="005359CB" w:rsidRPr="00416473" w:rsidRDefault="005359CB" w:rsidP="00C64293">
      <w:pPr>
        <w:rPr>
          <w:rFonts w:ascii="Aptos" w:hAnsi="Aptos"/>
        </w:rPr>
      </w:pPr>
    </w:p>
    <w:p w14:paraId="317C8BE4" w14:textId="77777777" w:rsidR="005359CB" w:rsidRPr="00416473" w:rsidRDefault="005359CB" w:rsidP="00C64293">
      <w:pPr>
        <w:rPr>
          <w:rFonts w:ascii="Aptos" w:hAnsi="Aptos"/>
        </w:rPr>
      </w:pPr>
    </w:p>
    <w:p w14:paraId="57C6C083" w14:textId="77777777" w:rsidR="005359CB" w:rsidRPr="00416473" w:rsidRDefault="005359CB" w:rsidP="00C64293">
      <w:pPr>
        <w:rPr>
          <w:rFonts w:ascii="Aptos" w:hAnsi="Aptos"/>
        </w:rPr>
      </w:pPr>
    </w:p>
    <w:p w14:paraId="0FDF51E6" w14:textId="77777777" w:rsidR="005359CB" w:rsidRPr="00416473" w:rsidRDefault="005359CB" w:rsidP="00C64293">
      <w:pPr>
        <w:rPr>
          <w:rFonts w:ascii="Aptos" w:hAnsi="Aptos"/>
        </w:rPr>
      </w:pPr>
    </w:p>
    <w:p w14:paraId="4BB661C2" w14:textId="77777777" w:rsidR="005359CB" w:rsidRPr="00416473" w:rsidRDefault="005359CB" w:rsidP="00C64293">
      <w:pPr>
        <w:rPr>
          <w:rFonts w:ascii="Aptos" w:hAnsi="Aptos"/>
        </w:rPr>
      </w:pPr>
    </w:p>
    <w:p w14:paraId="076B7A61" w14:textId="77777777" w:rsidR="005359CB" w:rsidRPr="00416473" w:rsidRDefault="005359CB" w:rsidP="00C64293">
      <w:pPr>
        <w:rPr>
          <w:rFonts w:ascii="Aptos" w:hAnsi="Aptos"/>
        </w:rPr>
      </w:pPr>
    </w:p>
    <w:p w14:paraId="6818120F" w14:textId="0861C69A" w:rsidR="005359CB" w:rsidRPr="00416473" w:rsidRDefault="009E0FAC" w:rsidP="00C64293">
      <w:pPr>
        <w:rPr>
          <w:rFonts w:ascii="Aptos" w:hAnsi="Aptos"/>
        </w:rPr>
      </w:pPr>
      <w:r>
        <w:rPr>
          <w:rFonts w:ascii="Aptos" w:hAnsi="Aptos"/>
        </w:rPr>
        <w:br w:type="page"/>
      </w:r>
    </w:p>
    <w:p w14:paraId="751A9830" w14:textId="2C424911" w:rsidR="005359CB" w:rsidRPr="009E0FAC" w:rsidRDefault="009E0FAC" w:rsidP="00DE5983">
      <w:pPr>
        <w:pStyle w:val="Heading1"/>
        <w:numPr>
          <w:ilvl w:val="0"/>
          <w:numId w:val="37"/>
        </w:numPr>
        <w:spacing w:before="360" w:after="80"/>
        <w:rPr>
          <w:color w:val="000000" w:themeColor="text1"/>
          <w:sz w:val="40"/>
          <w:szCs w:val="40"/>
        </w:rPr>
      </w:pPr>
      <w:r w:rsidRPr="009E0FAC">
        <w:rPr>
          <w:color w:val="000000" w:themeColor="text1"/>
          <w:sz w:val="40"/>
          <w:szCs w:val="40"/>
        </w:rPr>
        <w:t>Metrics and Targets</w:t>
      </w:r>
    </w:p>
    <w:p w14:paraId="265C60E1" w14:textId="64A72BAF" w:rsidR="00C64293" w:rsidRPr="00416473" w:rsidRDefault="00DB1DB5" w:rsidP="00276EFD">
      <w:pPr>
        <w:pStyle w:val="Heading1"/>
        <w:numPr>
          <w:ilvl w:val="1"/>
          <w:numId w:val="65"/>
        </w:numPr>
        <w:spacing w:before="360" w:after="80"/>
        <w:rPr>
          <w:sz w:val="40"/>
          <w:szCs w:val="40"/>
        </w:rPr>
      </w:pPr>
      <w:bookmarkStart w:id="66" w:name="_Toc225145235"/>
      <w:bookmarkStart w:id="67" w:name="_Toc225754421"/>
      <w:r w:rsidRPr="008A55EB">
        <w:t>Environmental Stewardship</w:t>
      </w:r>
      <w:bookmarkEnd w:id="66"/>
      <w:bookmarkEnd w:id="67"/>
    </w:p>
    <w:p w14:paraId="1D1A1D7F" w14:textId="60567384" w:rsidR="00CE420E" w:rsidRPr="00416473" w:rsidRDefault="00154CDB" w:rsidP="00CE420E">
      <w:pPr>
        <w:rPr>
          <w:rFonts w:ascii="Aptos" w:hAnsi="Aptos"/>
        </w:rPr>
      </w:pPr>
      <w:r w:rsidRPr="00416473">
        <w:rPr>
          <w:rFonts w:ascii="Aptos" w:hAnsi="Aptos"/>
        </w:rPr>
        <w:t xml:space="preserve">Operating in a resource-intensive </w:t>
      </w:r>
      <w:r w:rsidR="00FE29B4" w:rsidRPr="00416473">
        <w:rPr>
          <w:rFonts w:ascii="Aptos" w:hAnsi="Aptos"/>
        </w:rPr>
        <w:t>sector, recognises</w:t>
      </w:r>
      <w:r w:rsidRPr="00416473">
        <w:rPr>
          <w:rFonts w:ascii="Aptos" w:hAnsi="Aptos"/>
        </w:rPr>
        <w:t xml:space="preserve"> that </w:t>
      </w:r>
      <w:r w:rsidR="00C068BA">
        <w:rPr>
          <w:rFonts w:ascii="Aptos" w:hAnsi="Aptos"/>
        </w:rPr>
        <w:t>our</w:t>
      </w:r>
      <w:r w:rsidRPr="00416473">
        <w:rPr>
          <w:rFonts w:ascii="Aptos" w:hAnsi="Aptos"/>
        </w:rPr>
        <w:t xml:space="preserve"> projects can have significant interactions with the natural environment, including impacts related to land use, energy consumption, emissions, waste generation, water use, and biodiversity. </w:t>
      </w:r>
      <w:r w:rsidR="00FE29B4">
        <w:rPr>
          <w:rFonts w:ascii="Aptos" w:hAnsi="Aptos"/>
        </w:rPr>
        <w:t xml:space="preserve">The Group </w:t>
      </w:r>
      <w:r w:rsidRPr="00416473">
        <w:rPr>
          <w:rFonts w:ascii="Aptos" w:hAnsi="Aptos"/>
        </w:rPr>
        <w:t>therefore seeks to minimise adverse environmental impacts while delivering high-quality infrastructure that supports economic and social development.</w:t>
      </w:r>
    </w:p>
    <w:p w14:paraId="164FFE6A" w14:textId="48041172" w:rsidR="00CE420E" w:rsidRPr="00416473" w:rsidRDefault="00C64293" w:rsidP="005C4801">
      <w:pPr>
        <w:pStyle w:val="Heading2"/>
        <w:spacing w:before="160" w:after="80"/>
        <w:ind w:left="720"/>
        <w:rPr>
          <w:sz w:val="32"/>
          <w:szCs w:val="32"/>
        </w:rPr>
      </w:pPr>
      <w:bookmarkStart w:id="68" w:name="_Toc225145236"/>
      <w:bookmarkStart w:id="69" w:name="_Toc225754422"/>
      <w:r w:rsidRPr="006E01D5">
        <w:rPr>
          <w:sz w:val="32"/>
          <w:szCs w:val="32"/>
        </w:rPr>
        <w:t xml:space="preserve">Climate </w:t>
      </w:r>
      <w:r w:rsidR="008A55EB">
        <w:rPr>
          <w:sz w:val="32"/>
          <w:szCs w:val="32"/>
        </w:rPr>
        <w:t>Metrics and Target</w:t>
      </w:r>
      <w:bookmarkEnd w:id="68"/>
      <w:bookmarkEnd w:id="69"/>
    </w:p>
    <w:p w14:paraId="69EA488D" w14:textId="701D0FDD" w:rsidR="00E03459" w:rsidRPr="00393791" w:rsidRDefault="00FE29B4" w:rsidP="00393791">
      <w:pPr>
        <w:tabs>
          <w:tab w:val="left" w:pos="2791"/>
        </w:tabs>
        <w:rPr>
          <w:rFonts w:ascii="Aptos" w:hAnsi="Aptos"/>
          <w:b/>
          <w:bCs/>
          <w:u w:val="single"/>
        </w:rPr>
      </w:pPr>
      <w:r>
        <w:rPr>
          <w:rFonts w:ascii="Aptos" w:hAnsi="Aptos"/>
        </w:rPr>
        <w:t>The Group</w:t>
      </w:r>
      <w:r w:rsidR="00E03459" w:rsidRPr="00416473">
        <w:rPr>
          <w:rFonts w:ascii="Aptos" w:hAnsi="Aptos"/>
        </w:rPr>
        <w:t xml:space="preserve"> </w:t>
      </w:r>
      <w:r>
        <w:rPr>
          <w:rFonts w:ascii="Aptos" w:hAnsi="Aptos"/>
        </w:rPr>
        <w:t>discloses</w:t>
      </w:r>
      <w:r w:rsidR="00E03459" w:rsidRPr="00416473">
        <w:rPr>
          <w:rFonts w:ascii="Aptos" w:hAnsi="Aptos"/>
        </w:rPr>
        <w:t xml:space="preserve"> climate-related information in line with </w:t>
      </w:r>
      <w:r w:rsidR="00E03459" w:rsidRPr="00416473">
        <w:rPr>
          <w:rFonts w:ascii="Aptos" w:hAnsi="Aptos"/>
          <w:b/>
        </w:rPr>
        <w:t>IFRS S2</w:t>
      </w:r>
      <w:r w:rsidR="00E03459" w:rsidRPr="00416473">
        <w:rPr>
          <w:rFonts w:ascii="Aptos" w:hAnsi="Aptos"/>
        </w:rPr>
        <w:t xml:space="preserve">, including the applicable cross-industry metrics designed to enhance transparency and comparability. These metrics provide insight into how climate-related risks and opportunities are identified, managed, and monitored across the </w:t>
      </w:r>
      <w:r w:rsidR="00D25F18">
        <w:rPr>
          <w:rFonts w:ascii="Aptos" w:hAnsi="Aptos"/>
        </w:rPr>
        <w:t>Group</w:t>
      </w:r>
      <w:r w:rsidR="00E03459" w:rsidRPr="00416473">
        <w:rPr>
          <w:rFonts w:ascii="Aptos" w:hAnsi="Aptos"/>
        </w:rPr>
        <w:t>’s operations, and support informed decision-making by investors and other stakeholders.</w:t>
      </w:r>
    </w:p>
    <w:p w14:paraId="2442672B" w14:textId="66E096BD" w:rsidR="00C64293" w:rsidRPr="00416473" w:rsidRDefault="001D09EE" w:rsidP="00DE5983">
      <w:pPr>
        <w:pStyle w:val="Heading2"/>
        <w:numPr>
          <w:ilvl w:val="3"/>
          <w:numId w:val="38"/>
        </w:numPr>
        <w:spacing w:before="160" w:after="80"/>
      </w:pPr>
      <w:r>
        <w:t xml:space="preserve"> </w:t>
      </w:r>
      <w:r w:rsidR="00AC7FE8">
        <w:t xml:space="preserve"> </w:t>
      </w:r>
      <w:bookmarkStart w:id="70" w:name="_Toc225145237"/>
      <w:bookmarkStart w:id="71" w:name="_Toc225754423"/>
      <w:r w:rsidR="00C64293" w:rsidRPr="008A55EB">
        <w:rPr>
          <w:sz w:val="32"/>
          <w:szCs w:val="32"/>
        </w:rPr>
        <w:t>Greenhouse Gas (GHG) Emissions</w:t>
      </w:r>
      <w:bookmarkEnd w:id="70"/>
      <w:bookmarkEnd w:id="71"/>
      <w:r w:rsidR="00C64293" w:rsidRPr="008A55EB">
        <w:rPr>
          <w:sz w:val="32"/>
          <w:szCs w:val="32"/>
        </w:rPr>
        <w:t xml:space="preserve"> </w:t>
      </w:r>
    </w:p>
    <w:p w14:paraId="6581A555" w14:textId="4D28F283" w:rsidR="000B6728" w:rsidRPr="00416473" w:rsidRDefault="007321FD" w:rsidP="000B6728">
      <w:pPr>
        <w:jc w:val="both"/>
        <w:rPr>
          <w:rFonts w:ascii="Aptos" w:hAnsi="Aptos" w:cstheme="majorBidi"/>
        </w:rPr>
      </w:pPr>
      <w:r>
        <w:rPr>
          <w:rFonts w:ascii="Aptos" w:hAnsi="Aptos" w:cstheme="majorBidi"/>
        </w:rPr>
        <w:t>The Group</w:t>
      </w:r>
      <w:r w:rsidR="000B6728" w:rsidRPr="00416473">
        <w:rPr>
          <w:rFonts w:ascii="Aptos" w:hAnsi="Aptos" w:cstheme="majorBidi"/>
        </w:rPr>
        <w:t xml:space="preserve"> understand</w:t>
      </w:r>
      <w:r>
        <w:rPr>
          <w:rFonts w:ascii="Aptos" w:hAnsi="Aptos" w:cstheme="majorBidi"/>
        </w:rPr>
        <w:t>s</w:t>
      </w:r>
      <w:r w:rsidR="000B6728" w:rsidRPr="00416473">
        <w:rPr>
          <w:rFonts w:ascii="Aptos" w:hAnsi="Aptos" w:cstheme="majorBidi"/>
        </w:rPr>
        <w:t xml:space="preserve"> that greenhouse gas (GHG) emissions are a key indicator of climate-related performance, particularly within the construction and infrastructure sector</w:t>
      </w:r>
      <w:r>
        <w:rPr>
          <w:rFonts w:ascii="Aptos" w:hAnsi="Aptos" w:cstheme="majorBidi"/>
        </w:rPr>
        <w:t>, and is</w:t>
      </w:r>
      <w:r w:rsidR="000B6728" w:rsidRPr="00416473">
        <w:rPr>
          <w:rFonts w:ascii="Aptos" w:hAnsi="Aptos" w:cstheme="majorBidi"/>
        </w:rPr>
        <w:t xml:space="preserve"> dedicated to transparent and consistent reporting of </w:t>
      </w:r>
      <w:r w:rsidR="00C068BA">
        <w:rPr>
          <w:rFonts w:ascii="Aptos" w:hAnsi="Aptos" w:cstheme="majorBidi"/>
        </w:rPr>
        <w:t>our</w:t>
      </w:r>
      <w:r w:rsidR="000B6728" w:rsidRPr="00416473">
        <w:rPr>
          <w:rFonts w:ascii="Aptos" w:hAnsi="Aptos" w:cstheme="majorBidi"/>
        </w:rPr>
        <w:t xml:space="preserve"> emissions profile and to strengthening </w:t>
      </w:r>
      <w:r w:rsidR="00C068BA">
        <w:rPr>
          <w:rFonts w:ascii="Aptos" w:hAnsi="Aptos" w:cstheme="majorBidi"/>
        </w:rPr>
        <w:t>our</w:t>
      </w:r>
      <w:r w:rsidR="000B6728" w:rsidRPr="00416473">
        <w:rPr>
          <w:rFonts w:ascii="Aptos" w:hAnsi="Aptos" w:cstheme="majorBidi"/>
        </w:rPr>
        <w:t xml:space="preserve"> emissions management over time.</w:t>
      </w:r>
    </w:p>
    <w:p w14:paraId="39B08E2A" w14:textId="4141DD3B" w:rsidR="000B6728" w:rsidRPr="00416473" w:rsidRDefault="000B6728" w:rsidP="000B6728">
      <w:pPr>
        <w:jc w:val="both"/>
        <w:rPr>
          <w:rFonts w:ascii="Aptos" w:hAnsi="Aptos" w:cstheme="majorBidi"/>
        </w:rPr>
      </w:pPr>
      <w:r w:rsidRPr="00416473">
        <w:rPr>
          <w:rFonts w:ascii="Aptos" w:hAnsi="Aptos" w:cstheme="majorBidi"/>
        </w:rPr>
        <w:t xml:space="preserve">GHG emissions are measured and reported in accordance with the </w:t>
      </w:r>
      <w:r w:rsidRPr="00416473">
        <w:rPr>
          <w:rFonts w:ascii="Aptos" w:hAnsi="Aptos" w:cstheme="majorBidi"/>
          <w:b/>
        </w:rPr>
        <w:t>Greenhouse Gas (GHG) Protocol</w:t>
      </w:r>
      <w:r w:rsidRPr="00416473">
        <w:rPr>
          <w:rFonts w:ascii="Aptos" w:hAnsi="Aptos" w:cstheme="majorBidi"/>
        </w:rPr>
        <w:t>, a globally recognised standard for corporate GHG accounting and reporting</w:t>
      </w:r>
      <w:r w:rsidR="007321FD">
        <w:rPr>
          <w:rFonts w:ascii="Aptos" w:hAnsi="Aptos" w:cstheme="majorBidi"/>
        </w:rPr>
        <w:t>,</w:t>
      </w:r>
      <w:r w:rsidRPr="00416473">
        <w:rPr>
          <w:rFonts w:ascii="Aptos" w:hAnsi="Aptos" w:cstheme="majorBidi"/>
        </w:rPr>
        <w:t xml:space="preserve"> and the primary methodology referenced under </w:t>
      </w:r>
      <w:r w:rsidRPr="00416473">
        <w:rPr>
          <w:rFonts w:ascii="Aptos" w:hAnsi="Aptos" w:cstheme="majorBidi"/>
          <w:b/>
        </w:rPr>
        <w:t>IFRS S2</w:t>
      </w:r>
      <w:r w:rsidRPr="00416473">
        <w:rPr>
          <w:rFonts w:ascii="Aptos" w:hAnsi="Aptos" w:cstheme="majorBidi"/>
        </w:rPr>
        <w:t>. In line with the GHG Protocol, emissions are categorised into three scopes:</w:t>
      </w:r>
    </w:p>
    <w:p w14:paraId="454AA465" w14:textId="42250713" w:rsidR="000B6728" w:rsidRPr="00416473" w:rsidRDefault="000B6728" w:rsidP="00DE5983">
      <w:pPr>
        <w:numPr>
          <w:ilvl w:val="0"/>
          <w:numId w:val="17"/>
        </w:numPr>
        <w:jc w:val="both"/>
        <w:rPr>
          <w:rFonts w:ascii="Aptos" w:hAnsi="Aptos" w:cstheme="majorBidi"/>
        </w:rPr>
      </w:pPr>
      <w:r w:rsidRPr="00416473">
        <w:rPr>
          <w:rFonts w:ascii="Aptos" w:hAnsi="Aptos" w:cstheme="majorBidi"/>
          <w:b/>
        </w:rPr>
        <w:t>Scope 1</w:t>
      </w:r>
      <w:r w:rsidRPr="00416473">
        <w:rPr>
          <w:rFonts w:ascii="Aptos" w:hAnsi="Aptos" w:cstheme="majorBidi"/>
        </w:rPr>
        <w:t xml:space="preserve">: Direct emissions from sources owned or controlled by </w:t>
      </w:r>
      <w:r w:rsidR="004C1D0D" w:rsidRPr="00416473">
        <w:rPr>
          <w:rFonts w:ascii="Aptos" w:hAnsi="Aptos" w:cstheme="majorBidi"/>
        </w:rPr>
        <w:t>us</w:t>
      </w:r>
      <w:r w:rsidRPr="00416473">
        <w:rPr>
          <w:rFonts w:ascii="Aptos" w:hAnsi="Aptos" w:cstheme="majorBidi"/>
        </w:rPr>
        <w:t>, including fuel combustion in construction equipment and company vehicles.</w:t>
      </w:r>
    </w:p>
    <w:p w14:paraId="5B9186F0" w14:textId="77777777" w:rsidR="004714F4" w:rsidRPr="00416473" w:rsidRDefault="000B6728" w:rsidP="00DE5983">
      <w:pPr>
        <w:numPr>
          <w:ilvl w:val="0"/>
          <w:numId w:val="17"/>
        </w:numPr>
        <w:jc w:val="both"/>
        <w:rPr>
          <w:rFonts w:ascii="Aptos" w:hAnsi="Aptos" w:cstheme="majorBidi"/>
        </w:rPr>
      </w:pPr>
      <w:r w:rsidRPr="00416473">
        <w:rPr>
          <w:rFonts w:ascii="Aptos" w:hAnsi="Aptos" w:cstheme="majorBidi"/>
          <w:b/>
        </w:rPr>
        <w:t>Scope 2</w:t>
      </w:r>
      <w:r w:rsidRPr="00416473">
        <w:rPr>
          <w:rFonts w:ascii="Aptos" w:hAnsi="Aptos" w:cstheme="majorBidi"/>
        </w:rPr>
        <w:t>: Indirect emissions from the consumption of purchased electricity.</w:t>
      </w:r>
    </w:p>
    <w:p w14:paraId="4BCDCAEE" w14:textId="77777777" w:rsidR="000B6728" w:rsidRPr="00416473" w:rsidRDefault="000B6728" w:rsidP="00DE5983">
      <w:pPr>
        <w:numPr>
          <w:ilvl w:val="0"/>
          <w:numId w:val="17"/>
        </w:numPr>
        <w:jc w:val="both"/>
        <w:rPr>
          <w:rFonts w:ascii="Aptos" w:hAnsi="Aptos" w:cstheme="majorBidi"/>
        </w:rPr>
      </w:pPr>
      <w:r w:rsidRPr="00416473">
        <w:rPr>
          <w:rFonts w:ascii="Aptos" w:hAnsi="Aptos" w:cstheme="majorBidi"/>
          <w:b/>
        </w:rPr>
        <w:t>Scope 3</w:t>
      </w:r>
      <w:r w:rsidRPr="00416473">
        <w:rPr>
          <w:rFonts w:ascii="Aptos" w:hAnsi="Aptos" w:cstheme="majorBidi"/>
        </w:rPr>
        <w:t>: Other indirect emissions occurring across the value chain.</w:t>
      </w:r>
    </w:p>
    <w:p w14:paraId="5FF7F4A1" w14:textId="1DC5CB8B" w:rsidR="00EA0EC1" w:rsidRPr="00416473" w:rsidRDefault="00EA0EC1" w:rsidP="000B6728">
      <w:pPr>
        <w:jc w:val="both"/>
        <w:rPr>
          <w:rFonts w:ascii="Aptos" w:hAnsi="Aptos" w:cstheme="majorBidi"/>
        </w:rPr>
      </w:pPr>
      <w:r w:rsidRPr="00416473">
        <w:rPr>
          <w:rFonts w:ascii="Aptos" w:hAnsi="Aptos" w:cstheme="majorBidi"/>
        </w:rPr>
        <w:t>In applying the GHG Protocol,</w:t>
      </w:r>
      <w:r w:rsidR="003F51BA" w:rsidRPr="00416473">
        <w:rPr>
          <w:rFonts w:ascii="Aptos" w:hAnsi="Aptos" w:cstheme="majorBidi"/>
        </w:rPr>
        <w:t xml:space="preserve"> </w:t>
      </w:r>
      <w:r w:rsidR="00F344B6">
        <w:rPr>
          <w:rFonts w:ascii="Aptos" w:hAnsi="Aptos" w:cstheme="majorBidi"/>
        </w:rPr>
        <w:t>The Groups</w:t>
      </w:r>
      <w:r w:rsidR="003F51BA" w:rsidRPr="00416473">
        <w:rPr>
          <w:rFonts w:ascii="Aptos" w:hAnsi="Aptos" w:cstheme="majorBidi"/>
        </w:rPr>
        <w:t xml:space="preserve"> </w:t>
      </w:r>
      <w:r w:rsidR="00C8487B">
        <w:rPr>
          <w:rFonts w:ascii="Aptos" w:hAnsi="Aptos" w:cstheme="majorBidi"/>
        </w:rPr>
        <w:t>calculations</w:t>
      </w:r>
      <w:r w:rsidR="003F51BA" w:rsidRPr="00416473">
        <w:rPr>
          <w:rFonts w:ascii="Aptos" w:hAnsi="Aptos" w:cstheme="majorBidi"/>
        </w:rPr>
        <w:t xml:space="preserve"> are based primarily </w:t>
      </w:r>
      <w:r w:rsidR="00C8487B">
        <w:rPr>
          <w:rFonts w:ascii="Aptos" w:hAnsi="Aptos" w:cstheme="majorBidi"/>
        </w:rPr>
        <w:t>on</w:t>
      </w:r>
      <w:r w:rsidR="003F51BA" w:rsidRPr="00416473">
        <w:rPr>
          <w:rFonts w:ascii="Aptos" w:hAnsi="Aptos" w:cstheme="majorBidi"/>
        </w:rPr>
        <w:t xml:space="preserve"> activity data,</w:t>
      </w:r>
      <w:r w:rsidR="00905EC1" w:rsidRPr="00416473">
        <w:rPr>
          <w:rFonts w:ascii="Aptos" w:hAnsi="Aptos" w:cstheme="majorBidi"/>
        </w:rPr>
        <w:t xml:space="preserve"> which a</w:t>
      </w:r>
      <w:r w:rsidR="00481B76" w:rsidRPr="00416473">
        <w:rPr>
          <w:rFonts w:ascii="Aptos" w:hAnsi="Aptos" w:cstheme="majorBidi"/>
        </w:rPr>
        <w:t>re the</w:t>
      </w:r>
      <w:r w:rsidR="00EA5F60" w:rsidRPr="00416473">
        <w:rPr>
          <w:rFonts w:ascii="Aptos" w:hAnsi="Aptos" w:cstheme="majorBidi"/>
        </w:rPr>
        <w:t xml:space="preserve">n multiplied by relevant emission factors derived from </w:t>
      </w:r>
      <w:r w:rsidR="009D50C4" w:rsidRPr="00416473">
        <w:rPr>
          <w:rFonts w:ascii="Aptos" w:hAnsi="Aptos" w:cstheme="majorBidi"/>
        </w:rPr>
        <w:t>IPCC 2006 Guidelines - Volume 2 - Chapter 2</w:t>
      </w:r>
    </w:p>
    <w:p w14:paraId="363EF22F" w14:textId="77777777" w:rsidR="000D7C26" w:rsidRPr="00416473" w:rsidRDefault="000D7C26" w:rsidP="000D7C26">
      <w:pPr>
        <w:jc w:val="both"/>
        <w:rPr>
          <w:rFonts w:ascii="Aptos" w:hAnsi="Aptos" w:cstheme="majorBidi"/>
          <w:b/>
        </w:rPr>
      </w:pPr>
      <w:r w:rsidRPr="00416473">
        <w:rPr>
          <w:rFonts w:ascii="Aptos" w:hAnsi="Aptos" w:cstheme="majorBidi"/>
          <w:b/>
        </w:rPr>
        <w:t>Organizational and Operational Boundaries</w:t>
      </w:r>
    </w:p>
    <w:p w14:paraId="003A520D" w14:textId="64C081C7" w:rsidR="001060BF" w:rsidRPr="00416473" w:rsidRDefault="00FD4D19" w:rsidP="00CD0F33">
      <w:pPr>
        <w:jc w:val="both"/>
        <w:rPr>
          <w:rFonts w:ascii="Aptos" w:hAnsi="Aptos" w:cstheme="majorHAnsi"/>
        </w:rPr>
      </w:pPr>
      <w:r w:rsidRPr="00416473">
        <w:rPr>
          <w:rFonts w:ascii="Aptos" w:hAnsi="Aptos" w:cstheme="majorHAnsi"/>
        </w:rPr>
        <w:t>The Group</w:t>
      </w:r>
      <w:r w:rsidR="00CD0F33" w:rsidRPr="00416473">
        <w:rPr>
          <w:rFonts w:ascii="Aptos" w:hAnsi="Aptos" w:cstheme="majorHAnsi"/>
        </w:rPr>
        <w:t xml:space="preserve"> </w:t>
      </w:r>
      <w:r w:rsidRPr="00416473">
        <w:rPr>
          <w:rFonts w:ascii="Aptos" w:hAnsi="Aptos" w:cstheme="majorHAnsi"/>
        </w:rPr>
        <w:t>applies</w:t>
      </w:r>
      <w:r w:rsidR="00CD0F33" w:rsidRPr="00416473">
        <w:rPr>
          <w:rFonts w:ascii="Aptos" w:hAnsi="Aptos" w:cstheme="majorHAnsi"/>
        </w:rPr>
        <w:t xml:space="preserve"> the </w:t>
      </w:r>
      <w:r w:rsidR="00CD0F33" w:rsidRPr="00416473">
        <w:rPr>
          <w:rFonts w:ascii="Aptos" w:hAnsi="Aptos" w:cstheme="majorHAnsi"/>
          <w:b/>
        </w:rPr>
        <w:t>control approach</w:t>
      </w:r>
      <w:r w:rsidR="00CD0F33" w:rsidRPr="00416473">
        <w:rPr>
          <w:rFonts w:ascii="Aptos" w:hAnsi="Aptos" w:cstheme="majorHAnsi"/>
        </w:rPr>
        <w:t xml:space="preserve"> in determining </w:t>
      </w:r>
      <w:r w:rsidR="0047153F" w:rsidRPr="00416473">
        <w:rPr>
          <w:rFonts w:ascii="Aptos" w:hAnsi="Aptos" w:cstheme="majorHAnsi"/>
        </w:rPr>
        <w:t>the</w:t>
      </w:r>
      <w:r w:rsidR="00CD0F33" w:rsidRPr="00416473">
        <w:rPr>
          <w:rFonts w:ascii="Aptos" w:hAnsi="Aptos" w:cstheme="majorHAnsi"/>
        </w:rPr>
        <w:t xml:space="preserve"> organisational boundary for GHG accounting. Under this approach,</w:t>
      </w:r>
      <w:r w:rsidR="0035481C" w:rsidRPr="00416473">
        <w:rPr>
          <w:rFonts w:ascii="Aptos" w:hAnsi="Aptos" w:cstheme="majorHAnsi"/>
        </w:rPr>
        <w:t xml:space="preserve"> </w:t>
      </w:r>
      <w:r w:rsidR="006F6FB2">
        <w:rPr>
          <w:rFonts w:ascii="Aptos" w:hAnsi="Aptos" w:cstheme="majorHAnsi"/>
        </w:rPr>
        <w:t>we</w:t>
      </w:r>
      <w:r w:rsidR="00DB4423" w:rsidRPr="00416473">
        <w:rPr>
          <w:rFonts w:ascii="Aptos" w:hAnsi="Aptos" w:cstheme="majorHAnsi"/>
        </w:rPr>
        <w:t xml:space="preserve"> </w:t>
      </w:r>
      <w:r w:rsidR="006F6FB2">
        <w:rPr>
          <w:rFonts w:ascii="Aptos" w:hAnsi="Aptos" w:cstheme="majorHAnsi"/>
        </w:rPr>
        <w:t>account</w:t>
      </w:r>
      <w:r w:rsidR="00CD0F33" w:rsidRPr="00416473">
        <w:rPr>
          <w:rFonts w:ascii="Aptos" w:hAnsi="Aptos" w:cstheme="majorHAnsi"/>
        </w:rPr>
        <w:t xml:space="preserve"> for 100% of emissions from operations </w:t>
      </w:r>
      <w:r w:rsidR="00D40740">
        <w:rPr>
          <w:rFonts w:ascii="Aptos" w:hAnsi="Aptos" w:cstheme="majorHAnsi"/>
        </w:rPr>
        <w:t>under our</w:t>
      </w:r>
      <w:r w:rsidR="00CD0F33" w:rsidRPr="00416473">
        <w:rPr>
          <w:rFonts w:ascii="Aptos" w:hAnsi="Aptos" w:cstheme="majorHAnsi"/>
        </w:rPr>
        <w:t xml:space="preserve"> operational control</w:t>
      </w:r>
      <w:r w:rsidR="004B60CB" w:rsidRPr="00416473">
        <w:rPr>
          <w:rFonts w:ascii="Aptos" w:hAnsi="Aptos" w:cstheme="majorHAnsi"/>
        </w:rPr>
        <w:t xml:space="preserve">. </w:t>
      </w:r>
      <w:r w:rsidR="00C8487B">
        <w:rPr>
          <w:rFonts w:ascii="Aptos" w:hAnsi="Aptos" w:cstheme="majorHAnsi"/>
        </w:rPr>
        <w:t xml:space="preserve">Given the nature of </w:t>
      </w:r>
      <w:r w:rsidR="00836B4C">
        <w:rPr>
          <w:rFonts w:ascii="Aptos" w:hAnsi="Aptos" w:cstheme="majorHAnsi"/>
        </w:rPr>
        <w:t>our</w:t>
      </w:r>
      <w:r w:rsidR="00C8487B">
        <w:rPr>
          <w:rFonts w:ascii="Aptos" w:hAnsi="Aptos" w:cstheme="majorHAnsi"/>
        </w:rPr>
        <w:t xml:space="preserve"> operations and </w:t>
      </w:r>
      <w:r w:rsidR="00836B4C">
        <w:rPr>
          <w:rFonts w:ascii="Aptos" w:hAnsi="Aptos" w:cstheme="majorHAnsi"/>
        </w:rPr>
        <w:t>our</w:t>
      </w:r>
      <w:r w:rsidR="00C8487B">
        <w:rPr>
          <w:rFonts w:ascii="Aptos" w:hAnsi="Aptos" w:cstheme="majorHAnsi"/>
        </w:rPr>
        <w:t xml:space="preserve"> direct oversight of construction sites, production facilities, and support operations, the Group </w:t>
      </w:r>
      <w:r w:rsidR="007321FD">
        <w:rPr>
          <w:rFonts w:ascii="Aptos" w:hAnsi="Aptos" w:cstheme="majorHAnsi"/>
        </w:rPr>
        <w:t>considers</w:t>
      </w:r>
      <w:r w:rsidR="0018373F" w:rsidRPr="00416473">
        <w:rPr>
          <w:rFonts w:ascii="Aptos" w:hAnsi="Aptos" w:cstheme="majorHAnsi"/>
        </w:rPr>
        <w:t xml:space="preserve"> the control approach to be the most appropriate method for measuring </w:t>
      </w:r>
      <w:r w:rsidR="00836B4C">
        <w:rPr>
          <w:rFonts w:ascii="Aptos" w:hAnsi="Aptos" w:cstheme="majorHAnsi"/>
        </w:rPr>
        <w:t>our</w:t>
      </w:r>
      <w:r w:rsidR="0018373F" w:rsidRPr="00416473">
        <w:rPr>
          <w:rFonts w:ascii="Aptos" w:hAnsi="Aptos" w:cstheme="majorHAnsi"/>
        </w:rPr>
        <w:t xml:space="preserve"> GHG em</w:t>
      </w:r>
      <w:r w:rsidR="0047153F" w:rsidRPr="00416473">
        <w:rPr>
          <w:rFonts w:ascii="Aptos" w:hAnsi="Aptos" w:cstheme="majorHAnsi"/>
        </w:rPr>
        <w:t xml:space="preserve">issions. </w:t>
      </w:r>
      <w:r w:rsidR="00CD0F33" w:rsidRPr="00416473">
        <w:rPr>
          <w:rFonts w:ascii="Aptos" w:hAnsi="Aptos" w:cstheme="majorHAnsi"/>
        </w:rPr>
        <w:t xml:space="preserve">This ensures that the emissions inventory appropriately reflects the </w:t>
      </w:r>
      <w:r w:rsidR="00D25F18">
        <w:rPr>
          <w:rFonts w:ascii="Aptos" w:hAnsi="Aptos" w:cstheme="majorHAnsi"/>
        </w:rPr>
        <w:t>Group</w:t>
      </w:r>
      <w:r w:rsidR="00CD0F33" w:rsidRPr="00416473">
        <w:rPr>
          <w:rFonts w:ascii="Aptos" w:hAnsi="Aptos" w:cstheme="majorHAnsi"/>
        </w:rPr>
        <w:t>’s environmental footprint and supports effective management of climate-related risks.</w:t>
      </w:r>
      <w:r w:rsidR="00391223" w:rsidRPr="00416473">
        <w:rPr>
          <w:rFonts w:ascii="Aptos" w:hAnsi="Aptos" w:cstheme="majorHAnsi"/>
        </w:rPr>
        <w:t xml:space="preserve"> During the reporting period, no material changes were made to the overall methodology, inputs, or assumptions used in measuring greenhouse gas emissions. </w:t>
      </w:r>
    </w:p>
    <w:p w14:paraId="726FEFDF" w14:textId="196ECBDD" w:rsidR="00CD0F33" w:rsidRPr="00416473" w:rsidRDefault="00FD4D19" w:rsidP="00CD0F33">
      <w:pPr>
        <w:jc w:val="both"/>
        <w:rPr>
          <w:rFonts w:ascii="Aptos" w:hAnsi="Aptos" w:cstheme="majorHAnsi"/>
        </w:rPr>
      </w:pPr>
      <w:r w:rsidRPr="00416473">
        <w:rPr>
          <w:rFonts w:ascii="Aptos" w:hAnsi="Aptos" w:cstheme="majorHAnsi"/>
        </w:rPr>
        <w:t>The Group</w:t>
      </w:r>
      <w:r w:rsidR="00CD0F33" w:rsidRPr="00416473">
        <w:rPr>
          <w:rFonts w:ascii="Aptos" w:hAnsi="Aptos" w:cstheme="majorHAnsi"/>
        </w:rPr>
        <w:t xml:space="preserve"> focused on the measurement and disclosure of </w:t>
      </w:r>
      <w:r w:rsidR="00CD0F33" w:rsidRPr="00416473">
        <w:rPr>
          <w:rFonts w:ascii="Aptos" w:hAnsi="Aptos" w:cstheme="majorHAnsi"/>
          <w:b/>
        </w:rPr>
        <w:t>Scope 1 and Scope 2 emissions</w:t>
      </w:r>
      <w:r w:rsidR="00CD0F33" w:rsidRPr="00416473">
        <w:rPr>
          <w:rFonts w:ascii="Aptos" w:hAnsi="Aptos" w:cstheme="majorHAnsi"/>
        </w:rPr>
        <w:t xml:space="preserve">, which represent the most significant and measurable sources of emissions within </w:t>
      </w:r>
      <w:r w:rsidR="00D40740">
        <w:rPr>
          <w:rFonts w:ascii="Aptos" w:hAnsi="Aptos" w:cstheme="majorHAnsi"/>
        </w:rPr>
        <w:t>our</w:t>
      </w:r>
      <w:r w:rsidR="00CD0F33" w:rsidRPr="00416473">
        <w:rPr>
          <w:rFonts w:ascii="Aptos" w:hAnsi="Aptos" w:cstheme="majorHAnsi"/>
        </w:rPr>
        <w:t xml:space="preserve"> direct operations. Data collection processes and internal controls have been implemented to support reliable reporting and to reduce uncertainty where practicable.</w:t>
      </w:r>
    </w:p>
    <w:p w14:paraId="2EE3BCB5" w14:textId="77777777" w:rsidR="000529B2" w:rsidRPr="00416473" w:rsidRDefault="00E62A0E" w:rsidP="00E62A0E">
      <w:pPr>
        <w:jc w:val="both"/>
        <w:rPr>
          <w:rFonts w:ascii="Aptos" w:hAnsi="Aptos" w:cstheme="majorHAnsi"/>
          <w:b/>
        </w:rPr>
      </w:pPr>
      <w:r w:rsidRPr="00416473">
        <w:rPr>
          <w:rFonts w:ascii="Aptos" w:hAnsi="Aptos" w:cstheme="majorHAnsi"/>
          <w:b/>
        </w:rPr>
        <w:t>Scope 3 Emissions</w:t>
      </w:r>
    </w:p>
    <w:p w14:paraId="71CB33AF" w14:textId="70FAC616" w:rsidR="00E62A0E" w:rsidRPr="00416473" w:rsidRDefault="00571F0C" w:rsidP="00E62A0E">
      <w:pPr>
        <w:jc w:val="both"/>
        <w:rPr>
          <w:rFonts w:ascii="Aptos" w:hAnsi="Aptos" w:cstheme="majorHAnsi"/>
          <w:b/>
        </w:rPr>
      </w:pPr>
      <w:r>
        <w:rPr>
          <w:rFonts w:ascii="Aptos" w:hAnsi="Aptos" w:cstheme="majorHAnsi"/>
        </w:rPr>
        <w:t xml:space="preserve">The Group recognizes that Scope 3 emissions are a significant part of the overall climate impact of construction activities, especially throughout the supply chain and project lifecycle. However, </w:t>
      </w:r>
      <w:r w:rsidR="00FE71DF">
        <w:rPr>
          <w:rFonts w:ascii="Aptos" w:hAnsi="Aptos" w:cstheme="majorHAnsi"/>
        </w:rPr>
        <w:t>the</w:t>
      </w:r>
      <w:r>
        <w:rPr>
          <w:rFonts w:ascii="Aptos" w:hAnsi="Aptos" w:cstheme="majorHAnsi"/>
        </w:rPr>
        <w:t xml:space="preserve"> Group is currently developing the necessary systems, processes, and data collection capabilities to enable future measurement and disclosure of Scope 3 emissions</w:t>
      </w:r>
      <w:r w:rsidR="00E62A0E" w:rsidRPr="00416473">
        <w:rPr>
          <w:rFonts w:ascii="Aptos" w:hAnsi="Aptos" w:cstheme="majorHAnsi"/>
        </w:rPr>
        <w:t>.</w:t>
      </w:r>
    </w:p>
    <w:p w14:paraId="6CFFC374" w14:textId="06BDDD1F" w:rsidR="00E62A0E" w:rsidRPr="00416473" w:rsidRDefault="00E62A0E" w:rsidP="00E62A0E">
      <w:pPr>
        <w:jc w:val="both"/>
        <w:rPr>
          <w:rFonts w:ascii="Aptos" w:hAnsi="Aptos" w:cstheme="majorHAnsi"/>
        </w:rPr>
      </w:pPr>
      <w:r w:rsidRPr="00416473">
        <w:rPr>
          <w:rFonts w:ascii="Aptos" w:hAnsi="Aptos" w:cstheme="majorHAnsi"/>
        </w:rPr>
        <w:t xml:space="preserve">In accordance with </w:t>
      </w:r>
      <w:r w:rsidRPr="00416473">
        <w:rPr>
          <w:rFonts w:ascii="Aptos" w:hAnsi="Aptos" w:cstheme="majorHAnsi"/>
          <w:b/>
        </w:rPr>
        <w:t>IFRS S2 transition relief provisions</w:t>
      </w:r>
      <w:r w:rsidRPr="00416473">
        <w:rPr>
          <w:rFonts w:ascii="Aptos" w:hAnsi="Aptos" w:cstheme="majorHAnsi"/>
        </w:rPr>
        <w:t xml:space="preserve">, the </w:t>
      </w:r>
      <w:r w:rsidR="000529B2" w:rsidRPr="00416473">
        <w:rPr>
          <w:rFonts w:ascii="Aptos" w:hAnsi="Aptos" w:cstheme="majorHAnsi"/>
        </w:rPr>
        <w:t xml:space="preserve">Group </w:t>
      </w:r>
      <w:r w:rsidRPr="00416473">
        <w:rPr>
          <w:rFonts w:ascii="Aptos" w:hAnsi="Aptos" w:cstheme="majorHAnsi"/>
        </w:rPr>
        <w:t xml:space="preserve">has applied the available relief to defer the disclosure of Scope 3 emissions for the current reporting period. This approach reflects the current state of data availability while allowing time to build internal capacity and engage with value-chain partners. Julius Berger remains committed to expanding the scope of </w:t>
      </w:r>
      <w:r w:rsidR="00D40740">
        <w:rPr>
          <w:rFonts w:ascii="Aptos" w:hAnsi="Aptos" w:cstheme="majorHAnsi"/>
        </w:rPr>
        <w:t>our</w:t>
      </w:r>
      <w:r w:rsidRPr="00416473">
        <w:rPr>
          <w:rFonts w:ascii="Aptos" w:hAnsi="Aptos" w:cstheme="majorHAnsi"/>
        </w:rPr>
        <w:t xml:space="preserve"> emissions reporting in future reporting periods as data quality and systems mature.</w:t>
      </w:r>
    </w:p>
    <w:p w14:paraId="064A3F85" w14:textId="31525705" w:rsidR="000D7C26" w:rsidRPr="00416473" w:rsidRDefault="000D7C26" w:rsidP="000D7C26">
      <w:pPr>
        <w:jc w:val="both"/>
        <w:rPr>
          <w:rFonts w:ascii="Aptos" w:hAnsi="Aptos" w:cstheme="majorHAnsi"/>
        </w:rPr>
      </w:pPr>
      <w:r w:rsidRPr="00416473">
        <w:rPr>
          <w:rFonts w:ascii="Aptos" w:hAnsi="Aptos" w:cstheme="majorBidi"/>
        </w:rPr>
        <w:t>For the reporting period of January 1 - December 31, 202</w:t>
      </w:r>
      <w:r w:rsidR="0076302E" w:rsidRPr="00416473">
        <w:rPr>
          <w:rFonts w:ascii="Aptos" w:hAnsi="Aptos" w:cstheme="majorBidi"/>
        </w:rPr>
        <w:t>5</w:t>
      </w:r>
      <w:r w:rsidRPr="00416473">
        <w:rPr>
          <w:rFonts w:ascii="Aptos" w:hAnsi="Aptos" w:cstheme="majorBidi"/>
        </w:rPr>
        <w:t xml:space="preserve">, </w:t>
      </w:r>
      <w:r w:rsidR="00D40740">
        <w:rPr>
          <w:rFonts w:ascii="Aptos" w:hAnsi="Aptos" w:cstheme="majorBidi"/>
        </w:rPr>
        <w:t>our</w:t>
      </w:r>
      <w:r w:rsidRPr="00416473">
        <w:rPr>
          <w:rFonts w:ascii="Aptos" w:hAnsi="Aptos" w:cstheme="majorBidi"/>
        </w:rPr>
        <w:t xml:space="preserve"> greenhouse gas (GHG) emissions are as follows:</w:t>
      </w:r>
    </w:p>
    <w:p w14:paraId="123B0B43" w14:textId="2CE5CC60" w:rsidR="00273343" w:rsidRPr="00416473" w:rsidRDefault="00273343" w:rsidP="00273343">
      <w:pPr>
        <w:jc w:val="both"/>
        <w:rPr>
          <w:rFonts w:ascii="Aptos" w:hAnsi="Aptos" w:cstheme="majorBidi"/>
        </w:rPr>
      </w:pPr>
      <w:r w:rsidRPr="00416473">
        <w:rPr>
          <w:rFonts w:ascii="Aptos" w:hAnsi="Aptos" w:cstheme="majorBidi"/>
          <w:b/>
        </w:rPr>
        <w:t>Scope 1:</w:t>
      </w:r>
      <w:r w:rsidRPr="00416473">
        <w:rPr>
          <w:rFonts w:ascii="Aptos" w:hAnsi="Aptos" w:cstheme="majorBidi"/>
        </w:rPr>
        <w:t xml:space="preserve"> [Absolute annual gross Scope 1 greenhouse gas emissions in metric tonnes of CO2 equivalent] tCO2e</w:t>
      </w:r>
      <w:r w:rsidR="00915AEC" w:rsidRPr="00416473">
        <w:rPr>
          <w:rFonts w:ascii="Aptos" w:hAnsi="Aptos" w:cstheme="majorBidi"/>
        </w:rPr>
        <w:t xml:space="preserve">, the emissions are reported </w:t>
      </w:r>
      <w:r w:rsidR="00D213CD" w:rsidRPr="00416473">
        <w:rPr>
          <w:rFonts w:ascii="Aptos" w:hAnsi="Aptos" w:cstheme="majorBidi"/>
        </w:rPr>
        <w:t xml:space="preserve">for </w:t>
      </w:r>
      <w:r w:rsidR="00B0582C" w:rsidRPr="00416473">
        <w:rPr>
          <w:rFonts w:ascii="Aptos" w:hAnsi="Aptos" w:cstheme="majorBidi"/>
        </w:rPr>
        <w:t xml:space="preserve">the consolidated </w:t>
      </w:r>
      <w:r w:rsidR="00EF17C1" w:rsidRPr="00416473">
        <w:rPr>
          <w:rFonts w:ascii="Aptos" w:hAnsi="Aptos" w:cstheme="majorBidi"/>
        </w:rPr>
        <w:t xml:space="preserve">accounting group, which includes Julius Berger Nigeria Plc and </w:t>
      </w:r>
      <w:r w:rsidR="00070AEB">
        <w:rPr>
          <w:rFonts w:ascii="Aptos" w:hAnsi="Aptos" w:cstheme="majorBidi"/>
        </w:rPr>
        <w:t>our</w:t>
      </w:r>
      <w:r w:rsidR="00EF17C1" w:rsidRPr="00416473">
        <w:rPr>
          <w:rFonts w:ascii="Aptos" w:hAnsi="Aptos" w:cstheme="majorBidi"/>
        </w:rPr>
        <w:t xml:space="preserve"> consolidated </w:t>
      </w:r>
      <w:r w:rsidR="00DC73C3" w:rsidRPr="00416473">
        <w:rPr>
          <w:rFonts w:ascii="Aptos" w:hAnsi="Aptos" w:cstheme="majorBidi"/>
        </w:rPr>
        <w:t>subsidiaries.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2693"/>
      </w:tblGrid>
      <w:tr w:rsidR="00052FF8" w:rsidRPr="00416473" w14:paraId="59D91B0F" w14:textId="77777777" w:rsidTr="00C06FF3">
        <w:tc>
          <w:tcPr>
            <w:tcW w:w="5382" w:type="dxa"/>
            <w:shd w:val="clear" w:color="auto" w:fill="4472C4" w:themeFill="accent1"/>
          </w:tcPr>
          <w:p w14:paraId="0EAD0FC7" w14:textId="3153FBE4" w:rsidR="00C06FF3" w:rsidRPr="00416473" w:rsidRDefault="00C06FF3" w:rsidP="003D5EC5">
            <w:pPr>
              <w:rPr>
                <w:rFonts w:ascii="Aptos" w:hAnsi="Aptos" w:cstheme="majorBidi"/>
              </w:rPr>
            </w:pPr>
            <w:r w:rsidRPr="00416473">
              <w:rPr>
                <w:rFonts w:ascii="Aptos" w:hAnsi="Aptos" w:cs="Calibri Light"/>
                <w:b/>
                <w:bCs/>
                <w:color w:val="000000"/>
              </w:rPr>
              <w:t>Source</w:t>
            </w:r>
          </w:p>
        </w:tc>
        <w:tc>
          <w:tcPr>
            <w:tcW w:w="2693" w:type="dxa"/>
            <w:shd w:val="clear" w:color="auto" w:fill="4472C4" w:themeFill="accent1"/>
          </w:tcPr>
          <w:p w14:paraId="479B8937" w14:textId="4A64B3B3" w:rsidR="00C06FF3" w:rsidRPr="00416473" w:rsidRDefault="00C06FF3" w:rsidP="003D5EC5">
            <w:pPr>
              <w:rPr>
                <w:rFonts w:ascii="Aptos" w:hAnsi="Aptos" w:cstheme="majorBidi"/>
              </w:rPr>
            </w:pPr>
            <w:r w:rsidRPr="00416473">
              <w:rPr>
                <w:rFonts w:ascii="Aptos" w:hAnsi="Aptos" w:cs="Calibri Light"/>
                <w:b/>
                <w:bCs/>
                <w:color w:val="000000"/>
              </w:rPr>
              <w:t xml:space="preserve">GHG </w:t>
            </w:r>
            <w:commentRangeStart w:id="72"/>
            <w:r w:rsidRPr="00416473">
              <w:rPr>
                <w:rFonts w:ascii="Aptos" w:hAnsi="Aptos" w:cs="Calibri Light"/>
                <w:b/>
                <w:bCs/>
                <w:color w:val="000000"/>
              </w:rPr>
              <w:t>emissi</w:t>
            </w:r>
            <w:commentRangeEnd w:id="72"/>
            <w:r w:rsidR="003C7C16" w:rsidRPr="00416473">
              <w:rPr>
                <w:rStyle w:val="CommentReference"/>
                <w:rFonts w:ascii="Aptos" w:hAnsi="Aptos" w:cs="Calibri Light"/>
                <w:b/>
                <w:color w:val="000000"/>
                <w:sz w:val="22"/>
                <w:szCs w:val="22"/>
              </w:rPr>
              <w:commentReference w:id="72"/>
            </w:r>
            <w:r w:rsidRPr="00416473">
              <w:rPr>
                <w:rFonts w:ascii="Aptos" w:hAnsi="Aptos" w:cs="Calibri Light"/>
                <w:b/>
                <w:bCs/>
                <w:color w:val="000000"/>
              </w:rPr>
              <w:t>ons (tCO2e)</w:t>
            </w:r>
          </w:p>
        </w:tc>
      </w:tr>
      <w:tr w:rsidR="00052FF8" w:rsidRPr="00416473" w14:paraId="0C3C58E2" w14:textId="77777777" w:rsidTr="00C06FF3">
        <w:tc>
          <w:tcPr>
            <w:tcW w:w="5382" w:type="dxa"/>
          </w:tcPr>
          <w:p w14:paraId="78F00103" w14:textId="559BA190" w:rsidR="00C06FF3" w:rsidRPr="00416473" w:rsidRDefault="00C06FF3" w:rsidP="00273343">
            <w:pPr>
              <w:jc w:val="both"/>
              <w:rPr>
                <w:rFonts w:ascii="Aptos" w:hAnsi="Aptos"/>
                <w:color w:val="000000"/>
              </w:rPr>
            </w:pPr>
            <w:r w:rsidRPr="00416473">
              <w:rPr>
                <w:rFonts w:ascii="Aptos" w:hAnsi="Aptos"/>
                <w:color w:val="000000"/>
              </w:rPr>
              <w:t xml:space="preserve">Diesel Consumption (power generation) </w:t>
            </w:r>
          </w:p>
        </w:tc>
        <w:tc>
          <w:tcPr>
            <w:tcW w:w="2693" w:type="dxa"/>
          </w:tcPr>
          <w:p w14:paraId="50AB10E5" w14:textId="400F008C" w:rsidR="00C06FF3" w:rsidRPr="00416473" w:rsidRDefault="004D471A" w:rsidP="00273343">
            <w:pPr>
              <w:jc w:val="both"/>
              <w:rPr>
                <w:rFonts w:ascii="Aptos" w:hAnsi="Aptos" w:cstheme="majorBidi"/>
              </w:rPr>
            </w:pPr>
            <w:r>
              <w:rPr>
                <w:rFonts w:ascii="Aptos" w:hAnsi="Aptos" w:cstheme="majorBidi"/>
              </w:rPr>
              <w:t>16,566.77</w:t>
            </w:r>
          </w:p>
        </w:tc>
      </w:tr>
      <w:tr w:rsidR="00052FF8" w:rsidRPr="00416473" w14:paraId="16A4BDFE" w14:textId="77777777" w:rsidTr="00C06FF3">
        <w:tc>
          <w:tcPr>
            <w:tcW w:w="5382" w:type="dxa"/>
          </w:tcPr>
          <w:p w14:paraId="022A98A4" w14:textId="4EEE693A" w:rsidR="00C06FF3" w:rsidRPr="00416473" w:rsidRDefault="00C06FF3" w:rsidP="00273343">
            <w:pPr>
              <w:jc w:val="both"/>
              <w:rPr>
                <w:rFonts w:ascii="Aptos" w:hAnsi="Aptos" w:cstheme="majorBidi"/>
              </w:rPr>
            </w:pPr>
            <w:r w:rsidRPr="00416473">
              <w:rPr>
                <w:rFonts w:ascii="Aptos" w:hAnsi="Aptos"/>
                <w:color w:val="000000"/>
              </w:rPr>
              <w:t xml:space="preserve">Diesel Consumption (machinery - Stationary) </w:t>
            </w:r>
          </w:p>
        </w:tc>
        <w:tc>
          <w:tcPr>
            <w:tcW w:w="2693" w:type="dxa"/>
          </w:tcPr>
          <w:p w14:paraId="0F81FA1B" w14:textId="4856C6FE" w:rsidR="00C06FF3" w:rsidRPr="00416473" w:rsidRDefault="003C7C16" w:rsidP="00273343">
            <w:pPr>
              <w:jc w:val="both"/>
              <w:rPr>
                <w:rFonts w:ascii="Aptos" w:hAnsi="Aptos" w:cstheme="majorBidi"/>
              </w:rPr>
            </w:pPr>
            <w:r>
              <w:rPr>
                <w:rFonts w:ascii="Aptos" w:hAnsi="Aptos" w:cstheme="majorBidi"/>
              </w:rPr>
              <w:t>3,149.35</w:t>
            </w:r>
          </w:p>
        </w:tc>
      </w:tr>
      <w:tr w:rsidR="00052FF8" w:rsidRPr="00416473" w14:paraId="4C655CEB" w14:textId="77777777" w:rsidTr="00C06FF3">
        <w:tc>
          <w:tcPr>
            <w:tcW w:w="5382" w:type="dxa"/>
          </w:tcPr>
          <w:p w14:paraId="491987A6" w14:textId="26B0DE8F" w:rsidR="00C06FF3" w:rsidRPr="00416473" w:rsidRDefault="00C06FF3" w:rsidP="00273343">
            <w:pPr>
              <w:jc w:val="both"/>
              <w:rPr>
                <w:rFonts w:ascii="Aptos" w:hAnsi="Aptos"/>
                <w:color w:val="000000"/>
              </w:rPr>
            </w:pPr>
            <w:r w:rsidRPr="00416473">
              <w:rPr>
                <w:rFonts w:ascii="Aptos" w:hAnsi="Aptos"/>
                <w:color w:val="000000"/>
              </w:rPr>
              <w:t xml:space="preserve">Diesel Consumption (fleet and machinery - Mobile) </w:t>
            </w:r>
          </w:p>
        </w:tc>
        <w:tc>
          <w:tcPr>
            <w:tcW w:w="2693" w:type="dxa"/>
          </w:tcPr>
          <w:p w14:paraId="08132E60" w14:textId="18FA7BC5" w:rsidR="00C06FF3" w:rsidRPr="00416473" w:rsidRDefault="003C7C16" w:rsidP="00273343">
            <w:pPr>
              <w:jc w:val="both"/>
              <w:rPr>
                <w:rFonts w:ascii="Aptos" w:hAnsi="Aptos" w:cstheme="majorBidi"/>
              </w:rPr>
            </w:pPr>
            <w:r>
              <w:rPr>
                <w:rFonts w:ascii="Aptos" w:hAnsi="Aptos" w:cstheme="majorBidi"/>
              </w:rPr>
              <w:t>70,179.16</w:t>
            </w:r>
          </w:p>
        </w:tc>
      </w:tr>
      <w:tr w:rsidR="00052FF8" w:rsidRPr="00416473" w14:paraId="3D962D19" w14:textId="77777777" w:rsidTr="00C06FF3">
        <w:tc>
          <w:tcPr>
            <w:tcW w:w="5382" w:type="dxa"/>
          </w:tcPr>
          <w:p w14:paraId="67AA762A" w14:textId="2340B7D1" w:rsidR="00C06FF3" w:rsidRPr="00416473" w:rsidRDefault="00C06FF3" w:rsidP="00273343">
            <w:pPr>
              <w:jc w:val="both"/>
              <w:rPr>
                <w:rFonts w:ascii="Aptos" w:hAnsi="Aptos" w:cstheme="majorBidi"/>
              </w:rPr>
            </w:pPr>
            <w:proofErr w:type="spellStart"/>
            <w:r w:rsidRPr="00416473">
              <w:rPr>
                <w:rFonts w:ascii="Aptos" w:hAnsi="Aptos"/>
                <w:color w:val="000000"/>
              </w:rPr>
              <w:t>PrimeTech</w:t>
            </w:r>
            <w:proofErr w:type="spellEnd"/>
            <w:r w:rsidRPr="00416473">
              <w:rPr>
                <w:rFonts w:ascii="Aptos" w:hAnsi="Aptos"/>
                <w:color w:val="000000"/>
              </w:rPr>
              <w:t xml:space="preserve"> Petrol Data</w:t>
            </w:r>
          </w:p>
        </w:tc>
        <w:tc>
          <w:tcPr>
            <w:tcW w:w="2693" w:type="dxa"/>
          </w:tcPr>
          <w:p w14:paraId="1490D88E" w14:textId="38BB927E" w:rsidR="00C06FF3" w:rsidRPr="00416473" w:rsidRDefault="003C7C16" w:rsidP="00273343">
            <w:pPr>
              <w:jc w:val="both"/>
              <w:rPr>
                <w:rFonts w:ascii="Aptos" w:hAnsi="Aptos" w:cstheme="majorBidi"/>
              </w:rPr>
            </w:pPr>
            <w:r>
              <w:rPr>
                <w:rFonts w:ascii="Aptos" w:hAnsi="Aptos" w:cstheme="majorBidi"/>
              </w:rPr>
              <w:t>57.31</w:t>
            </w:r>
          </w:p>
        </w:tc>
      </w:tr>
    </w:tbl>
    <w:p w14:paraId="0E1169CB" w14:textId="388839A0" w:rsidR="00EE4544" w:rsidRPr="00416473" w:rsidRDefault="00EE4544" w:rsidP="00EE4544">
      <w:pPr>
        <w:rPr>
          <w:rFonts w:ascii="Aptos" w:hAnsi="Aptos"/>
          <w:b/>
          <w:color w:val="000000" w:themeColor="text1"/>
        </w:rPr>
      </w:pPr>
    </w:p>
    <w:p w14:paraId="38ED3568" w14:textId="2AD3B576" w:rsidR="00460715" w:rsidRPr="00416473" w:rsidRDefault="00460715" w:rsidP="00460715">
      <w:pPr>
        <w:jc w:val="both"/>
        <w:rPr>
          <w:rFonts w:ascii="Aptos" w:hAnsi="Aptos" w:cstheme="majorBidi"/>
        </w:rPr>
      </w:pPr>
      <w:r w:rsidRPr="00416473">
        <w:rPr>
          <w:rFonts w:ascii="Aptos" w:hAnsi="Aptos" w:cstheme="majorBidi"/>
          <w:b/>
          <w:bCs/>
        </w:rPr>
        <w:t>Scope 2:</w:t>
      </w:r>
      <w:r w:rsidRPr="00416473">
        <w:rPr>
          <w:rFonts w:ascii="Aptos" w:hAnsi="Aptos" w:cstheme="majorBidi"/>
        </w:rPr>
        <w:t xml:space="preserve"> [Absolute annual gross Scope 2 greenhouse gas emissions in metric tonnes of CO2 equivalent] tCO2e</w:t>
      </w:r>
      <w:r w:rsidR="004244E9" w:rsidRPr="00416473">
        <w:rPr>
          <w:rFonts w:ascii="Aptos" w:hAnsi="Aptos" w:cstheme="majorBidi"/>
        </w:rPr>
        <w:t xml:space="preserve">, the emissions are reported using the </w:t>
      </w:r>
      <w:r w:rsidR="00675AB6">
        <w:rPr>
          <w:rFonts w:ascii="Aptos" w:hAnsi="Aptos" w:cstheme="majorBidi"/>
        </w:rPr>
        <w:t>location-based</w:t>
      </w:r>
      <w:r w:rsidR="004244E9" w:rsidRPr="00416473">
        <w:rPr>
          <w:rFonts w:ascii="Aptos" w:hAnsi="Aptos" w:cstheme="majorBidi"/>
        </w:rPr>
        <w:t xml:space="preserve"> method, reflect</w:t>
      </w:r>
      <w:r w:rsidR="00D8142A" w:rsidRPr="00416473">
        <w:rPr>
          <w:rFonts w:ascii="Aptos" w:hAnsi="Aptos" w:cstheme="majorBidi"/>
        </w:rPr>
        <w:t xml:space="preserve">ing the average emission intensity of electricity </w:t>
      </w:r>
      <w:r w:rsidR="00251FA6" w:rsidRPr="00416473">
        <w:rPr>
          <w:rFonts w:ascii="Aptos" w:hAnsi="Aptos" w:cstheme="majorBidi"/>
        </w:rPr>
        <w:t xml:space="preserve">supplied through </w:t>
      </w:r>
      <w:r w:rsidR="00D25468" w:rsidRPr="00416473">
        <w:rPr>
          <w:rFonts w:ascii="Aptos" w:hAnsi="Aptos" w:cstheme="majorBidi"/>
        </w:rPr>
        <w:t xml:space="preserve">the </w:t>
      </w:r>
      <w:r w:rsidR="00251FA6" w:rsidRPr="00416473">
        <w:rPr>
          <w:rFonts w:ascii="Aptos" w:hAnsi="Aptos" w:cstheme="majorBidi"/>
        </w:rPr>
        <w:t xml:space="preserve">national grid in Nigeria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1843"/>
      </w:tblGrid>
      <w:tr w:rsidR="004573CA" w:rsidRPr="00416473" w14:paraId="54CA24AA" w14:textId="77777777" w:rsidTr="002C4DAB">
        <w:tc>
          <w:tcPr>
            <w:tcW w:w="2251" w:type="dxa"/>
            <w:shd w:val="clear" w:color="auto" w:fill="4472C4" w:themeFill="accent1"/>
          </w:tcPr>
          <w:p w14:paraId="25A8C731" w14:textId="77777777" w:rsidR="00C45C93" w:rsidRPr="00416473" w:rsidRDefault="00C45C93" w:rsidP="002C4DAB">
            <w:pPr>
              <w:rPr>
                <w:rFonts w:ascii="Aptos" w:hAnsi="Aptos" w:cstheme="majorBidi"/>
              </w:rPr>
            </w:pPr>
            <w:r w:rsidRPr="00416473">
              <w:rPr>
                <w:rFonts w:ascii="Aptos" w:hAnsi="Aptos" w:cs="Calibri Light"/>
                <w:b/>
                <w:bCs/>
                <w:color w:val="000000"/>
              </w:rPr>
              <w:t>Source</w:t>
            </w:r>
          </w:p>
        </w:tc>
        <w:tc>
          <w:tcPr>
            <w:tcW w:w="1843" w:type="dxa"/>
            <w:shd w:val="clear" w:color="auto" w:fill="4472C4" w:themeFill="accent1"/>
          </w:tcPr>
          <w:p w14:paraId="1330F3C8" w14:textId="77777777" w:rsidR="00C45C93" w:rsidRPr="00416473" w:rsidRDefault="00C45C93" w:rsidP="002C4DAB">
            <w:pPr>
              <w:rPr>
                <w:rFonts w:ascii="Aptos" w:hAnsi="Aptos" w:cstheme="majorBidi"/>
              </w:rPr>
            </w:pPr>
            <w:r w:rsidRPr="00416473">
              <w:rPr>
                <w:rFonts w:ascii="Aptos" w:hAnsi="Aptos" w:cs="Calibri Light"/>
                <w:b/>
                <w:bCs/>
                <w:color w:val="000000"/>
              </w:rPr>
              <w:t>GHG emissions (tCo2)</w:t>
            </w:r>
          </w:p>
        </w:tc>
      </w:tr>
      <w:tr w:rsidR="004573CA" w:rsidRPr="00416473" w14:paraId="1B51DB8C" w14:textId="77777777" w:rsidTr="002C4DAB">
        <w:tc>
          <w:tcPr>
            <w:tcW w:w="2251" w:type="dxa"/>
          </w:tcPr>
          <w:p w14:paraId="69ED6D10" w14:textId="1490DDAE" w:rsidR="00C45C93" w:rsidRPr="00416473" w:rsidRDefault="00D25468" w:rsidP="002C4DAB">
            <w:pPr>
              <w:jc w:val="both"/>
              <w:rPr>
                <w:rFonts w:ascii="Aptos" w:hAnsi="Aptos"/>
                <w:color w:val="000000"/>
              </w:rPr>
            </w:pPr>
            <w:r w:rsidRPr="00416473">
              <w:rPr>
                <w:rFonts w:ascii="Aptos" w:hAnsi="Aptos"/>
                <w:color w:val="000000"/>
              </w:rPr>
              <w:t>Region A</w:t>
            </w:r>
          </w:p>
        </w:tc>
        <w:tc>
          <w:tcPr>
            <w:tcW w:w="1843" w:type="dxa"/>
          </w:tcPr>
          <w:p w14:paraId="00F20B06" w14:textId="736D5B3B" w:rsidR="00C45C93" w:rsidRPr="00416473" w:rsidRDefault="00C45C93" w:rsidP="002C4DAB">
            <w:pPr>
              <w:jc w:val="both"/>
              <w:rPr>
                <w:rFonts w:ascii="Aptos" w:hAnsi="Aptos" w:cstheme="majorBidi"/>
              </w:rPr>
            </w:pPr>
          </w:p>
        </w:tc>
      </w:tr>
      <w:tr w:rsidR="004573CA" w:rsidRPr="00416473" w14:paraId="43ADC88B" w14:textId="77777777" w:rsidTr="002C4DAB">
        <w:tc>
          <w:tcPr>
            <w:tcW w:w="2251" w:type="dxa"/>
          </w:tcPr>
          <w:p w14:paraId="2E605949" w14:textId="59094BEC" w:rsidR="00C45C93" w:rsidRPr="00416473" w:rsidRDefault="00D25468" w:rsidP="002C4DAB">
            <w:pPr>
              <w:jc w:val="both"/>
              <w:rPr>
                <w:rFonts w:ascii="Aptos" w:hAnsi="Aptos" w:cstheme="majorBidi"/>
              </w:rPr>
            </w:pPr>
            <w:r w:rsidRPr="00416473">
              <w:rPr>
                <w:rFonts w:ascii="Aptos" w:hAnsi="Aptos"/>
                <w:color w:val="000000"/>
              </w:rPr>
              <w:t>Region B</w:t>
            </w:r>
            <w:r w:rsidR="00C45C93" w:rsidRPr="00416473">
              <w:rPr>
                <w:rFonts w:ascii="Aptos" w:hAnsi="Aptos"/>
                <w:color w:val="000000"/>
              </w:rPr>
              <w:t xml:space="preserve"> </w:t>
            </w:r>
          </w:p>
        </w:tc>
        <w:tc>
          <w:tcPr>
            <w:tcW w:w="1843" w:type="dxa"/>
          </w:tcPr>
          <w:p w14:paraId="6A6F7C9D" w14:textId="7154B508" w:rsidR="00C45C93" w:rsidRPr="00416473" w:rsidRDefault="00C45C93" w:rsidP="002C4DAB">
            <w:pPr>
              <w:jc w:val="both"/>
              <w:rPr>
                <w:rFonts w:ascii="Aptos" w:hAnsi="Aptos" w:cstheme="majorBidi"/>
              </w:rPr>
            </w:pPr>
          </w:p>
        </w:tc>
      </w:tr>
      <w:tr w:rsidR="004573CA" w:rsidRPr="00416473" w14:paraId="45CE64CE" w14:textId="77777777" w:rsidTr="002C4DAB">
        <w:tc>
          <w:tcPr>
            <w:tcW w:w="2251" w:type="dxa"/>
          </w:tcPr>
          <w:p w14:paraId="7CF361B9" w14:textId="5CD9B85A" w:rsidR="00C45C93" w:rsidRPr="00416473" w:rsidRDefault="00D25468" w:rsidP="002C4DAB">
            <w:pPr>
              <w:jc w:val="both"/>
              <w:rPr>
                <w:rFonts w:ascii="Aptos" w:hAnsi="Aptos"/>
                <w:color w:val="000000"/>
              </w:rPr>
            </w:pPr>
            <w:r w:rsidRPr="00416473">
              <w:rPr>
                <w:rFonts w:ascii="Aptos" w:hAnsi="Aptos"/>
                <w:color w:val="000000"/>
              </w:rPr>
              <w:t>Region C</w:t>
            </w:r>
          </w:p>
        </w:tc>
        <w:tc>
          <w:tcPr>
            <w:tcW w:w="1843" w:type="dxa"/>
          </w:tcPr>
          <w:p w14:paraId="089879D8" w14:textId="77777777" w:rsidR="00C45C93" w:rsidRPr="00416473" w:rsidRDefault="00C45C93" w:rsidP="002C4DAB">
            <w:pPr>
              <w:jc w:val="both"/>
              <w:rPr>
                <w:rFonts w:ascii="Aptos" w:hAnsi="Aptos" w:cstheme="majorBidi"/>
              </w:rPr>
            </w:pPr>
          </w:p>
        </w:tc>
      </w:tr>
    </w:tbl>
    <w:p w14:paraId="00CB9387" w14:textId="77777777" w:rsidR="0021048C" w:rsidRPr="00416473" w:rsidRDefault="0021048C" w:rsidP="00C64293">
      <w:pPr>
        <w:rPr>
          <w:rFonts w:ascii="Aptos" w:hAnsi="Aptos"/>
          <w:lang w:val="en-US"/>
        </w:rPr>
      </w:pPr>
    </w:p>
    <w:p w14:paraId="661FD9B2" w14:textId="73F5E0A9" w:rsidR="00E5185C" w:rsidRDefault="00E5185C" w:rsidP="00C64293">
      <w:pPr>
        <w:rPr>
          <w:rFonts w:ascii="Aptos" w:hAnsi="Aptos"/>
          <w:color w:val="FF0000"/>
          <w:lang w:val="en-US"/>
        </w:rPr>
      </w:pPr>
      <w:r w:rsidRPr="00416473">
        <w:rPr>
          <w:rFonts w:ascii="Aptos" w:hAnsi="Aptos"/>
          <w:color w:val="FF0000"/>
          <w:lang w:val="en-US"/>
        </w:rPr>
        <w:t xml:space="preserve">Talk about renewable stuff here </w:t>
      </w:r>
      <w:r w:rsidR="00E00E4E">
        <w:rPr>
          <w:rFonts w:ascii="Aptos" w:hAnsi="Aptos"/>
          <w:color w:val="FF0000"/>
          <w:lang w:val="en-US"/>
        </w:rPr>
        <w:t>(JBN to provide their renewable energy  activities)</w:t>
      </w:r>
    </w:p>
    <w:p w14:paraId="7C89E96E" w14:textId="77777777" w:rsidR="002C30E7" w:rsidRPr="00416473" w:rsidRDefault="002C30E7" w:rsidP="00C64293">
      <w:pPr>
        <w:rPr>
          <w:rFonts w:ascii="Aptos" w:hAnsi="Aptos"/>
          <w:color w:val="FF0000"/>
          <w:lang w:val="en-US"/>
        </w:rPr>
      </w:pPr>
    </w:p>
    <w:p w14:paraId="218B9FF1" w14:textId="77777777" w:rsidR="00EE5CF0" w:rsidRPr="00EE5CF0" w:rsidRDefault="00EE5CF0" w:rsidP="00DE5983">
      <w:pPr>
        <w:pStyle w:val="Heading2"/>
        <w:numPr>
          <w:ilvl w:val="3"/>
          <w:numId w:val="38"/>
        </w:numPr>
        <w:spacing w:before="160" w:after="80"/>
        <w:rPr>
          <w:sz w:val="32"/>
          <w:szCs w:val="32"/>
        </w:rPr>
      </w:pPr>
      <w:bookmarkStart w:id="73" w:name="_Toc225145238"/>
      <w:bookmarkStart w:id="74" w:name="_Toc225754424"/>
      <w:r w:rsidRPr="00EE5CF0">
        <w:rPr>
          <w:sz w:val="32"/>
          <w:szCs w:val="32"/>
        </w:rPr>
        <w:t>Internal Carbon Pricing</w:t>
      </w:r>
      <w:bookmarkEnd w:id="73"/>
      <w:bookmarkEnd w:id="74"/>
    </w:p>
    <w:p w14:paraId="048399E0" w14:textId="77777777" w:rsidR="00EE5CF0" w:rsidRPr="00F00FFF" w:rsidRDefault="00EE5CF0" w:rsidP="00EE5CF0">
      <w:pPr>
        <w:pStyle w:val="NormalWeb"/>
        <w:jc w:val="both"/>
        <w:rPr>
          <w:rFonts w:ascii="Aptos" w:hAnsi="Aptos"/>
        </w:rPr>
      </w:pPr>
      <w:r>
        <w:rPr>
          <w:rFonts w:ascii="Aptos" w:hAnsi="Aptos"/>
        </w:rPr>
        <w:t>The Group</w:t>
      </w:r>
      <w:r w:rsidRPr="00416473">
        <w:rPr>
          <w:rFonts w:ascii="Aptos" w:hAnsi="Aptos"/>
        </w:rPr>
        <w:t xml:space="preserve"> </w:t>
      </w:r>
      <w:r>
        <w:rPr>
          <w:rFonts w:ascii="Aptos" w:hAnsi="Aptos"/>
        </w:rPr>
        <w:t>recognises</w:t>
      </w:r>
      <w:r w:rsidRPr="00F00FFF">
        <w:rPr>
          <w:rFonts w:ascii="Aptos" w:hAnsi="Aptos"/>
        </w:rPr>
        <w:t xml:space="preserve"> the increasing relevance of carbon pricing as a policy and market mechanism to support the transition to a lower-carbon economy. </w:t>
      </w:r>
      <w:r>
        <w:rPr>
          <w:rFonts w:ascii="Aptos" w:hAnsi="Aptos"/>
        </w:rPr>
        <w:t>JBN</w:t>
      </w:r>
      <w:r w:rsidRPr="00F00FFF">
        <w:rPr>
          <w:rFonts w:ascii="Aptos" w:hAnsi="Aptos"/>
        </w:rPr>
        <w:t xml:space="preserve"> monitors developments in climate-related policies and regulatory frameworks, including Nigeria’s commitment to achieving </w:t>
      </w:r>
      <w:r w:rsidRPr="00F00FFF">
        <w:rPr>
          <w:rStyle w:val="Strong"/>
          <w:rFonts w:ascii="Aptos" w:hAnsi="Aptos"/>
        </w:rPr>
        <w:t>net-zero emissions by 2060</w:t>
      </w:r>
      <w:r w:rsidRPr="00F00FFF">
        <w:rPr>
          <w:rFonts w:ascii="Aptos" w:hAnsi="Aptos"/>
        </w:rPr>
        <w:t>, and emerging approaches to carbon pricing at national and international levels.</w:t>
      </w:r>
    </w:p>
    <w:p w14:paraId="47B2D821" w14:textId="727344B8" w:rsidR="00EE5CF0" w:rsidRDefault="00EE5CF0" w:rsidP="00EE5CF0">
      <w:pPr>
        <w:pStyle w:val="NormalWeb"/>
        <w:jc w:val="both"/>
        <w:rPr>
          <w:rFonts w:ascii="Aptos" w:hAnsi="Aptos"/>
        </w:rPr>
      </w:pPr>
      <w:r w:rsidRPr="00F00FFF">
        <w:rPr>
          <w:rFonts w:ascii="Aptos" w:hAnsi="Aptos"/>
        </w:rPr>
        <w:t xml:space="preserve">At present, </w:t>
      </w:r>
      <w:r>
        <w:rPr>
          <w:rFonts w:ascii="Aptos" w:hAnsi="Aptos"/>
        </w:rPr>
        <w:t>the group</w:t>
      </w:r>
      <w:r w:rsidRPr="00416473">
        <w:rPr>
          <w:rFonts w:ascii="Aptos" w:hAnsi="Aptos"/>
        </w:rPr>
        <w:t xml:space="preserve"> do</w:t>
      </w:r>
      <w:r>
        <w:rPr>
          <w:rFonts w:ascii="Aptos" w:hAnsi="Aptos"/>
        </w:rPr>
        <w:t>es</w:t>
      </w:r>
      <w:r w:rsidRPr="00F00FFF">
        <w:rPr>
          <w:rFonts w:ascii="Aptos" w:hAnsi="Aptos"/>
        </w:rPr>
        <w:t xml:space="preserve"> not apply a formal internal carbon price in </w:t>
      </w:r>
      <w:r w:rsidR="00070AEB">
        <w:rPr>
          <w:rFonts w:ascii="Aptos" w:hAnsi="Aptos"/>
        </w:rPr>
        <w:t>our</w:t>
      </w:r>
      <w:r w:rsidRPr="00F00FFF">
        <w:rPr>
          <w:rFonts w:ascii="Aptos" w:hAnsi="Aptos"/>
        </w:rPr>
        <w:t xml:space="preserve"> investment or operational decision-making. However, </w:t>
      </w:r>
      <w:r w:rsidR="00070AEB">
        <w:rPr>
          <w:rFonts w:ascii="Aptos" w:hAnsi="Aptos"/>
        </w:rPr>
        <w:t>we</w:t>
      </w:r>
      <w:r>
        <w:rPr>
          <w:rFonts w:ascii="Aptos" w:hAnsi="Aptos"/>
        </w:rPr>
        <w:t xml:space="preserve"> plan to develop an internal carbon price by </w:t>
      </w:r>
      <w:r w:rsidRPr="0071738A">
        <w:rPr>
          <w:rFonts w:ascii="Aptos" w:hAnsi="Aptos"/>
          <w:highlight w:val="yellow"/>
        </w:rPr>
        <w:t>2027,</w:t>
      </w:r>
      <w:r>
        <w:rPr>
          <w:rFonts w:ascii="Aptos" w:hAnsi="Aptos"/>
        </w:rPr>
        <w:t xml:space="preserve"> and climate-related costs and risks, such as fuel price volatility, energy efficiency considerations, and potential future regulatory requirements,</w:t>
      </w:r>
      <w:r w:rsidRPr="00F00FFF">
        <w:rPr>
          <w:rFonts w:ascii="Aptos" w:hAnsi="Aptos"/>
        </w:rPr>
        <w:t xml:space="preserve"> are </w:t>
      </w:r>
      <w:r>
        <w:rPr>
          <w:rFonts w:ascii="Aptos" w:hAnsi="Aptos"/>
        </w:rPr>
        <w:t>qualitatively considered in project planning and budgeting</w:t>
      </w:r>
      <w:r w:rsidRPr="00F00FFF">
        <w:rPr>
          <w:rFonts w:ascii="Aptos" w:hAnsi="Aptos"/>
        </w:rPr>
        <w:t xml:space="preserve">. </w:t>
      </w:r>
      <w:r>
        <w:rPr>
          <w:rFonts w:ascii="Aptos" w:hAnsi="Aptos"/>
        </w:rPr>
        <w:t>The group</w:t>
      </w:r>
      <w:r w:rsidRPr="00F00FFF">
        <w:rPr>
          <w:rFonts w:ascii="Aptos" w:hAnsi="Aptos"/>
        </w:rPr>
        <w:t xml:space="preserve"> will </w:t>
      </w:r>
      <w:r>
        <w:rPr>
          <w:rFonts w:ascii="Aptos" w:hAnsi="Aptos"/>
        </w:rPr>
        <w:t>continue</w:t>
      </w:r>
      <w:r w:rsidRPr="00F00FFF">
        <w:rPr>
          <w:rFonts w:ascii="Aptos" w:hAnsi="Aptos"/>
        </w:rPr>
        <w:t xml:space="preserve"> to assess the potential role of internal carbon pricing as part of </w:t>
      </w:r>
      <w:r w:rsidR="00B342D6">
        <w:rPr>
          <w:rFonts w:ascii="Aptos" w:hAnsi="Aptos"/>
        </w:rPr>
        <w:t>our</w:t>
      </w:r>
      <w:r w:rsidRPr="00F00FFF">
        <w:rPr>
          <w:rFonts w:ascii="Aptos" w:hAnsi="Aptos"/>
        </w:rPr>
        <w:t xml:space="preserve"> broader climate risk management approach and will evaluate </w:t>
      </w:r>
      <w:r w:rsidR="00B342D6">
        <w:rPr>
          <w:rFonts w:ascii="Aptos" w:hAnsi="Aptos"/>
        </w:rPr>
        <w:t>our</w:t>
      </w:r>
      <w:r w:rsidRPr="00F00FFF">
        <w:rPr>
          <w:rFonts w:ascii="Aptos" w:hAnsi="Aptos"/>
        </w:rPr>
        <w:t xml:space="preserve"> applicability as carbon markets and regulatory frameworks in Nigeria and relevant operating environments develop further.</w:t>
      </w:r>
    </w:p>
    <w:p w14:paraId="3B838844" w14:textId="417280A6" w:rsidR="00EE5CF0" w:rsidRPr="00EE5CF0" w:rsidRDefault="00EE5CF0" w:rsidP="00DE5983">
      <w:pPr>
        <w:pStyle w:val="Heading2"/>
        <w:numPr>
          <w:ilvl w:val="3"/>
          <w:numId w:val="38"/>
        </w:numPr>
        <w:spacing w:before="160" w:after="80"/>
        <w:rPr>
          <w:sz w:val="32"/>
          <w:szCs w:val="32"/>
        </w:rPr>
      </w:pPr>
      <w:bookmarkStart w:id="75" w:name="_Toc225145239"/>
      <w:bookmarkStart w:id="76" w:name="_Toc225754425"/>
      <w:r>
        <w:rPr>
          <w:sz w:val="32"/>
          <w:szCs w:val="32"/>
        </w:rPr>
        <w:t xml:space="preserve">Climate -Linked </w:t>
      </w:r>
      <w:r w:rsidR="003E03BB">
        <w:rPr>
          <w:sz w:val="32"/>
          <w:szCs w:val="32"/>
        </w:rPr>
        <w:t>R</w:t>
      </w:r>
      <w:r w:rsidRPr="00EE5CF0">
        <w:rPr>
          <w:sz w:val="32"/>
          <w:szCs w:val="32"/>
        </w:rPr>
        <w:t>emuneration</w:t>
      </w:r>
      <w:bookmarkEnd w:id="75"/>
      <w:bookmarkEnd w:id="76"/>
    </w:p>
    <w:p w14:paraId="400F7012" w14:textId="091C1B0B" w:rsidR="00EE5CF0" w:rsidRPr="00366585" w:rsidRDefault="00EE5CF0" w:rsidP="00EE5CF0">
      <w:pPr>
        <w:rPr>
          <w:rFonts w:ascii="Aptos" w:hAnsi="Aptos" w:cs="Times New Roman"/>
          <w:sz w:val="24"/>
          <w:szCs w:val="24"/>
        </w:rPr>
      </w:pPr>
      <w:r>
        <w:rPr>
          <w:rFonts w:ascii="Aptos" w:hAnsi="Aptos" w:cs="Times New Roman"/>
          <w:sz w:val="24"/>
          <w:szCs w:val="24"/>
        </w:rPr>
        <w:t xml:space="preserve">The Group acknowledges the significance of aligning executive compensation with </w:t>
      </w:r>
      <w:r w:rsidR="00B342D6">
        <w:rPr>
          <w:rFonts w:ascii="Aptos" w:hAnsi="Aptos" w:cs="Times New Roman"/>
          <w:sz w:val="24"/>
          <w:szCs w:val="24"/>
        </w:rPr>
        <w:t>our</w:t>
      </w:r>
      <w:r>
        <w:rPr>
          <w:rFonts w:ascii="Aptos" w:hAnsi="Aptos" w:cs="Times New Roman"/>
          <w:sz w:val="24"/>
          <w:szCs w:val="24"/>
        </w:rPr>
        <w:t xml:space="preserve"> broader sustainability and climate-related objectives. Oversight of executive pay is conducted by the Board’s Remuneration Committee, which plays a vital role in ensuring that compensation practices support the effective execution of </w:t>
      </w:r>
      <w:r w:rsidR="00C6785D">
        <w:rPr>
          <w:rFonts w:ascii="Aptos" w:hAnsi="Aptos" w:cs="Times New Roman"/>
          <w:sz w:val="24"/>
          <w:szCs w:val="24"/>
        </w:rPr>
        <w:t>our</w:t>
      </w:r>
      <w:r>
        <w:rPr>
          <w:rFonts w:ascii="Aptos" w:hAnsi="Aptos" w:cs="Times New Roman"/>
          <w:sz w:val="24"/>
          <w:szCs w:val="24"/>
        </w:rPr>
        <w:t xml:space="preserve"> strategy. </w:t>
      </w:r>
    </w:p>
    <w:p w14:paraId="0EF3297F" w14:textId="40337D8D" w:rsidR="00EE5CF0" w:rsidRPr="00EE5CF0" w:rsidRDefault="00EE5CF0" w:rsidP="00C64293">
      <w:pPr>
        <w:rPr>
          <w:rFonts w:ascii="Aptos" w:hAnsi="Aptos" w:cs="Times New Roman"/>
          <w:sz w:val="24"/>
          <w:szCs w:val="24"/>
        </w:rPr>
      </w:pPr>
      <w:r w:rsidRPr="00366585">
        <w:rPr>
          <w:rFonts w:ascii="Aptos" w:hAnsi="Aptos" w:cs="Times New Roman"/>
          <w:sz w:val="24"/>
          <w:szCs w:val="24"/>
        </w:rPr>
        <w:t xml:space="preserve">During the reporting period, climate-related considerations were not directly incorporated into executive management remuneration structures. However, the </w:t>
      </w:r>
      <w:r>
        <w:rPr>
          <w:rFonts w:ascii="Aptos" w:hAnsi="Aptos" w:cs="Times New Roman"/>
          <w:sz w:val="24"/>
          <w:szCs w:val="24"/>
        </w:rPr>
        <w:t>group</w:t>
      </w:r>
      <w:r w:rsidRPr="00366585">
        <w:rPr>
          <w:rFonts w:ascii="Aptos" w:hAnsi="Aptos" w:cs="Times New Roman"/>
          <w:sz w:val="24"/>
          <w:szCs w:val="24"/>
        </w:rPr>
        <w:t xml:space="preserve"> is currently working towards integrating climate-related performance indicators into </w:t>
      </w:r>
      <w:r w:rsidR="00C6785D">
        <w:rPr>
          <w:rFonts w:ascii="Aptos" w:hAnsi="Aptos" w:cs="Times New Roman"/>
          <w:sz w:val="24"/>
          <w:szCs w:val="24"/>
        </w:rPr>
        <w:t>our</w:t>
      </w:r>
      <w:r w:rsidRPr="00366585">
        <w:rPr>
          <w:rFonts w:ascii="Aptos" w:hAnsi="Aptos" w:cs="Times New Roman"/>
          <w:sz w:val="24"/>
          <w:szCs w:val="24"/>
        </w:rPr>
        <w:t xml:space="preserve"> executive remuneration framework as part of </w:t>
      </w:r>
      <w:r w:rsidR="00C6785D">
        <w:rPr>
          <w:rFonts w:ascii="Aptos" w:hAnsi="Aptos" w:cs="Times New Roman"/>
          <w:sz w:val="24"/>
          <w:szCs w:val="24"/>
        </w:rPr>
        <w:t>our</w:t>
      </w:r>
      <w:r w:rsidRPr="00366585">
        <w:rPr>
          <w:rFonts w:ascii="Aptos" w:hAnsi="Aptos" w:cs="Times New Roman"/>
          <w:sz w:val="24"/>
          <w:szCs w:val="24"/>
        </w:rPr>
        <w:t xml:space="preserve"> broader sustainability strategy.</w:t>
      </w:r>
      <w:r>
        <w:rPr>
          <w:rFonts w:ascii="Aptos" w:hAnsi="Aptos" w:cs="Times New Roman"/>
          <w:sz w:val="24"/>
          <w:szCs w:val="24"/>
        </w:rPr>
        <w:t xml:space="preserve"> The Group is developing suitable climate-related performance metrics to align executive incentives with the Group</w:t>
      </w:r>
      <w:r w:rsidRPr="00416473">
        <w:rPr>
          <w:rFonts w:ascii="Aptos" w:hAnsi="Aptos" w:cs="Times New Roman"/>
          <w:sz w:val="24"/>
          <w:szCs w:val="24"/>
        </w:rPr>
        <w:t>’s</w:t>
      </w:r>
      <w:r>
        <w:rPr>
          <w:rFonts w:ascii="Aptos" w:hAnsi="Aptos" w:cs="Times New Roman"/>
          <w:sz w:val="24"/>
          <w:szCs w:val="24"/>
        </w:rPr>
        <w:t xml:space="preserve"> climate commitments. The goal is to integrate these metrics into executive pay by </w:t>
      </w:r>
      <w:r w:rsidRPr="0071738A">
        <w:rPr>
          <w:rFonts w:ascii="Aptos" w:hAnsi="Aptos" w:cs="Times New Roman"/>
          <w:sz w:val="24"/>
          <w:szCs w:val="24"/>
          <w:highlight w:val="yellow"/>
        </w:rPr>
        <w:t>2027</w:t>
      </w:r>
      <w:r>
        <w:rPr>
          <w:rFonts w:ascii="Aptos" w:hAnsi="Aptos" w:cs="Times New Roman"/>
          <w:sz w:val="24"/>
          <w:szCs w:val="24"/>
        </w:rPr>
        <w:t xml:space="preserve"> in the form of a corporate scorecard. </w:t>
      </w:r>
    </w:p>
    <w:p w14:paraId="414C6402" w14:textId="18963587" w:rsidR="00C64293" w:rsidRPr="006E01D5" w:rsidRDefault="00C64293" w:rsidP="00393791">
      <w:pPr>
        <w:pStyle w:val="Heading2"/>
        <w:numPr>
          <w:ilvl w:val="3"/>
          <w:numId w:val="38"/>
        </w:numPr>
        <w:spacing w:before="160" w:after="80"/>
        <w:rPr>
          <w:sz w:val="28"/>
          <w:szCs w:val="28"/>
        </w:rPr>
      </w:pPr>
      <w:bookmarkStart w:id="77" w:name="_Toc225145240"/>
      <w:bookmarkStart w:id="78" w:name="_Toc225754426"/>
      <w:r w:rsidRPr="00AC7FE8">
        <w:rPr>
          <w:sz w:val="32"/>
          <w:szCs w:val="32"/>
        </w:rPr>
        <w:t>Climate Physical and Transition Risk</w:t>
      </w:r>
      <w:bookmarkEnd w:id="77"/>
      <w:bookmarkEnd w:id="78"/>
    </w:p>
    <w:p w14:paraId="4FDE56C0" w14:textId="7BA98546" w:rsidR="00D2479F" w:rsidRPr="00416473" w:rsidRDefault="00675AB6" w:rsidP="003D5EC5">
      <w:pPr>
        <w:jc w:val="both"/>
        <w:rPr>
          <w:rFonts w:ascii="Aptos" w:hAnsi="Aptos"/>
        </w:rPr>
      </w:pPr>
      <w:r>
        <w:rPr>
          <w:rFonts w:ascii="Aptos" w:hAnsi="Aptos"/>
        </w:rPr>
        <w:t xml:space="preserve">As part of </w:t>
      </w:r>
      <w:r w:rsidR="00FE71DF">
        <w:rPr>
          <w:rFonts w:ascii="Aptos" w:hAnsi="Aptos"/>
        </w:rPr>
        <w:t>the</w:t>
      </w:r>
      <w:r>
        <w:rPr>
          <w:rFonts w:ascii="Aptos" w:hAnsi="Aptos"/>
        </w:rPr>
        <w:t xml:space="preserve"> Group 1.5°C scenario assessment, the group evaluated certain climate risks and opportunities that are believed to be significant and could potentially become material to </w:t>
      </w:r>
      <w:r w:rsidR="0024716D">
        <w:rPr>
          <w:rFonts w:ascii="Aptos" w:hAnsi="Aptos"/>
        </w:rPr>
        <w:t>our</w:t>
      </w:r>
      <w:r>
        <w:rPr>
          <w:rFonts w:ascii="Aptos" w:hAnsi="Aptos"/>
        </w:rPr>
        <w:t xml:space="preserve"> business in the future. Due to the nature of climate risks and opportunities</w:t>
      </w:r>
      <w:r w:rsidR="005F0801">
        <w:rPr>
          <w:rFonts w:ascii="Aptos" w:hAnsi="Aptos"/>
        </w:rPr>
        <w:t>, please</w:t>
      </w:r>
      <w:r w:rsidR="00FC6B50" w:rsidRPr="00416473">
        <w:rPr>
          <w:rFonts w:ascii="Aptos" w:hAnsi="Aptos"/>
          <w:i/>
          <w:iCs/>
          <w:color w:val="FF0000"/>
        </w:rPr>
        <w:t xml:space="preserve"> refer to the </w:t>
      </w:r>
      <w:r w:rsidR="3E06E928" w:rsidRPr="75732608">
        <w:rPr>
          <w:rFonts w:ascii="Aptos" w:hAnsi="Aptos"/>
          <w:i/>
          <w:iCs/>
          <w:color w:val="FF0000"/>
        </w:rPr>
        <w:t>“</w:t>
      </w:r>
      <w:r w:rsidR="3E06E928" w:rsidRPr="38EBF948">
        <w:rPr>
          <w:rFonts w:ascii="Aptos" w:hAnsi="Aptos"/>
          <w:i/>
          <w:iCs/>
          <w:color w:val="FF0000"/>
        </w:rPr>
        <w:t>Risk Management</w:t>
      </w:r>
      <w:r w:rsidR="0024716D">
        <w:rPr>
          <w:rFonts w:ascii="Aptos" w:hAnsi="Aptos"/>
          <w:i/>
          <w:iCs/>
          <w:color w:val="FF0000"/>
        </w:rPr>
        <w:t>/strategy</w:t>
      </w:r>
      <w:r w:rsidR="3E06E928" w:rsidRPr="38EBF948">
        <w:rPr>
          <w:rFonts w:ascii="Aptos" w:hAnsi="Aptos"/>
          <w:i/>
          <w:iCs/>
          <w:color w:val="FF0000"/>
        </w:rPr>
        <w:t>”</w:t>
      </w:r>
      <w:r w:rsidR="00FC6B50" w:rsidRPr="00416473">
        <w:rPr>
          <w:rFonts w:ascii="Aptos" w:hAnsi="Aptos"/>
          <w:i/>
          <w:iCs/>
          <w:color w:val="FF0000"/>
        </w:rPr>
        <w:t xml:space="preserve"> section of this report for more details on </w:t>
      </w:r>
      <w:r w:rsidR="0024716D">
        <w:rPr>
          <w:rFonts w:ascii="Aptos" w:hAnsi="Aptos"/>
          <w:i/>
          <w:iCs/>
          <w:color w:val="FF0000"/>
        </w:rPr>
        <w:t>the</w:t>
      </w:r>
      <w:r w:rsidR="00FC6B50" w:rsidRPr="00416473">
        <w:rPr>
          <w:rFonts w:ascii="Aptos" w:hAnsi="Aptos"/>
          <w:i/>
          <w:iCs/>
          <w:color w:val="FF0000"/>
        </w:rPr>
        <w:t xml:space="preserve"> physical and transition risk </w:t>
      </w:r>
      <w:r w:rsidR="2A46C866" w:rsidRPr="00416473">
        <w:rPr>
          <w:rFonts w:ascii="Aptos" w:hAnsi="Aptos"/>
          <w:i/>
          <w:iCs/>
          <w:color w:val="FF0000"/>
        </w:rPr>
        <w:t>assessments</w:t>
      </w:r>
      <w:r w:rsidR="00FC6B50" w:rsidRPr="00416473">
        <w:rPr>
          <w:rFonts w:ascii="Aptos" w:hAnsi="Aptos"/>
          <w:color w:val="FF0000"/>
        </w:rPr>
        <w:t>.</w:t>
      </w:r>
    </w:p>
    <w:p w14:paraId="0C6B82F2" w14:textId="505FB8D2" w:rsidR="00403CA5" w:rsidRPr="00393791" w:rsidRDefault="00637E72" w:rsidP="009B43C3">
      <w:pPr>
        <w:pStyle w:val="Heading2"/>
        <w:numPr>
          <w:ilvl w:val="3"/>
          <w:numId w:val="38"/>
        </w:numPr>
        <w:spacing w:before="160" w:after="80"/>
        <w:rPr>
          <w:sz w:val="32"/>
          <w:szCs w:val="32"/>
        </w:rPr>
      </w:pPr>
      <w:bookmarkStart w:id="79" w:name="_Toc225145241"/>
      <w:bookmarkStart w:id="80" w:name="_Toc225754427"/>
      <w:r w:rsidRPr="00B33CDE">
        <w:rPr>
          <w:sz w:val="32"/>
          <w:szCs w:val="32"/>
        </w:rPr>
        <w:t>Capital Deployments</w:t>
      </w:r>
      <w:bookmarkEnd w:id="79"/>
      <w:bookmarkEnd w:id="80"/>
      <w:r w:rsidRPr="00B33CDE">
        <w:rPr>
          <w:sz w:val="32"/>
          <w:szCs w:val="32"/>
        </w:rPr>
        <w:t xml:space="preserve"> </w:t>
      </w:r>
    </w:p>
    <w:p w14:paraId="71820EFC" w14:textId="4E4E34E3" w:rsidR="00644875" w:rsidRPr="00416473" w:rsidRDefault="00675AB6" w:rsidP="003D5EC5">
      <w:pPr>
        <w:pStyle w:val="NormalWeb"/>
        <w:jc w:val="both"/>
        <w:rPr>
          <w:rFonts w:ascii="Aptos" w:hAnsi="Aptos"/>
        </w:rPr>
      </w:pPr>
      <w:r>
        <w:rPr>
          <w:rStyle w:val="gmail-whitespace-normal"/>
          <w:rFonts w:ascii="Aptos" w:hAnsi="Aptos"/>
        </w:rPr>
        <w:t>The Group</w:t>
      </w:r>
      <w:r w:rsidR="00644875" w:rsidRPr="00416473">
        <w:rPr>
          <w:rFonts w:ascii="Aptos" w:hAnsi="Aptos"/>
        </w:rPr>
        <w:t xml:space="preserve"> </w:t>
      </w:r>
      <w:r>
        <w:rPr>
          <w:rFonts w:ascii="Aptos" w:hAnsi="Aptos"/>
        </w:rPr>
        <w:t>integrates</w:t>
      </w:r>
      <w:r w:rsidR="00644875" w:rsidRPr="00416473">
        <w:rPr>
          <w:rFonts w:ascii="Aptos" w:hAnsi="Aptos"/>
        </w:rPr>
        <w:t xml:space="preserve"> climate-related considerations into </w:t>
      </w:r>
      <w:r w:rsidR="003C0F39">
        <w:rPr>
          <w:rFonts w:ascii="Aptos" w:hAnsi="Aptos"/>
        </w:rPr>
        <w:t>our</w:t>
      </w:r>
      <w:r w:rsidR="00644875" w:rsidRPr="00416473">
        <w:rPr>
          <w:rFonts w:ascii="Aptos" w:hAnsi="Aptos"/>
        </w:rPr>
        <w:t xml:space="preserve"> capital deployment decisions where these are expected to influence operational efficiency, project resilience, asset performance, and long-term value creation. Capital allocation processes consider climate-related risks and opportunities alongside commercial, technical, and regulatory factors, particularly for </w:t>
      </w:r>
      <w:r>
        <w:rPr>
          <w:rFonts w:ascii="Aptos" w:hAnsi="Aptos"/>
        </w:rPr>
        <w:t>energy-intensive construction activities or those</w:t>
      </w:r>
      <w:r w:rsidR="00644875" w:rsidRPr="00416473">
        <w:rPr>
          <w:rFonts w:ascii="Aptos" w:hAnsi="Aptos"/>
        </w:rPr>
        <w:t xml:space="preserve"> exposed to physical climate risks.</w:t>
      </w:r>
    </w:p>
    <w:p w14:paraId="065D9D14" w14:textId="109D8089" w:rsidR="0040187C" w:rsidRPr="00416473" w:rsidRDefault="00644875" w:rsidP="001F2E61">
      <w:pPr>
        <w:pStyle w:val="NormalWeb"/>
        <w:jc w:val="both"/>
        <w:rPr>
          <w:rFonts w:ascii="Aptos" w:hAnsi="Aptos"/>
        </w:rPr>
      </w:pPr>
      <w:r w:rsidRPr="00416473">
        <w:rPr>
          <w:rStyle w:val="Strong"/>
          <w:rFonts w:ascii="Aptos" w:hAnsi="Aptos"/>
          <w:b w:val="0"/>
        </w:rPr>
        <w:t xml:space="preserve">In the 2025 financial year, Julius Berger Nigeria deployed approximately ₦ </w:t>
      </w:r>
      <w:proofErr w:type="spellStart"/>
      <w:r w:rsidRPr="00416473">
        <w:rPr>
          <w:rStyle w:val="Strong"/>
          <w:rFonts w:ascii="Aptos" w:hAnsi="Aptos"/>
          <w:b w:val="0"/>
          <w:highlight w:val="yellow"/>
        </w:rPr>
        <w:t>Xmillion</w:t>
      </w:r>
      <w:proofErr w:type="spellEnd"/>
      <w:r w:rsidRPr="00416473">
        <w:rPr>
          <w:rStyle w:val="Strong"/>
          <w:rFonts w:ascii="Aptos" w:hAnsi="Aptos"/>
          <w:b w:val="0"/>
        </w:rPr>
        <w:t xml:space="preserve"> towards sustainability and climate-related initiatives.</w:t>
      </w:r>
      <w:r w:rsidRPr="00416473">
        <w:rPr>
          <w:rFonts w:ascii="Aptos" w:hAnsi="Aptos"/>
        </w:rPr>
        <w:t xml:space="preserve"> These investments were made in line with the </w:t>
      </w:r>
      <w:r w:rsidR="00D25F18">
        <w:rPr>
          <w:rFonts w:ascii="Aptos" w:hAnsi="Aptos"/>
        </w:rPr>
        <w:t>Group</w:t>
      </w:r>
      <w:r w:rsidRPr="00416473">
        <w:rPr>
          <w:rFonts w:ascii="Aptos" w:hAnsi="Aptos"/>
        </w:rPr>
        <w:t>’s operational requirements and risk management priorities and are expected to contribute to improved resource efficiency, regulatory compliance, and reduced exposure to climate-related risks over time.</w:t>
      </w:r>
    </w:p>
    <w:p w14:paraId="6CAB57FD" w14:textId="297231C5" w:rsidR="00DA7C31" w:rsidRPr="00393791" w:rsidRDefault="007116E6" w:rsidP="00B1697B">
      <w:pPr>
        <w:pStyle w:val="Heading2"/>
        <w:numPr>
          <w:ilvl w:val="3"/>
          <w:numId w:val="38"/>
        </w:numPr>
        <w:spacing w:before="160" w:after="80"/>
        <w:rPr>
          <w:sz w:val="32"/>
          <w:szCs w:val="32"/>
        </w:rPr>
      </w:pPr>
      <w:bookmarkStart w:id="81" w:name="_Toc225145242"/>
      <w:bookmarkStart w:id="82" w:name="_Toc225754428"/>
      <w:r w:rsidRPr="00B33CDE">
        <w:rPr>
          <w:sz w:val="32"/>
          <w:szCs w:val="32"/>
        </w:rPr>
        <w:t>Climate</w:t>
      </w:r>
      <w:r w:rsidRPr="00393791">
        <w:rPr>
          <w:sz w:val="32"/>
          <w:szCs w:val="32"/>
        </w:rPr>
        <w:t>-Related</w:t>
      </w:r>
      <w:r w:rsidR="00F65127" w:rsidRPr="00393791">
        <w:rPr>
          <w:sz w:val="32"/>
          <w:szCs w:val="32"/>
        </w:rPr>
        <w:t xml:space="preserve"> Targets</w:t>
      </w:r>
      <w:bookmarkEnd w:id="81"/>
      <w:r w:rsidR="00D16670">
        <w:rPr>
          <w:sz w:val="32"/>
          <w:szCs w:val="32"/>
        </w:rPr>
        <w:t xml:space="preserve"> Progress</w:t>
      </w:r>
      <w:bookmarkEnd w:id="82"/>
    </w:p>
    <w:p w14:paraId="5F61129E" w14:textId="1BDC2F0C" w:rsidR="00225E39" w:rsidRPr="00373F0E" w:rsidRDefault="00225E39" w:rsidP="00373F0E">
      <w:pPr>
        <w:rPr>
          <w:rFonts w:ascii="Aptos" w:hAnsi="Aptos"/>
          <w:lang w:val="en-US"/>
        </w:rPr>
      </w:pPr>
      <w:r w:rsidRPr="00225E39">
        <w:rPr>
          <w:rFonts w:ascii="Aptos" w:eastAsia="Calibri Light" w:hAnsi="Aptos" w:cs="Calibri Light"/>
          <w:lang w:bidi="en-US"/>
        </w:rPr>
        <w:t xml:space="preserve">The Group has established climate-related targets </w:t>
      </w:r>
      <w:r w:rsidR="00C43777">
        <w:rPr>
          <w:rFonts w:ascii="Aptos" w:eastAsia="Calibri Light" w:hAnsi="Aptos" w:cs="Calibri Light"/>
          <w:lang w:bidi="en-US"/>
        </w:rPr>
        <w:t>to reduce greenhouse gas (GHG) emissions and improve</w:t>
      </w:r>
      <w:r w:rsidRPr="00225E39">
        <w:rPr>
          <w:rFonts w:ascii="Aptos" w:eastAsia="Calibri Light" w:hAnsi="Aptos" w:cs="Calibri Light"/>
          <w:lang w:bidi="en-US"/>
        </w:rPr>
        <w:t xml:space="preserve"> environmental performance across its operations. A comprehensive summary of these targets is provided in Appendix </w:t>
      </w:r>
      <w:proofErr w:type="gramStart"/>
      <w:r w:rsidRPr="00225E39">
        <w:rPr>
          <w:rFonts w:ascii="Aptos" w:eastAsia="Calibri Light" w:hAnsi="Aptos" w:cs="Calibri Light"/>
          <w:lang w:bidi="en-US"/>
        </w:rPr>
        <w:t>4</w:t>
      </w:r>
      <w:r w:rsidR="00373F0E">
        <w:rPr>
          <w:rFonts w:ascii="Aptos" w:eastAsia="Calibri Light" w:hAnsi="Aptos" w:cs="Calibri Light"/>
          <w:lang w:bidi="en-US"/>
        </w:rPr>
        <w:t>,</w:t>
      </w:r>
      <w:proofErr w:type="gramEnd"/>
      <w:r w:rsidR="00373F0E">
        <w:rPr>
          <w:rFonts w:ascii="Aptos" w:eastAsia="Calibri Light" w:hAnsi="Aptos" w:cs="Calibri Light"/>
          <w:lang w:bidi="en-US"/>
        </w:rPr>
        <w:t xml:space="preserve"> </w:t>
      </w:r>
      <w:r w:rsidR="00373F0E">
        <w:rPr>
          <w:rFonts w:ascii="Aptos" w:hAnsi="Aptos"/>
        </w:rPr>
        <w:t>t</w:t>
      </w:r>
      <w:r w:rsidR="00373F0E" w:rsidRPr="00635AE1">
        <w:rPr>
          <w:rFonts w:ascii="Aptos" w:hAnsi="Aptos"/>
        </w:rPr>
        <w:t>he Group has also developed a supporting strategy document to guide the achievement of its climate-related targets.</w:t>
      </w:r>
      <w:r w:rsidR="00373F0E">
        <w:rPr>
          <w:rFonts w:ascii="Aptos" w:hAnsi="Aptos"/>
          <w:lang w:val="en-US"/>
        </w:rPr>
        <w:t xml:space="preserve"> </w:t>
      </w:r>
      <w:r w:rsidR="00373F0E" w:rsidRPr="006613C0">
        <w:rPr>
          <w:rFonts w:ascii="Aptos" w:hAnsi="Aptos"/>
          <w:i/>
          <w:iCs/>
          <w:highlight w:val="yellow"/>
          <w:lang w:val="en-US"/>
        </w:rPr>
        <w:t>Click on the link to the strategy document</w:t>
      </w:r>
    </w:p>
    <w:p w14:paraId="5CEEC1C0" w14:textId="13FA4D3A" w:rsidR="00635AE1" w:rsidRPr="00635AE1" w:rsidRDefault="00B1697B" w:rsidP="00635AE1">
      <w:pPr>
        <w:rPr>
          <w:rFonts w:ascii="Aptos" w:hAnsi="Aptos"/>
        </w:rPr>
      </w:pPr>
      <w:r>
        <w:rPr>
          <w:rFonts w:ascii="Aptos" w:hAnsi="Aptos"/>
          <w:lang w:val="en-US"/>
        </w:rPr>
        <w:t>I</w:t>
      </w:r>
      <w:proofErr w:type="spellStart"/>
      <w:r w:rsidR="00635AE1" w:rsidRPr="00635AE1">
        <w:rPr>
          <w:rFonts w:ascii="Aptos" w:hAnsi="Aptos"/>
        </w:rPr>
        <w:t>nitial</w:t>
      </w:r>
      <w:proofErr w:type="spellEnd"/>
      <w:r w:rsidR="00635AE1" w:rsidRPr="00635AE1">
        <w:rPr>
          <w:rFonts w:ascii="Aptos" w:hAnsi="Aptos"/>
        </w:rPr>
        <w:t xml:space="preserve"> steps were taken to develop emissions intensity metrics to enable more effective performance monitoring across projects. The Group also expanded </w:t>
      </w:r>
      <w:r w:rsidR="00C43777">
        <w:rPr>
          <w:rFonts w:ascii="Aptos" w:hAnsi="Aptos"/>
        </w:rPr>
        <w:t>data-collection practices across selected sites, improving visibility into energy consumption and enabling</w:t>
      </w:r>
      <w:r w:rsidR="00635AE1" w:rsidRPr="00635AE1">
        <w:rPr>
          <w:rFonts w:ascii="Aptos" w:hAnsi="Aptos"/>
        </w:rPr>
        <w:t xml:space="preserve"> more informed decision-making</w:t>
      </w:r>
      <w:r w:rsidR="0090607D">
        <w:rPr>
          <w:rFonts w:ascii="Aptos" w:hAnsi="Aptos"/>
        </w:rPr>
        <w:t>.</w:t>
      </w:r>
      <w:r w:rsidR="00785AA5">
        <w:rPr>
          <w:rFonts w:ascii="Aptos" w:hAnsi="Aptos"/>
        </w:rPr>
        <w:t xml:space="preserve"> We</w:t>
      </w:r>
      <w:r w:rsidR="00785AA5" w:rsidRPr="0056389B">
        <w:rPr>
          <w:rFonts w:ascii="Aptos" w:hAnsi="Aptos"/>
          <w:highlight w:val="yellow"/>
        </w:rPr>
        <w:t xml:space="preserve"> have </w:t>
      </w:r>
      <w:r w:rsidR="00785AA5">
        <w:rPr>
          <w:rFonts w:ascii="Aptos" w:hAnsi="Aptos"/>
          <w:highlight w:val="yellow"/>
        </w:rPr>
        <w:t>achieved</w:t>
      </w:r>
      <w:r w:rsidR="00785AA5" w:rsidRPr="0056389B">
        <w:rPr>
          <w:rFonts w:ascii="Aptos" w:hAnsi="Aptos"/>
          <w:highlight w:val="yellow"/>
        </w:rPr>
        <w:t xml:space="preserve"> </w:t>
      </w:r>
      <w:r w:rsidR="00FE20E5">
        <w:rPr>
          <w:rFonts w:ascii="Aptos" w:hAnsi="Aptos"/>
          <w:highlight w:val="yellow"/>
          <w:lang w:val="en-US"/>
        </w:rPr>
        <w:t>X</w:t>
      </w:r>
      <w:r w:rsidR="00785AA5" w:rsidRPr="0056389B">
        <w:rPr>
          <w:rFonts w:ascii="Aptos" w:hAnsi="Aptos"/>
          <w:highlight w:val="yellow"/>
        </w:rPr>
        <w:t>% collection of GHG emission data</w:t>
      </w:r>
      <w:r w:rsidR="00215F60">
        <w:rPr>
          <w:rFonts w:ascii="Aptos" w:hAnsi="Aptos"/>
          <w:highlight w:val="yellow"/>
          <w:lang w:val="en-US"/>
        </w:rPr>
        <w:t xml:space="preserve"> </w:t>
      </w:r>
      <w:r w:rsidR="00FE20E5">
        <w:rPr>
          <w:rFonts w:ascii="Aptos" w:hAnsi="Aptos"/>
          <w:highlight w:val="yellow"/>
          <w:lang w:val="en-US"/>
        </w:rPr>
        <w:t xml:space="preserve">including fuel and electricity data collection and quantification </w:t>
      </w:r>
      <w:r w:rsidR="007777AD">
        <w:rPr>
          <w:rFonts w:ascii="Aptos" w:hAnsi="Aptos"/>
          <w:highlight w:val="yellow"/>
          <w:lang w:val="en-US"/>
        </w:rPr>
        <w:t xml:space="preserve">across </w:t>
      </w:r>
      <w:r w:rsidR="002C3FB4">
        <w:rPr>
          <w:rFonts w:ascii="Aptos" w:hAnsi="Aptos"/>
          <w:highlight w:val="yellow"/>
          <w:lang w:val="en-US"/>
        </w:rPr>
        <w:t>all major sites</w:t>
      </w:r>
      <w:r w:rsidR="00785AA5" w:rsidRPr="00635AE1">
        <w:rPr>
          <w:rFonts w:ascii="Aptos" w:hAnsi="Aptos"/>
          <w:highlight w:val="yellow"/>
        </w:rPr>
        <w:t>.</w:t>
      </w:r>
    </w:p>
    <w:p w14:paraId="64F8D5F4" w14:textId="7F821D0B" w:rsidR="00373F0E" w:rsidRPr="00B76D07" w:rsidRDefault="00373F0E" w:rsidP="00B76D07">
      <w:pPr>
        <w:rPr>
          <w:rFonts w:ascii="Aptos" w:hAnsi="Aptos"/>
          <w:lang w:val="en-US"/>
        </w:rPr>
      </w:pPr>
      <w:r w:rsidRPr="00635AE1">
        <w:rPr>
          <w:rFonts w:ascii="Aptos" w:hAnsi="Aptos"/>
        </w:rPr>
        <w:t xml:space="preserve">Progress was </w:t>
      </w:r>
      <w:r>
        <w:rPr>
          <w:rFonts w:ascii="Aptos" w:hAnsi="Aptos"/>
        </w:rPr>
        <w:t>made in incorporating climate considerations into project design processes, with early-stage assessments conducted to identify opportunities to integrate</w:t>
      </w:r>
      <w:r w:rsidRPr="00635AE1">
        <w:rPr>
          <w:rFonts w:ascii="Aptos" w:hAnsi="Aptos"/>
        </w:rPr>
        <w:t xml:space="preserve"> sustainability into operations</w:t>
      </w:r>
      <w:r>
        <w:rPr>
          <w:rFonts w:ascii="Aptos" w:hAnsi="Aptos"/>
        </w:rPr>
        <w:t xml:space="preserve"> and develop low-carbon designs in our projects. </w:t>
      </w:r>
      <w:r>
        <w:rPr>
          <w:rFonts w:ascii="Aptos" w:hAnsi="Aptos"/>
          <w:lang w:val="en-US"/>
        </w:rPr>
        <w:t xml:space="preserve"> </w:t>
      </w:r>
      <w:r w:rsidR="00635AE1" w:rsidRPr="00635AE1">
        <w:rPr>
          <w:rFonts w:ascii="Aptos" w:hAnsi="Aptos"/>
        </w:rPr>
        <w:t xml:space="preserve">To support implementation, </w:t>
      </w:r>
      <w:r w:rsidR="00C43777">
        <w:rPr>
          <w:rFonts w:ascii="Aptos" w:hAnsi="Aptos"/>
        </w:rPr>
        <w:t>capacity-building initiatives were undertaken, including staff training</w:t>
      </w:r>
      <w:r w:rsidR="00635AE1" w:rsidRPr="00635AE1">
        <w:rPr>
          <w:rFonts w:ascii="Aptos" w:hAnsi="Aptos"/>
        </w:rPr>
        <w:t xml:space="preserve"> on GHG accounting and reporting, with plans to continue structured training programmes on a periodic basis</w:t>
      </w:r>
      <w:r w:rsidR="00C43777">
        <w:rPr>
          <w:rFonts w:ascii="Aptos" w:hAnsi="Aptos"/>
        </w:rPr>
        <w:t>.</w:t>
      </w:r>
      <w:r w:rsidR="00635AE1">
        <w:rPr>
          <w:rFonts w:ascii="Aptos" w:hAnsi="Aptos"/>
        </w:rPr>
        <w:t xml:space="preserve"> </w:t>
      </w:r>
      <w:r w:rsidR="00635AE1">
        <w:rPr>
          <w:rFonts w:ascii="Aptos" w:eastAsia="Calibri Light" w:hAnsi="Aptos" w:cs="Calibri Light"/>
          <w:lang w:bidi="en-US"/>
        </w:rPr>
        <w:t xml:space="preserve">We have trained </w:t>
      </w:r>
      <w:r w:rsidR="00635AE1" w:rsidRPr="00C43777">
        <w:rPr>
          <w:rFonts w:ascii="Aptos" w:eastAsia="Calibri Light" w:hAnsi="Aptos" w:cs="Calibri Light"/>
          <w:highlight w:val="yellow"/>
          <w:lang w:bidi="en-US"/>
        </w:rPr>
        <w:t>X</w:t>
      </w:r>
      <w:r w:rsidR="00635AE1">
        <w:rPr>
          <w:rFonts w:ascii="Aptos" w:eastAsia="Calibri Light" w:hAnsi="Aptos" w:cs="Calibri Light"/>
          <w:lang w:bidi="en-US"/>
        </w:rPr>
        <w:t xml:space="preserve"> staff members out of our total of </w:t>
      </w:r>
      <w:r w:rsidR="00635AE1" w:rsidRPr="00C43777">
        <w:rPr>
          <w:rFonts w:ascii="Aptos" w:eastAsia="Calibri Light" w:hAnsi="Aptos" w:cs="Calibri Light"/>
          <w:highlight w:val="yellow"/>
          <w:lang w:bidi="en-US"/>
        </w:rPr>
        <w:t>X</w:t>
      </w:r>
      <w:r w:rsidR="00635AE1">
        <w:rPr>
          <w:rFonts w:ascii="Aptos" w:eastAsia="Calibri Light" w:hAnsi="Aptos" w:cs="Calibri Light"/>
          <w:lang w:bidi="en-US"/>
        </w:rPr>
        <w:t xml:space="preserve"> on GHG accounting and reporting. </w:t>
      </w:r>
    </w:p>
    <w:p w14:paraId="35249358" w14:textId="74C37C7C" w:rsidR="004F34E3" w:rsidRPr="004F34E3" w:rsidRDefault="004F34E3" w:rsidP="004F34E3">
      <w:pPr>
        <w:pStyle w:val="NormalWeb"/>
        <w:jc w:val="both"/>
        <w:rPr>
          <w:rFonts w:ascii="Aptos" w:hAnsi="Aptos"/>
          <w:b/>
          <w:sz w:val="22"/>
          <w:szCs w:val="22"/>
          <w:lang w:val="en-US"/>
        </w:rPr>
      </w:pPr>
      <w:r w:rsidRPr="004F34E3">
        <w:rPr>
          <w:rFonts w:ascii="Aptos" w:hAnsi="Aptos"/>
          <w:b/>
          <w:sz w:val="22"/>
          <w:szCs w:val="22"/>
          <w:lang w:val="en-US"/>
        </w:rPr>
        <w:t>Approach to Setting and Monitoring Targets</w:t>
      </w:r>
    </w:p>
    <w:p w14:paraId="57356E42" w14:textId="570AAA6F" w:rsidR="004F34E3" w:rsidRPr="004F34E3" w:rsidRDefault="004F34E3" w:rsidP="004F34E3">
      <w:pPr>
        <w:pStyle w:val="NormalWeb"/>
        <w:jc w:val="both"/>
        <w:rPr>
          <w:rFonts w:ascii="Aptos" w:hAnsi="Aptos"/>
          <w:sz w:val="22"/>
          <w:szCs w:val="22"/>
          <w:lang w:val="en-US"/>
        </w:rPr>
      </w:pPr>
      <w:r w:rsidRPr="004F34E3">
        <w:rPr>
          <w:rFonts w:ascii="Aptos" w:hAnsi="Aptos"/>
          <w:sz w:val="22"/>
          <w:szCs w:val="22"/>
          <w:lang w:val="en-US"/>
        </w:rPr>
        <w:t xml:space="preserve">Climate-related targets are developed as part of the </w:t>
      </w:r>
      <w:r w:rsidR="003B6F05" w:rsidRPr="00416473">
        <w:rPr>
          <w:rFonts w:ascii="Aptos" w:hAnsi="Aptos"/>
          <w:sz w:val="22"/>
          <w:szCs w:val="22"/>
          <w:lang w:val="en-US"/>
        </w:rPr>
        <w:t>Group</w:t>
      </w:r>
      <w:r w:rsidRPr="004F34E3">
        <w:rPr>
          <w:rFonts w:ascii="Aptos" w:hAnsi="Aptos"/>
          <w:sz w:val="22"/>
          <w:szCs w:val="22"/>
          <w:lang w:val="en-US"/>
        </w:rPr>
        <w:t>’s broader sustainability</w:t>
      </w:r>
      <w:r w:rsidR="00F065A6" w:rsidRPr="00416473">
        <w:rPr>
          <w:rFonts w:ascii="Aptos" w:hAnsi="Aptos"/>
          <w:sz w:val="22"/>
          <w:szCs w:val="22"/>
          <w:lang w:val="en-US"/>
        </w:rPr>
        <w:t xml:space="preserve"> strategy </w:t>
      </w:r>
      <w:r w:rsidRPr="004F34E3">
        <w:rPr>
          <w:rFonts w:ascii="Aptos" w:hAnsi="Aptos"/>
          <w:sz w:val="22"/>
          <w:szCs w:val="22"/>
          <w:lang w:val="en-US"/>
        </w:rPr>
        <w:t>framework. The targets</w:t>
      </w:r>
      <w:r w:rsidR="00BE4034" w:rsidRPr="00416473">
        <w:rPr>
          <w:rFonts w:ascii="Aptos" w:hAnsi="Aptos"/>
          <w:sz w:val="22"/>
          <w:szCs w:val="22"/>
          <w:lang w:val="en-US"/>
        </w:rPr>
        <w:t xml:space="preserve"> and the methodologies for setting the targets have been validated by </w:t>
      </w:r>
      <w:r w:rsidR="00BE4034" w:rsidRPr="00416473">
        <w:rPr>
          <w:rFonts w:ascii="Aptos" w:hAnsi="Aptos"/>
          <w:sz w:val="22"/>
          <w:szCs w:val="22"/>
          <w:highlight w:val="yellow"/>
          <w:lang w:val="en-US"/>
        </w:rPr>
        <w:t>XXXX</w:t>
      </w:r>
      <w:r w:rsidR="007C1E47" w:rsidRPr="00416473">
        <w:rPr>
          <w:rFonts w:ascii="Aptos" w:hAnsi="Aptos"/>
          <w:sz w:val="22"/>
          <w:szCs w:val="22"/>
          <w:highlight w:val="yellow"/>
          <w:lang w:val="en-US"/>
        </w:rPr>
        <w:t xml:space="preserve"> in XXXX</w:t>
      </w:r>
    </w:p>
    <w:p w14:paraId="37D3CB45" w14:textId="78B22287" w:rsidR="004F34E3" w:rsidRPr="00416473" w:rsidRDefault="00502A71" w:rsidP="004F34E3">
      <w:pPr>
        <w:pStyle w:val="NormalWeb"/>
        <w:jc w:val="both"/>
        <w:rPr>
          <w:rFonts w:ascii="Aptos" w:hAnsi="Aptos"/>
          <w:sz w:val="22"/>
          <w:szCs w:val="22"/>
          <w:lang w:val="en-US"/>
        </w:rPr>
      </w:pPr>
      <w:r w:rsidRPr="00416473">
        <w:rPr>
          <w:rFonts w:ascii="Aptos" w:hAnsi="Aptos"/>
          <w:sz w:val="22"/>
          <w:szCs w:val="22"/>
          <w:lang w:val="en-US"/>
        </w:rPr>
        <w:t xml:space="preserve">Progress towards these targets is tracked using Key Performance Indicators (KPIs), internal data collection methods, including monitoring fuel consumption, electricity usage, and operational efficiency metrics. The results are regularly reviewed by the management committee as part of the </w:t>
      </w:r>
      <w:r w:rsidR="003B6F05" w:rsidRPr="00416473">
        <w:rPr>
          <w:rFonts w:ascii="Aptos" w:hAnsi="Aptos"/>
          <w:sz w:val="22"/>
          <w:szCs w:val="22"/>
          <w:lang w:val="en-US"/>
        </w:rPr>
        <w:t>Group</w:t>
      </w:r>
      <w:r w:rsidRPr="00416473">
        <w:rPr>
          <w:rFonts w:ascii="Aptos" w:hAnsi="Aptos"/>
          <w:sz w:val="22"/>
          <w:szCs w:val="22"/>
          <w:lang w:val="en-US"/>
        </w:rPr>
        <w:t>’s sustainability reporting and environmental performance assessment processes.</w:t>
      </w:r>
    </w:p>
    <w:p w14:paraId="148E24C5" w14:textId="72303B62" w:rsidR="00502A71" w:rsidRDefault="003B6F05" w:rsidP="00F520D6">
      <w:pPr>
        <w:autoSpaceDE w:val="0"/>
        <w:autoSpaceDN w:val="0"/>
        <w:adjustRightInd w:val="0"/>
        <w:spacing w:after="0" w:line="240" w:lineRule="auto"/>
        <w:jc w:val="both"/>
        <w:rPr>
          <w:rFonts w:ascii="Aptos" w:hAnsi="Aptos" w:cs="Times New Roman"/>
          <w:lang w:val="en-US"/>
        </w:rPr>
      </w:pPr>
      <w:r w:rsidRPr="00416473">
        <w:rPr>
          <w:rFonts w:ascii="Aptos" w:hAnsi="Aptos" w:cs="Times New Roman"/>
          <w:lang w:val="en-US"/>
        </w:rPr>
        <w:t xml:space="preserve">Revisions to targets are made following quarterly reviews. For example, if a target is deemed too ambitious or too conservative, adjustments are implemented. Each change is documented with a detailed explanation and approved by the Board, clarifying the reasoning. Currently, there have been no modifications to previously set targets. </w:t>
      </w:r>
    </w:p>
    <w:p w14:paraId="56E6EA7F" w14:textId="77777777" w:rsidR="00F520D6" w:rsidRPr="00F520D6" w:rsidRDefault="00F520D6" w:rsidP="00F520D6">
      <w:pPr>
        <w:autoSpaceDE w:val="0"/>
        <w:autoSpaceDN w:val="0"/>
        <w:adjustRightInd w:val="0"/>
        <w:spacing w:after="0" w:line="240" w:lineRule="auto"/>
        <w:jc w:val="both"/>
        <w:rPr>
          <w:rFonts w:ascii="Aptos" w:hAnsi="Aptos" w:cs="Times New Roman"/>
          <w:lang w:val="en-US"/>
        </w:rPr>
      </w:pPr>
    </w:p>
    <w:p w14:paraId="76CA85D2" w14:textId="77777777" w:rsidR="004F34E3" w:rsidRPr="004F34E3" w:rsidRDefault="004F34E3" w:rsidP="004F34E3">
      <w:pPr>
        <w:pStyle w:val="NormalWeb"/>
        <w:jc w:val="both"/>
        <w:rPr>
          <w:rFonts w:ascii="Aptos" w:hAnsi="Aptos"/>
          <w:b/>
          <w:sz w:val="22"/>
          <w:szCs w:val="22"/>
          <w:lang w:val="en-US"/>
        </w:rPr>
      </w:pPr>
      <w:r w:rsidRPr="004F34E3">
        <w:rPr>
          <w:rFonts w:ascii="Aptos" w:hAnsi="Aptos"/>
          <w:b/>
          <w:sz w:val="22"/>
          <w:szCs w:val="22"/>
          <w:lang w:val="en-US"/>
        </w:rPr>
        <w:t>Use of Carbon Credits</w:t>
      </w:r>
    </w:p>
    <w:p w14:paraId="527CB735" w14:textId="796B1A04" w:rsidR="004F34E3" w:rsidRPr="004F34E3" w:rsidRDefault="004F34E3" w:rsidP="004F34E3">
      <w:pPr>
        <w:pStyle w:val="NormalWeb"/>
        <w:jc w:val="both"/>
        <w:rPr>
          <w:rFonts w:ascii="Aptos" w:hAnsi="Aptos"/>
          <w:sz w:val="22"/>
          <w:szCs w:val="22"/>
          <w:lang w:val="en-US"/>
        </w:rPr>
      </w:pPr>
      <w:r w:rsidRPr="004F34E3">
        <w:rPr>
          <w:rFonts w:ascii="Aptos" w:hAnsi="Aptos"/>
          <w:sz w:val="22"/>
          <w:szCs w:val="22"/>
          <w:lang w:val="en-US"/>
        </w:rPr>
        <w:t xml:space="preserve">At present, the </w:t>
      </w:r>
      <w:r w:rsidR="001D4A04" w:rsidRPr="00416473">
        <w:rPr>
          <w:rFonts w:ascii="Aptos" w:hAnsi="Aptos"/>
          <w:sz w:val="22"/>
          <w:szCs w:val="22"/>
          <w:lang w:val="en-US"/>
        </w:rPr>
        <w:t>Group</w:t>
      </w:r>
      <w:r w:rsidRPr="004F34E3">
        <w:rPr>
          <w:rFonts w:ascii="Aptos" w:hAnsi="Aptos"/>
          <w:sz w:val="22"/>
          <w:szCs w:val="22"/>
          <w:lang w:val="en-US"/>
        </w:rPr>
        <w:t xml:space="preserve"> does not rely on carbon credits to achieve any greenhouse gas emissions targets</w:t>
      </w:r>
      <w:r w:rsidR="001D4A04" w:rsidRPr="00416473">
        <w:rPr>
          <w:rFonts w:ascii="Aptos" w:hAnsi="Aptos"/>
          <w:sz w:val="22"/>
          <w:szCs w:val="22"/>
          <w:lang w:val="en-US"/>
        </w:rPr>
        <w:t>, and</w:t>
      </w:r>
      <w:r w:rsidRPr="004F34E3">
        <w:rPr>
          <w:rFonts w:ascii="Aptos" w:hAnsi="Aptos"/>
          <w:sz w:val="22"/>
          <w:szCs w:val="22"/>
          <w:lang w:val="en-US"/>
        </w:rPr>
        <w:t xml:space="preserve"> no carbon offset schemes or third-party carbon credit certification </w:t>
      </w:r>
      <w:proofErr w:type="spellStart"/>
      <w:r w:rsidRPr="004F34E3">
        <w:rPr>
          <w:rFonts w:ascii="Aptos" w:hAnsi="Aptos"/>
          <w:sz w:val="22"/>
          <w:szCs w:val="22"/>
          <w:lang w:val="en-US"/>
        </w:rPr>
        <w:t>programmes</w:t>
      </w:r>
      <w:proofErr w:type="spellEnd"/>
      <w:r w:rsidRPr="004F34E3">
        <w:rPr>
          <w:rFonts w:ascii="Aptos" w:hAnsi="Aptos"/>
          <w:sz w:val="22"/>
          <w:szCs w:val="22"/>
          <w:lang w:val="en-US"/>
        </w:rPr>
        <w:t xml:space="preserve"> are currently used to meet climate-related targets.</w:t>
      </w:r>
    </w:p>
    <w:p w14:paraId="158D5814" w14:textId="0CAC98D6" w:rsidR="004F34E3" w:rsidRPr="004F34E3" w:rsidRDefault="004F34E3" w:rsidP="004F34E3">
      <w:pPr>
        <w:pStyle w:val="NormalWeb"/>
        <w:jc w:val="both"/>
        <w:rPr>
          <w:rFonts w:ascii="Aptos" w:hAnsi="Aptos"/>
          <w:sz w:val="22"/>
          <w:szCs w:val="22"/>
          <w:lang w:val="en-US"/>
        </w:rPr>
      </w:pPr>
      <w:r w:rsidRPr="004F34E3">
        <w:rPr>
          <w:rFonts w:ascii="Aptos" w:hAnsi="Aptos"/>
          <w:sz w:val="22"/>
          <w:szCs w:val="22"/>
          <w:lang w:val="en-US"/>
        </w:rPr>
        <w:t xml:space="preserve">Should carbon </w:t>
      </w:r>
      <w:proofErr w:type="gramStart"/>
      <w:r w:rsidRPr="004F34E3">
        <w:rPr>
          <w:rFonts w:ascii="Aptos" w:hAnsi="Aptos"/>
          <w:sz w:val="22"/>
          <w:szCs w:val="22"/>
          <w:lang w:val="en-US"/>
        </w:rPr>
        <w:t>credits</w:t>
      </w:r>
      <w:proofErr w:type="gramEnd"/>
      <w:r w:rsidRPr="004F34E3">
        <w:rPr>
          <w:rFonts w:ascii="Aptos" w:hAnsi="Aptos"/>
          <w:sz w:val="22"/>
          <w:szCs w:val="22"/>
          <w:lang w:val="en-US"/>
        </w:rPr>
        <w:t xml:space="preserve"> be considered in the future as part of the </w:t>
      </w:r>
      <w:r w:rsidR="00D25F18">
        <w:rPr>
          <w:rFonts w:ascii="Aptos" w:hAnsi="Aptos"/>
          <w:sz w:val="22"/>
          <w:szCs w:val="22"/>
          <w:lang w:val="en-US"/>
        </w:rPr>
        <w:t>Group</w:t>
      </w:r>
      <w:r w:rsidRPr="004F34E3">
        <w:rPr>
          <w:rFonts w:ascii="Aptos" w:hAnsi="Aptos"/>
          <w:sz w:val="22"/>
          <w:szCs w:val="22"/>
          <w:lang w:val="en-US"/>
        </w:rPr>
        <w:t>’s climate strategy, the</w:t>
      </w:r>
      <w:r w:rsidR="001D4A04" w:rsidRPr="00416473">
        <w:rPr>
          <w:rFonts w:ascii="Aptos" w:hAnsi="Aptos"/>
          <w:sz w:val="22"/>
          <w:szCs w:val="22"/>
          <w:lang w:val="en-US"/>
        </w:rPr>
        <w:t xml:space="preserve"> Group</w:t>
      </w:r>
      <w:r w:rsidRPr="004F34E3">
        <w:rPr>
          <w:rFonts w:ascii="Aptos" w:hAnsi="Aptos"/>
          <w:sz w:val="22"/>
          <w:szCs w:val="22"/>
          <w:lang w:val="en-US"/>
        </w:rPr>
        <w:t xml:space="preserve"> will disclose the nature of the credits, the verification schemes used, and other relevant information necessary to ensure transparency and credibility</w:t>
      </w:r>
      <w:r w:rsidR="001D4A04" w:rsidRPr="00416473">
        <w:rPr>
          <w:rFonts w:ascii="Aptos" w:hAnsi="Aptos"/>
          <w:sz w:val="22"/>
          <w:szCs w:val="22"/>
          <w:lang w:val="en-US"/>
        </w:rPr>
        <w:t>.</w:t>
      </w:r>
    </w:p>
    <w:p w14:paraId="5CFC3B8D" w14:textId="77777777" w:rsidR="002901E3" w:rsidRPr="00416473" w:rsidRDefault="002901E3" w:rsidP="003D5EC5">
      <w:pPr>
        <w:pStyle w:val="NormalWeb"/>
        <w:jc w:val="both"/>
        <w:rPr>
          <w:rFonts w:ascii="Aptos" w:hAnsi="Aptos"/>
          <w:lang w:val="en-US"/>
        </w:rPr>
      </w:pPr>
    </w:p>
    <w:p w14:paraId="3AE435CC" w14:textId="77777777" w:rsidR="00F3452C" w:rsidRPr="00416473" w:rsidRDefault="00F3452C" w:rsidP="001D09EE">
      <w:pPr>
        <w:pStyle w:val="Heading2"/>
        <w:spacing w:before="160" w:after="80"/>
        <w:rPr>
          <w:sz w:val="32"/>
          <w:szCs w:val="32"/>
        </w:rPr>
      </w:pPr>
      <w:bookmarkStart w:id="83" w:name="_Toc225145243"/>
      <w:bookmarkStart w:id="84" w:name="_Toc225754429"/>
      <w:r w:rsidRPr="00416473">
        <w:rPr>
          <w:sz w:val="32"/>
          <w:szCs w:val="32"/>
        </w:rPr>
        <w:t>Air Quality</w:t>
      </w:r>
      <w:bookmarkEnd w:id="83"/>
      <w:bookmarkEnd w:id="84"/>
    </w:p>
    <w:p w14:paraId="618D4CCB" w14:textId="5D0290A4" w:rsidR="008F03C0" w:rsidRPr="00416473" w:rsidRDefault="008A60E9" w:rsidP="008F03C0">
      <w:pPr>
        <w:spacing w:line="278" w:lineRule="auto"/>
        <w:rPr>
          <w:rFonts w:ascii="Aptos" w:hAnsi="Aptos"/>
          <w:lang w:val="en-US"/>
        </w:rPr>
      </w:pPr>
      <w:r w:rsidRPr="00416473">
        <w:rPr>
          <w:rFonts w:ascii="Aptos" w:hAnsi="Aptos"/>
          <w:lang w:val="en-US"/>
        </w:rPr>
        <w:t xml:space="preserve">The Group acknowledges that </w:t>
      </w:r>
      <w:r w:rsidR="005F0801">
        <w:rPr>
          <w:rFonts w:ascii="Aptos" w:hAnsi="Aptos"/>
          <w:lang w:val="en-US"/>
        </w:rPr>
        <w:t>construction and interior materials</w:t>
      </w:r>
      <w:r w:rsidRPr="00416473">
        <w:rPr>
          <w:rFonts w:ascii="Aptos" w:hAnsi="Aptos"/>
          <w:lang w:val="en-US"/>
        </w:rPr>
        <w:t xml:space="preserve"> can directly affect indoor environmental quality and the </w:t>
      </w:r>
      <w:r w:rsidR="0028649D" w:rsidRPr="00416473">
        <w:rPr>
          <w:rFonts w:ascii="Aptos" w:hAnsi="Aptos"/>
          <w:lang w:val="en-US"/>
        </w:rPr>
        <w:t>well-being</w:t>
      </w:r>
      <w:r w:rsidRPr="00416473">
        <w:rPr>
          <w:rFonts w:ascii="Aptos" w:hAnsi="Aptos"/>
          <w:lang w:val="en-US"/>
        </w:rPr>
        <w:t xml:space="preserve"> of building occupants. Within </w:t>
      </w:r>
      <w:r w:rsidR="001D27F5">
        <w:rPr>
          <w:rFonts w:ascii="Aptos" w:hAnsi="Aptos"/>
          <w:lang w:val="en-US"/>
        </w:rPr>
        <w:t>our</w:t>
      </w:r>
      <w:r w:rsidRPr="00416473">
        <w:rPr>
          <w:rFonts w:ascii="Aptos" w:hAnsi="Aptos"/>
          <w:lang w:val="en-US"/>
        </w:rPr>
        <w:t xml:space="preserve"> furniture manufacturing operations at AFP (Abuja Furniture Production), careful attention is therefore given to the selection and management of materials that may contribute to air emissions, especially volatile organic compounds (VOCs) commonly associated with wood-based products, coatings, adhesives, and surface finishes.</w:t>
      </w:r>
    </w:p>
    <w:p w14:paraId="324B37E9" w14:textId="040223C6" w:rsidR="007C48E4" w:rsidRPr="00416473" w:rsidRDefault="00432F67" w:rsidP="007C48E4">
      <w:pPr>
        <w:spacing w:line="278" w:lineRule="auto"/>
        <w:rPr>
          <w:rFonts w:ascii="Aptos" w:hAnsi="Aptos"/>
          <w:lang w:val="en-US"/>
        </w:rPr>
      </w:pPr>
      <w:r w:rsidRPr="00416473">
        <w:rPr>
          <w:rFonts w:ascii="Aptos" w:hAnsi="Aptos"/>
          <w:lang w:val="en-US"/>
        </w:rPr>
        <w:t xml:space="preserve">During the reporting period, 100% of AFP’s total products adhered to applicable VOC emissions requirements under relevant jurisdictional and certification standards. This performance demonstrates </w:t>
      </w:r>
      <w:r w:rsidR="0082333C">
        <w:rPr>
          <w:rFonts w:ascii="Aptos" w:hAnsi="Aptos"/>
          <w:lang w:val="en-US"/>
        </w:rPr>
        <w:t>our</w:t>
      </w:r>
      <w:r w:rsidRPr="00416473">
        <w:rPr>
          <w:rFonts w:ascii="Aptos" w:hAnsi="Aptos"/>
          <w:lang w:val="en-US"/>
        </w:rPr>
        <w:t xml:space="preserve"> dedication to ensuring that materials used in </w:t>
      </w:r>
      <w:r w:rsidR="0082333C">
        <w:rPr>
          <w:rFonts w:ascii="Aptos" w:hAnsi="Aptos"/>
          <w:lang w:val="en-US"/>
        </w:rPr>
        <w:t>our</w:t>
      </w:r>
      <w:r w:rsidRPr="00416473">
        <w:rPr>
          <w:rFonts w:ascii="Aptos" w:hAnsi="Aptos"/>
          <w:lang w:val="en-US"/>
        </w:rPr>
        <w:t xml:space="preserve"> furniture production processes help improve indoor environmental quality in residential, commercial, and hospitality spaces.</w:t>
      </w:r>
    </w:p>
    <w:p w14:paraId="190C0758" w14:textId="44514D1B" w:rsidR="0028649D" w:rsidRDefault="00CB2696" w:rsidP="0028649D">
      <w:pPr>
        <w:spacing w:line="278" w:lineRule="auto"/>
        <w:rPr>
          <w:rFonts w:ascii="Aptos" w:hAnsi="Aptos"/>
          <w:lang w:val="en-US"/>
        </w:rPr>
      </w:pPr>
      <w:r w:rsidRPr="001658D6">
        <w:rPr>
          <w:rFonts w:ascii="Aptos" w:hAnsi="Aptos"/>
          <w:lang w:val="en-US"/>
        </w:rPr>
        <w:t xml:space="preserve">To support this objective, AFP applies a risk-based approach to chemicals management. Materials used in production, such as chipboards, are selected based on their environmental performance and fall within </w:t>
      </w:r>
      <w:proofErr w:type="spellStart"/>
      <w:r w:rsidRPr="001658D6">
        <w:rPr>
          <w:rFonts w:ascii="Aptos" w:hAnsi="Aptos"/>
          <w:lang w:val="en-US"/>
        </w:rPr>
        <w:t>recognised</w:t>
      </w:r>
      <w:proofErr w:type="spellEnd"/>
      <w:r w:rsidRPr="001658D6">
        <w:rPr>
          <w:rFonts w:ascii="Aptos" w:hAnsi="Aptos"/>
          <w:lang w:val="en-US"/>
        </w:rPr>
        <w:t xml:space="preserve"> emission classifications such as E05. These materials are independently tested and </w:t>
      </w:r>
      <w:r w:rsidR="0028649D" w:rsidRPr="00416473">
        <w:rPr>
          <w:rFonts w:ascii="Aptos" w:hAnsi="Aptos"/>
          <w:lang w:val="en-US"/>
        </w:rPr>
        <w:t>certified through schemes such as</w:t>
      </w:r>
      <w:r w:rsidRPr="001658D6">
        <w:rPr>
          <w:rFonts w:ascii="Aptos" w:hAnsi="Aptos"/>
          <w:lang w:val="en-US"/>
        </w:rPr>
        <w:t xml:space="preserve"> TÜV PROFICERT, while also supporting building sustainability certifications such as FSC® and LEED.</w:t>
      </w:r>
      <w:r w:rsidRPr="00416473">
        <w:rPr>
          <w:rFonts w:ascii="Aptos" w:hAnsi="Aptos"/>
          <w:lang w:val="en-US"/>
        </w:rPr>
        <w:t xml:space="preserve"> </w:t>
      </w:r>
      <w:r w:rsidRPr="001658D6">
        <w:rPr>
          <w:rFonts w:ascii="Aptos" w:hAnsi="Aptos"/>
          <w:lang w:val="en-US"/>
        </w:rPr>
        <w:t xml:space="preserve">In addition, AFP procures materials from suppliers that comply with </w:t>
      </w:r>
      <w:proofErr w:type="spellStart"/>
      <w:r w:rsidRPr="001658D6">
        <w:rPr>
          <w:rFonts w:ascii="Aptos" w:hAnsi="Aptos"/>
          <w:lang w:val="en-US"/>
        </w:rPr>
        <w:t>recognised</w:t>
      </w:r>
      <w:proofErr w:type="spellEnd"/>
      <w:r w:rsidRPr="001658D6">
        <w:rPr>
          <w:rFonts w:ascii="Aptos" w:hAnsi="Aptos"/>
          <w:lang w:val="en-US"/>
        </w:rPr>
        <w:t xml:space="preserve"> international standards, including European (EN) standards and ISO-certified management systems, ensuring that raw materials meet strict environmental and quality requirements.</w:t>
      </w:r>
      <w:r w:rsidR="0028649D" w:rsidRPr="00416473">
        <w:rPr>
          <w:rFonts w:ascii="Aptos" w:hAnsi="Aptos"/>
          <w:lang w:val="en-US"/>
        </w:rPr>
        <w:t xml:space="preserve"> </w:t>
      </w:r>
      <w:r w:rsidR="00F73185" w:rsidRPr="001658D6">
        <w:rPr>
          <w:rFonts w:ascii="Aptos" w:hAnsi="Aptos"/>
          <w:lang w:val="en-US"/>
        </w:rPr>
        <w:t xml:space="preserve">While AFP does not currently track direct air emissions generated from </w:t>
      </w:r>
      <w:r w:rsidR="0082333C">
        <w:rPr>
          <w:rFonts w:ascii="Aptos" w:hAnsi="Aptos"/>
          <w:lang w:val="en-US"/>
        </w:rPr>
        <w:t>our</w:t>
      </w:r>
      <w:r w:rsidR="00F73185" w:rsidRPr="001658D6">
        <w:rPr>
          <w:rFonts w:ascii="Aptos" w:hAnsi="Aptos"/>
          <w:lang w:val="en-US"/>
        </w:rPr>
        <w:t xml:space="preserve"> production processes, the </w:t>
      </w:r>
      <w:r w:rsidR="00F73185" w:rsidRPr="00416473">
        <w:rPr>
          <w:rFonts w:ascii="Aptos" w:hAnsi="Aptos"/>
          <w:lang w:val="en-US"/>
        </w:rPr>
        <w:t>Group</w:t>
      </w:r>
      <w:r w:rsidR="00F73185" w:rsidRPr="001658D6">
        <w:rPr>
          <w:rFonts w:ascii="Aptos" w:hAnsi="Aptos"/>
          <w:lang w:val="en-US"/>
        </w:rPr>
        <w:t xml:space="preserve"> </w:t>
      </w:r>
      <w:r w:rsidR="00F73185" w:rsidRPr="00416473">
        <w:rPr>
          <w:rFonts w:ascii="Aptos" w:hAnsi="Aptos"/>
          <w:lang w:val="en-US"/>
        </w:rPr>
        <w:t>sees</w:t>
      </w:r>
      <w:r w:rsidR="00F73185" w:rsidRPr="001658D6">
        <w:rPr>
          <w:rFonts w:ascii="Aptos" w:hAnsi="Aptos"/>
          <w:lang w:val="en-US"/>
        </w:rPr>
        <w:t xml:space="preserve"> the importance of strengthening </w:t>
      </w:r>
      <w:r w:rsidR="0082333C">
        <w:rPr>
          <w:rFonts w:ascii="Aptos" w:hAnsi="Aptos"/>
          <w:lang w:val="en-US"/>
        </w:rPr>
        <w:t>our</w:t>
      </w:r>
      <w:r w:rsidR="00F73185" w:rsidRPr="001658D6">
        <w:rPr>
          <w:rFonts w:ascii="Aptos" w:hAnsi="Aptos"/>
          <w:lang w:val="en-US"/>
        </w:rPr>
        <w:t xml:space="preserve"> environmental monitoring systems. As part of </w:t>
      </w:r>
      <w:r w:rsidR="0082333C">
        <w:rPr>
          <w:rFonts w:ascii="Aptos" w:hAnsi="Aptos"/>
          <w:lang w:val="en-US"/>
        </w:rPr>
        <w:t>our</w:t>
      </w:r>
      <w:r w:rsidR="00F73185" w:rsidRPr="001658D6">
        <w:rPr>
          <w:rFonts w:ascii="Aptos" w:hAnsi="Aptos"/>
          <w:lang w:val="en-US"/>
        </w:rPr>
        <w:t xml:space="preserve"> ongoing sustainability efforts, AFP plans to progressively develop mechanisms </w:t>
      </w:r>
      <w:r w:rsidR="0028649D" w:rsidRPr="00416473">
        <w:rPr>
          <w:rFonts w:ascii="Aptos" w:hAnsi="Aptos"/>
          <w:lang w:val="en-US"/>
        </w:rPr>
        <w:t xml:space="preserve">to monitor and report relevant air emissions associated with </w:t>
      </w:r>
      <w:r w:rsidR="0082333C">
        <w:rPr>
          <w:rFonts w:ascii="Aptos" w:hAnsi="Aptos"/>
          <w:lang w:val="en-US"/>
        </w:rPr>
        <w:t>our</w:t>
      </w:r>
      <w:r w:rsidR="0028649D" w:rsidRPr="00416473">
        <w:rPr>
          <w:rFonts w:ascii="Aptos" w:hAnsi="Aptos"/>
          <w:lang w:val="en-US"/>
        </w:rPr>
        <w:t xml:space="preserve"> operations by 2027</w:t>
      </w:r>
      <w:r w:rsidR="00F73185" w:rsidRPr="001658D6">
        <w:rPr>
          <w:rFonts w:ascii="Aptos" w:hAnsi="Aptos"/>
          <w:lang w:val="en-US"/>
        </w:rPr>
        <w:t>.</w:t>
      </w:r>
    </w:p>
    <w:p w14:paraId="60235067" w14:textId="722FC345" w:rsidR="009D1B12" w:rsidRDefault="009D1B12" w:rsidP="0028649D">
      <w:pPr>
        <w:spacing w:line="278" w:lineRule="auto"/>
        <w:rPr>
          <w:rFonts w:ascii="Aptos" w:hAnsi="Aptos"/>
          <w:b/>
          <w:bCs/>
          <w:lang w:val="en-US"/>
        </w:rPr>
      </w:pPr>
      <w:r w:rsidRPr="009D1B12">
        <w:rPr>
          <w:rFonts w:ascii="Aptos" w:hAnsi="Aptos"/>
          <w:b/>
          <w:bCs/>
          <w:lang w:val="en-US"/>
        </w:rPr>
        <w:t xml:space="preserve">Air Quality Targets </w:t>
      </w:r>
      <w:r w:rsidR="00D16670">
        <w:rPr>
          <w:rFonts w:ascii="Aptos" w:hAnsi="Aptos"/>
          <w:b/>
          <w:bCs/>
          <w:lang w:val="en-US"/>
        </w:rPr>
        <w:t>Progress</w:t>
      </w:r>
    </w:p>
    <w:p w14:paraId="5CBA4B5F" w14:textId="7FD2E6DB" w:rsidR="005909F4" w:rsidRDefault="005909F4" w:rsidP="005909F4">
      <w:pPr>
        <w:spacing w:line="278" w:lineRule="auto"/>
        <w:rPr>
          <w:rFonts w:ascii="Aptos" w:hAnsi="Aptos"/>
        </w:rPr>
      </w:pPr>
      <w:r w:rsidRPr="005909F4">
        <w:rPr>
          <w:rFonts w:ascii="Aptos" w:hAnsi="Aptos"/>
        </w:rPr>
        <w:t>During the reporting period, progress was made towards improving air quality management across project sites. Key actions included the implementation of dust suppression measures at major construction sites, particularly those involving significant earthworks, as well as improvements in equipment maintenance practices to reduce emissions from machinery</w:t>
      </w:r>
      <w:r w:rsidR="00A8000A">
        <w:rPr>
          <w:rFonts w:ascii="Aptos" w:hAnsi="Aptos"/>
        </w:rPr>
        <w:t xml:space="preserve">. </w:t>
      </w:r>
      <w:r w:rsidR="00A8000A" w:rsidRPr="00C535EA">
        <w:rPr>
          <w:rFonts w:ascii="Aptos" w:hAnsi="Aptos"/>
          <w:highlight w:val="yellow"/>
        </w:rPr>
        <w:t>X% of our equipment has maintenance logs kept</w:t>
      </w:r>
      <w:r w:rsidRPr="005909F4">
        <w:rPr>
          <w:rFonts w:ascii="Aptos" w:hAnsi="Aptos"/>
          <w:highlight w:val="yellow"/>
        </w:rPr>
        <w:t>.</w:t>
      </w:r>
    </w:p>
    <w:p w14:paraId="464A4168" w14:textId="75BDB0ED" w:rsidR="00020134" w:rsidRPr="005909F4" w:rsidRDefault="00020134" w:rsidP="005909F4">
      <w:pPr>
        <w:spacing w:line="278" w:lineRule="auto"/>
        <w:rPr>
          <w:rFonts w:ascii="Aptos" w:hAnsi="Aptos"/>
        </w:rPr>
      </w:pPr>
      <w:r w:rsidRPr="00020134">
        <w:rPr>
          <w:rFonts w:ascii="Aptos" w:hAnsi="Aptos"/>
        </w:rPr>
        <w:t>Efforts were also directed towards improving material handling practices, including the identification and covering of priority materials such as sand and cement to minimise dust dispersion. In addition, the Group reinforced its commitment to eliminating open burning across sites and initiated measures to strengthen compliance monitoring.</w:t>
      </w:r>
      <w:r w:rsidR="00094A3F">
        <w:rPr>
          <w:rFonts w:ascii="Aptos" w:hAnsi="Aptos"/>
        </w:rPr>
        <w:t xml:space="preserve"> </w:t>
      </w:r>
      <w:r w:rsidRPr="00020134">
        <w:rPr>
          <w:rFonts w:ascii="Aptos" w:hAnsi="Aptos"/>
        </w:rPr>
        <w:t>To support long-term performance, capacity-building initiatives were undertaken, including the training of personnel on dust and air quality management practices</w:t>
      </w:r>
      <w:r w:rsidR="00094A3F">
        <w:rPr>
          <w:rFonts w:ascii="Aptos" w:hAnsi="Aptos"/>
        </w:rPr>
        <w:t xml:space="preserve">; </w:t>
      </w:r>
      <w:r w:rsidR="00094A3F" w:rsidRPr="00C535EA">
        <w:rPr>
          <w:rFonts w:ascii="Aptos" w:hAnsi="Aptos"/>
          <w:highlight w:val="yellow"/>
        </w:rPr>
        <w:t>x number of staff were trained</w:t>
      </w:r>
      <w:r w:rsidRPr="00020134">
        <w:rPr>
          <w:rFonts w:ascii="Aptos" w:hAnsi="Aptos"/>
          <w:highlight w:val="yellow"/>
        </w:rPr>
        <w:t>.</w:t>
      </w:r>
      <w:r w:rsidRPr="00020134">
        <w:rPr>
          <w:rFonts w:ascii="Aptos" w:hAnsi="Aptos"/>
        </w:rPr>
        <w:t xml:space="preserve"> </w:t>
      </w:r>
    </w:p>
    <w:p w14:paraId="555CA57C" w14:textId="77777777" w:rsidR="009D1B12" w:rsidRPr="009D1B12" w:rsidRDefault="009D1B12" w:rsidP="0028649D">
      <w:pPr>
        <w:spacing w:line="278" w:lineRule="auto"/>
        <w:rPr>
          <w:rFonts w:ascii="Aptos" w:hAnsi="Aptos"/>
          <w:b/>
          <w:bCs/>
          <w:lang w:val="en-US"/>
        </w:rPr>
      </w:pPr>
    </w:p>
    <w:p w14:paraId="5DA4433E" w14:textId="466ECE5D" w:rsidR="00786C9A" w:rsidRPr="006B123A" w:rsidRDefault="00F3452C" w:rsidP="001D09EE">
      <w:pPr>
        <w:pStyle w:val="Heading2"/>
        <w:spacing w:before="160" w:after="80"/>
        <w:rPr>
          <w:sz w:val="32"/>
          <w:szCs w:val="32"/>
        </w:rPr>
      </w:pPr>
      <w:bookmarkStart w:id="85" w:name="_Toc225145244"/>
      <w:bookmarkStart w:id="86" w:name="_Toc225754430"/>
      <w:r w:rsidRPr="00416473">
        <w:rPr>
          <w:sz w:val="32"/>
          <w:szCs w:val="32"/>
        </w:rPr>
        <w:t>Energy Management</w:t>
      </w:r>
      <w:bookmarkEnd w:id="85"/>
      <w:bookmarkEnd w:id="86"/>
    </w:p>
    <w:p w14:paraId="64DA18EC" w14:textId="5BA4729F" w:rsidR="001B2F32" w:rsidRDefault="005F0801" w:rsidP="00FA1468">
      <w:pPr>
        <w:pStyle w:val="NormalWeb"/>
        <w:shd w:val="clear" w:color="auto" w:fill="FFFFFF"/>
        <w:jc w:val="both"/>
        <w:rPr>
          <w:rFonts w:ascii="Aptos" w:hAnsi="Aptos" w:cstheme="majorHAnsi"/>
          <w:sz w:val="22"/>
          <w:szCs w:val="22"/>
        </w:rPr>
      </w:pPr>
      <w:r>
        <w:rPr>
          <w:rFonts w:ascii="Aptos" w:hAnsi="Aptos" w:cstheme="majorHAnsi"/>
          <w:sz w:val="22"/>
          <w:szCs w:val="22"/>
        </w:rPr>
        <w:t>Energy consumption is a crucial part of</w:t>
      </w:r>
      <w:r w:rsidR="00191D5E">
        <w:rPr>
          <w:rFonts w:ascii="Aptos" w:hAnsi="Aptos" w:cstheme="majorHAnsi"/>
          <w:sz w:val="22"/>
          <w:szCs w:val="22"/>
        </w:rPr>
        <w:t xml:space="preserve"> our</w:t>
      </w:r>
      <w:r>
        <w:rPr>
          <w:rFonts w:ascii="Aptos" w:hAnsi="Aptos" w:cstheme="majorHAnsi"/>
          <w:sz w:val="22"/>
          <w:szCs w:val="22"/>
        </w:rPr>
        <w:t xml:space="preserve"> operational footprint as an engineering and construction company. </w:t>
      </w:r>
      <w:r w:rsidR="00191D5E">
        <w:rPr>
          <w:rFonts w:ascii="Aptos" w:hAnsi="Aptos" w:cstheme="majorHAnsi"/>
          <w:sz w:val="22"/>
          <w:szCs w:val="22"/>
        </w:rPr>
        <w:t>our</w:t>
      </w:r>
      <w:r>
        <w:rPr>
          <w:rFonts w:ascii="Aptos" w:hAnsi="Aptos" w:cstheme="majorHAnsi"/>
          <w:sz w:val="22"/>
          <w:szCs w:val="22"/>
        </w:rPr>
        <w:t xml:space="preserve"> activities require substantial energy inputs to operate construction equipment, generators, vehicles, and production facilities. The Group's energy use mainly comes from diesel in construction machinery, generators, and vehicles, along with electricity from the national grid to run offices, workshops, and production sites. </w:t>
      </w:r>
    </w:p>
    <w:p w14:paraId="4F9B8664" w14:textId="158A0948" w:rsidR="00B44112" w:rsidRPr="00B44112" w:rsidRDefault="00B44112" w:rsidP="00B44112">
      <w:pPr>
        <w:jc w:val="both"/>
        <w:rPr>
          <w:rFonts w:ascii="Aptos" w:hAnsi="Aptos" w:cstheme="majorHAnsi"/>
          <w:lang w:val="en-US"/>
        </w:rPr>
      </w:pPr>
      <w:r>
        <w:rPr>
          <w:rFonts w:ascii="Aptos" w:hAnsi="Aptos" w:cstheme="majorHAnsi"/>
          <w:lang w:val="en-US"/>
        </w:rPr>
        <w:t xml:space="preserve">To manage energy consumption effectively, </w:t>
      </w:r>
      <w:r w:rsidR="00DE73AB">
        <w:rPr>
          <w:rFonts w:ascii="Aptos" w:hAnsi="Aptos" w:cstheme="majorHAnsi"/>
          <w:lang w:val="en-US"/>
        </w:rPr>
        <w:t>the Group implements</w:t>
      </w:r>
      <w:r>
        <w:rPr>
          <w:rFonts w:ascii="Aptos" w:hAnsi="Aptos" w:cstheme="majorHAnsi"/>
          <w:lang w:val="en-US"/>
        </w:rPr>
        <w:t xml:space="preserve"> </w:t>
      </w:r>
      <w:r w:rsidR="00DE73AB">
        <w:rPr>
          <w:rFonts w:ascii="Aptos" w:hAnsi="Aptos" w:cstheme="majorHAnsi"/>
          <w:lang w:val="en-US"/>
        </w:rPr>
        <w:t>operational measures to boost efficiency and reduce</w:t>
      </w:r>
      <w:r>
        <w:rPr>
          <w:rFonts w:ascii="Aptos" w:hAnsi="Aptos" w:cstheme="majorHAnsi"/>
          <w:lang w:val="en-US"/>
        </w:rPr>
        <w:t xml:space="preserve"> unnecessary energy use. These include monitoring fuel consumption across project sites, adopting better equipment management practices, and optimizing generator use where grid electricity is available. Energy consumption data are regularly collected and analyzed to support internal monitoring and sustainability reporting.</w:t>
      </w:r>
    </w:p>
    <w:p w14:paraId="283A7311" w14:textId="7421F7E5" w:rsidR="00FA1468" w:rsidRPr="00B44112" w:rsidRDefault="00DE73AB" w:rsidP="00FA1468">
      <w:pPr>
        <w:jc w:val="both"/>
        <w:rPr>
          <w:rFonts w:ascii="Aptos" w:hAnsi="Aptos" w:cstheme="majorHAnsi"/>
          <w:lang w:val="en-US"/>
        </w:rPr>
      </w:pPr>
      <w:r>
        <w:rPr>
          <w:rFonts w:ascii="Aptos" w:hAnsi="Aptos" w:cstheme="majorHAnsi"/>
          <w:lang w:val="en-US"/>
        </w:rPr>
        <w:t>The Group</w:t>
      </w:r>
      <w:r w:rsidR="00B44112">
        <w:rPr>
          <w:rFonts w:ascii="Aptos" w:hAnsi="Aptos" w:cstheme="majorHAnsi"/>
          <w:lang w:val="en-US"/>
        </w:rPr>
        <w:t xml:space="preserve"> also </w:t>
      </w:r>
      <w:r>
        <w:rPr>
          <w:rFonts w:ascii="Aptos" w:hAnsi="Aptos" w:cstheme="majorHAnsi"/>
          <w:lang w:val="en-US"/>
        </w:rPr>
        <w:t>continues</w:t>
      </w:r>
      <w:r w:rsidR="00B44112">
        <w:rPr>
          <w:rFonts w:ascii="Aptos" w:hAnsi="Aptos" w:cstheme="majorHAnsi"/>
          <w:lang w:val="en-US"/>
        </w:rPr>
        <w:t xml:space="preserve"> to strengthen </w:t>
      </w:r>
      <w:r w:rsidR="00191D5E">
        <w:rPr>
          <w:rFonts w:ascii="Aptos" w:hAnsi="Aptos" w:cstheme="majorHAnsi"/>
          <w:lang w:val="en-US"/>
        </w:rPr>
        <w:t>our</w:t>
      </w:r>
      <w:r w:rsidR="00B44112">
        <w:rPr>
          <w:rFonts w:ascii="Aptos" w:hAnsi="Aptos" w:cstheme="majorHAnsi"/>
          <w:lang w:val="en-US"/>
        </w:rPr>
        <w:t xml:space="preserve"> internal systems for monitoring fuel and electricity use across project sites and operational facilities.  </w:t>
      </w:r>
      <w:r w:rsidR="00FA1468" w:rsidRPr="00416473">
        <w:rPr>
          <w:rFonts w:ascii="Aptos" w:hAnsi="Aptos" w:cstheme="majorBidi"/>
        </w:rPr>
        <w:t>In 202</w:t>
      </w:r>
      <w:r w:rsidR="006B123A">
        <w:rPr>
          <w:rFonts w:ascii="Aptos" w:hAnsi="Aptos" w:cstheme="majorBidi"/>
        </w:rPr>
        <w:t>5</w:t>
      </w:r>
      <w:r w:rsidR="00FA1468" w:rsidRPr="00416473">
        <w:rPr>
          <w:rFonts w:ascii="Aptos" w:hAnsi="Aptos" w:cstheme="majorBidi"/>
        </w:rPr>
        <w:t xml:space="preserve">, JBN's overall energy consumption amounted to </w:t>
      </w:r>
      <w:r w:rsidR="00FA1468" w:rsidRPr="006B123A">
        <w:rPr>
          <w:rFonts w:ascii="Aptos" w:hAnsi="Aptos" w:cstheme="majorBidi"/>
          <w:b/>
          <w:bCs/>
          <w:highlight w:val="yellow"/>
        </w:rPr>
        <w:t xml:space="preserve">44,405 </w:t>
      </w:r>
      <w:r>
        <w:rPr>
          <w:rFonts w:ascii="Aptos" w:hAnsi="Aptos" w:cstheme="majorBidi"/>
          <w:b/>
          <w:bCs/>
        </w:rPr>
        <w:t xml:space="preserve">GJ. </w:t>
      </w:r>
      <w:r w:rsidRPr="00DE73AB">
        <w:rPr>
          <w:rFonts w:ascii="Aptos" w:hAnsi="Aptos" w:cstheme="majorBidi"/>
        </w:rPr>
        <w:t>This</w:t>
      </w:r>
      <w:r w:rsidR="00FA1468" w:rsidRPr="00DE73AB">
        <w:rPr>
          <w:rFonts w:ascii="Aptos" w:hAnsi="Aptos" w:cstheme="majorBidi"/>
        </w:rPr>
        <w:t xml:space="preserve"> </w:t>
      </w:r>
      <w:r w:rsidR="00FA1468" w:rsidRPr="00416473">
        <w:rPr>
          <w:rFonts w:ascii="Aptos" w:hAnsi="Aptos" w:cstheme="majorBidi"/>
        </w:rPr>
        <w:t xml:space="preserve">energy was utilized across various operations, primarily categorized into the </w:t>
      </w:r>
      <w:proofErr w:type="gramStart"/>
      <w:r w:rsidR="00FA1468" w:rsidRPr="00416473">
        <w:rPr>
          <w:rFonts w:ascii="Aptos" w:hAnsi="Aptos" w:cstheme="majorBidi"/>
        </w:rPr>
        <w:t>following;</w:t>
      </w:r>
      <w:proofErr w:type="gramEnd"/>
    </w:p>
    <w:tbl>
      <w:tblPr>
        <w:tblStyle w:val="GridTable4-Accent1"/>
        <w:tblW w:w="0" w:type="auto"/>
        <w:tblLook w:val="04A0" w:firstRow="1" w:lastRow="0" w:firstColumn="1" w:lastColumn="0" w:noHBand="0" w:noVBand="1"/>
      </w:tblPr>
      <w:tblGrid>
        <w:gridCol w:w="3539"/>
        <w:gridCol w:w="1834"/>
        <w:gridCol w:w="1600"/>
      </w:tblGrid>
      <w:tr w:rsidR="00AE4BD5" w:rsidRPr="00416473" w14:paraId="05F3FC3A" w14:textId="77777777" w:rsidTr="003E7E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tcPr>
          <w:p w14:paraId="42853BC6" w14:textId="77777777" w:rsidR="00FA1468" w:rsidRPr="00416473" w:rsidRDefault="00FA1468" w:rsidP="002C4DAB">
            <w:pPr>
              <w:jc w:val="both"/>
              <w:rPr>
                <w:rFonts w:ascii="Aptos" w:hAnsi="Aptos"/>
                <w:color w:val="000000" w:themeColor="text1"/>
              </w:rPr>
            </w:pPr>
          </w:p>
        </w:tc>
        <w:tc>
          <w:tcPr>
            <w:tcW w:w="1834" w:type="dxa"/>
            <w:tcBorders>
              <w:top w:val="single" w:sz="4" w:space="0" w:color="auto"/>
              <w:left w:val="single" w:sz="4" w:space="0" w:color="auto"/>
              <w:bottom w:val="single" w:sz="4" w:space="0" w:color="auto"/>
              <w:right w:val="single" w:sz="4" w:space="0" w:color="auto"/>
            </w:tcBorders>
          </w:tcPr>
          <w:p w14:paraId="0C52FEBD" w14:textId="77777777" w:rsidR="00FA1468" w:rsidRPr="00416473" w:rsidRDefault="00FA1468" w:rsidP="002C4DAB">
            <w:pPr>
              <w:jc w:val="both"/>
              <w:cnfStyle w:val="100000000000" w:firstRow="1" w:lastRow="0" w:firstColumn="0" w:lastColumn="0" w:oddVBand="0" w:evenVBand="0" w:oddHBand="0" w:evenHBand="0" w:firstRowFirstColumn="0" w:firstRowLastColumn="0" w:lastRowFirstColumn="0" w:lastRowLastColumn="0"/>
              <w:rPr>
                <w:rFonts w:ascii="Aptos" w:hAnsi="Aptos"/>
                <w:color w:val="000000" w:themeColor="text1"/>
              </w:rPr>
            </w:pPr>
            <w:commentRangeStart w:id="87"/>
            <w:r w:rsidRPr="00416473">
              <w:rPr>
                <w:rFonts w:ascii="Aptos" w:hAnsi="Aptos"/>
                <w:color w:val="000000" w:themeColor="text1"/>
              </w:rPr>
              <w:t>Percentage</w:t>
            </w:r>
          </w:p>
        </w:tc>
        <w:tc>
          <w:tcPr>
            <w:tcW w:w="1600" w:type="dxa"/>
            <w:tcBorders>
              <w:top w:val="single" w:sz="4" w:space="0" w:color="auto"/>
              <w:left w:val="single" w:sz="4" w:space="0" w:color="auto"/>
              <w:bottom w:val="single" w:sz="4" w:space="0" w:color="auto"/>
              <w:right w:val="single" w:sz="4" w:space="0" w:color="auto"/>
            </w:tcBorders>
          </w:tcPr>
          <w:p w14:paraId="67035580" w14:textId="5805DB98" w:rsidR="00FA1468" w:rsidRPr="00416473" w:rsidRDefault="00FA1468" w:rsidP="002C4DAB">
            <w:pPr>
              <w:jc w:val="both"/>
              <w:cnfStyle w:val="100000000000" w:firstRow="1" w:lastRow="0" w:firstColumn="0" w:lastColumn="0" w:oddVBand="0" w:evenVBand="0" w:oddHBand="0" w:evenHBand="0" w:firstRowFirstColumn="0" w:firstRowLastColumn="0" w:lastRowFirstColumn="0" w:lastRowLastColumn="0"/>
              <w:rPr>
                <w:rFonts w:ascii="Aptos" w:hAnsi="Aptos"/>
                <w:color w:val="000000" w:themeColor="text1"/>
              </w:rPr>
            </w:pPr>
            <w:r w:rsidRPr="00416473">
              <w:rPr>
                <w:rFonts w:ascii="Aptos" w:hAnsi="Aptos"/>
                <w:color w:val="000000" w:themeColor="text1"/>
              </w:rPr>
              <w:t>Amount</w:t>
            </w:r>
            <w:r w:rsidR="006245B8">
              <w:rPr>
                <w:rFonts w:ascii="Aptos" w:hAnsi="Aptos"/>
                <w:color w:val="000000" w:themeColor="text1"/>
              </w:rPr>
              <w:t xml:space="preserve"> (GJ)</w:t>
            </w:r>
            <w:commentRangeEnd w:id="87"/>
            <w:r w:rsidR="003C7C16" w:rsidRPr="00416473">
              <w:rPr>
                <w:rStyle w:val="CommentReference"/>
                <w:rFonts w:ascii="Aptos" w:hAnsi="Aptos"/>
                <w:color w:val="000000" w:themeColor="text1"/>
                <w:sz w:val="22"/>
                <w:szCs w:val="22"/>
              </w:rPr>
              <w:commentReference w:id="87"/>
            </w:r>
          </w:p>
        </w:tc>
      </w:tr>
      <w:tr w:rsidR="00AE4BD5" w:rsidRPr="00416473" w14:paraId="240EB0A9" w14:textId="77777777" w:rsidTr="003D7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7C1FDFAF" w14:textId="77777777" w:rsidR="00FA1468" w:rsidRPr="00416473" w:rsidRDefault="00FA1468" w:rsidP="002C4DAB">
            <w:pPr>
              <w:jc w:val="both"/>
              <w:rPr>
                <w:rFonts w:ascii="Aptos" w:hAnsi="Aptos"/>
              </w:rPr>
            </w:pPr>
            <w:r w:rsidRPr="00416473">
              <w:rPr>
                <w:rFonts w:ascii="Aptos" w:hAnsi="Aptos"/>
              </w:rPr>
              <w:t>National Grid Electricity</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6DD539A1" w14:textId="15CC23FE"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2810B579" w14:textId="0F5A49C1"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r>
      <w:tr w:rsidR="00AE4BD5" w:rsidRPr="00416473" w14:paraId="6C0A3B77" w14:textId="77777777" w:rsidTr="003D7BAA">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629C04BB" w14:textId="77777777" w:rsidR="00FA1468" w:rsidRPr="00416473" w:rsidRDefault="00FA1468" w:rsidP="002C4DAB">
            <w:pPr>
              <w:jc w:val="both"/>
              <w:rPr>
                <w:rFonts w:ascii="Aptos" w:hAnsi="Aptos"/>
              </w:rPr>
            </w:pPr>
            <w:r w:rsidRPr="00416473">
              <w:rPr>
                <w:rFonts w:ascii="Aptos" w:hAnsi="Aptos"/>
              </w:rPr>
              <w:t>LNG</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166E62C3" w14:textId="7796734E"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23CF8ABD" w14:textId="538D8790"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rPr>
            </w:pPr>
          </w:p>
        </w:tc>
      </w:tr>
      <w:tr w:rsidR="00AE4BD5" w:rsidRPr="00416473" w14:paraId="76BE359F" w14:textId="77777777" w:rsidTr="003D7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5F983705" w14:textId="77777777" w:rsidR="00FA1468" w:rsidRPr="00416473" w:rsidRDefault="00FA1468" w:rsidP="002C4DAB">
            <w:pPr>
              <w:jc w:val="both"/>
              <w:rPr>
                <w:rFonts w:ascii="Aptos" w:hAnsi="Aptos"/>
              </w:rPr>
            </w:pPr>
            <w:r w:rsidRPr="00416473">
              <w:rPr>
                <w:rFonts w:ascii="Aptos" w:hAnsi="Aptos"/>
              </w:rPr>
              <w:t>Renewable (Solar)</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6D839F25" w14:textId="60103406"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6D7D3098" w14:textId="61D268ED"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r>
      <w:tr w:rsidR="00AE4BD5" w:rsidRPr="00416473" w14:paraId="2FED6AFB" w14:textId="77777777" w:rsidTr="003D7BAA">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7A1BFF15" w14:textId="77777777" w:rsidR="00FA1468" w:rsidRPr="00416473" w:rsidRDefault="00FA1468" w:rsidP="002C4DAB">
            <w:pPr>
              <w:jc w:val="both"/>
              <w:rPr>
                <w:rFonts w:ascii="Aptos" w:hAnsi="Aptos"/>
              </w:rPr>
            </w:pPr>
            <w:r w:rsidRPr="00416473">
              <w:rPr>
                <w:rFonts w:ascii="Aptos" w:hAnsi="Aptos"/>
              </w:rPr>
              <w:t>Diesel</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1F15BF3E" w14:textId="284A49C2"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205675AF" w14:textId="68A8A18B"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rPr>
            </w:pPr>
          </w:p>
        </w:tc>
      </w:tr>
      <w:tr w:rsidR="00AE4BD5" w:rsidRPr="00416473" w14:paraId="38CFE442" w14:textId="77777777" w:rsidTr="003D7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422DDFB2" w14:textId="77777777" w:rsidR="00FA1468" w:rsidRPr="00416473" w:rsidRDefault="00FA1468" w:rsidP="002C4DAB">
            <w:pPr>
              <w:jc w:val="both"/>
              <w:rPr>
                <w:rFonts w:ascii="Aptos" w:hAnsi="Aptos"/>
              </w:rPr>
            </w:pPr>
            <w:r w:rsidRPr="00416473">
              <w:rPr>
                <w:rFonts w:ascii="Aptos" w:hAnsi="Aptos"/>
              </w:rPr>
              <w:t>Natural gas</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74EB9890" w14:textId="44FC5F68"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0D48B18B" w14:textId="77777777" w:rsidR="00FA1468" w:rsidRPr="00416473" w:rsidRDefault="00FA1468" w:rsidP="002C4DAB">
            <w:pPr>
              <w:jc w:val="both"/>
              <w:cnfStyle w:val="000000100000" w:firstRow="0" w:lastRow="0" w:firstColumn="0" w:lastColumn="0" w:oddVBand="0" w:evenVBand="0" w:oddHBand="1" w:evenHBand="0" w:firstRowFirstColumn="0" w:firstRowLastColumn="0" w:lastRowFirstColumn="0" w:lastRowLastColumn="0"/>
              <w:rPr>
                <w:rFonts w:ascii="Aptos" w:hAnsi="Aptos"/>
              </w:rPr>
            </w:pPr>
          </w:p>
        </w:tc>
      </w:tr>
      <w:tr w:rsidR="00AE4BD5" w:rsidRPr="00416473" w14:paraId="5C7CFC42" w14:textId="77777777" w:rsidTr="003D7BAA">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shd w:val="clear" w:color="auto" w:fill="FFFFFF" w:themeFill="background1"/>
          </w:tcPr>
          <w:p w14:paraId="1A748BC0" w14:textId="77777777" w:rsidR="00FA1468" w:rsidRPr="00416473" w:rsidRDefault="00FA1468" w:rsidP="002C4DAB">
            <w:pPr>
              <w:jc w:val="both"/>
              <w:rPr>
                <w:rFonts w:ascii="Aptos" w:hAnsi="Aptos"/>
              </w:rPr>
            </w:pPr>
            <w:r w:rsidRPr="00416473">
              <w:rPr>
                <w:rFonts w:ascii="Aptos" w:hAnsi="Aptos"/>
              </w:rPr>
              <w:t>Total energy consumed</w:t>
            </w:r>
          </w:p>
        </w:tc>
        <w:tc>
          <w:tcPr>
            <w:tcW w:w="1834" w:type="dxa"/>
            <w:tcBorders>
              <w:top w:val="single" w:sz="4" w:space="0" w:color="auto"/>
              <w:left w:val="single" w:sz="4" w:space="0" w:color="auto"/>
              <w:bottom w:val="single" w:sz="4" w:space="0" w:color="auto"/>
              <w:right w:val="single" w:sz="4" w:space="0" w:color="auto"/>
            </w:tcBorders>
            <w:shd w:val="clear" w:color="auto" w:fill="FFFFFF" w:themeFill="background1"/>
          </w:tcPr>
          <w:p w14:paraId="0421FB14" w14:textId="0C64769B"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b/>
                <w:bCs/>
              </w:rPr>
            </w:pPr>
          </w:p>
        </w:tc>
        <w:tc>
          <w:tcPr>
            <w:tcW w:w="1600" w:type="dxa"/>
            <w:tcBorders>
              <w:top w:val="single" w:sz="4" w:space="0" w:color="auto"/>
              <w:left w:val="single" w:sz="4" w:space="0" w:color="auto"/>
              <w:bottom w:val="single" w:sz="4" w:space="0" w:color="auto"/>
              <w:right w:val="single" w:sz="4" w:space="0" w:color="auto"/>
            </w:tcBorders>
            <w:shd w:val="clear" w:color="auto" w:fill="FFFFFF" w:themeFill="background1"/>
          </w:tcPr>
          <w:p w14:paraId="26A9D5D4" w14:textId="20E50102" w:rsidR="00FA1468" w:rsidRPr="00416473" w:rsidRDefault="00FA1468" w:rsidP="002C4DAB">
            <w:pPr>
              <w:jc w:val="both"/>
              <w:cnfStyle w:val="000000000000" w:firstRow="0" w:lastRow="0" w:firstColumn="0" w:lastColumn="0" w:oddVBand="0" w:evenVBand="0" w:oddHBand="0" w:evenHBand="0" w:firstRowFirstColumn="0" w:firstRowLastColumn="0" w:lastRowFirstColumn="0" w:lastRowLastColumn="0"/>
              <w:rPr>
                <w:rFonts w:ascii="Aptos" w:hAnsi="Aptos"/>
                <w:b/>
                <w:bCs/>
              </w:rPr>
            </w:pPr>
          </w:p>
        </w:tc>
      </w:tr>
    </w:tbl>
    <w:p w14:paraId="41E64C70" w14:textId="77777777" w:rsidR="00FA1468" w:rsidRPr="00416473" w:rsidRDefault="00FA1468" w:rsidP="00FA1468">
      <w:pPr>
        <w:jc w:val="both"/>
        <w:rPr>
          <w:rFonts w:ascii="Aptos" w:hAnsi="Aptos" w:cstheme="majorHAnsi"/>
          <w:b/>
          <w:i/>
        </w:rPr>
      </w:pPr>
    </w:p>
    <w:p w14:paraId="020A47BE" w14:textId="2001CA4E" w:rsidR="008F1D61" w:rsidRPr="008F1D61" w:rsidRDefault="008F1D61" w:rsidP="008F1D61">
      <w:pPr>
        <w:rPr>
          <w:rFonts w:ascii="Aptos" w:hAnsi="Aptos"/>
          <w:b/>
          <w:lang w:val="en-US"/>
        </w:rPr>
      </w:pPr>
      <w:r w:rsidRPr="008F1D61">
        <w:rPr>
          <w:rFonts w:ascii="Aptos" w:hAnsi="Aptos"/>
          <w:b/>
          <w:lang w:val="en-US"/>
        </w:rPr>
        <w:t xml:space="preserve">Renewable Energy </w:t>
      </w:r>
      <w:r w:rsidR="00610F35">
        <w:rPr>
          <w:rFonts w:ascii="Aptos" w:hAnsi="Aptos"/>
          <w:b/>
          <w:lang w:val="en-US"/>
        </w:rPr>
        <w:t>Achievements</w:t>
      </w:r>
    </w:p>
    <w:p w14:paraId="3D8FECE4" w14:textId="0E5B9F32" w:rsidR="008F1D61" w:rsidRDefault="000A5457" w:rsidP="008F1D61">
      <w:pPr>
        <w:rPr>
          <w:rFonts w:ascii="Aptos" w:hAnsi="Aptos"/>
          <w:i/>
          <w:iCs/>
          <w:color w:val="FF0000"/>
        </w:rPr>
      </w:pPr>
      <w:r>
        <w:rPr>
          <w:rFonts w:ascii="Aptos" w:hAnsi="Aptos"/>
          <w:lang w:val="en-US"/>
        </w:rPr>
        <w:t>In 2024, the Group recognized the potential of renewable energy sources</w:t>
      </w:r>
      <w:r w:rsidR="001F6D5A">
        <w:rPr>
          <w:rFonts w:ascii="Aptos" w:hAnsi="Aptos"/>
          <w:lang w:val="en-US"/>
        </w:rPr>
        <w:t xml:space="preserve"> </w:t>
      </w:r>
      <w:r>
        <w:rPr>
          <w:rFonts w:ascii="Aptos" w:hAnsi="Aptos"/>
          <w:lang w:val="en-US"/>
        </w:rPr>
        <w:t xml:space="preserve">and installed photovoltaic (PV) systems at </w:t>
      </w:r>
      <w:r w:rsidR="000E0BB7">
        <w:rPr>
          <w:rFonts w:ascii="Aptos" w:hAnsi="Aptos"/>
          <w:lang w:val="en-US"/>
        </w:rPr>
        <w:t>our</w:t>
      </w:r>
      <w:r>
        <w:rPr>
          <w:rFonts w:ascii="Aptos" w:hAnsi="Aptos"/>
          <w:lang w:val="en-US"/>
        </w:rPr>
        <w:t xml:space="preserve"> IDU industrial yards to support operations at </w:t>
      </w:r>
      <w:proofErr w:type="spellStart"/>
      <w:r w:rsidR="00FA734A">
        <w:rPr>
          <w:rFonts w:ascii="Aptos" w:hAnsi="Aptos"/>
          <w:lang w:val="en-US"/>
        </w:rPr>
        <w:t>Primetech</w:t>
      </w:r>
      <w:proofErr w:type="spellEnd"/>
      <w:r>
        <w:rPr>
          <w:rFonts w:ascii="Aptos" w:hAnsi="Aptos"/>
          <w:lang w:val="en-US"/>
        </w:rPr>
        <w:t xml:space="preserve">, AFP, and </w:t>
      </w:r>
      <w:proofErr w:type="spellStart"/>
      <w:r>
        <w:rPr>
          <w:rFonts w:ascii="Aptos" w:hAnsi="Aptos"/>
          <w:lang w:val="en-US"/>
        </w:rPr>
        <w:t>Abumet</w:t>
      </w:r>
      <w:proofErr w:type="spellEnd"/>
      <w:r>
        <w:rPr>
          <w:rFonts w:ascii="Aptos" w:hAnsi="Aptos"/>
          <w:lang w:val="en-US"/>
        </w:rPr>
        <w:t xml:space="preserve"> facilities. </w:t>
      </w:r>
      <w:r w:rsidR="008F1D61" w:rsidRPr="008F1D61">
        <w:rPr>
          <w:rFonts w:ascii="Aptos" w:hAnsi="Aptos"/>
          <w:lang w:val="en-US"/>
        </w:rPr>
        <w:t xml:space="preserve">Building on these efforts, in 2025 </w:t>
      </w:r>
      <w:r w:rsidR="000E0BB7">
        <w:rPr>
          <w:rFonts w:ascii="Aptos" w:hAnsi="Aptos"/>
          <w:lang w:val="en-US"/>
        </w:rPr>
        <w:t>we</w:t>
      </w:r>
      <w:r w:rsidR="008F1D61" w:rsidRPr="008F1D61">
        <w:rPr>
          <w:rFonts w:ascii="Aptos" w:hAnsi="Aptos"/>
          <w:lang w:val="en-US"/>
        </w:rPr>
        <w:t xml:space="preserve"> continued to advance </w:t>
      </w:r>
      <w:r w:rsidR="000E0BB7">
        <w:rPr>
          <w:rFonts w:ascii="Aptos" w:hAnsi="Aptos"/>
          <w:lang w:val="en-US"/>
        </w:rPr>
        <w:t xml:space="preserve">our </w:t>
      </w:r>
      <w:r w:rsidR="008F1D61" w:rsidRPr="008F1D61">
        <w:rPr>
          <w:rFonts w:ascii="Aptos" w:hAnsi="Aptos"/>
          <w:lang w:val="en-US"/>
        </w:rPr>
        <w:t xml:space="preserve">renewable energy and energy efficiency initiatives. </w:t>
      </w:r>
      <w:r w:rsidR="00C003C4" w:rsidRPr="00C003C4">
        <w:rPr>
          <w:rFonts w:ascii="Aptos" w:hAnsi="Aptos"/>
          <w:i/>
          <w:color w:val="FF0000"/>
          <w:lang w:val="en-US"/>
        </w:rPr>
        <w:t>(</w:t>
      </w:r>
      <w:r w:rsidR="005F6B31" w:rsidRPr="00C003C4">
        <w:rPr>
          <w:rFonts w:ascii="Aptos" w:hAnsi="Aptos"/>
          <w:i/>
          <w:color w:val="FF0000"/>
          <w:lang w:val="en-US"/>
        </w:rPr>
        <w:t xml:space="preserve">JBN </w:t>
      </w:r>
      <w:r w:rsidR="00FA734A">
        <w:rPr>
          <w:rFonts w:ascii="Aptos" w:hAnsi="Aptos"/>
          <w:i/>
          <w:color w:val="FF0000"/>
          <w:lang w:val="en-US"/>
        </w:rPr>
        <w:t xml:space="preserve"> to </w:t>
      </w:r>
      <w:r w:rsidR="00FA734A" w:rsidRPr="00C003C4">
        <w:rPr>
          <w:rFonts w:ascii="Aptos" w:hAnsi="Aptos"/>
          <w:i/>
          <w:color w:val="FF0000"/>
          <w:lang w:val="en-US"/>
        </w:rPr>
        <w:t>provide</w:t>
      </w:r>
      <w:r w:rsidR="00FA734A">
        <w:rPr>
          <w:rFonts w:ascii="Aptos" w:hAnsi="Aptos"/>
          <w:i/>
          <w:color w:val="FF0000"/>
          <w:lang w:val="en-US"/>
        </w:rPr>
        <w:t xml:space="preserve"> </w:t>
      </w:r>
      <w:r w:rsidR="005F6B31" w:rsidRPr="00C003C4">
        <w:rPr>
          <w:rFonts w:ascii="Aptos" w:hAnsi="Aptos"/>
          <w:i/>
          <w:color w:val="FF0000"/>
          <w:lang w:val="en-US"/>
        </w:rPr>
        <w:t xml:space="preserve">more information on </w:t>
      </w:r>
      <w:r w:rsidR="00C003C4" w:rsidRPr="00C003C4">
        <w:rPr>
          <w:rFonts w:ascii="Aptos" w:hAnsi="Aptos"/>
          <w:i/>
          <w:color w:val="FF0000"/>
          <w:lang w:val="en-US"/>
        </w:rPr>
        <w:t xml:space="preserve">this initiative started in 2024, </w:t>
      </w:r>
      <w:r w:rsidR="00FA734A">
        <w:rPr>
          <w:rFonts w:ascii="Aptos" w:hAnsi="Aptos"/>
          <w:i/>
          <w:color w:val="FF0000"/>
          <w:lang w:val="en-US"/>
        </w:rPr>
        <w:t>including any</w:t>
      </w:r>
      <w:r w:rsidR="00C003C4" w:rsidRPr="00C003C4">
        <w:rPr>
          <w:rFonts w:ascii="Aptos" w:hAnsi="Aptos"/>
          <w:i/>
          <w:color w:val="FF0000"/>
          <w:lang w:val="en-US"/>
        </w:rPr>
        <w:t xml:space="preserve"> expansion, how much has been spent, </w:t>
      </w:r>
      <w:r w:rsidR="00C003C4" w:rsidRPr="00C003C4">
        <w:rPr>
          <w:rFonts w:ascii="Aptos" w:hAnsi="Aptos"/>
          <w:i/>
          <w:iCs/>
          <w:color w:val="FF0000"/>
        </w:rPr>
        <w:t xml:space="preserve">how much they have been able to save, and any </w:t>
      </w:r>
      <w:r w:rsidR="00C003C4">
        <w:rPr>
          <w:rFonts w:ascii="Aptos" w:hAnsi="Aptos"/>
          <w:i/>
          <w:iCs/>
          <w:color w:val="FF0000"/>
        </w:rPr>
        <w:t>additional</w:t>
      </w:r>
      <w:r w:rsidR="00C003C4" w:rsidRPr="00C003C4">
        <w:rPr>
          <w:rFonts w:ascii="Aptos" w:hAnsi="Aptos"/>
          <w:i/>
          <w:iCs/>
          <w:color w:val="FF0000"/>
        </w:rPr>
        <w:t xml:space="preserve"> information)</w:t>
      </w:r>
    </w:p>
    <w:p w14:paraId="53C79857" w14:textId="7606445B" w:rsidR="00315959" w:rsidRDefault="00610F35" w:rsidP="00F3452C">
      <w:pPr>
        <w:rPr>
          <w:rFonts w:ascii="Aptos" w:hAnsi="Aptos"/>
          <w:i/>
          <w:iCs/>
          <w:color w:val="FF0000"/>
        </w:rPr>
      </w:pPr>
      <w:r>
        <w:rPr>
          <w:rFonts w:ascii="Aptos" w:hAnsi="Aptos"/>
          <w:i/>
          <w:iCs/>
          <w:color w:val="FF0000"/>
        </w:rPr>
        <w:t>JBN to provide additional information on their LNG practice</w:t>
      </w:r>
      <w:r w:rsidR="001A1AD4">
        <w:rPr>
          <w:rFonts w:ascii="Aptos" w:hAnsi="Aptos"/>
          <w:i/>
          <w:iCs/>
          <w:color w:val="FF0000"/>
        </w:rPr>
        <w:t>.</w:t>
      </w:r>
    </w:p>
    <w:p w14:paraId="4B4FA0C1" w14:textId="67C00544" w:rsidR="00F520D6" w:rsidRPr="00F520D6" w:rsidRDefault="00F520D6" w:rsidP="00F3452C">
      <w:pPr>
        <w:rPr>
          <w:rFonts w:ascii="Aptos" w:hAnsi="Aptos"/>
          <w:b/>
          <w:bCs/>
        </w:rPr>
      </w:pPr>
      <w:r w:rsidRPr="00F520D6">
        <w:rPr>
          <w:rFonts w:ascii="Aptos" w:hAnsi="Aptos"/>
          <w:b/>
          <w:bCs/>
        </w:rPr>
        <w:t>Energy Management Targets</w:t>
      </w:r>
      <w:r w:rsidR="00D16670">
        <w:rPr>
          <w:rFonts w:ascii="Aptos" w:hAnsi="Aptos"/>
          <w:b/>
          <w:bCs/>
        </w:rPr>
        <w:t xml:space="preserve"> Progress</w:t>
      </w:r>
    </w:p>
    <w:p w14:paraId="28658BD9" w14:textId="42FB2EA1" w:rsidR="00C75643" w:rsidRPr="00C75643" w:rsidRDefault="00C75643" w:rsidP="00C75643">
      <w:pPr>
        <w:rPr>
          <w:rFonts w:ascii="Aptos" w:hAnsi="Aptos"/>
          <w:color w:val="000000" w:themeColor="text1"/>
        </w:rPr>
      </w:pPr>
      <w:r w:rsidRPr="00C75643">
        <w:rPr>
          <w:rFonts w:ascii="Aptos" w:hAnsi="Aptos"/>
          <w:color w:val="000000" w:themeColor="text1"/>
        </w:rPr>
        <w:t>During the reporting period, progress was made in strengthening energy management practices across operations. Initial efforts focused on improving operational efficiency, including measures to optimise equipment performance and reduce diesel consumption across selected project sites</w:t>
      </w:r>
      <w:r w:rsidR="009141B8">
        <w:rPr>
          <w:rFonts w:ascii="Aptos" w:hAnsi="Aptos"/>
          <w:color w:val="000000" w:themeColor="text1"/>
        </w:rPr>
        <w:t xml:space="preserve">. We achieved </w:t>
      </w:r>
      <w:r w:rsidR="009141B8" w:rsidRPr="00CA7C9D">
        <w:rPr>
          <w:rFonts w:ascii="Aptos" w:hAnsi="Aptos"/>
          <w:color w:val="000000" w:themeColor="text1"/>
          <w:highlight w:val="yellow"/>
        </w:rPr>
        <w:t>x%</w:t>
      </w:r>
      <w:r w:rsidR="009141B8">
        <w:rPr>
          <w:rFonts w:ascii="Aptos" w:hAnsi="Aptos"/>
          <w:color w:val="000000" w:themeColor="text1"/>
        </w:rPr>
        <w:t xml:space="preserve"> of this</w:t>
      </w:r>
      <w:r w:rsidRPr="00C75643">
        <w:rPr>
          <w:rFonts w:ascii="Aptos" w:hAnsi="Aptos"/>
          <w:color w:val="000000" w:themeColor="text1"/>
        </w:rPr>
        <w:t>.</w:t>
      </w:r>
    </w:p>
    <w:p w14:paraId="15969EB8" w14:textId="63A7BBFD" w:rsidR="00C75643" w:rsidRPr="00C75643" w:rsidRDefault="00C75643" w:rsidP="00C75643">
      <w:pPr>
        <w:rPr>
          <w:rFonts w:ascii="Aptos" w:hAnsi="Aptos"/>
          <w:color w:val="000000" w:themeColor="text1"/>
        </w:rPr>
      </w:pPr>
      <w:r w:rsidRPr="00C75643">
        <w:rPr>
          <w:rFonts w:ascii="Aptos" w:hAnsi="Aptos"/>
          <w:color w:val="000000" w:themeColor="text1"/>
        </w:rPr>
        <w:t>The Group also initiated baseline energy a</w:t>
      </w:r>
      <w:r w:rsidR="007208C5">
        <w:rPr>
          <w:rFonts w:ascii="Aptos" w:hAnsi="Aptos"/>
          <w:color w:val="000000" w:themeColor="text1"/>
        </w:rPr>
        <w:t>udit</w:t>
      </w:r>
      <w:r w:rsidRPr="00C75643">
        <w:rPr>
          <w:rFonts w:ascii="Aptos" w:hAnsi="Aptos"/>
          <w:color w:val="000000" w:themeColor="text1"/>
        </w:rPr>
        <w:t xml:space="preserve">s at key facilities to support improved monitoring and identify opportunities for efficiency improvements. </w:t>
      </w:r>
      <w:r w:rsidR="00AF2493">
        <w:rPr>
          <w:rFonts w:ascii="Aptos" w:hAnsi="Aptos"/>
          <w:color w:val="000000" w:themeColor="text1"/>
        </w:rPr>
        <w:t>E</w:t>
      </w:r>
      <w:r w:rsidRPr="00C75643">
        <w:rPr>
          <w:rFonts w:ascii="Aptos" w:hAnsi="Aptos"/>
          <w:color w:val="000000" w:themeColor="text1"/>
        </w:rPr>
        <w:t xml:space="preserve">arly-stage steps were taken towards the adoption of cleaner energy solutions, including the identification of pilot </w:t>
      </w:r>
      <w:r w:rsidR="00AF2493">
        <w:rPr>
          <w:rFonts w:ascii="Aptos" w:hAnsi="Aptos"/>
          <w:color w:val="000000" w:themeColor="text1"/>
        </w:rPr>
        <w:t>EVs to support logistics</w:t>
      </w:r>
      <w:r w:rsidR="005639CF">
        <w:rPr>
          <w:rFonts w:ascii="Aptos" w:hAnsi="Aptos"/>
          <w:color w:val="000000" w:themeColor="text1"/>
        </w:rPr>
        <w:t>. So far,</w:t>
      </w:r>
      <w:r w:rsidR="00AF2493">
        <w:rPr>
          <w:rFonts w:ascii="Aptos" w:hAnsi="Aptos"/>
          <w:color w:val="000000" w:themeColor="text1"/>
        </w:rPr>
        <w:t xml:space="preserve"> we have piloted </w:t>
      </w:r>
      <w:r w:rsidR="00AF2493" w:rsidRPr="00AF2493">
        <w:rPr>
          <w:rFonts w:ascii="Aptos" w:hAnsi="Aptos"/>
          <w:color w:val="000000" w:themeColor="text1"/>
          <w:highlight w:val="yellow"/>
        </w:rPr>
        <w:t>x EVs</w:t>
      </w:r>
      <w:r w:rsidR="00AF2493">
        <w:rPr>
          <w:rFonts w:ascii="Aptos" w:hAnsi="Aptos"/>
          <w:color w:val="000000" w:themeColor="text1"/>
        </w:rPr>
        <w:t xml:space="preserve"> </w:t>
      </w:r>
    </w:p>
    <w:p w14:paraId="4E53B0F7" w14:textId="3058A605" w:rsidR="00C75643" w:rsidRPr="00C75643" w:rsidRDefault="00C75643" w:rsidP="00C75643">
      <w:pPr>
        <w:rPr>
          <w:rFonts w:ascii="Aptos" w:hAnsi="Aptos"/>
          <w:color w:val="000000" w:themeColor="text1"/>
        </w:rPr>
      </w:pPr>
      <w:r w:rsidRPr="00C75643">
        <w:rPr>
          <w:rFonts w:ascii="Aptos" w:hAnsi="Aptos"/>
          <w:color w:val="000000" w:themeColor="text1"/>
        </w:rPr>
        <w:t xml:space="preserve">In addition, progress was recorded in advancing the Group’s fleet decarbonisation agenda, including the development of initial plans and frameworks to guide the transition towards lower-emission vehicles over time. </w:t>
      </w:r>
    </w:p>
    <w:p w14:paraId="49BFE1DF" w14:textId="77777777" w:rsidR="00B51914" w:rsidRPr="001A1AD4" w:rsidRDefault="00B51914" w:rsidP="00F3452C">
      <w:pPr>
        <w:rPr>
          <w:rFonts w:ascii="Aptos" w:hAnsi="Aptos"/>
          <w:i/>
          <w:iCs/>
          <w:color w:val="FF0000"/>
        </w:rPr>
      </w:pPr>
    </w:p>
    <w:p w14:paraId="164CACB9" w14:textId="0BBA64AB" w:rsidR="00AD189B" w:rsidRPr="00C05393" w:rsidRDefault="00F3452C" w:rsidP="000D6A60">
      <w:pPr>
        <w:pStyle w:val="Heading2"/>
        <w:spacing w:before="160" w:after="80"/>
        <w:rPr>
          <w:sz w:val="32"/>
          <w:szCs w:val="32"/>
        </w:rPr>
      </w:pPr>
      <w:bookmarkStart w:id="88" w:name="_Toc225145245"/>
      <w:bookmarkStart w:id="89" w:name="_Toc225754431"/>
      <w:r w:rsidRPr="00416473">
        <w:rPr>
          <w:sz w:val="32"/>
          <w:szCs w:val="32"/>
        </w:rPr>
        <w:t>Water Management</w:t>
      </w:r>
      <w:bookmarkEnd w:id="88"/>
      <w:bookmarkEnd w:id="89"/>
      <w:r w:rsidRPr="00416473">
        <w:rPr>
          <w:sz w:val="32"/>
          <w:szCs w:val="32"/>
        </w:rPr>
        <w:t xml:space="preserve"> </w:t>
      </w:r>
    </w:p>
    <w:p w14:paraId="68B82A00" w14:textId="141B2826" w:rsidR="00AD189B" w:rsidRPr="00D16670" w:rsidRDefault="00322D16" w:rsidP="00D16670">
      <w:pPr>
        <w:pStyle w:val="NormalWeb"/>
        <w:rPr>
          <w:rFonts w:ascii="Aptos" w:hAnsi="Aptos" w:cstheme="majorHAnsi"/>
          <w:color w:val="000000" w:themeColor="text1"/>
          <w:sz w:val="22"/>
          <w:szCs w:val="22"/>
        </w:rPr>
      </w:pPr>
      <w:r>
        <w:rPr>
          <w:rFonts w:ascii="Aptos" w:hAnsi="Aptos" w:cstheme="majorHAnsi"/>
          <w:color w:val="000000" w:themeColor="text1"/>
          <w:sz w:val="22"/>
          <w:szCs w:val="22"/>
        </w:rPr>
        <w:t xml:space="preserve">Within </w:t>
      </w:r>
      <w:r w:rsidR="00EB5C1F">
        <w:rPr>
          <w:rFonts w:ascii="Aptos" w:hAnsi="Aptos" w:cstheme="majorHAnsi"/>
          <w:color w:val="000000" w:themeColor="text1"/>
          <w:sz w:val="22"/>
          <w:szCs w:val="22"/>
        </w:rPr>
        <w:t>our</w:t>
      </w:r>
      <w:r>
        <w:rPr>
          <w:rFonts w:ascii="Aptos" w:hAnsi="Aptos" w:cstheme="majorHAnsi"/>
          <w:color w:val="000000" w:themeColor="text1"/>
          <w:sz w:val="22"/>
          <w:szCs w:val="22"/>
        </w:rPr>
        <w:t xml:space="preserve"> operations, water plays a vital role in essential processes such as concrete mixing, drilling, piling, dust suppression, equipment cleaning, and site maintenance.</w:t>
      </w:r>
      <w:r w:rsidR="00D16670">
        <w:rPr>
          <w:rFonts w:ascii="Aptos" w:hAnsi="Aptos" w:cstheme="majorHAnsi"/>
          <w:color w:val="000000" w:themeColor="text1"/>
          <w:sz w:val="22"/>
          <w:szCs w:val="22"/>
        </w:rPr>
        <w:t xml:space="preserve"> </w:t>
      </w:r>
      <w:r w:rsidR="00F40A6B" w:rsidRPr="00D16670">
        <w:rPr>
          <w:rFonts w:ascii="Aptos" w:hAnsi="Aptos" w:cstheme="majorHAnsi"/>
          <w:color w:val="000000" w:themeColor="text1"/>
          <w:sz w:val="22"/>
          <w:szCs w:val="22"/>
        </w:rPr>
        <w:t xml:space="preserve">Wastewater from construction activities such as equipment washing, boring operations, site runoff, and plant maintenance is managed through structured procedures designed to minimize environmental impact. Whenever possible, wastewater is collected, treated, and reused </w:t>
      </w:r>
      <w:r w:rsidR="005F0801" w:rsidRPr="00D16670">
        <w:rPr>
          <w:rFonts w:ascii="Aptos" w:hAnsi="Aptos" w:cstheme="majorHAnsi"/>
          <w:color w:val="000000" w:themeColor="text1"/>
          <w:sz w:val="22"/>
          <w:szCs w:val="22"/>
        </w:rPr>
        <w:t>for certain construction activities, reducing the need for freshwater</w:t>
      </w:r>
      <w:r w:rsidR="00F40A6B" w:rsidRPr="00D16670">
        <w:rPr>
          <w:rFonts w:ascii="Aptos" w:hAnsi="Aptos" w:cstheme="majorHAnsi"/>
          <w:color w:val="000000" w:themeColor="text1"/>
          <w:sz w:val="22"/>
          <w:szCs w:val="22"/>
        </w:rPr>
        <w:t xml:space="preserve">. Environmental monitoring programs, including groundwater assessments at operational sites, support the implementation of mitigation measures outlined in </w:t>
      </w:r>
      <w:r w:rsidR="00EB5C1F" w:rsidRPr="00D16670">
        <w:rPr>
          <w:rFonts w:ascii="Aptos" w:hAnsi="Aptos" w:cstheme="majorHAnsi"/>
          <w:color w:val="000000" w:themeColor="text1"/>
          <w:sz w:val="22"/>
          <w:szCs w:val="22"/>
        </w:rPr>
        <w:t>our</w:t>
      </w:r>
      <w:r w:rsidR="00F40A6B" w:rsidRPr="00D16670">
        <w:rPr>
          <w:rFonts w:ascii="Aptos" w:hAnsi="Aptos" w:cstheme="majorHAnsi"/>
          <w:color w:val="000000" w:themeColor="text1"/>
          <w:sz w:val="22"/>
          <w:szCs w:val="22"/>
        </w:rPr>
        <w:t xml:space="preserve"> Environmental Management Plans (EMPs) and contingency </w:t>
      </w:r>
      <w:r w:rsidR="005F0801" w:rsidRPr="00D16670">
        <w:rPr>
          <w:rFonts w:ascii="Aptos" w:hAnsi="Aptos" w:cstheme="majorHAnsi"/>
          <w:color w:val="000000" w:themeColor="text1"/>
          <w:sz w:val="22"/>
          <w:szCs w:val="22"/>
        </w:rPr>
        <w:t>plan</w:t>
      </w:r>
      <w:r w:rsidR="00F40A6B" w:rsidRPr="00D16670">
        <w:rPr>
          <w:rFonts w:ascii="Aptos" w:hAnsi="Aptos" w:cstheme="majorHAnsi"/>
          <w:color w:val="000000" w:themeColor="text1"/>
          <w:sz w:val="22"/>
          <w:szCs w:val="22"/>
        </w:rPr>
        <w:t xml:space="preserve"> procedures.</w:t>
      </w:r>
    </w:p>
    <w:p w14:paraId="46D67379" w14:textId="00C2B9B9" w:rsidR="00052FF8" w:rsidRPr="00EE6E69" w:rsidRDefault="00EC2223" w:rsidP="00AD189B">
      <w:pPr>
        <w:jc w:val="both"/>
        <w:rPr>
          <w:rFonts w:ascii="Aptos" w:hAnsi="Aptos" w:cstheme="majorHAnsi"/>
          <w:color w:val="000000" w:themeColor="text1"/>
        </w:rPr>
      </w:pPr>
      <w:r w:rsidRPr="00EE6E69">
        <w:rPr>
          <w:rFonts w:ascii="Aptos" w:hAnsi="Aptos" w:cstheme="majorHAnsi"/>
          <w:color w:val="000000" w:themeColor="text1"/>
        </w:rPr>
        <w:t>During the year, total water consumed was tracked by location to better understand usage patterns and identify opportunities for improved water efficiency. The table below presents the Group’s water consumption for the year.</w:t>
      </w:r>
    </w:p>
    <w:p w14:paraId="7897C7B0" w14:textId="3B9CA474" w:rsidR="003A5E71" w:rsidRPr="00EE6E69" w:rsidRDefault="003A5E71" w:rsidP="00AD189B">
      <w:pPr>
        <w:jc w:val="both"/>
        <w:rPr>
          <w:rFonts w:ascii="Aptos" w:hAnsi="Aptos" w:cstheme="majorHAnsi"/>
          <w:b/>
          <w:bCs/>
          <w:color w:val="000000" w:themeColor="text1"/>
        </w:rPr>
      </w:pPr>
      <w:r w:rsidRPr="00EE6E69">
        <w:rPr>
          <w:rFonts w:ascii="Aptos" w:hAnsi="Aptos" w:cstheme="majorHAnsi"/>
          <w:b/>
          <w:bCs/>
          <w:color w:val="000000" w:themeColor="text1"/>
        </w:rPr>
        <w:t>Water Consumption by Operational Location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265"/>
        <w:gridCol w:w="2405"/>
      </w:tblGrid>
      <w:tr w:rsidR="00AE4BD5" w:rsidRPr="00EE6E69" w14:paraId="010A4FCC" w14:textId="41F3B2E1" w:rsidTr="00FA734A">
        <w:tc>
          <w:tcPr>
            <w:tcW w:w="3114" w:type="dxa"/>
            <w:shd w:val="clear" w:color="auto" w:fill="4472C4" w:themeFill="accent1"/>
          </w:tcPr>
          <w:p w14:paraId="7C303CA7" w14:textId="77777777" w:rsidR="003B4B25" w:rsidRPr="00EE6E69" w:rsidRDefault="003B4B25" w:rsidP="003B4B25">
            <w:pPr>
              <w:pStyle w:val="NormalWeb"/>
              <w:rPr>
                <w:rFonts w:ascii="Aptos" w:hAnsi="Aptos" w:cstheme="majorHAnsi"/>
                <w:color w:val="000000" w:themeColor="text1"/>
                <w:sz w:val="22"/>
                <w:szCs w:val="22"/>
              </w:rPr>
            </w:pPr>
            <w:r w:rsidRPr="00EE6E69">
              <w:rPr>
                <w:rFonts w:ascii="Aptos" w:hAnsi="Aptos" w:cstheme="majorHAnsi"/>
                <w:color w:val="000000" w:themeColor="text1"/>
                <w:sz w:val="22"/>
                <w:szCs w:val="22"/>
              </w:rPr>
              <w:t>Location</w:t>
            </w:r>
          </w:p>
        </w:tc>
        <w:tc>
          <w:tcPr>
            <w:tcW w:w="3265" w:type="dxa"/>
            <w:shd w:val="clear" w:color="auto" w:fill="4472C4" w:themeFill="accent1"/>
          </w:tcPr>
          <w:p w14:paraId="6193E021" w14:textId="6CDBBABD" w:rsidR="003B4B25" w:rsidRPr="00EE6E69" w:rsidRDefault="003B4B25" w:rsidP="003B4B25">
            <w:pPr>
              <w:pStyle w:val="NormalWeb"/>
              <w:rPr>
                <w:rFonts w:ascii="Aptos" w:hAnsi="Aptos" w:cstheme="majorHAnsi"/>
                <w:color w:val="000000" w:themeColor="text1"/>
                <w:sz w:val="22"/>
                <w:szCs w:val="22"/>
                <w:vertAlign w:val="subscript"/>
              </w:rPr>
            </w:pPr>
            <w:r w:rsidRPr="00EE6E69">
              <w:rPr>
                <w:rFonts w:ascii="Aptos" w:hAnsi="Aptos" w:cstheme="majorHAnsi"/>
                <w:color w:val="000000" w:themeColor="text1"/>
                <w:sz w:val="22"/>
                <w:szCs w:val="22"/>
              </w:rPr>
              <w:t>Water</w:t>
            </w:r>
            <w:r w:rsidR="004573CA" w:rsidRPr="00EE6E69">
              <w:rPr>
                <w:rFonts w:ascii="Aptos" w:hAnsi="Aptos" w:cstheme="majorHAnsi"/>
                <w:color w:val="000000" w:themeColor="text1"/>
                <w:sz w:val="22"/>
                <w:szCs w:val="22"/>
              </w:rPr>
              <w:t xml:space="preserve"> </w:t>
            </w:r>
            <w:r w:rsidRPr="00EE6E69">
              <w:rPr>
                <w:rFonts w:ascii="Aptos" w:hAnsi="Aptos" w:cstheme="majorHAnsi"/>
                <w:color w:val="000000" w:themeColor="text1"/>
                <w:sz w:val="22"/>
                <w:szCs w:val="22"/>
              </w:rPr>
              <w:t>Consumption/Utilization m</w:t>
            </w:r>
            <w:r w:rsidRPr="00EE6E69">
              <w:rPr>
                <w:rFonts w:ascii="Aptos" w:hAnsi="Aptos" w:cstheme="majorHAnsi"/>
                <w:color w:val="000000" w:themeColor="text1"/>
                <w:sz w:val="22"/>
                <w:szCs w:val="22"/>
                <w:vertAlign w:val="subscript"/>
              </w:rPr>
              <w:t>3</w:t>
            </w:r>
          </w:p>
        </w:tc>
        <w:tc>
          <w:tcPr>
            <w:tcW w:w="2405" w:type="dxa"/>
            <w:shd w:val="clear" w:color="auto" w:fill="4472C4" w:themeFill="accent1"/>
          </w:tcPr>
          <w:p w14:paraId="3D2247B7" w14:textId="360DF09C" w:rsidR="003B4B25" w:rsidRPr="00EE6E69" w:rsidRDefault="003B4B25" w:rsidP="003B4B25">
            <w:pPr>
              <w:pStyle w:val="NormalWeb"/>
              <w:rPr>
                <w:rFonts w:ascii="Aptos" w:hAnsi="Aptos" w:cstheme="majorHAnsi"/>
                <w:color w:val="000000" w:themeColor="text1"/>
                <w:sz w:val="22"/>
                <w:szCs w:val="22"/>
              </w:rPr>
            </w:pPr>
            <w:r w:rsidRPr="00EE6E69">
              <w:rPr>
                <w:rFonts w:ascii="Aptos" w:hAnsi="Aptos" w:cstheme="majorHAnsi"/>
                <w:color w:val="000000" w:themeColor="text1"/>
                <w:sz w:val="22"/>
                <w:szCs w:val="22"/>
              </w:rPr>
              <w:t>Percentage of Total for Each Location</w:t>
            </w:r>
          </w:p>
        </w:tc>
      </w:tr>
      <w:tr w:rsidR="00F40A6B" w:rsidRPr="00EE6E69" w14:paraId="0C702392" w14:textId="67AAC656" w:rsidTr="003B4B25">
        <w:tc>
          <w:tcPr>
            <w:tcW w:w="3114" w:type="dxa"/>
          </w:tcPr>
          <w:p w14:paraId="03A3F79D" w14:textId="23ECEAEB"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Region Southeast (RSE)</w:t>
            </w:r>
          </w:p>
        </w:tc>
        <w:tc>
          <w:tcPr>
            <w:tcW w:w="3265" w:type="dxa"/>
            <w:vAlign w:val="center"/>
          </w:tcPr>
          <w:p w14:paraId="445F05D9" w14:textId="4E5BB861"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190,500,000</w:t>
            </w:r>
          </w:p>
        </w:tc>
        <w:tc>
          <w:tcPr>
            <w:tcW w:w="2405" w:type="dxa"/>
            <w:vAlign w:val="bottom"/>
          </w:tcPr>
          <w:p w14:paraId="1D87C84E" w14:textId="2FBD462B"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29.7%</w:t>
            </w:r>
          </w:p>
        </w:tc>
      </w:tr>
      <w:tr w:rsidR="00F40A6B" w:rsidRPr="00EE6E69" w14:paraId="79FD2D4A" w14:textId="6C0D2A29" w:rsidTr="003B4B25">
        <w:tc>
          <w:tcPr>
            <w:tcW w:w="3114" w:type="dxa"/>
          </w:tcPr>
          <w:p w14:paraId="45114213" w14:textId="3EA6EB65"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Region Central North (RCN)</w:t>
            </w:r>
          </w:p>
        </w:tc>
        <w:tc>
          <w:tcPr>
            <w:tcW w:w="3265" w:type="dxa"/>
            <w:vAlign w:val="center"/>
          </w:tcPr>
          <w:p w14:paraId="4220A8EC" w14:textId="5E1318A3"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352,400,000</w:t>
            </w:r>
          </w:p>
        </w:tc>
        <w:tc>
          <w:tcPr>
            <w:tcW w:w="2405" w:type="dxa"/>
            <w:vAlign w:val="bottom"/>
          </w:tcPr>
          <w:p w14:paraId="5017679F" w14:textId="1DA504AD"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55.0%</w:t>
            </w:r>
          </w:p>
        </w:tc>
      </w:tr>
      <w:tr w:rsidR="00F40A6B" w:rsidRPr="00EE6E69" w14:paraId="373C9FBD" w14:textId="486BCC4A" w:rsidTr="003B4B25">
        <w:tc>
          <w:tcPr>
            <w:tcW w:w="3114" w:type="dxa"/>
          </w:tcPr>
          <w:p w14:paraId="4CC12AAA" w14:textId="77777777" w:rsidR="003B4B25" w:rsidRPr="00EE6E69" w:rsidRDefault="003B4B25" w:rsidP="003B4B25">
            <w:pPr>
              <w:rPr>
                <w:rFonts w:ascii="Aptos" w:hAnsi="Aptos" w:cstheme="majorHAnsi"/>
                <w:color w:val="000000" w:themeColor="text1"/>
              </w:rPr>
            </w:pPr>
            <w:r w:rsidRPr="00EE6E69">
              <w:rPr>
                <w:rFonts w:ascii="Aptos" w:hAnsi="Aptos" w:cstheme="majorHAnsi"/>
                <w:color w:val="000000" w:themeColor="text1"/>
              </w:rPr>
              <w:t>Julius Berger Service Nigeria</w:t>
            </w:r>
          </w:p>
          <w:p w14:paraId="00BF5BA2" w14:textId="298EA615"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(JBSN)</w:t>
            </w:r>
          </w:p>
        </w:tc>
        <w:tc>
          <w:tcPr>
            <w:tcW w:w="3265" w:type="dxa"/>
            <w:vAlign w:val="center"/>
          </w:tcPr>
          <w:p w14:paraId="482B111F" w14:textId="19E3F6F4"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89,500,000</w:t>
            </w:r>
          </w:p>
        </w:tc>
        <w:tc>
          <w:tcPr>
            <w:tcW w:w="2405" w:type="dxa"/>
            <w:vAlign w:val="bottom"/>
          </w:tcPr>
          <w:p w14:paraId="6A890D2B" w14:textId="59859C32"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14.0%</w:t>
            </w:r>
          </w:p>
        </w:tc>
      </w:tr>
      <w:tr w:rsidR="00F40A6B" w:rsidRPr="00EE6E69" w14:paraId="2A247FED" w14:textId="390FE46E" w:rsidTr="003B4B25">
        <w:tc>
          <w:tcPr>
            <w:tcW w:w="3114" w:type="dxa"/>
          </w:tcPr>
          <w:p w14:paraId="2BC8F3EC" w14:textId="4B184F11"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Region West East (RWE)</w:t>
            </w:r>
          </w:p>
        </w:tc>
        <w:tc>
          <w:tcPr>
            <w:tcW w:w="3265" w:type="dxa"/>
            <w:vAlign w:val="center"/>
          </w:tcPr>
          <w:p w14:paraId="57426B8A" w14:textId="11CB04C9"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8,200,000</w:t>
            </w:r>
          </w:p>
        </w:tc>
        <w:tc>
          <w:tcPr>
            <w:tcW w:w="2405" w:type="dxa"/>
            <w:vAlign w:val="bottom"/>
          </w:tcPr>
          <w:p w14:paraId="31BB2CF3" w14:textId="3483411A" w:rsidR="003B4B25" w:rsidRPr="00EE6E69" w:rsidRDefault="003B4B25" w:rsidP="003B4B25">
            <w:pPr>
              <w:pStyle w:val="NormalWeb"/>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1.3%</w:t>
            </w:r>
          </w:p>
        </w:tc>
      </w:tr>
      <w:tr w:rsidR="00AE4BD5" w:rsidRPr="00EE6E69" w14:paraId="4606EAC8" w14:textId="21F95D33" w:rsidTr="003B4B25">
        <w:tc>
          <w:tcPr>
            <w:tcW w:w="3114" w:type="dxa"/>
          </w:tcPr>
          <w:p w14:paraId="7A84343B" w14:textId="2A65511F" w:rsidR="003B4B25" w:rsidRPr="00EE6E69" w:rsidRDefault="003B4B25" w:rsidP="003B4B25">
            <w:pPr>
              <w:pStyle w:val="NormalWeb"/>
              <w:jc w:val="both"/>
              <w:rPr>
                <w:rFonts w:ascii="Aptos" w:hAnsi="Aptos" w:cstheme="majorHAnsi"/>
                <w:b/>
                <w:bCs/>
                <w:color w:val="000000" w:themeColor="text1"/>
                <w:sz w:val="22"/>
                <w:szCs w:val="22"/>
              </w:rPr>
            </w:pPr>
            <w:r w:rsidRPr="00EE6E69">
              <w:rPr>
                <w:rFonts w:ascii="Aptos" w:hAnsi="Aptos" w:cstheme="majorHAnsi"/>
                <w:b/>
                <w:bCs/>
                <w:color w:val="000000" w:themeColor="text1"/>
                <w:sz w:val="22"/>
                <w:szCs w:val="22"/>
              </w:rPr>
              <w:t xml:space="preserve">TOTAL </w:t>
            </w:r>
          </w:p>
        </w:tc>
        <w:tc>
          <w:tcPr>
            <w:tcW w:w="3265" w:type="dxa"/>
          </w:tcPr>
          <w:p w14:paraId="3CD4AD3E" w14:textId="0BE5E177" w:rsidR="003B4B25" w:rsidRPr="00EE6E69" w:rsidRDefault="003B4B25" w:rsidP="003B4B25">
            <w:pPr>
              <w:pStyle w:val="NormalWeb"/>
              <w:jc w:val="both"/>
              <w:rPr>
                <w:rFonts w:ascii="Aptos" w:hAnsi="Aptos" w:cstheme="majorHAnsi"/>
                <w:b/>
                <w:bCs/>
                <w:color w:val="000000" w:themeColor="text1"/>
                <w:sz w:val="22"/>
                <w:szCs w:val="22"/>
              </w:rPr>
            </w:pPr>
            <w:r w:rsidRPr="00EE6E69">
              <w:rPr>
                <w:rFonts w:ascii="Aptos" w:hAnsi="Aptos" w:cstheme="majorHAnsi"/>
                <w:b/>
                <w:bCs/>
                <w:color w:val="000000" w:themeColor="text1"/>
                <w:sz w:val="22"/>
                <w:szCs w:val="22"/>
              </w:rPr>
              <w:t xml:space="preserve">640,600,000 </w:t>
            </w:r>
          </w:p>
        </w:tc>
        <w:tc>
          <w:tcPr>
            <w:tcW w:w="2405" w:type="dxa"/>
          </w:tcPr>
          <w:p w14:paraId="76791F6D" w14:textId="0D07457C" w:rsidR="003B4B25" w:rsidRPr="00EE6E69" w:rsidRDefault="003B4B25" w:rsidP="003B4B25">
            <w:pPr>
              <w:pStyle w:val="NormalWeb"/>
              <w:jc w:val="both"/>
              <w:rPr>
                <w:rFonts w:ascii="Aptos" w:hAnsi="Aptos" w:cstheme="majorHAnsi"/>
                <w:b/>
                <w:bCs/>
                <w:color w:val="000000" w:themeColor="text1"/>
                <w:sz w:val="22"/>
                <w:szCs w:val="22"/>
              </w:rPr>
            </w:pPr>
            <w:r w:rsidRPr="00EE6E69">
              <w:rPr>
                <w:rFonts w:ascii="Aptos" w:hAnsi="Aptos" w:cstheme="majorHAnsi"/>
                <w:b/>
                <w:bCs/>
                <w:color w:val="000000" w:themeColor="text1"/>
                <w:sz w:val="22"/>
                <w:szCs w:val="22"/>
              </w:rPr>
              <w:t>100%</w:t>
            </w:r>
          </w:p>
        </w:tc>
      </w:tr>
    </w:tbl>
    <w:p w14:paraId="1C9942BC" w14:textId="77777777" w:rsidR="00C05393" w:rsidRPr="00EE6E69" w:rsidRDefault="00C05393" w:rsidP="00AD189B">
      <w:pPr>
        <w:pStyle w:val="NormalWeb"/>
        <w:shd w:val="clear" w:color="auto" w:fill="FFFFFF"/>
        <w:jc w:val="both"/>
        <w:rPr>
          <w:rFonts w:ascii="Aptos" w:hAnsi="Aptos" w:cstheme="majorHAnsi"/>
          <w:color w:val="000000" w:themeColor="text1"/>
          <w:sz w:val="22"/>
          <w:szCs w:val="22"/>
        </w:rPr>
      </w:pPr>
    </w:p>
    <w:p w14:paraId="05623623" w14:textId="77777777" w:rsidR="00EC2223" w:rsidRPr="00EC2223" w:rsidRDefault="00EC2223" w:rsidP="00EC2223">
      <w:pPr>
        <w:pStyle w:val="NormalWeb"/>
        <w:shd w:val="clear" w:color="auto" w:fill="FFFFFF"/>
        <w:jc w:val="both"/>
        <w:rPr>
          <w:rFonts w:ascii="Aptos" w:hAnsi="Aptos" w:cstheme="majorHAnsi"/>
          <w:b/>
          <w:color w:val="000000" w:themeColor="text1"/>
          <w:sz w:val="22"/>
          <w:szCs w:val="22"/>
        </w:rPr>
      </w:pPr>
      <w:r w:rsidRPr="00EC2223">
        <w:rPr>
          <w:rFonts w:ascii="Aptos" w:hAnsi="Aptos" w:cstheme="majorHAnsi"/>
          <w:b/>
          <w:color w:val="000000" w:themeColor="text1"/>
          <w:sz w:val="22"/>
          <w:szCs w:val="22"/>
        </w:rPr>
        <w:t>Water Monitoring and Efficiency Initiatives</w:t>
      </w:r>
    </w:p>
    <w:p w14:paraId="23C37EA9" w14:textId="4F02C5E5" w:rsidR="00EC2223" w:rsidRPr="00EC2223" w:rsidRDefault="00EC2223" w:rsidP="00EC2223">
      <w:pPr>
        <w:pStyle w:val="NormalWeb"/>
        <w:shd w:val="clear" w:color="auto" w:fill="FFFFFF"/>
        <w:jc w:val="both"/>
        <w:rPr>
          <w:rFonts w:ascii="Aptos" w:hAnsi="Aptos" w:cstheme="majorHAnsi"/>
          <w:color w:val="000000" w:themeColor="text1"/>
          <w:sz w:val="22"/>
          <w:szCs w:val="22"/>
        </w:rPr>
      </w:pPr>
      <w:r w:rsidRPr="00EC2223">
        <w:rPr>
          <w:rFonts w:ascii="Aptos" w:hAnsi="Aptos" w:cstheme="majorHAnsi"/>
          <w:color w:val="000000" w:themeColor="text1"/>
          <w:sz w:val="22"/>
          <w:szCs w:val="22"/>
        </w:rPr>
        <w:t xml:space="preserve">During the reporting period, the Group initiated a programme to install water meters on all operational boreholes. This initiative improves the monitoring of water withdrawals and establishes a reliable baseline for future water efficiency programmes across </w:t>
      </w:r>
      <w:r w:rsidR="00362716">
        <w:rPr>
          <w:rFonts w:ascii="Aptos" w:hAnsi="Aptos" w:cstheme="majorHAnsi"/>
          <w:color w:val="000000" w:themeColor="text1"/>
          <w:sz w:val="22"/>
          <w:szCs w:val="22"/>
        </w:rPr>
        <w:t>our</w:t>
      </w:r>
      <w:r w:rsidRPr="00EC2223">
        <w:rPr>
          <w:rFonts w:ascii="Aptos" w:hAnsi="Aptos" w:cstheme="majorHAnsi"/>
          <w:color w:val="000000" w:themeColor="text1"/>
          <w:sz w:val="22"/>
          <w:szCs w:val="22"/>
        </w:rPr>
        <w:t xml:space="preserve"> operations.</w:t>
      </w:r>
    </w:p>
    <w:p w14:paraId="1DDED7BD" w14:textId="1DC8B3FB" w:rsidR="00EC2223" w:rsidRPr="00EC2223" w:rsidRDefault="00EC2223" w:rsidP="00EC2223">
      <w:pPr>
        <w:pStyle w:val="NormalWeb"/>
        <w:shd w:val="clear" w:color="auto" w:fill="FFFFFF"/>
        <w:jc w:val="both"/>
        <w:rPr>
          <w:rFonts w:ascii="Aptos" w:hAnsi="Aptos" w:cstheme="majorHAnsi"/>
          <w:color w:val="000000" w:themeColor="text1"/>
          <w:sz w:val="22"/>
          <w:szCs w:val="22"/>
        </w:rPr>
      </w:pPr>
      <w:r w:rsidRPr="00EC2223">
        <w:rPr>
          <w:rFonts w:ascii="Aptos" w:hAnsi="Aptos" w:cstheme="majorHAnsi"/>
          <w:color w:val="000000" w:themeColor="text1"/>
          <w:sz w:val="22"/>
          <w:szCs w:val="22"/>
        </w:rPr>
        <w:t xml:space="preserve">Although much of the water currently used across </w:t>
      </w:r>
      <w:r w:rsidR="00362716">
        <w:rPr>
          <w:rFonts w:ascii="Aptos" w:hAnsi="Aptos" w:cstheme="majorHAnsi"/>
          <w:color w:val="000000" w:themeColor="text1"/>
          <w:sz w:val="22"/>
          <w:szCs w:val="22"/>
        </w:rPr>
        <w:t>our</w:t>
      </w:r>
      <w:r w:rsidRPr="00EC2223">
        <w:rPr>
          <w:rFonts w:ascii="Aptos" w:hAnsi="Aptos" w:cstheme="majorHAnsi"/>
          <w:color w:val="000000" w:themeColor="text1"/>
          <w:sz w:val="22"/>
          <w:szCs w:val="22"/>
        </w:rPr>
        <w:t xml:space="preserve"> facilities is sourced as untreated raw water, the Group continues to strengthen water reuse practices. For example, wastewater generated from concrete washout activities is collected and treated using a three-chamber washout system, which allows sediments to settle before the water is reused for dust suppression on construction sites. This process reduces freshwater demand while supporting a more circular approach to resource management.</w:t>
      </w:r>
    </w:p>
    <w:p w14:paraId="4C840AC7" w14:textId="77777777" w:rsidR="00EE6E69" w:rsidRPr="00EE6E69" w:rsidRDefault="00EE6E69" w:rsidP="00EE6E69">
      <w:pPr>
        <w:pStyle w:val="NormalWeb"/>
        <w:shd w:val="clear" w:color="auto" w:fill="FFFFFF"/>
        <w:jc w:val="both"/>
        <w:rPr>
          <w:rFonts w:ascii="Aptos" w:hAnsi="Aptos" w:cstheme="majorHAnsi"/>
          <w:b/>
          <w:color w:val="000000" w:themeColor="text1"/>
          <w:sz w:val="22"/>
          <w:szCs w:val="22"/>
        </w:rPr>
      </w:pPr>
      <w:r w:rsidRPr="00EE6E69">
        <w:rPr>
          <w:rFonts w:ascii="Aptos" w:hAnsi="Aptos" w:cstheme="majorHAnsi"/>
          <w:b/>
          <w:color w:val="000000" w:themeColor="text1"/>
          <w:sz w:val="22"/>
          <w:szCs w:val="22"/>
        </w:rPr>
        <w:t>Water Quality and Pollution Prevention</w:t>
      </w:r>
    </w:p>
    <w:p w14:paraId="562DA8BE" w14:textId="67521762" w:rsidR="00EE6E69" w:rsidRPr="00EE6E69" w:rsidRDefault="00EE6E69" w:rsidP="00EE6E69">
      <w:pPr>
        <w:pStyle w:val="NormalWeb"/>
        <w:shd w:val="clear" w:color="auto" w:fill="FFFFFF"/>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To maintain water quality, the Group conducts routine monitoring of environmental parameters</w:t>
      </w:r>
      <w:r w:rsidR="005F0801">
        <w:rPr>
          <w:rFonts w:ascii="Aptos" w:hAnsi="Aptos" w:cstheme="majorHAnsi"/>
          <w:color w:val="000000" w:themeColor="text1"/>
          <w:sz w:val="22"/>
          <w:szCs w:val="22"/>
        </w:rPr>
        <w:t>,</w:t>
      </w:r>
      <w:r w:rsidRPr="00EE6E69">
        <w:rPr>
          <w:rFonts w:ascii="Aptos" w:hAnsi="Aptos" w:cstheme="majorHAnsi"/>
          <w:color w:val="000000" w:themeColor="text1"/>
          <w:sz w:val="22"/>
          <w:szCs w:val="22"/>
        </w:rPr>
        <w:t xml:space="preserve"> including chemical oxygen demand (COD) and biological oxygen demand (BOD) in wastewater streams. These monitoring activities help ensure that water discharged from operational sites meets regulatory standards and does not negatively impact nearby ecosystems.</w:t>
      </w:r>
    </w:p>
    <w:p w14:paraId="5B64E799" w14:textId="29CDDD46" w:rsidR="00EC2223" w:rsidRPr="00EE6E69" w:rsidRDefault="00EE6E69" w:rsidP="00AD189B">
      <w:pPr>
        <w:pStyle w:val="NormalWeb"/>
        <w:shd w:val="clear" w:color="auto" w:fill="FFFFFF"/>
        <w:jc w:val="both"/>
        <w:rPr>
          <w:rFonts w:ascii="Aptos" w:hAnsi="Aptos" w:cstheme="majorHAnsi"/>
          <w:color w:val="000000" w:themeColor="text1"/>
          <w:sz w:val="22"/>
          <w:szCs w:val="22"/>
        </w:rPr>
      </w:pPr>
      <w:r w:rsidRPr="00EE6E69">
        <w:rPr>
          <w:rFonts w:ascii="Aptos" w:hAnsi="Aptos" w:cstheme="majorHAnsi"/>
          <w:color w:val="000000" w:themeColor="text1"/>
          <w:sz w:val="22"/>
          <w:szCs w:val="22"/>
        </w:rPr>
        <w:t>Stormwater management systems are also implemented to reduce erosion and manage runoff during construction activities. These include engineered drainage channels, embankment stabilisation through vegetation planting, and the installation of stormwater baffles to slow water flow and minimise erosion risks.</w:t>
      </w:r>
    </w:p>
    <w:p w14:paraId="005CF416" w14:textId="77777777" w:rsidR="0098130E" w:rsidRPr="0098130E" w:rsidRDefault="0098130E" w:rsidP="0098130E">
      <w:pPr>
        <w:pStyle w:val="NormalWeb"/>
        <w:shd w:val="clear" w:color="auto" w:fill="FFFFFF"/>
        <w:jc w:val="both"/>
        <w:rPr>
          <w:rFonts w:ascii="Aptos" w:hAnsi="Aptos" w:cstheme="majorHAnsi"/>
          <w:b/>
          <w:color w:val="000000" w:themeColor="text1"/>
          <w:sz w:val="22"/>
          <w:szCs w:val="22"/>
        </w:rPr>
      </w:pPr>
      <w:r w:rsidRPr="0098130E">
        <w:rPr>
          <w:rFonts w:ascii="Aptos" w:hAnsi="Aptos" w:cstheme="majorHAnsi"/>
          <w:b/>
          <w:color w:val="000000" w:themeColor="text1"/>
          <w:sz w:val="22"/>
          <w:szCs w:val="22"/>
        </w:rPr>
        <w:t>Responsible Water Sourcing and Environmental Compliance</w:t>
      </w:r>
    </w:p>
    <w:p w14:paraId="5AF503D0" w14:textId="74A6C172" w:rsidR="00364ABE" w:rsidRDefault="001A1AD4" w:rsidP="00364ABE">
      <w:pPr>
        <w:pStyle w:val="NormalWeb"/>
        <w:shd w:val="clear" w:color="auto" w:fill="FFFFFF"/>
        <w:jc w:val="both"/>
        <w:rPr>
          <w:rFonts w:ascii="Aptos" w:hAnsi="Aptos" w:cstheme="majorHAnsi"/>
          <w:color w:val="000000" w:themeColor="text1"/>
          <w:sz w:val="22"/>
          <w:szCs w:val="22"/>
        </w:rPr>
      </w:pPr>
      <w:r>
        <w:rPr>
          <w:rFonts w:ascii="Aptos" w:hAnsi="Aptos" w:cstheme="majorHAnsi"/>
          <w:color w:val="000000" w:themeColor="text1"/>
          <w:sz w:val="22"/>
          <w:szCs w:val="22"/>
        </w:rPr>
        <w:t>The Group primarily sources water from company-owned boreholes and municipal water supplied by state water authorities. To promote responsible water use, Environmental Impact Assessments (EIAs) are performed for projects to assess potential impacts on local water resources. These assessments are supported by Environmental Management Plans and contingency procedures that direct water withdrawal, consumption, and discharge practices.</w:t>
      </w:r>
    </w:p>
    <w:p w14:paraId="358EC294" w14:textId="71CC0FC8" w:rsidR="00F520D6" w:rsidRDefault="00F520D6" w:rsidP="00364ABE">
      <w:pPr>
        <w:pStyle w:val="NormalWeb"/>
        <w:shd w:val="clear" w:color="auto" w:fill="FFFFFF"/>
        <w:jc w:val="both"/>
        <w:rPr>
          <w:rFonts w:ascii="Aptos" w:hAnsi="Aptos" w:cstheme="majorHAnsi"/>
          <w:b/>
          <w:bCs/>
          <w:color w:val="000000" w:themeColor="text1"/>
          <w:sz w:val="22"/>
          <w:szCs w:val="22"/>
        </w:rPr>
      </w:pPr>
      <w:r w:rsidRPr="00F520D6">
        <w:rPr>
          <w:rFonts w:ascii="Aptos" w:hAnsi="Aptos" w:cstheme="majorHAnsi"/>
          <w:b/>
          <w:bCs/>
          <w:color w:val="000000" w:themeColor="text1"/>
          <w:sz w:val="22"/>
          <w:szCs w:val="22"/>
        </w:rPr>
        <w:t>Water Consumption Targets</w:t>
      </w:r>
      <w:r w:rsidR="00D16670">
        <w:rPr>
          <w:rFonts w:ascii="Aptos" w:hAnsi="Aptos" w:cstheme="majorHAnsi"/>
          <w:b/>
          <w:bCs/>
          <w:color w:val="000000" w:themeColor="text1"/>
          <w:sz w:val="22"/>
          <w:szCs w:val="22"/>
        </w:rPr>
        <w:t xml:space="preserve"> Progress</w:t>
      </w:r>
    </w:p>
    <w:p w14:paraId="5E4245E1" w14:textId="1341BB1E" w:rsidR="00CA7C9D" w:rsidRPr="00CA7C9D" w:rsidRDefault="00CA7C9D" w:rsidP="00CA7C9D">
      <w:pPr>
        <w:pStyle w:val="NormalWeb"/>
        <w:shd w:val="clear" w:color="auto" w:fill="FFFFFF"/>
        <w:jc w:val="both"/>
        <w:rPr>
          <w:rFonts w:ascii="Aptos" w:hAnsi="Aptos" w:cstheme="majorHAnsi"/>
          <w:color w:val="000000" w:themeColor="text1"/>
          <w:sz w:val="22"/>
          <w:szCs w:val="22"/>
        </w:rPr>
      </w:pPr>
      <w:r w:rsidRPr="00CA7C9D">
        <w:rPr>
          <w:rFonts w:ascii="Aptos" w:hAnsi="Aptos" w:cstheme="majorHAnsi"/>
          <w:color w:val="000000" w:themeColor="text1"/>
          <w:sz w:val="22"/>
          <w:szCs w:val="22"/>
        </w:rPr>
        <w:t>During the reporting period, progress was made in strengthening water management practices across project sites. Initial efforts focused on improving visibility of water use, including the tracking of water withdrawal volumes by source and logging of water consumption for key operational activities</w:t>
      </w:r>
      <w:r w:rsidR="000F4559" w:rsidRPr="004139F8">
        <w:rPr>
          <w:rFonts w:ascii="Aptos" w:hAnsi="Aptos" w:cstheme="majorHAnsi"/>
          <w:color w:val="000000" w:themeColor="text1"/>
          <w:sz w:val="22"/>
          <w:szCs w:val="22"/>
        </w:rPr>
        <w:t xml:space="preserve">. </w:t>
      </w:r>
      <w:r w:rsidR="000F4559" w:rsidRPr="004139F8">
        <w:rPr>
          <w:rFonts w:ascii="Aptos" w:hAnsi="Aptos" w:cstheme="majorHAnsi"/>
          <w:color w:val="000000" w:themeColor="text1"/>
          <w:sz w:val="22"/>
          <w:szCs w:val="22"/>
          <w:highlight w:val="yellow"/>
        </w:rPr>
        <w:t xml:space="preserve">To this end, we have installed meters on our water withdrawal machine </w:t>
      </w:r>
      <w:r w:rsidR="00293495" w:rsidRPr="004139F8">
        <w:rPr>
          <w:rFonts w:ascii="Aptos" w:hAnsi="Aptos" w:cstheme="majorHAnsi"/>
          <w:color w:val="000000" w:themeColor="text1"/>
          <w:sz w:val="22"/>
          <w:szCs w:val="22"/>
          <w:highlight w:val="yellow"/>
        </w:rPr>
        <w:t xml:space="preserve">in X% sites </w:t>
      </w:r>
      <w:r w:rsidR="000F4559" w:rsidRPr="004139F8">
        <w:rPr>
          <w:rFonts w:ascii="Aptos" w:hAnsi="Aptos" w:cstheme="majorHAnsi"/>
          <w:color w:val="000000" w:themeColor="text1"/>
          <w:sz w:val="22"/>
          <w:szCs w:val="22"/>
          <w:highlight w:val="yellow"/>
        </w:rPr>
        <w:t>to adequately track water use</w:t>
      </w:r>
      <w:r w:rsidRPr="00CA7C9D">
        <w:rPr>
          <w:rFonts w:ascii="Aptos" w:hAnsi="Aptos" w:cstheme="majorHAnsi"/>
          <w:color w:val="000000" w:themeColor="text1"/>
          <w:sz w:val="22"/>
          <w:szCs w:val="22"/>
          <w:highlight w:val="yellow"/>
        </w:rPr>
        <w:t>.</w:t>
      </w:r>
    </w:p>
    <w:p w14:paraId="514FF99F" w14:textId="73BA1D27" w:rsidR="00CA7C9D" w:rsidRPr="00CA7C9D" w:rsidRDefault="00D55A5C" w:rsidP="00CA7C9D">
      <w:pPr>
        <w:pStyle w:val="NormalWeb"/>
        <w:shd w:val="clear" w:color="auto" w:fill="FFFFFF"/>
        <w:jc w:val="both"/>
        <w:rPr>
          <w:rFonts w:ascii="Aptos" w:hAnsi="Aptos" w:cstheme="majorHAnsi"/>
          <w:color w:val="000000" w:themeColor="text1"/>
          <w:sz w:val="22"/>
          <w:szCs w:val="22"/>
        </w:rPr>
      </w:pPr>
      <w:r w:rsidRPr="004139F8">
        <w:rPr>
          <w:rFonts w:ascii="Aptos" w:hAnsi="Aptos" w:cstheme="majorHAnsi"/>
          <w:color w:val="000000" w:themeColor="text1"/>
          <w:sz w:val="22"/>
          <w:szCs w:val="22"/>
        </w:rPr>
        <w:t xml:space="preserve">The Group also took steps to improve water efficiency and reuse, including pinpointing opportunities for water recycling. </w:t>
      </w:r>
      <w:r w:rsidRPr="004139F8">
        <w:rPr>
          <w:rFonts w:ascii="Aptos" w:hAnsi="Aptos" w:cstheme="majorHAnsi"/>
          <w:color w:val="000000" w:themeColor="text1"/>
          <w:sz w:val="22"/>
          <w:szCs w:val="22"/>
          <w:highlight w:val="yellow"/>
        </w:rPr>
        <w:t>At our X site, we ensure that x% of water used is properly reused for activities like equipment washing and reusing rainwater extracts</w:t>
      </w:r>
      <w:r w:rsidRPr="004139F8">
        <w:rPr>
          <w:rFonts w:ascii="Aptos" w:hAnsi="Aptos" w:cstheme="majorHAnsi"/>
          <w:color w:val="000000" w:themeColor="text1"/>
          <w:sz w:val="22"/>
          <w:szCs w:val="22"/>
        </w:rPr>
        <w:t xml:space="preserve">. </w:t>
      </w:r>
    </w:p>
    <w:p w14:paraId="5EE160E9" w14:textId="307695AA" w:rsidR="00D1762A" w:rsidRPr="004139F8" w:rsidRDefault="00CA7C9D" w:rsidP="00364ABE">
      <w:pPr>
        <w:pStyle w:val="NormalWeb"/>
        <w:shd w:val="clear" w:color="auto" w:fill="FFFFFF"/>
        <w:jc w:val="both"/>
        <w:rPr>
          <w:rFonts w:ascii="Aptos" w:hAnsi="Aptos" w:cstheme="majorHAnsi"/>
          <w:color w:val="000000" w:themeColor="text1"/>
          <w:sz w:val="22"/>
          <w:szCs w:val="22"/>
        </w:rPr>
      </w:pPr>
      <w:r w:rsidRPr="00CA7C9D">
        <w:rPr>
          <w:rFonts w:ascii="Aptos" w:hAnsi="Aptos" w:cstheme="majorHAnsi"/>
          <w:color w:val="000000" w:themeColor="text1"/>
          <w:sz w:val="22"/>
          <w:szCs w:val="22"/>
        </w:rPr>
        <w:t>To support long-term performance, capacity-building initiatives were undertaken, including training of site personnel on water conservation practices, sediment control, and basic water treatment approaches.</w:t>
      </w:r>
    </w:p>
    <w:p w14:paraId="6C1C27A6" w14:textId="77777777" w:rsidR="004139F8" w:rsidRPr="004139F8" w:rsidRDefault="004139F8" w:rsidP="00364ABE">
      <w:pPr>
        <w:pStyle w:val="NormalWeb"/>
        <w:shd w:val="clear" w:color="auto" w:fill="FFFFFF"/>
        <w:jc w:val="both"/>
        <w:rPr>
          <w:rFonts w:ascii="Aptos" w:hAnsi="Aptos" w:cstheme="majorHAnsi"/>
          <w:color w:val="000000" w:themeColor="text1"/>
        </w:rPr>
      </w:pPr>
    </w:p>
    <w:p w14:paraId="2E4E6C3B" w14:textId="0D8496D9" w:rsidR="00741071" w:rsidRPr="00741071" w:rsidRDefault="00F3452C" w:rsidP="000D6A60">
      <w:pPr>
        <w:pStyle w:val="Heading2"/>
        <w:spacing w:before="160" w:after="80"/>
        <w:rPr>
          <w:sz w:val="32"/>
          <w:szCs w:val="32"/>
        </w:rPr>
      </w:pPr>
      <w:bookmarkStart w:id="90" w:name="_Toc225145246"/>
      <w:bookmarkStart w:id="91" w:name="_Toc225754432"/>
      <w:r w:rsidRPr="00416473">
        <w:rPr>
          <w:sz w:val="32"/>
          <w:szCs w:val="32"/>
        </w:rPr>
        <w:t>Waste Management</w:t>
      </w:r>
      <w:bookmarkEnd w:id="90"/>
      <w:bookmarkEnd w:id="91"/>
    </w:p>
    <w:p w14:paraId="1CFAA4F7" w14:textId="4FC0DAC2" w:rsidR="00F2724B" w:rsidRPr="00F2724B" w:rsidRDefault="00F2724B" w:rsidP="00F2724B">
      <w:pPr>
        <w:pStyle w:val="NormalWeb"/>
        <w:rPr>
          <w:rFonts w:ascii="Aptos" w:hAnsi="Aptos" w:cstheme="majorHAnsi"/>
          <w:color w:val="000000" w:themeColor="text1"/>
          <w:sz w:val="22"/>
          <w:szCs w:val="22"/>
        </w:rPr>
      </w:pPr>
      <w:r w:rsidRPr="00F2724B">
        <w:rPr>
          <w:rFonts w:ascii="Aptos" w:hAnsi="Aptos" w:cstheme="majorHAnsi"/>
          <w:color w:val="000000" w:themeColor="text1"/>
          <w:sz w:val="22"/>
          <w:szCs w:val="22"/>
        </w:rPr>
        <w:t>Construction activities produce different types of waste during project delivery and equipment maintenance</w:t>
      </w:r>
      <w:r>
        <w:rPr>
          <w:rFonts w:ascii="Aptos" w:hAnsi="Aptos" w:cstheme="majorHAnsi"/>
          <w:color w:val="000000" w:themeColor="text1"/>
          <w:sz w:val="22"/>
          <w:szCs w:val="22"/>
        </w:rPr>
        <w:t>. These</w:t>
      </w:r>
      <w:r w:rsidRPr="00F2724B">
        <w:rPr>
          <w:rFonts w:ascii="Aptos" w:hAnsi="Aptos" w:cstheme="majorHAnsi"/>
          <w:color w:val="000000" w:themeColor="text1"/>
          <w:sz w:val="22"/>
          <w:szCs w:val="22"/>
        </w:rPr>
        <w:t xml:space="preserve"> include construction debris, packaging materials, scrap metals, used oil, and other materials from daily operations. Managing this waste properly is important to keep </w:t>
      </w:r>
      <w:r w:rsidR="00362716">
        <w:rPr>
          <w:rFonts w:ascii="Aptos" w:hAnsi="Aptos" w:cstheme="majorHAnsi"/>
          <w:color w:val="000000" w:themeColor="text1"/>
          <w:sz w:val="22"/>
          <w:szCs w:val="22"/>
        </w:rPr>
        <w:t>our</w:t>
      </w:r>
      <w:r w:rsidRPr="00F2724B">
        <w:rPr>
          <w:rFonts w:ascii="Aptos" w:hAnsi="Aptos" w:cstheme="majorHAnsi"/>
          <w:color w:val="000000" w:themeColor="text1"/>
          <w:sz w:val="22"/>
          <w:szCs w:val="22"/>
        </w:rPr>
        <w:t xml:space="preserve"> work sites safe, protect the environment, and comply with environmental regulations.</w:t>
      </w:r>
    </w:p>
    <w:p w14:paraId="623D51DA" w14:textId="20E5AA92" w:rsidR="00741071" w:rsidRPr="00F2724B" w:rsidRDefault="00867762" w:rsidP="00124519">
      <w:pPr>
        <w:jc w:val="both"/>
        <w:rPr>
          <w:rFonts w:ascii="Aptos" w:hAnsi="Aptos" w:cstheme="majorHAnsi"/>
          <w:color w:val="000000" w:themeColor="text1"/>
        </w:rPr>
      </w:pPr>
      <w:r>
        <w:rPr>
          <w:rFonts w:ascii="Aptos" w:hAnsi="Aptos" w:cstheme="majorHAnsi"/>
          <w:color w:val="000000" w:themeColor="text1"/>
        </w:rPr>
        <w:t>In 2025, the group generated a total of 4</w:t>
      </w:r>
      <w:r w:rsidR="00827C5D">
        <w:rPr>
          <w:rFonts w:ascii="Aptos" w:hAnsi="Aptos" w:cstheme="majorHAnsi"/>
          <w:color w:val="000000" w:themeColor="text1"/>
        </w:rPr>
        <w:t>,</w:t>
      </w:r>
      <w:r>
        <w:rPr>
          <w:rFonts w:ascii="Aptos" w:hAnsi="Aptos" w:cstheme="majorHAnsi"/>
          <w:color w:val="000000" w:themeColor="text1"/>
        </w:rPr>
        <w:t xml:space="preserve">723 tonnes of waste from </w:t>
      </w:r>
      <w:r w:rsidR="00362716">
        <w:rPr>
          <w:rFonts w:ascii="Aptos" w:hAnsi="Aptos" w:cstheme="majorHAnsi"/>
          <w:color w:val="000000" w:themeColor="text1"/>
        </w:rPr>
        <w:t>our</w:t>
      </w:r>
      <w:r>
        <w:rPr>
          <w:rFonts w:ascii="Aptos" w:hAnsi="Aptos" w:cstheme="majorHAnsi"/>
          <w:color w:val="000000" w:themeColor="text1"/>
        </w:rPr>
        <w:t xml:space="preserve"> </w:t>
      </w:r>
      <w:r w:rsidR="00741071" w:rsidRPr="00F2724B">
        <w:rPr>
          <w:rFonts w:ascii="Aptos" w:hAnsi="Aptos" w:cstheme="majorHAnsi"/>
          <w:color w:val="000000" w:themeColor="text1"/>
        </w:rPr>
        <w:t>activities</w:t>
      </w:r>
      <w:r w:rsidR="009B0B18">
        <w:rPr>
          <w:rFonts w:ascii="Aptos" w:hAnsi="Aptos" w:cstheme="majorHAnsi"/>
          <w:color w:val="000000" w:themeColor="text1"/>
        </w:rPr>
        <w:t xml:space="preserve">, which </w:t>
      </w:r>
      <w:r w:rsidR="00741071" w:rsidRPr="00F2724B">
        <w:rPr>
          <w:rFonts w:ascii="Aptos" w:hAnsi="Aptos" w:cstheme="majorHAnsi"/>
          <w:color w:val="000000" w:themeColor="text1"/>
        </w:rPr>
        <w:t xml:space="preserve">primarily </w:t>
      </w:r>
      <w:r w:rsidR="009B0B18">
        <w:rPr>
          <w:rFonts w:ascii="Aptos" w:hAnsi="Aptos" w:cstheme="majorHAnsi"/>
          <w:color w:val="000000" w:themeColor="text1"/>
        </w:rPr>
        <w:t>generated</w:t>
      </w:r>
      <w:r w:rsidR="00741071" w:rsidRPr="00F2724B">
        <w:rPr>
          <w:rFonts w:ascii="Aptos" w:hAnsi="Aptos" w:cstheme="majorHAnsi"/>
          <w:color w:val="000000" w:themeColor="text1"/>
        </w:rPr>
        <w:t xml:space="preserve"> non-hazardous waste, including concrete debris, packaging materials, scrap metal, and timber. Limited quantities of hazardous waste may arise from maintenance activities, such as used oil and batteries.</w:t>
      </w:r>
      <w:r w:rsidR="009B0B18">
        <w:rPr>
          <w:rFonts w:ascii="Aptos" w:hAnsi="Aptos" w:cstheme="majorHAnsi"/>
          <w:color w:val="000000" w:themeColor="text1"/>
        </w:rPr>
        <w:t xml:space="preserve"> </w:t>
      </w:r>
      <w:r w:rsidR="00741071" w:rsidRPr="00F2724B">
        <w:rPr>
          <w:rFonts w:ascii="Aptos" w:hAnsi="Aptos" w:cstheme="majorHAnsi"/>
          <w:color w:val="000000" w:themeColor="text1"/>
        </w:rPr>
        <w:t>Improper waste handling could result in environmental pollution, regulatory penalties, and reputational risk. To mitigate these risks, waste management practices are integrated into project-level Health, Safety, and Environment (HSE) systems.</w:t>
      </w:r>
    </w:p>
    <w:p w14:paraId="51B96246" w14:textId="157D5ABA" w:rsidR="00741071" w:rsidRPr="00F2724B" w:rsidRDefault="00741071" w:rsidP="00124519">
      <w:pPr>
        <w:jc w:val="both"/>
        <w:rPr>
          <w:rFonts w:ascii="Aptos" w:hAnsi="Aptos" w:cstheme="majorHAnsi"/>
          <w:color w:val="000000" w:themeColor="text1"/>
        </w:rPr>
      </w:pPr>
      <w:r w:rsidRPr="00F2724B">
        <w:rPr>
          <w:rFonts w:ascii="Aptos" w:hAnsi="Aptos" w:cstheme="majorHAnsi"/>
          <w:color w:val="000000" w:themeColor="text1"/>
        </w:rPr>
        <w:t xml:space="preserve">Large construction projects implement dedicated Waste Management Plans, while smaller projects incorporate </w:t>
      </w:r>
      <w:r w:rsidR="003D7BAA">
        <w:rPr>
          <w:rFonts w:ascii="Aptos" w:hAnsi="Aptos" w:cstheme="majorHAnsi"/>
          <w:color w:val="000000" w:themeColor="text1"/>
        </w:rPr>
        <w:t>waste-handling procedures into</w:t>
      </w:r>
      <w:r w:rsidRPr="00F2724B">
        <w:rPr>
          <w:rFonts w:ascii="Aptos" w:hAnsi="Aptos" w:cstheme="majorHAnsi"/>
          <w:color w:val="000000" w:themeColor="text1"/>
        </w:rPr>
        <w:t xml:space="preserve"> the Project HSE Plan to ensure consistent implementation across operational locations.</w:t>
      </w:r>
      <w:r w:rsidR="009B0B18">
        <w:rPr>
          <w:rFonts w:ascii="Aptos" w:hAnsi="Aptos" w:cstheme="majorHAnsi"/>
          <w:color w:val="000000" w:themeColor="text1"/>
        </w:rPr>
        <w:t xml:space="preserve"> </w:t>
      </w:r>
      <w:r w:rsidRPr="00F2724B">
        <w:rPr>
          <w:rFonts w:ascii="Aptos" w:hAnsi="Aptos" w:cstheme="majorHAnsi"/>
          <w:color w:val="000000" w:themeColor="text1"/>
        </w:rPr>
        <w:t>Waste collection, transportation, and disposal are carried out by licensed waste management contractors in accordance with applicable State and Federal environmental regulations. Records of waste movements are maintained to ensure traceability and regulatory compliance.</w:t>
      </w:r>
    </w:p>
    <w:p w14:paraId="4FFBF577" w14:textId="77777777" w:rsidR="00741071" w:rsidRPr="00850577" w:rsidRDefault="00741071" w:rsidP="00741071">
      <w:pPr>
        <w:rPr>
          <w:rFonts w:ascii="Aptos" w:hAnsi="Aptos" w:cs="Open Sans"/>
          <w:b/>
          <w:bCs/>
          <w:color w:val="000000" w:themeColor="text1"/>
        </w:rPr>
      </w:pPr>
      <w:r w:rsidRPr="00850577">
        <w:rPr>
          <w:rFonts w:ascii="Aptos" w:hAnsi="Aptos" w:cs="Open Sans"/>
          <w:b/>
          <w:bCs/>
          <w:color w:val="000000" w:themeColor="text1"/>
        </w:rPr>
        <w:t>Waste Generated in 2025</w:t>
      </w:r>
    </w:p>
    <w:tbl>
      <w:tblPr>
        <w:tblStyle w:val="TableGrid"/>
        <w:tblW w:w="5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340"/>
        <w:gridCol w:w="2467"/>
      </w:tblGrid>
      <w:tr w:rsidR="00850577" w:rsidRPr="00850577" w14:paraId="016627B3" w14:textId="77777777" w:rsidTr="003D7BAA">
        <w:trPr>
          <w:trHeight w:val="327"/>
        </w:trPr>
        <w:tc>
          <w:tcPr>
            <w:tcW w:w="3340" w:type="dxa"/>
            <w:shd w:val="clear" w:color="auto" w:fill="4472C4" w:themeFill="accent1"/>
          </w:tcPr>
          <w:p w14:paraId="1004AE80" w14:textId="77777777" w:rsidR="00850577" w:rsidRPr="00850577" w:rsidRDefault="00850577" w:rsidP="002C4DAB">
            <w:pPr>
              <w:rPr>
                <w:rFonts w:ascii="Aptos" w:hAnsi="Aptos" w:cs="Open Sans"/>
                <w:b/>
                <w:color w:val="000000" w:themeColor="text1"/>
              </w:rPr>
            </w:pPr>
            <w:r w:rsidRPr="00850577">
              <w:rPr>
                <w:rFonts w:ascii="Aptos" w:hAnsi="Aptos" w:cs="Open Sans"/>
                <w:b/>
                <w:color w:val="000000" w:themeColor="text1"/>
              </w:rPr>
              <w:t>Waste Type</w:t>
            </w:r>
          </w:p>
        </w:tc>
        <w:tc>
          <w:tcPr>
            <w:tcW w:w="2467" w:type="dxa"/>
            <w:shd w:val="clear" w:color="auto" w:fill="4472C4" w:themeFill="accent1"/>
          </w:tcPr>
          <w:p w14:paraId="1EA716EE" w14:textId="77777777" w:rsidR="00850577" w:rsidRPr="00850577" w:rsidRDefault="00850577" w:rsidP="002C4DAB">
            <w:pPr>
              <w:rPr>
                <w:rFonts w:ascii="Aptos" w:hAnsi="Aptos" w:cs="Open Sans"/>
                <w:b/>
                <w:color w:val="000000" w:themeColor="text1"/>
              </w:rPr>
            </w:pPr>
            <w:r w:rsidRPr="00850577">
              <w:rPr>
                <w:rFonts w:ascii="Aptos" w:hAnsi="Aptos" w:cs="Open Sans"/>
                <w:b/>
                <w:color w:val="000000" w:themeColor="text1"/>
              </w:rPr>
              <w:t>2025 Quantity (Tonnes)</w:t>
            </w:r>
          </w:p>
        </w:tc>
      </w:tr>
      <w:tr w:rsidR="00850577" w:rsidRPr="00850577" w14:paraId="6116C9C9" w14:textId="77777777" w:rsidTr="00850577">
        <w:trPr>
          <w:trHeight w:val="327"/>
        </w:trPr>
        <w:tc>
          <w:tcPr>
            <w:tcW w:w="3340" w:type="dxa"/>
          </w:tcPr>
          <w:p w14:paraId="470DA0A5" w14:textId="77777777" w:rsidR="00850577" w:rsidRPr="00850577" w:rsidRDefault="00850577" w:rsidP="002C4DAB">
            <w:pPr>
              <w:rPr>
                <w:rFonts w:ascii="Aptos" w:hAnsi="Aptos" w:cs="Open Sans"/>
                <w:color w:val="000000" w:themeColor="text1"/>
              </w:rPr>
            </w:pPr>
            <w:r w:rsidRPr="00850577">
              <w:rPr>
                <w:rFonts w:ascii="Aptos" w:hAnsi="Aptos" w:cs="Open Sans"/>
                <w:color w:val="000000" w:themeColor="text1"/>
              </w:rPr>
              <w:t>Non-Hazardous Waste</w:t>
            </w:r>
          </w:p>
        </w:tc>
        <w:tc>
          <w:tcPr>
            <w:tcW w:w="2467" w:type="dxa"/>
          </w:tcPr>
          <w:p w14:paraId="70D8B0A2" w14:textId="77777777" w:rsidR="00850577" w:rsidRPr="00850577" w:rsidRDefault="00850577" w:rsidP="002C4DAB">
            <w:pPr>
              <w:rPr>
                <w:rFonts w:ascii="Aptos" w:hAnsi="Aptos" w:cs="Open Sans"/>
                <w:color w:val="000000" w:themeColor="text1"/>
              </w:rPr>
            </w:pPr>
            <w:r w:rsidRPr="00850577">
              <w:rPr>
                <w:rFonts w:ascii="Aptos" w:hAnsi="Aptos" w:cs="Open Sans"/>
                <w:color w:val="000000" w:themeColor="text1"/>
              </w:rPr>
              <w:t>4,723</w:t>
            </w:r>
          </w:p>
        </w:tc>
      </w:tr>
      <w:tr w:rsidR="00850577" w:rsidRPr="00850577" w14:paraId="244E6459" w14:textId="77777777" w:rsidTr="00850577">
        <w:trPr>
          <w:trHeight w:val="327"/>
        </w:trPr>
        <w:tc>
          <w:tcPr>
            <w:tcW w:w="3340" w:type="dxa"/>
          </w:tcPr>
          <w:p w14:paraId="4247FF22" w14:textId="77777777" w:rsidR="00850577" w:rsidRPr="00850577" w:rsidRDefault="00850577" w:rsidP="002C4DAB">
            <w:pPr>
              <w:rPr>
                <w:rFonts w:ascii="Aptos" w:hAnsi="Aptos" w:cs="Open Sans"/>
                <w:color w:val="000000" w:themeColor="text1"/>
              </w:rPr>
            </w:pPr>
            <w:r w:rsidRPr="00850577">
              <w:rPr>
                <w:rFonts w:ascii="Aptos" w:hAnsi="Aptos" w:cs="Open Sans"/>
                <w:color w:val="000000" w:themeColor="text1"/>
              </w:rPr>
              <w:t>Hazardous Waste</w:t>
            </w:r>
          </w:p>
        </w:tc>
        <w:tc>
          <w:tcPr>
            <w:tcW w:w="2467" w:type="dxa"/>
          </w:tcPr>
          <w:p w14:paraId="5F139065" w14:textId="77777777" w:rsidR="00850577" w:rsidRPr="00850577" w:rsidRDefault="00850577" w:rsidP="002C4DAB">
            <w:pPr>
              <w:rPr>
                <w:rFonts w:ascii="Aptos" w:hAnsi="Aptos" w:cs="Open Sans"/>
                <w:color w:val="000000" w:themeColor="text1"/>
              </w:rPr>
            </w:pPr>
            <w:r w:rsidRPr="00850577">
              <w:rPr>
                <w:rFonts w:ascii="Aptos" w:hAnsi="Aptos" w:cs="Open Sans"/>
                <w:color w:val="000000" w:themeColor="text1"/>
              </w:rPr>
              <w:t>0</w:t>
            </w:r>
          </w:p>
        </w:tc>
      </w:tr>
      <w:tr w:rsidR="00850577" w:rsidRPr="00850577" w14:paraId="273C4005" w14:textId="77777777" w:rsidTr="00850577">
        <w:trPr>
          <w:trHeight w:val="327"/>
        </w:trPr>
        <w:tc>
          <w:tcPr>
            <w:tcW w:w="3340" w:type="dxa"/>
          </w:tcPr>
          <w:p w14:paraId="6E6C6094" w14:textId="77777777" w:rsidR="00850577" w:rsidRPr="00850577" w:rsidRDefault="00850577" w:rsidP="002C4DAB">
            <w:pPr>
              <w:rPr>
                <w:rFonts w:ascii="Aptos" w:hAnsi="Aptos" w:cs="Open Sans"/>
                <w:b/>
                <w:bCs/>
                <w:color w:val="000000" w:themeColor="text1"/>
              </w:rPr>
            </w:pPr>
            <w:r w:rsidRPr="00850577">
              <w:rPr>
                <w:rFonts w:ascii="Aptos" w:hAnsi="Aptos" w:cs="Open Sans"/>
                <w:b/>
                <w:bCs/>
                <w:color w:val="000000" w:themeColor="text1"/>
              </w:rPr>
              <w:t>Total Waste Generated</w:t>
            </w:r>
          </w:p>
        </w:tc>
        <w:tc>
          <w:tcPr>
            <w:tcW w:w="2467" w:type="dxa"/>
          </w:tcPr>
          <w:p w14:paraId="4EC1FB16" w14:textId="77777777" w:rsidR="00850577" w:rsidRPr="00850577" w:rsidRDefault="00850577" w:rsidP="002C4DAB">
            <w:pPr>
              <w:rPr>
                <w:rFonts w:ascii="Aptos" w:hAnsi="Aptos" w:cs="Open Sans"/>
                <w:b/>
                <w:bCs/>
                <w:color w:val="000000" w:themeColor="text1"/>
              </w:rPr>
            </w:pPr>
            <w:r w:rsidRPr="00850577">
              <w:rPr>
                <w:rFonts w:ascii="Aptos" w:hAnsi="Aptos" w:cs="Open Sans"/>
                <w:b/>
                <w:bCs/>
                <w:color w:val="000000" w:themeColor="text1"/>
              </w:rPr>
              <w:t>4,723</w:t>
            </w:r>
          </w:p>
        </w:tc>
      </w:tr>
    </w:tbl>
    <w:p w14:paraId="4D70B83D" w14:textId="77777777" w:rsidR="00741071" w:rsidRPr="00850577" w:rsidRDefault="00741071" w:rsidP="00741071">
      <w:pPr>
        <w:rPr>
          <w:rFonts w:ascii="Aptos" w:hAnsi="Aptos" w:cs="Open Sans"/>
          <w:color w:val="000000" w:themeColor="text1"/>
        </w:rPr>
      </w:pPr>
    </w:p>
    <w:p w14:paraId="032E7EC1" w14:textId="457C3FAF" w:rsidR="003D7BAA" w:rsidRPr="00850577" w:rsidRDefault="00232563" w:rsidP="00BE0693">
      <w:pPr>
        <w:jc w:val="both"/>
        <w:rPr>
          <w:rFonts w:ascii="Aptos" w:hAnsi="Aptos" w:cs="Open Sans"/>
          <w:color w:val="000000" w:themeColor="text1"/>
        </w:rPr>
      </w:pPr>
      <w:r>
        <w:rPr>
          <w:rFonts w:ascii="Aptos" w:hAnsi="Aptos" w:cs="Open Sans"/>
          <w:color w:val="000000" w:themeColor="text1"/>
        </w:rPr>
        <w:t xml:space="preserve">The rise in waste production in 2025 corresponds to the scale and intensity of construction activities </w:t>
      </w:r>
      <w:r w:rsidR="003D7BAA">
        <w:rPr>
          <w:rFonts w:ascii="Aptos" w:hAnsi="Aptos" w:cs="Open Sans"/>
          <w:color w:val="000000" w:themeColor="text1"/>
        </w:rPr>
        <w:t>during that period</w:t>
      </w:r>
      <w:r>
        <w:rPr>
          <w:rFonts w:ascii="Aptos" w:hAnsi="Aptos" w:cs="Open Sans"/>
          <w:color w:val="000000" w:themeColor="text1"/>
        </w:rPr>
        <w:t>. Most waste was generated at active project sites. Region Central North (RCN) saw the highest waste volumes, highlighting the extensive infrastructure development in that area.</w:t>
      </w:r>
    </w:p>
    <w:p w14:paraId="4861FE08" w14:textId="77777777" w:rsidR="00741071" w:rsidRPr="00850577" w:rsidRDefault="00741071" w:rsidP="00BE0693">
      <w:pPr>
        <w:jc w:val="both"/>
        <w:rPr>
          <w:rFonts w:ascii="Aptos" w:hAnsi="Aptos" w:cs="Open Sans"/>
          <w:b/>
          <w:bCs/>
          <w:color w:val="000000" w:themeColor="text1"/>
        </w:rPr>
      </w:pPr>
      <w:r w:rsidRPr="00850577">
        <w:rPr>
          <w:rFonts w:ascii="Aptos" w:hAnsi="Aptos" w:cs="Open Sans"/>
          <w:b/>
          <w:bCs/>
          <w:color w:val="000000" w:themeColor="text1"/>
        </w:rPr>
        <w:t>Waste Generated by Location (2025)</w:t>
      </w:r>
    </w:p>
    <w:tbl>
      <w:tblPr>
        <w:tblStyle w:val="TableGrid"/>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340"/>
        <w:gridCol w:w="2467"/>
        <w:gridCol w:w="2552"/>
      </w:tblGrid>
      <w:tr w:rsidR="00741071" w:rsidRPr="00850577" w14:paraId="25349A83" w14:textId="77777777" w:rsidTr="003D7BAA">
        <w:trPr>
          <w:trHeight w:val="327"/>
        </w:trPr>
        <w:tc>
          <w:tcPr>
            <w:tcW w:w="3340" w:type="dxa"/>
            <w:shd w:val="clear" w:color="auto" w:fill="4472C4" w:themeFill="accent1"/>
          </w:tcPr>
          <w:p w14:paraId="725B5045" w14:textId="77777777" w:rsidR="00741071" w:rsidRPr="00850577" w:rsidRDefault="00741071" w:rsidP="002C4DAB">
            <w:pPr>
              <w:jc w:val="center"/>
              <w:rPr>
                <w:rFonts w:ascii="Aptos" w:hAnsi="Aptos" w:cs="Open Sans"/>
                <w:b/>
                <w:color w:val="000000" w:themeColor="text1"/>
              </w:rPr>
            </w:pPr>
            <w:r w:rsidRPr="00850577">
              <w:rPr>
                <w:rFonts w:ascii="Aptos" w:hAnsi="Aptos" w:cs="Open Sans"/>
                <w:b/>
                <w:color w:val="000000" w:themeColor="text1"/>
              </w:rPr>
              <w:t>Location</w:t>
            </w:r>
          </w:p>
        </w:tc>
        <w:tc>
          <w:tcPr>
            <w:tcW w:w="2467" w:type="dxa"/>
            <w:shd w:val="clear" w:color="auto" w:fill="4472C4" w:themeFill="accent1"/>
          </w:tcPr>
          <w:p w14:paraId="34235F54" w14:textId="77777777" w:rsidR="00741071" w:rsidRPr="00850577" w:rsidRDefault="00741071" w:rsidP="002C4DAB">
            <w:pPr>
              <w:jc w:val="center"/>
              <w:rPr>
                <w:rFonts w:ascii="Aptos" w:hAnsi="Aptos" w:cs="Open Sans"/>
                <w:b/>
                <w:color w:val="000000" w:themeColor="text1"/>
              </w:rPr>
            </w:pPr>
            <w:r w:rsidRPr="00850577">
              <w:rPr>
                <w:rFonts w:ascii="Aptos" w:hAnsi="Aptos" w:cs="Open Sans"/>
                <w:b/>
                <w:color w:val="000000" w:themeColor="text1"/>
              </w:rPr>
              <w:t>2025 Quantity (Tonnes)</w:t>
            </w:r>
          </w:p>
        </w:tc>
        <w:tc>
          <w:tcPr>
            <w:tcW w:w="2552" w:type="dxa"/>
            <w:shd w:val="clear" w:color="auto" w:fill="4472C4" w:themeFill="accent1"/>
          </w:tcPr>
          <w:p w14:paraId="4C0CE185" w14:textId="77777777" w:rsidR="00741071" w:rsidRPr="00850577" w:rsidRDefault="00741071" w:rsidP="002C4DAB">
            <w:pPr>
              <w:jc w:val="center"/>
              <w:rPr>
                <w:rFonts w:ascii="Aptos" w:hAnsi="Aptos" w:cs="Open Sans"/>
                <w:b/>
                <w:color w:val="000000" w:themeColor="text1"/>
              </w:rPr>
            </w:pPr>
            <w:r w:rsidRPr="00850577">
              <w:rPr>
                <w:rFonts w:ascii="Aptos" w:hAnsi="Aptos" w:cs="Open Sans"/>
                <w:b/>
                <w:color w:val="000000" w:themeColor="text1"/>
              </w:rPr>
              <w:t>Percentage</w:t>
            </w:r>
          </w:p>
        </w:tc>
      </w:tr>
      <w:tr w:rsidR="00741071" w:rsidRPr="00850577" w14:paraId="7BDDA041" w14:textId="77777777" w:rsidTr="00124519">
        <w:trPr>
          <w:trHeight w:val="327"/>
        </w:trPr>
        <w:tc>
          <w:tcPr>
            <w:tcW w:w="3340" w:type="dxa"/>
          </w:tcPr>
          <w:p w14:paraId="6E185C58" w14:textId="77777777" w:rsidR="00741071" w:rsidRPr="00850577" w:rsidRDefault="00741071" w:rsidP="002C4DAB">
            <w:pPr>
              <w:rPr>
                <w:rFonts w:ascii="Aptos" w:hAnsi="Aptos" w:cs="Open Sans"/>
                <w:color w:val="000000" w:themeColor="text1"/>
              </w:rPr>
            </w:pPr>
            <w:r w:rsidRPr="00850577">
              <w:rPr>
                <w:rFonts w:ascii="Aptos" w:hAnsi="Aptos" w:cs="Open Sans"/>
                <w:i/>
                <w:iCs/>
                <w:color w:val="000000" w:themeColor="text1"/>
              </w:rPr>
              <w:t>RCN</w:t>
            </w:r>
          </w:p>
        </w:tc>
        <w:tc>
          <w:tcPr>
            <w:tcW w:w="2467" w:type="dxa"/>
            <w:vAlign w:val="center"/>
          </w:tcPr>
          <w:p w14:paraId="379B841F"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2,269</w:t>
            </w:r>
          </w:p>
        </w:tc>
        <w:tc>
          <w:tcPr>
            <w:tcW w:w="2552" w:type="dxa"/>
            <w:vAlign w:val="center"/>
          </w:tcPr>
          <w:p w14:paraId="64285F51"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48.00%</w:t>
            </w:r>
          </w:p>
        </w:tc>
      </w:tr>
      <w:tr w:rsidR="00741071" w:rsidRPr="00850577" w14:paraId="65D31508" w14:textId="77777777" w:rsidTr="00124519">
        <w:trPr>
          <w:trHeight w:val="327"/>
        </w:trPr>
        <w:tc>
          <w:tcPr>
            <w:tcW w:w="3340" w:type="dxa"/>
            <w:vAlign w:val="center"/>
          </w:tcPr>
          <w:p w14:paraId="0059EB28" w14:textId="77777777" w:rsidR="00741071" w:rsidRPr="00850577" w:rsidRDefault="00741071" w:rsidP="002C4DAB">
            <w:pPr>
              <w:rPr>
                <w:rFonts w:ascii="Aptos" w:hAnsi="Aptos" w:cs="Open Sans"/>
                <w:color w:val="000000" w:themeColor="text1"/>
              </w:rPr>
            </w:pPr>
            <w:r w:rsidRPr="00850577">
              <w:rPr>
                <w:rFonts w:ascii="Aptos" w:hAnsi="Aptos" w:cs="Open Sans"/>
                <w:i/>
                <w:iCs/>
                <w:color w:val="000000" w:themeColor="text1"/>
              </w:rPr>
              <w:t>RSE</w:t>
            </w:r>
          </w:p>
        </w:tc>
        <w:tc>
          <w:tcPr>
            <w:tcW w:w="2467" w:type="dxa"/>
            <w:vAlign w:val="center"/>
          </w:tcPr>
          <w:p w14:paraId="149F15A8"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512</w:t>
            </w:r>
          </w:p>
        </w:tc>
        <w:tc>
          <w:tcPr>
            <w:tcW w:w="2552" w:type="dxa"/>
            <w:vAlign w:val="center"/>
          </w:tcPr>
          <w:p w14:paraId="360E8362"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10.80%</w:t>
            </w:r>
          </w:p>
        </w:tc>
      </w:tr>
      <w:tr w:rsidR="00741071" w:rsidRPr="00850577" w14:paraId="020FFFE5" w14:textId="77777777" w:rsidTr="00124519">
        <w:trPr>
          <w:trHeight w:val="327"/>
        </w:trPr>
        <w:tc>
          <w:tcPr>
            <w:tcW w:w="3340" w:type="dxa"/>
            <w:vAlign w:val="center"/>
          </w:tcPr>
          <w:p w14:paraId="6DDABC6E" w14:textId="77777777" w:rsidR="00741071" w:rsidRPr="00850577" w:rsidRDefault="00741071" w:rsidP="002C4DAB">
            <w:pPr>
              <w:rPr>
                <w:rFonts w:ascii="Aptos" w:hAnsi="Aptos" w:cs="Open Sans"/>
                <w:color w:val="000000" w:themeColor="text1"/>
              </w:rPr>
            </w:pPr>
            <w:r w:rsidRPr="00850577">
              <w:rPr>
                <w:rFonts w:ascii="Aptos" w:hAnsi="Aptos" w:cs="Open Sans"/>
                <w:i/>
                <w:iCs/>
                <w:color w:val="000000" w:themeColor="text1"/>
              </w:rPr>
              <w:t>RW</w:t>
            </w:r>
          </w:p>
        </w:tc>
        <w:tc>
          <w:tcPr>
            <w:tcW w:w="2467" w:type="dxa"/>
            <w:vAlign w:val="center"/>
          </w:tcPr>
          <w:p w14:paraId="7B7BB0B5"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1,815</w:t>
            </w:r>
          </w:p>
        </w:tc>
        <w:tc>
          <w:tcPr>
            <w:tcW w:w="2552" w:type="dxa"/>
            <w:vAlign w:val="center"/>
          </w:tcPr>
          <w:p w14:paraId="53370D8F"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38.40%</w:t>
            </w:r>
          </w:p>
        </w:tc>
      </w:tr>
      <w:tr w:rsidR="00741071" w:rsidRPr="00850577" w14:paraId="61DE997B" w14:textId="77777777" w:rsidTr="00124519">
        <w:trPr>
          <w:trHeight w:val="327"/>
        </w:trPr>
        <w:tc>
          <w:tcPr>
            <w:tcW w:w="3340" w:type="dxa"/>
            <w:vAlign w:val="center"/>
          </w:tcPr>
          <w:p w14:paraId="3AD8989B" w14:textId="77777777" w:rsidR="00741071" w:rsidRPr="00850577" w:rsidRDefault="00741071" w:rsidP="002C4DAB">
            <w:pPr>
              <w:rPr>
                <w:rFonts w:ascii="Aptos" w:hAnsi="Aptos" w:cs="Open Sans"/>
                <w:color w:val="000000" w:themeColor="text1"/>
              </w:rPr>
            </w:pPr>
            <w:r w:rsidRPr="00850577">
              <w:rPr>
                <w:rFonts w:ascii="Aptos" w:hAnsi="Aptos" w:cs="Open Sans"/>
                <w:i/>
                <w:iCs/>
                <w:color w:val="000000" w:themeColor="text1"/>
              </w:rPr>
              <w:t>JBSN</w:t>
            </w:r>
          </w:p>
        </w:tc>
        <w:tc>
          <w:tcPr>
            <w:tcW w:w="2467" w:type="dxa"/>
            <w:vAlign w:val="center"/>
          </w:tcPr>
          <w:p w14:paraId="226356CB"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127</w:t>
            </w:r>
          </w:p>
        </w:tc>
        <w:tc>
          <w:tcPr>
            <w:tcW w:w="2552" w:type="dxa"/>
            <w:vAlign w:val="center"/>
          </w:tcPr>
          <w:p w14:paraId="5805641D" w14:textId="77777777" w:rsidR="00741071" w:rsidRPr="00850577" w:rsidRDefault="00741071" w:rsidP="002C4DAB">
            <w:pPr>
              <w:rPr>
                <w:rFonts w:ascii="Aptos" w:hAnsi="Aptos" w:cs="Open Sans"/>
                <w:color w:val="000000" w:themeColor="text1"/>
              </w:rPr>
            </w:pPr>
            <w:r w:rsidRPr="00850577">
              <w:rPr>
                <w:rFonts w:ascii="Aptos" w:hAnsi="Aptos" w:cs="Open Sans"/>
                <w:color w:val="000000" w:themeColor="text1"/>
              </w:rPr>
              <w:t>2.80%</w:t>
            </w:r>
          </w:p>
        </w:tc>
      </w:tr>
      <w:tr w:rsidR="00741071" w:rsidRPr="00850577" w14:paraId="25472A3E" w14:textId="77777777" w:rsidTr="00124519">
        <w:trPr>
          <w:trHeight w:val="327"/>
        </w:trPr>
        <w:tc>
          <w:tcPr>
            <w:tcW w:w="3340" w:type="dxa"/>
          </w:tcPr>
          <w:p w14:paraId="33B2E192" w14:textId="77777777" w:rsidR="00741071" w:rsidRPr="00850577" w:rsidRDefault="00741071" w:rsidP="002C4DAB">
            <w:pPr>
              <w:rPr>
                <w:rFonts w:ascii="Aptos" w:hAnsi="Aptos" w:cs="Open Sans"/>
                <w:b/>
                <w:bCs/>
                <w:color w:val="000000" w:themeColor="text1"/>
              </w:rPr>
            </w:pPr>
            <w:r w:rsidRPr="00850577">
              <w:rPr>
                <w:rFonts w:ascii="Aptos" w:hAnsi="Aptos" w:cs="Open Sans"/>
                <w:b/>
                <w:bCs/>
                <w:color w:val="000000" w:themeColor="text1"/>
              </w:rPr>
              <w:t>Total Waste Generated</w:t>
            </w:r>
          </w:p>
        </w:tc>
        <w:tc>
          <w:tcPr>
            <w:tcW w:w="2467" w:type="dxa"/>
          </w:tcPr>
          <w:p w14:paraId="7084685E" w14:textId="77777777" w:rsidR="00741071" w:rsidRPr="00850577" w:rsidRDefault="00741071" w:rsidP="002C4DAB">
            <w:pPr>
              <w:rPr>
                <w:rFonts w:ascii="Aptos" w:hAnsi="Aptos" w:cs="Open Sans"/>
                <w:b/>
                <w:bCs/>
                <w:color w:val="000000" w:themeColor="text1"/>
              </w:rPr>
            </w:pPr>
            <w:r w:rsidRPr="00850577">
              <w:rPr>
                <w:rFonts w:ascii="Aptos" w:hAnsi="Aptos" w:cs="Open Sans"/>
                <w:b/>
                <w:bCs/>
                <w:color w:val="000000" w:themeColor="text1"/>
              </w:rPr>
              <w:t>4,723</w:t>
            </w:r>
          </w:p>
        </w:tc>
        <w:tc>
          <w:tcPr>
            <w:tcW w:w="2552" w:type="dxa"/>
          </w:tcPr>
          <w:p w14:paraId="22A4BF2F" w14:textId="77777777" w:rsidR="00741071" w:rsidRPr="00850577" w:rsidRDefault="00741071" w:rsidP="002C4DAB">
            <w:pPr>
              <w:rPr>
                <w:rFonts w:ascii="Aptos" w:hAnsi="Aptos" w:cs="Open Sans"/>
                <w:b/>
                <w:bCs/>
                <w:color w:val="000000" w:themeColor="text1"/>
              </w:rPr>
            </w:pPr>
            <w:r w:rsidRPr="00850577">
              <w:rPr>
                <w:rFonts w:ascii="Aptos" w:hAnsi="Aptos" w:cs="Open Sans"/>
                <w:b/>
                <w:bCs/>
                <w:color w:val="000000" w:themeColor="text1"/>
              </w:rPr>
              <w:t>100%</w:t>
            </w:r>
          </w:p>
        </w:tc>
      </w:tr>
    </w:tbl>
    <w:p w14:paraId="362C60E5" w14:textId="77777777" w:rsidR="00741071" w:rsidRPr="00850577" w:rsidRDefault="00741071" w:rsidP="00741071">
      <w:pPr>
        <w:rPr>
          <w:rFonts w:ascii="Aptos" w:hAnsi="Aptos" w:cs="Open Sans"/>
          <w:color w:val="000000" w:themeColor="text1"/>
        </w:rPr>
      </w:pPr>
    </w:p>
    <w:p w14:paraId="5F8DF8E5" w14:textId="77777777" w:rsidR="00741071" w:rsidRPr="00850577" w:rsidRDefault="00741071" w:rsidP="00741071">
      <w:pPr>
        <w:rPr>
          <w:rFonts w:ascii="Aptos" w:hAnsi="Aptos" w:cs="Open Sans"/>
          <w:b/>
          <w:bCs/>
          <w:color w:val="000000" w:themeColor="text1"/>
        </w:rPr>
      </w:pPr>
      <w:r w:rsidRPr="00850577">
        <w:rPr>
          <w:rFonts w:ascii="Aptos" w:hAnsi="Aptos" w:cs="Open Sans"/>
          <w:b/>
          <w:bCs/>
          <w:color w:val="000000" w:themeColor="text1"/>
        </w:rPr>
        <w:t>Waste Recovery and Recycling</w:t>
      </w:r>
    </w:p>
    <w:p w14:paraId="5EE8049D" w14:textId="3A9092FB" w:rsidR="00741071" w:rsidRPr="00850577" w:rsidRDefault="00853E7B" w:rsidP="00BE0693">
      <w:pPr>
        <w:jc w:val="both"/>
        <w:rPr>
          <w:rFonts w:ascii="Aptos" w:hAnsi="Aptos" w:cs="Open Sans"/>
          <w:color w:val="000000" w:themeColor="text1"/>
        </w:rPr>
      </w:pPr>
      <w:r>
        <w:rPr>
          <w:rFonts w:ascii="Aptos" w:hAnsi="Aptos" w:cs="Open Sans"/>
          <w:color w:val="000000" w:themeColor="text1"/>
        </w:rPr>
        <w:t xml:space="preserve">The Group remains committed to enhancing waste diversion and material recovery at </w:t>
      </w:r>
      <w:r w:rsidR="00F9067D">
        <w:rPr>
          <w:rFonts w:ascii="Aptos" w:hAnsi="Aptos" w:cs="Open Sans"/>
          <w:color w:val="000000" w:themeColor="text1"/>
        </w:rPr>
        <w:t>our</w:t>
      </w:r>
      <w:r>
        <w:rPr>
          <w:rFonts w:ascii="Aptos" w:hAnsi="Aptos" w:cs="Open Sans"/>
          <w:color w:val="000000" w:themeColor="text1"/>
        </w:rPr>
        <w:t xml:space="preserve"> project sites. To support this, recyclable materials from operations are separated and recovered through collaborations with approved recycling vendors. During the reporting period, 665 kg of recyclable waste </w:t>
      </w:r>
      <w:r w:rsidR="00001DCD">
        <w:rPr>
          <w:rFonts w:ascii="Aptos" w:hAnsi="Aptos" w:cs="Open Sans"/>
          <w:color w:val="000000" w:themeColor="text1"/>
        </w:rPr>
        <w:t>were</w:t>
      </w:r>
      <w:r>
        <w:rPr>
          <w:rFonts w:ascii="Aptos" w:hAnsi="Aptos" w:cs="Open Sans"/>
          <w:color w:val="000000" w:themeColor="text1"/>
        </w:rPr>
        <w:t xml:space="preserve"> recovered from selected locations, comprising PET plastics, nylon, cartons, paper, and metal cans. These efforts highlight the ongoing focus on diverting waste from landfills and encouraging responsible material management.</w:t>
      </w:r>
    </w:p>
    <w:p w14:paraId="0605E1B1" w14:textId="77777777" w:rsidR="00741071" w:rsidRPr="00850577" w:rsidRDefault="00741071" w:rsidP="00741071">
      <w:pPr>
        <w:rPr>
          <w:rFonts w:ascii="Aptos" w:hAnsi="Aptos" w:cs="Open Sans"/>
          <w:b/>
          <w:color w:val="000000" w:themeColor="text1"/>
        </w:rPr>
      </w:pPr>
      <w:r w:rsidRPr="00850577">
        <w:rPr>
          <w:rFonts w:ascii="Aptos" w:hAnsi="Aptos" w:cs="Open Sans"/>
          <w:b/>
          <w:color w:val="000000" w:themeColor="text1"/>
        </w:rPr>
        <w:t xml:space="preserve">Breakdown of Waste Recycled by Type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tblGrid>
      <w:tr w:rsidR="00741071" w:rsidRPr="00850577" w14:paraId="2B32F6A6" w14:textId="77777777" w:rsidTr="003D7BAA">
        <w:tc>
          <w:tcPr>
            <w:tcW w:w="2405" w:type="dxa"/>
            <w:shd w:val="clear" w:color="auto" w:fill="4472C4" w:themeFill="accent1"/>
          </w:tcPr>
          <w:p w14:paraId="2AAFF0EF"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Waste type 2025</w:t>
            </w:r>
          </w:p>
        </w:tc>
        <w:tc>
          <w:tcPr>
            <w:tcW w:w="1559" w:type="dxa"/>
            <w:shd w:val="clear" w:color="auto" w:fill="4472C4" w:themeFill="accent1"/>
          </w:tcPr>
          <w:p w14:paraId="3ABACC0E"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Kg</w:t>
            </w:r>
          </w:p>
        </w:tc>
      </w:tr>
      <w:tr w:rsidR="00741071" w:rsidRPr="00850577" w14:paraId="4E972C88" w14:textId="77777777" w:rsidTr="00850577">
        <w:tc>
          <w:tcPr>
            <w:tcW w:w="2405" w:type="dxa"/>
          </w:tcPr>
          <w:p w14:paraId="5D2D15AB"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Pet</w:t>
            </w:r>
          </w:p>
        </w:tc>
        <w:tc>
          <w:tcPr>
            <w:tcW w:w="1559" w:type="dxa"/>
          </w:tcPr>
          <w:p w14:paraId="25A53962"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69</w:t>
            </w:r>
          </w:p>
        </w:tc>
      </w:tr>
      <w:tr w:rsidR="00741071" w:rsidRPr="00850577" w14:paraId="36CDDB59" w14:textId="77777777" w:rsidTr="00850577">
        <w:tc>
          <w:tcPr>
            <w:tcW w:w="2405" w:type="dxa"/>
          </w:tcPr>
          <w:p w14:paraId="189445A2"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Nylon</w:t>
            </w:r>
          </w:p>
        </w:tc>
        <w:tc>
          <w:tcPr>
            <w:tcW w:w="1559" w:type="dxa"/>
          </w:tcPr>
          <w:p w14:paraId="0B4024BB"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46</w:t>
            </w:r>
          </w:p>
        </w:tc>
      </w:tr>
      <w:tr w:rsidR="00741071" w:rsidRPr="00850577" w14:paraId="4FA98C5D" w14:textId="77777777" w:rsidTr="00850577">
        <w:tc>
          <w:tcPr>
            <w:tcW w:w="2405" w:type="dxa"/>
          </w:tcPr>
          <w:p w14:paraId="1264AEC4"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Carton</w:t>
            </w:r>
          </w:p>
        </w:tc>
        <w:tc>
          <w:tcPr>
            <w:tcW w:w="1559" w:type="dxa"/>
          </w:tcPr>
          <w:p w14:paraId="3B9148FB"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202</w:t>
            </w:r>
          </w:p>
        </w:tc>
      </w:tr>
      <w:tr w:rsidR="00741071" w:rsidRPr="00850577" w14:paraId="0D72043B" w14:textId="77777777" w:rsidTr="00850577">
        <w:tc>
          <w:tcPr>
            <w:tcW w:w="2405" w:type="dxa"/>
          </w:tcPr>
          <w:p w14:paraId="367ABB0E"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Paper</w:t>
            </w:r>
          </w:p>
        </w:tc>
        <w:tc>
          <w:tcPr>
            <w:tcW w:w="1559" w:type="dxa"/>
          </w:tcPr>
          <w:p w14:paraId="1D66D7D0"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346</w:t>
            </w:r>
          </w:p>
        </w:tc>
      </w:tr>
      <w:tr w:rsidR="00741071" w:rsidRPr="00850577" w14:paraId="7387895E" w14:textId="77777777" w:rsidTr="00850577">
        <w:tc>
          <w:tcPr>
            <w:tcW w:w="2405" w:type="dxa"/>
          </w:tcPr>
          <w:p w14:paraId="6A1911B7"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Can</w:t>
            </w:r>
          </w:p>
        </w:tc>
        <w:tc>
          <w:tcPr>
            <w:tcW w:w="1559" w:type="dxa"/>
          </w:tcPr>
          <w:p w14:paraId="5EC981DB" w14:textId="77777777" w:rsidR="00741071" w:rsidRPr="00850577" w:rsidRDefault="00741071" w:rsidP="002C4DAB">
            <w:pPr>
              <w:jc w:val="center"/>
              <w:rPr>
                <w:rFonts w:ascii="Aptos" w:hAnsi="Aptos" w:cs="Open Sans"/>
                <w:color w:val="000000" w:themeColor="text1"/>
              </w:rPr>
            </w:pPr>
            <w:r w:rsidRPr="00850577">
              <w:rPr>
                <w:rFonts w:ascii="Aptos" w:hAnsi="Aptos" w:cs="Open Sans"/>
                <w:color w:val="000000" w:themeColor="text1"/>
              </w:rPr>
              <w:t>2</w:t>
            </w:r>
          </w:p>
        </w:tc>
      </w:tr>
      <w:tr w:rsidR="00741071" w:rsidRPr="00850577" w14:paraId="59578819" w14:textId="77777777" w:rsidTr="00850577">
        <w:tc>
          <w:tcPr>
            <w:tcW w:w="2405" w:type="dxa"/>
          </w:tcPr>
          <w:p w14:paraId="31ADE10C" w14:textId="77777777" w:rsidR="00741071" w:rsidRPr="00850577" w:rsidRDefault="00741071" w:rsidP="002C4DAB">
            <w:pPr>
              <w:jc w:val="center"/>
              <w:rPr>
                <w:rFonts w:ascii="Aptos" w:hAnsi="Aptos" w:cs="Open Sans"/>
                <w:b/>
                <w:color w:val="000000" w:themeColor="text1"/>
              </w:rPr>
            </w:pPr>
            <w:r w:rsidRPr="00850577">
              <w:rPr>
                <w:rFonts w:ascii="Aptos" w:hAnsi="Aptos" w:cs="Open Sans"/>
                <w:b/>
                <w:color w:val="000000" w:themeColor="text1"/>
              </w:rPr>
              <w:t>Total</w:t>
            </w:r>
          </w:p>
        </w:tc>
        <w:tc>
          <w:tcPr>
            <w:tcW w:w="1559" w:type="dxa"/>
          </w:tcPr>
          <w:p w14:paraId="769F539C" w14:textId="77777777" w:rsidR="00741071" w:rsidRPr="00850577" w:rsidRDefault="00741071" w:rsidP="002C4DAB">
            <w:pPr>
              <w:jc w:val="center"/>
              <w:rPr>
                <w:rFonts w:ascii="Aptos" w:hAnsi="Aptos" w:cs="Open Sans"/>
                <w:b/>
                <w:color w:val="000000" w:themeColor="text1"/>
              </w:rPr>
            </w:pPr>
            <w:r w:rsidRPr="00850577">
              <w:rPr>
                <w:rFonts w:ascii="Aptos" w:hAnsi="Aptos" w:cs="Open Sans"/>
                <w:b/>
                <w:color w:val="000000" w:themeColor="text1"/>
              </w:rPr>
              <w:t>665</w:t>
            </w:r>
          </w:p>
        </w:tc>
      </w:tr>
    </w:tbl>
    <w:p w14:paraId="58498B9C" w14:textId="77777777" w:rsidR="00124519" w:rsidRDefault="00124519" w:rsidP="006F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p>
    <w:p w14:paraId="2CBFEE7F" w14:textId="00BB34DF" w:rsidR="00F520D6" w:rsidRDefault="00F520D6" w:rsidP="006F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b/>
          <w:bCs/>
        </w:rPr>
      </w:pPr>
      <w:r w:rsidRPr="00F520D6">
        <w:rPr>
          <w:rFonts w:ascii="Aptos" w:eastAsiaTheme="minorEastAsia" w:hAnsi="Aptos" w:cstheme="majorHAnsi"/>
          <w:b/>
          <w:bCs/>
        </w:rPr>
        <w:t xml:space="preserve">Waste Management Targets </w:t>
      </w:r>
      <w:r w:rsidR="00D16670">
        <w:rPr>
          <w:rFonts w:ascii="Aptos" w:eastAsiaTheme="minorEastAsia" w:hAnsi="Aptos" w:cstheme="majorHAnsi"/>
          <w:b/>
          <w:bCs/>
        </w:rPr>
        <w:t>Progress</w:t>
      </w:r>
    </w:p>
    <w:p w14:paraId="6F50EF7E" w14:textId="3E1C972F" w:rsidR="00854671" w:rsidRPr="00854671" w:rsidRDefault="00854671" w:rsidP="00854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r w:rsidRPr="00854671">
        <w:rPr>
          <w:rFonts w:ascii="Aptos" w:eastAsiaTheme="minorEastAsia" w:hAnsi="Aptos" w:cstheme="majorHAnsi"/>
        </w:rPr>
        <w:t xml:space="preserve">During the reporting period, progress was made in strengthening waste management practices across project sites. </w:t>
      </w:r>
      <w:r w:rsidR="004E6492">
        <w:rPr>
          <w:rFonts w:ascii="Aptos" w:eastAsiaTheme="minorEastAsia" w:hAnsi="Aptos" w:cstheme="majorHAnsi"/>
        </w:rPr>
        <w:t>We initially</w:t>
      </w:r>
      <w:r w:rsidRPr="00854671">
        <w:rPr>
          <w:rFonts w:ascii="Aptos" w:eastAsiaTheme="minorEastAsia" w:hAnsi="Aptos" w:cstheme="majorHAnsi"/>
        </w:rPr>
        <w:t xml:space="preserve"> focused on improving visibility of waste generation, including the development of basic waste tracking systems and the recording of waste volumes and disposal methods across selected sites</w:t>
      </w:r>
      <w:r w:rsidR="00D07455">
        <w:rPr>
          <w:rFonts w:ascii="Aptos" w:eastAsiaTheme="minorEastAsia" w:hAnsi="Aptos" w:cstheme="majorHAnsi"/>
          <w:highlight w:val="yellow"/>
        </w:rPr>
        <w:t>. Now,</w:t>
      </w:r>
      <w:r w:rsidR="000A0F5B">
        <w:rPr>
          <w:rFonts w:ascii="Aptos" w:eastAsiaTheme="minorEastAsia" w:hAnsi="Aptos" w:cstheme="majorHAnsi"/>
          <w:highlight w:val="yellow"/>
        </w:rPr>
        <w:t xml:space="preserve"> we have en</w:t>
      </w:r>
      <w:r w:rsidR="000D595D">
        <w:rPr>
          <w:rFonts w:ascii="Aptos" w:eastAsiaTheme="minorEastAsia" w:hAnsi="Aptos" w:cstheme="majorHAnsi"/>
          <w:highlight w:val="yellow"/>
        </w:rPr>
        <w:t xml:space="preserve">gaged reputable waste collectors to come regularly and collect and track waste </w:t>
      </w:r>
      <w:proofErr w:type="gramStart"/>
      <w:r w:rsidR="000D595D">
        <w:rPr>
          <w:rFonts w:ascii="Aptos" w:eastAsiaTheme="minorEastAsia" w:hAnsi="Aptos" w:cstheme="majorHAnsi"/>
          <w:highlight w:val="yellow"/>
        </w:rPr>
        <w:t xml:space="preserve">at </w:t>
      </w:r>
      <w:r w:rsidR="004E6492" w:rsidRPr="004E6492">
        <w:rPr>
          <w:rFonts w:ascii="Aptos" w:eastAsiaTheme="minorEastAsia" w:hAnsi="Aptos" w:cstheme="majorHAnsi"/>
          <w:highlight w:val="yellow"/>
        </w:rPr>
        <w:t xml:space="preserve"> X</w:t>
      </w:r>
      <w:proofErr w:type="gramEnd"/>
      <w:r w:rsidR="004E6492" w:rsidRPr="004E6492">
        <w:rPr>
          <w:rFonts w:ascii="Aptos" w:eastAsiaTheme="minorEastAsia" w:hAnsi="Aptos" w:cstheme="majorHAnsi"/>
          <w:highlight w:val="yellow"/>
        </w:rPr>
        <w:t xml:space="preserve"> number of sites</w:t>
      </w:r>
    </w:p>
    <w:p w14:paraId="0F009B34" w14:textId="77777777" w:rsidR="00854671" w:rsidRPr="00854671" w:rsidRDefault="00854671" w:rsidP="00854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p>
    <w:p w14:paraId="698E91BE" w14:textId="19220D90" w:rsidR="00D16670" w:rsidRPr="00F520D6" w:rsidRDefault="00854671" w:rsidP="006F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b/>
          <w:bCs/>
        </w:rPr>
      </w:pPr>
      <w:r w:rsidRPr="00854671">
        <w:rPr>
          <w:rFonts w:ascii="Aptos" w:eastAsiaTheme="minorEastAsia" w:hAnsi="Aptos" w:cstheme="majorHAnsi"/>
        </w:rPr>
        <w:t>The Group also advanced initiatives to promote material reuse and reduce waste sent to landfill. This included encouraging the reuse of construction materials such as concrete, steel, and wood, as well as the establishment of designated areas for the storage and reuse of recoverable materials</w:t>
      </w:r>
      <w:r w:rsidR="00E56707">
        <w:rPr>
          <w:rFonts w:ascii="Aptos" w:eastAsiaTheme="minorEastAsia" w:hAnsi="Aptos" w:cstheme="majorHAnsi"/>
        </w:rPr>
        <w:t>,</w:t>
      </w:r>
      <w:r w:rsidR="00107B54">
        <w:rPr>
          <w:rFonts w:ascii="Aptos" w:eastAsiaTheme="minorEastAsia" w:hAnsi="Aptos" w:cstheme="majorHAnsi"/>
        </w:rPr>
        <w:t xml:space="preserve"> we now have a manual system in place to calculate the number of reused or recycled construction waste </w:t>
      </w:r>
      <w:r w:rsidR="00FC50D5">
        <w:rPr>
          <w:rFonts w:ascii="Aptos" w:eastAsiaTheme="minorEastAsia" w:hAnsi="Aptos" w:cstheme="majorHAnsi"/>
        </w:rPr>
        <w:t>alongside engaging reputable recycling agents</w:t>
      </w:r>
      <w:r w:rsidRPr="00854671">
        <w:rPr>
          <w:rFonts w:ascii="Aptos" w:eastAsiaTheme="minorEastAsia" w:hAnsi="Aptos" w:cstheme="majorHAnsi"/>
        </w:rPr>
        <w:t xml:space="preserve">. </w:t>
      </w:r>
      <w:r w:rsidR="00FC50D5">
        <w:rPr>
          <w:rFonts w:ascii="Aptos" w:eastAsiaTheme="minorEastAsia" w:hAnsi="Aptos" w:cstheme="majorHAnsi"/>
        </w:rPr>
        <w:t xml:space="preserve"> </w:t>
      </w:r>
      <w:r w:rsidRPr="00854671">
        <w:rPr>
          <w:rFonts w:ascii="Aptos" w:eastAsiaTheme="minorEastAsia" w:hAnsi="Aptos" w:cstheme="majorHAnsi"/>
        </w:rPr>
        <w:t xml:space="preserve">To support long-term performance, the Group implemented capacity-building initiatives, including training of site personnel on waste segregation, sorting, and reuse practices. </w:t>
      </w:r>
    </w:p>
    <w:p w14:paraId="166ED821" w14:textId="77777777" w:rsidR="0005024E" w:rsidRPr="0005024E" w:rsidRDefault="0005024E" w:rsidP="006F0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both"/>
        <w:rPr>
          <w:rFonts w:ascii="Aptos" w:eastAsiaTheme="minorEastAsia" w:hAnsi="Aptos" w:cstheme="majorHAnsi"/>
        </w:rPr>
      </w:pPr>
    </w:p>
    <w:p w14:paraId="2DBA4CB2" w14:textId="0C8483B6" w:rsidR="005B0CA9" w:rsidRPr="00232563" w:rsidRDefault="00F3452C" w:rsidP="000D6A60">
      <w:pPr>
        <w:pStyle w:val="Heading2"/>
        <w:spacing w:before="160" w:after="80"/>
        <w:rPr>
          <w:sz w:val="32"/>
          <w:szCs w:val="32"/>
        </w:rPr>
      </w:pPr>
      <w:bookmarkStart w:id="92" w:name="_Toc225145247"/>
      <w:bookmarkStart w:id="93" w:name="_Toc225754433"/>
      <w:r w:rsidRPr="00416473">
        <w:rPr>
          <w:sz w:val="32"/>
          <w:szCs w:val="32"/>
        </w:rPr>
        <w:t>Ecological Impact</w:t>
      </w:r>
      <w:bookmarkEnd w:id="92"/>
      <w:bookmarkEnd w:id="93"/>
    </w:p>
    <w:p w14:paraId="6EF27836" w14:textId="374BFEC9" w:rsidR="002A0EBB" w:rsidRPr="002A0EBB" w:rsidRDefault="002A0EBB" w:rsidP="002A0EBB">
      <w:pPr>
        <w:pStyle w:val="NormalWeb"/>
        <w:shd w:val="clear" w:color="auto" w:fill="FFFFFF" w:themeFill="background1"/>
        <w:jc w:val="both"/>
        <w:rPr>
          <w:rFonts w:ascii="Aptos" w:eastAsiaTheme="minorEastAsia" w:hAnsi="Aptos" w:cstheme="majorHAnsi"/>
          <w:sz w:val="22"/>
          <w:szCs w:val="22"/>
        </w:rPr>
      </w:pPr>
      <w:r w:rsidRPr="002A0EBB">
        <w:rPr>
          <w:rFonts w:ascii="Aptos" w:eastAsiaTheme="minorEastAsia" w:hAnsi="Aptos" w:cstheme="majorHAnsi"/>
          <w:sz w:val="22"/>
          <w:szCs w:val="22"/>
        </w:rPr>
        <w:t xml:space="preserve">As a leading engineering and construction company, </w:t>
      </w:r>
      <w:r w:rsidR="00F9067D">
        <w:rPr>
          <w:rFonts w:ascii="Aptos" w:eastAsiaTheme="minorEastAsia" w:hAnsi="Aptos" w:cstheme="majorHAnsi"/>
          <w:sz w:val="22"/>
          <w:szCs w:val="22"/>
        </w:rPr>
        <w:t>the Group</w:t>
      </w:r>
      <w:r w:rsidRPr="002A0EBB">
        <w:rPr>
          <w:rFonts w:ascii="Aptos" w:eastAsiaTheme="minorEastAsia" w:hAnsi="Aptos" w:cstheme="majorHAnsi"/>
          <w:sz w:val="22"/>
          <w:szCs w:val="22"/>
        </w:rPr>
        <w:t xml:space="preserve"> recognises that construction activities must be carefully managed to </w:t>
      </w:r>
      <w:r w:rsidR="00E4350A">
        <w:rPr>
          <w:rFonts w:ascii="Aptos" w:eastAsiaTheme="minorEastAsia" w:hAnsi="Aptos" w:cstheme="majorHAnsi"/>
          <w:sz w:val="22"/>
          <w:szCs w:val="22"/>
        </w:rPr>
        <w:t xml:space="preserve">protect natural systems </w:t>
      </w:r>
      <w:r w:rsidRPr="002A0EBB">
        <w:rPr>
          <w:rFonts w:ascii="Aptos" w:eastAsiaTheme="minorEastAsia" w:hAnsi="Aptos" w:cstheme="majorHAnsi"/>
          <w:sz w:val="22"/>
          <w:szCs w:val="22"/>
        </w:rPr>
        <w:t>while infrastructure development continues to meet societal needs.</w:t>
      </w:r>
      <w:r w:rsidR="00E4350A">
        <w:rPr>
          <w:rFonts w:ascii="Aptos" w:eastAsiaTheme="minorEastAsia" w:hAnsi="Aptos" w:cstheme="majorHAnsi"/>
          <w:sz w:val="22"/>
          <w:szCs w:val="22"/>
        </w:rPr>
        <w:t xml:space="preserve"> </w:t>
      </w:r>
      <w:r w:rsidR="00F9067D">
        <w:rPr>
          <w:rFonts w:ascii="Aptos" w:eastAsiaTheme="minorEastAsia" w:hAnsi="Aptos" w:cstheme="majorHAnsi"/>
          <w:sz w:val="22"/>
          <w:szCs w:val="22"/>
        </w:rPr>
        <w:t>our</w:t>
      </w:r>
      <w:r w:rsidRPr="002A0EBB">
        <w:rPr>
          <w:rFonts w:ascii="Aptos" w:eastAsiaTheme="minorEastAsia" w:hAnsi="Aptos" w:cstheme="majorHAnsi"/>
          <w:sz w:val="22"/>
          <w:szCs w:val="22"/>
        </w:rPr>
        <w:t xml:space="preserve"> environmental management approach focuses on identifying potential environmental risks early, implementing mitigation measures during project execution, and ensuring compliance with environmental regulations and permit requirements across all operational locations.</w:t>
      </w:r>
    </w:p>
    <w:p w14:paraId="07F9DDED" w14:textId="138D147F" w:rsidR="00F532C8" w:rsidRPr="00F532C8" w:rsidRDefault="001446F1" w:rsidP="00F532C8">
      <w:pPr>
        <w:pStyle w:val="NormalWeb"/>
        <w:shd w:val="clear" w:color="auto" w:fill="FFFFFF" w:themeFill="background1"/>
        <w:jc w:val="both"/>
        <w:rPr>
          <w:rFonts w:ascii="Aptos" w:eastAsiaTheme="minorEastAsia" w:hAnsi="Aptos" w:cstheme="majorHAnsi"/>
          <w:sz w:val="22"/>
          <w:szCs w:val="22"/>
        </w:rPr>
      </w:pPr>
      <w:r w:rsidRPr="00416473">
        <w:rPr>
          <w:rFonts w:ascii="Aptos" w:hAnsi="Aptos" w:cstheme="majorHAnsi"/>
          <w:color w:val="000000" w:themeColor="text1"/>
          <w:sz w:val="22"/>
          <w:szCs w:val="22"/>
        </w:rPr>
        <w:t>Environmental Impact Assessments (EIA), Environmental Audits (EA), and Environmental Compliance Monitoring (ECM</w:t>
      </w:r>
      <w:r w:rsidR="008B672D">
        <w:rPr>
          <w:rFonts w:ascii="Aptos" w:eastAsiaTheme="minorEastAsia" w:hAnsi="Aptos" w:cstheme="majorHAnsi"/>
          <w:sz w:val="22"/>
          <w:szCs w:val="22"/>
        </w:rPr>
        <w:t>) are conducted before projects begin to identify potential environmental hazards and establish suitable mitigation strategies. These assessments help project teams manage issues such as air emissions, water pollution, noise disturbances, and the handling of hazardous materials.</w:t>
      </w:r>
    </w:p>
    <w:p w14:paraId="17C38FC9" w14:textId="6CC2FBAE" w:rsidR="00F532C8" w:rsidRDefault="008B672D" w:rsidP="00F532C8">
      <w:pPr>
        <w:pStyle w:val="NormalWeb"/>
        <w:shd w:val="clear" w:color="auto" w:fill="FFFFFF" w:themeFill="background1"/>
        <w:jc w:val="both"/>
        <w:rPr>
          <w:rFonts w:ascii="Aptos" w:eastAsiaTheme="minorEastAsia" w:hAnsi="Aptos" w:cstheme="majorHAnsi"/>
          <w:sz w:val="22"/>
          <w:szCs w:val="22"/>
        </w:rPr>
      </w:pPr>
      <w:r>
        <w:rPr>
          <w:rFonts w:ascii="Aptos" w:eastAsiaTheme="minorEastAsia" w:hAnsi="Aptos" w:cstheme="majorHAnsi"/>
          <w:sz w:val="22"/>
          <w:szCs w:val="22"/>
        </w:rPr>
        <w:t xml:space="preserve">Although project locations are usually chosen by clients before </w:t>
      </w:r>
      <w:r w:rsidR="00827C5D">
        <w:rPr>
          <w:rFonts w:ascii="Aptos" w:eastAsiaTheme="minorEastAsia" w:hAnsi="Aptos" w:cstheme="majorHAnsi"/>
          <w:sz w:val="22"/>
          <w:szCs w:val="22"/>
        </w:rPr>
        <w:t>their</w:t>
      </w:r>
      <w:r>
        <w:rPr>
          <w:rFonts w:ascii="Aptos" w:eastAsiaTheme="minorEastAsia" w:hAnsi="Aptos" w:cstheme="majorHAnsi"/>
          <w:sz w:val="22"/>
          <w:szCs w:val="22"/>
        </w:rPr>
        <w:t xml:space="preserve"> involvement, the Group offers technical advice to help minimize environmental disruption whenever possible. This includes promoting the use of previously developed sites, avoiding environmentally sensitive areas like wetlands and habitats of threatened species, and encouraging early environmental assessments during project planning.</w:t>
      </w:r>
    </w:p>
    <w:p w14:paraId="037496D4" w14:textId="77777777" w:rsidR="00FF235A" w:rsidRPr="00FF235A" w:rsidRDefault="00FF235A" w:rsidP="00FF235A">
      <w:pPr>
        <w:pStyle w:val="NormalWeb"/>
        <w:shd w:val="clear" w:color="auto" w:fill="FFFFFF" w:themeFill="background1"/>
        <w:jc w:val="both"/>
        <w:rPr>
          <w:rFonts w:ascii="Aptos" w:eastAsiaTheme="minorEastAsia" w:hAnsi="Aptos" w:cstheme="majorHAnsi"/>
          <w:b/>
          <w:sz w:val="22"/>
          <w:szCs w:val="22"/>
        </w:rPr>
      </w:pPr>
      <w:r w:rsidRPr="00FF235A">
        <w:rPr>
          <w:rFonts w:ascii="Aptos" w:eastAsiaTheme="minorEastAsia" w:hAnsi="Aptos" w:cstheme="majorHAnsi"/>
          <w:b/>
          <w:sz w:val="22"/>
          <w:szCs w:val="22"/>
        </w:rPr>
        <w:t>Environmental Governance and Regulatory Engagement</w:t>
      </w:r>
    </w:p>
    <w:p w14:paraId="47B8446E" w14:textId="56372DF4" w:rsidR="00FF235A" w:rsidRPr="00FF235A" w:rsidRDefault="00FF235A" w:rsidP="00FF235A">
      <w:pPr>
        <w:pStyle w:val="NormalWeb"/>
        <w:shd w:val="clear" w:color="auto" w:fill="FFFFFF" w:themeFill="background1"/>
        <w:jc w:val="both"/>
        <w:rPr>
          <w:rFonts w:ascii="Aptos" w:eastAsiaTheme="minorEastAsia" w:hAnsi="Aptos" w:cstheme="majorHAnsi"/>
          <w:sz w:val="22"/>
          <w:szCs w:val="22"/>
        </w:rPr>
      </w:pPr>
      <w:r w:rsidRPr="00FF235A">
        <w:rPr>
          <w:rFonts w:ascii="Aptos" w:eastAsiaTheme="minorEastAsia" w:hAnsi="Aptos" w:cstheme="majorHAnsi"/>
          <w:sz w:val="22"/>
          <w:szCs w:val="22"/>
        </w:rPr>
        <w:t>The Group works closely with relevant regulatory bodies to ensure continued compliance with environmental standards. These include the National Environmental Standards and Regulations Enforcement Agency, the Federal Ministry of Environment (Nigeria), and other regulatory and oversight institutions responsible for environmental protection.</w:t>
      </w:r>
      <w:r>
        <w:rPr>
          <w:rFonts w:ascii="Aptos" w:eastAsiaTheme="minorEastAsia" w:hAnsi="Aptos" w:cstheme="majorHAnsi"/>
          <w:sz w:val="22"/>
          <w:szCs w:val="22"/>
        </w:rPr>
        <w:t xml:space="preserve"> </w:t>
      </w:r>
      <w:r w:rsidRPr="00FF235A">
        <w:rPr>
          <w:rFonts w:ascii="Aptos" w:eastAsiaTheme="minorEastAsia" w:hAnsi="Aptos" w:cstheme="majorHAnsi"/>
          <w:sz w:val="22"/>
          <w:szCs w:val="22"/>
        </w:rPr>
        <w:t>Through routine inspections, environmental monitoring</w:t>
      </w:r>
      <w:r>
        <w:rPr>
          <w:rFonts w:ascii="Aptos" w:eastAsiaTheme="minorEastAsia" w:hAnsi="Aptos" w:cstheme="majorHAnsi"/>
          <w:sz w:val="22"/>
          <w:szCs w:val="22"/>
        </w:rPr>
        <w:t xml:space="preserve">, and compliance reporting, these engagements help ensure </w:t>
      </w:r>
      <w:r w:rsidR="00827C5D">
        <w:rPr>
          <w:rFonts w:ascii="Aptos" w:eastAsiaTheme="minorEastAsia" w:hAnsi="Aptos" w:cstheme="majorHAnsi"/>
          <w:sz w:val="22"/>
          <w:szCs w:val="22"/>
        </w:rPr>
        <w:t xml:space="preserve">their </w:t>
      </w:r>
      <w:r w:rsidRPr="00FF235A">
        <w:rPr>
          <w:rFonts w:ascii="Aptos" w:eastAsiaTheme="minorEastAsia" w:hAnsi="Aptos" w:cstheme="majorHAnsi"/>
          <w:sz w:val="22"/>
          <w:szCs w:val="22"/>
        </w:rPr>
        <w:t>operations continue to meet applicable environmental requirements.</w:t>
      </w:r>
    </w:p>
    <w:p w14:paraId="14EC549E" w14:textId="6720D9B3" w:rsidR="00B949C1" w:rsidRPr="00B949C1" w:rsidRDefault="004A4FA5" w:rsidP="00B949C1">
      <w:pPr>
        <w:pStyle w:val="NormalWeb"/>
        <w:shd w:val="clear" w:color="auto" w:fill="FFFFFF" w:themeFill="background1"/>
        <w:jc w:val="both"/>
        <w:rPr>
          <w:rFonts w:ascii="Aptos" w:eastAsiaTheme="minorEastAsia" w:hAnsi="Aptos" w:cstheme="majorHAnsi"/>
          <w:sz w:val="22"/>
          <w:szCs w:val="22"/>
        </w:rPr>
      </w:pPr>
      <w:r>
        <w:rPr>
          <w:rFonts w:ascii="Aptos" w:eastAsiaTheme="minorEastAsia" w:hAnsi="Aptos" w:cstheme="majorHAnsi"/>
          <w:sz w:val="22"/>
          <w:szCs w:val="22"/>
        </w:rPr>
        <w:t>we</w:t>
      </w:r>
      <w:r w:rsidR="001446F1">
        <w:rPr>
          <w:rFonts w:ascii="Aptos" w:eastAsiaTheme="minorEastAsia" w:hAnsi="Aptos" w:cstheme="majorHAnsi"/>
          <w:sz w:val="22"/>
          <w:szCs w:val="22"/>
        </w:rPr>
        <w:t xml:space="preserve"> </w:t>
      </w:r>
      <w:r>
        <w:rPr>
          <w:rFonts w:ascii="Aptos" w:eastAsiaTheme="minorEastAsia" w:hAnsi="Aptos" w:cstheme="majorHAnsi"/>
          <w:sz w:val="22"/>
          <w:szCs w:val="22"/>
        </w:rPr>
        <w:t>are</w:t>
      </w:r>
      <w:r w:rsidR="001446F1">
        <w:rPr>
          <w:rFonts w:ascii="Aptos" w:eastAsiaTheme="minorEastAsia" w:hAnsi="Aptos" w:cstheme="majorHAnsi"/>
          <w:sz w:val="22"/>
          <w:szCs w:val="22"/>
        </w:rPr>
        <w:t xml:space="preserve"> continuously enhancing </w:t>
      </w:r>
      <w:r>
        <w:rPr>
          <w:rFonts w:ascii="Aptos" w:eastAsiaTheme="minorEastAsia" w:hAnsi="Aptos" w:cstheme="majorHAnsi"/>
          <w:sz w:val="22"/>
          <w:szCs w:val="22"/>
        </w:rPr>
        <w:t>our</w:t>
      </w:r>
      <w:r w:rsidR="001446F1">
        <w:rPr>
          <w:rFonts w:ascii="Aptos" w:eastAsiaTheme="minorEastAsia" w:hAnsi="Aptos" w:cstheme="majorHAnsi"/>
          <w:sz w:val="22"/>
          <w:szCs w:val="22"/>
        </w:rPr>
        <w:t xml:space="preserve"> environmental management by implementing the ISO 14001 Environmental Management System. This framework helps identify environmental risks, control impacts, and boost environmental performance. Throughout the reporting year, there were no violations of environmental permits, standards, or regulations. The Group also did not incur any fines or sanctions </w:t>
      </w:r>
      <w:r w:rsidR="00827C5D">
        <w:rPr>
          <w:rFonts w:ascii="Aptos" w:eastAsiaTheme="minorEastAsia" w:hAnsi="Aptos" w:cstheme="majorHAnsi"/>
          <w:sz w:val="22"/>
          <w:szCs w:val="22"/>
        </w:rPr>
        <w:t>for violations of international, national, or state environmental laws regarding</w:t>
      </w:r>
      <w:r w:rsidR="001446F1">
        <w:rPr>
          <w:rFonts w:ascii="Aptos" w:eastAsiaTheme="minorEastAsia" w:hAnsi="Aptos" w:cstheme="majorHAnsi"/>
          <w:sz w:val="22"/>
          <w:szCs w:val="22"/>
        </w:rPr>
        <w:t xml:space="preserve"> waste management, air emissions, water discharges, land use, or biodiversity conservation.</w:t>
      </w:r>
    </w:p>
    <w:p w14:paraId="32FE7E37" w14:textId="77777777" w:rsidR="00FF7FCB" w:rsidRPr="00FF7FCB" w:rsidRDefault="00FF7FCB" w:rsidP="00FF7FCB">
      <w:pPr>
        <w:pStyle w:val="NormalWeb"/>
        <w:shd w:val="clear" w:color="auto" w:fill="FFFFFF" w:themeFill="background1"/>
        <w:jc w:val="both"/>
        <w:rPr>
          <w:rFonts w:ascii="Aptos" w:eastAsiaTheme="minorEastAsia" w:hAnsi="Aptos" w:cstheme="majorHAnsi"/>
          <w:b/>
          <w:sz w:val="22"/>
          <w:szCs w:val="22"/>
        </w:rPr>
      </w:pPr>
      <w:r w:rsidRPr="00FF7FCB">
        <w:rPr>
          <w:rFonts w:ascii="Aptos" w:eastAsiaTheme="minorEastAsia" w:hAnsi="Aptos" w:cstheme="majorHAnsi"/>
          <w:b/>
          <w:sz w:val="22"/>
          <w:szCs w:val="22"/>
        </w:rPr>
        <w:t>Materials Used in Construction</w:t>
      </w:r>
    </w:p>
    <w:p w14:paraId="683CD799" w14:textId="77777777" w:rsidR="00FF7FCB" w:rsidRPr="00FF7FCB" w:rsidRDefault="00FF7FCB" w:rsidP="00FF7FCB">
      <w:pPr>
        <w:pStyle w:val="NormalWeb"/>
        <w:shd w:val="clear" w:color="auto" w:fill="FFFFFF" w:themeFill="background1"/>
        <w:jc w:val="both"/>
        <w:rPr>
          <w:rFonts w:ascii="Aptos" w:eastAsiaTheme="minorEastAsia" w:hAnsi="Aptos" w:cstheme="majorHAnsi"/>
          <w:sz w:val="22"/>
          <w:szCs w:val="22"/>
        </w:rPr>
      </w:pPr>
      <w:r w:rsidRPr="00FF7FCB">
        <w:rPr>
          <w:rFonts w:ascii="Aptos" w:eastAsiaTheme="minorEastAsia" w:hAnsi="Aptos" w:cstheme="majorHAnsi"/>
          <w:sz w:val="22"/>
          <w:szCs w:val="22"/>
        </w:rPr>
        <w:t>Construction activities require significant quantities of materials such as cement, reinforcement steel, and bitumen. These materials are essential inputs for road construction, structural works, and other civil engineering activities. Monitoring material consumption helps the Group understand resource use across projects and identify opportunities for improved material planning and efficiency.</w:t>
      </w:r>
    </w:p>
    <w:p w14:paraId="5D145D33" w14:textId="1975812F" w:rsidR="00713FA8" w:rsidRPr="00191F1E" w:rsidRDefault="00191F1E" w:rsidP="00191F1E">
      <w:pPr>
        <w:pStyle w:val="NormalWeb"/>
        <w:shd w:val="clear" w:color="auto" w:fill="FFFFFF" w:themeFill="background1"/>
        <w:jc w:val="both"/>
        <w:rPr>
          <w:rFonts w:ascii="Aptos" w:eastAsiaTheme="minorEastAsia" w:hAnsi="Aptos" w:cstheme="majorHAnsi"/>
          <w:b/>
        </w:rPr>
      </w:pPr>
      <w:r w:rsidRPr="00191F1E">
        <w:rPr>
          <w:rFonts w:ascii="Aptos" w:eastAsiaTheme="minorEastAsia" w:hAnsi="Aptos" w:cstheme="majorHAnsi"/>
          <w:b/>
        </w:rPr>
        <w:t>Core Construction Materials Used</w:t>
      </w:r>
    </w:p>
    <w:tbl>
      <w:tblPr>
        <w:tblStyle w:val="TableGrid"/>
        <w:tblW w:w="613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798"/>
        <w:gridCol w:w="3334"/>
      </w:tblGrid>
      <w:tr w:rsidR="00FF7FCB" w:rsidRPr="00713FA8" w14:paraId="7CAA5EEC" w14:textId="77777777" w:rsidTr="00FA734A">
        <w:trPr>
          <w:trHeight w:val="300"/>
        </w:trPr>
        <w:tc>
          <w:tcPr>
            <w:tcW w:w="2798" w:type="dxa"/>
            <w:shd w:val="clear" w:color="auto" w:fill="4472C4" w:themeFill="accent1"/>
          </w:tcPr>
          <w:p w14:paraId="71484950"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Material Name</w:t>
            </w:r>
          </w:p>
        </w:tc>
        <w:tc>
          <w:tcPr>
            <w:tcW w:w="3334" w:type="dxa"/>
            <w:shd w:val="clear" w:color="auto" w:fill="4472C4" w:themeFill="accent1"/>
          </w:tcPr>
          <w:p w14:paraId="7D317AEB"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2025 (</w:t>
            </w:r>
            <w:proofErr w:type="spellStart"/>
            <w:r w:rsidRPr="00713FA8">
              <w:rPr>
                <w:rFonts w:ascii="Aptos" w:hAnsi="Aptos" w:cstheme="majorHAnsi"/>
                <w:color w:val="000000" w:themeColor="text1"/>
                <w:lang w:val="en-US"/>
                <w14:ligatures w14:val="standardContextual"/>
              </w:rPr>
              <w:t>Tonnes</w:t>
            </w:r>
            <w:proofErr w:type="spellEnd"/>
            <w:r w:rsidRPr="00713FA8">
              <w:rPr>
                <w:rFonts w:ascii="Aptos" w:hAnsi="Aptos" w:cstheme="majorHAnsi"/>
                <w:color w:val="000000" w:themeColor="text1"/>
                <w:lang w:val="en-US"/>
                <w14:ligatures w14:val="standardContextual"/>
              </w:rPr>
              <w:t>)</w:t>
            </w:r>
          </w:p>
        </w:tc>
      </w:tr>
      <w:tr w:rsidR="00FF7FCB" w:rsidRPr="00713FA8" w14:paraId="1F7C461F" w14:textId="77777777" w:rsidTr="00FF7FCB">
        <w:trPr>
          <w:trHeight w:val="300"/>
        </w:trPr>
        <w:tc>
          <w:tcPr>
            <w:tcW w:w="2798" w:type="dxa"/>
          </w:tcPr>
          <w:p w14:paraId="2F087CE5"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Cement</w:t>
            </w:r>
          </w:p>
        </w:tc>
        <w:tc>
          <w:tcPr>
            <w:tcW w:w="3334" w:type="dxa"/>
          </w:tcPr>
          <w:p w14:paraId="73AC2C17"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92,322.56</w:t>
            </w:r>
          </w:p>
        </w:tc>
      </w:tr>
      <w:tr w:rsidR="00FF7FCB" w:rsidRPr="00713FA8" w14:paraId="29B03159" w14:textId="77777777" w:rsidTr="00FF7FCB">
        <w:trPr>
          <w:trHeight w:val="300"/>
        </w:trPr>
        <w:tc>
          <w:tcPr>
            <w:tcW w:w="2798" w:type="dxa"/>
          </w:tcPr>
          <w:p w14:paraId="7D9AD126"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Reinforcement steel</w:t>
            </w:r>
          </w:p>
        </w:tc>
        <w:tc>
          <w:tcPr>
            <w:tcW w:w="3334" w:type="dxa"/>
          </w:tcPr>
          <w:p w14:paraId="3756A05B"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22,122.70</w:t>
            </w:r>
          </w:p>
        </w:tc>
      </w:tr>
      <w:tr w:rsidR="00FF7FCB" w:rsidRPr="00713FA8" w14:paraId="185FF521" w14:textId="77777777" w:rsidTr="00FF7FCB">
        <w:trPr>
          <w:trHeight w:val="300"/>
        </w:trPr>
        <w:tc>
          <w:tcPr>
            <w:tcW w:w="2798" w:type="dxa"/>
          </w:tcPr>
          <w:p w14:paraId="6761F42D"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Bitumen</w:t>
            </w:r>
          </w:p>
        </w:tc>
        <w:tc>
          <w:tcPr>
            <w:tcW w:w="3334" w:type="dxa"/>
          </w:tcPr>
          <w:p w14:paraId="33E1622D"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13,279.11</w:t>
            </w:r>
          </w:p>
        </w:tc>
      </w:tr>
      <w:tr w:rsidR="00FF7FCB" w:rsidRPr="00713FA8" w14:paraId="0D08655C" w14:textId="77777777" w:rsidTr="00FF7FCB">
        <w:trPr>
          <w:trHeight w:val="300"/>
        </w:trPr>
        <w:tc>
          <w:tcPr>
            <w:tcW w:w="2798" w:type="dxa"/>
          </w:tcPr>
          <w:p w14:paraId="344BBF57"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 xml:space="preserve">Total core construction materials used </w:t>
            </w:r>
          </w:p>
        </w:tc>
        <w:tc>
          <w:tcPr>
            <w:tcW w:w="3334" w:type="dxa"/>
          </w:tcPr>
          <w:p w14:paraId="58F849F7" w14:textId="77777777" w:rsidR="00FF7FCB" w:rsidRPr="00713FA8" w:rsidRDefault="00FF7FCB" w:rsidP="002C4DAB">
            <w:pPr>
              <w:rPr>
                <w:rFonts w:ascii="Aptos" w:hAnsi="Aptos" w:cstheme="majorHAnsi"/>
                <w:color w:val="000000" w:themeColor="text1"/>
                <w:lang w:val="en-US"/>
                <w14:ligatures w14:val="standardContextual"/>
              </w:rPr>
            </w:pPr>
          </w:p>
          <w:p w14:paraId="483A6F02" w14:textId="77777777" w:rsidR="00FF7FCB" w:rsidRPr="00713FA8" w:rsidRDefault="00FF7FCB" w:rsidP="002C4DAB">
            <w:pPr>
              <w:rPr>
                <w:rFonts w:ascii="Aptos" w:hAnsi="Aptos" w:cstheme="majorHAnsi"/>
                <w:color w:val="000000" w:themeColor="text1"/>
                <w:lang w:val="en-US"/>
                <w14:ligatures w14:val="standardContextual"/>
              </w:rPr>
            </w:pPr>
            <w:r w:rsidRPr="00713FA8">
              <w:rPr>
                <w:rFonts w:ascii="Aptos" w:hAnsi="Aptos" w:cstheme="majorHAnsi"/>
                <w:color w:val="000000" w:themeColor="text1"/>
                <w:lang w:val="en-US"/>
                <w14:ligatures w14:val="standardContextual"/>
              </w:rPr>
              <w:t>127,724.37</w:t>
            </w:r>
          </w:p>
        </w:tc>
      </w:tr>
    </w:tbl>
    <w:p w14:paraId="16253A1D" w14:textId="77777777" w:rsidR="00713FA8" w:rsidRPr="00713FA8" w:rsidRDefault="00713FA8" w:rsidP="00713FA8">
      <w:pPr>
        <w:rPr>
          <w:rFonts w:ascii="Aptos" w:hAnsi="Aptos" w:cstheme="majorHAnsi"/>
          <w:color w:val="000000" w:themeColor="text1"/>
          <w:lang w:val="en-US"/>
          <w14:ligatures w14:val="standardContextual"/>
        </w:rPr>
      </w:pPr>
    </w:p>
    <w:p w14:paraId="18D9F0EE" w14:textId="77777777" w:rsidR="005566B8" w:rsidRPr="005566B8" w:rsidRDefault="005566B8" w:rsidP="005566B8">
      <w:pPr>
        <w:rPr>
          <w:rFonts w:ascii="Aptos" w:hAnsi="Aptos"/>
          <w:b/>
        </w:rPr>
      </w:pPr>
      <w:r w:rsidRPr="005566B8">
        <w:rPr>
          <w:rFonts w:ascii="Aptos" w:hAnsi="Aptos"/>
          <w:b/>
        </w:rPr>
        <w:t>Recovery and Recycling of End-of-Life Materials</w:t>
      </w:r>
    </w:p>
    <w:p w14:paraId="7BFCAAB5" w14:textId="542BAD1D" w:rsidR="005566B8" w:rsidRPr="005566B8" w:rsidRDefault="005566B8" w:rsidP="005566B8">
      <w:pPr>
        <w:rPr>
          <w:rFonts w:ascii="Aptos" w:hAnsi="Aptos"/>
        </w:rPr>
      </w:pPr>
      <w:r w:rsidRPr="005566B8">
        <w:rPr>
          <w:rFonts w:ascii="Aptos" w:hAnsi="Aptos"/>
        </w:rPr>
        <w:t>Materials generated during construction, maintenance, or demolition activities may contain components that can be recovered</w:t>
      </w:r>
      <w:r w:rsidR="00EE0FCC">
        <w:rPr>
          <w:rFonts w:ascii="Aptos" w:hAnsi="Aptos"/>
        </w:rPr>
        <w:t>, reused,</w:t>
      </w:r>
      <w:r w:rsidRPr="005566B8">
        <w:rPr>
          <w:rFonts w:ascii="Aptos" w:hAnsi="Aptos"/>
        </w:rPr>
        <w:t xml:space="preserve"> or recycled. </w:t>
      </w:r>
      <w:r w:rsidR="001F189B">
        <w:rPr>
          <w:rFonts w:ascii="Aptos" w:hAnsi="Aptos"/>
        </w:rPr>
        <w:t>The Group</w:t>
      </w:r>
      <w:r w:rsidRPr="005566B8">
        <w:rPr>
          <w:rFonts w:ascii="Aptos" w:hAnsi="Aptos"/>
        </w:rPr>
        <w:t xml:space="preserve"> implements waste segregation practices across project sites and operational facilities to identify materials suitable for recovery.</w:t>
      </w:r>
    </w:p>
    <w:p w14:paraId="272DD033" w14:textId="77777777" w:rsidR="005566B8" w:rsidRPr="005566B8" w:rsidRDefault="005566B8" w:rsidP="005566B8">
      <w:pPr>
        <w:rPr>
          <w:rFonts w:ascii="Aptos" w:hAnsi="Aptos"/>
        </w:rPr>
      </w:pPr>
      <w:r w:rsidRPr="005566B8">
        <w:rPr>
          <w:rFonts w:ascii="Aptos" w:hAnsi="Aptos"/>
        </w:rPr>
        <w:t>Recovered materials are transferred to authorised recycling partners where feasible, supporting responsible waste management and reducing the amount of waste sent to landfill.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3132"/>
        <w:gridCol w:w="2739"/>
      </w:tblGrid>
      <w:tr w:rsidR="00253662" w14:paraId="48432FC0" w14:textId="0CC0D947" w:rsidTr="002C4DAB">
        <w:tc>
          <w:tcPr>
            <w:tcW w:w="3145" w:type="dxa"/>
            <w:shd w:val="clear" w:color="auto" w:fill="4472C4" w:themeFill="accent1"/>
            <w:vAlign w:val="center"/>
          </w:tcPr>
          <w:p w14:paraId="724F8D37" w14:textId="176F49F8" w:rsidR="00253662" w:rsidRDefault="00253662" w:rsidP="00253662">
            <w:pPr>
              <w:rPr>
                <w:rFonts w:ascii="Aptos" w:hAnsi="Aptos"/>
                <w:b/>
              </w:rPr>
            </w:pPr>
            <w:r>
              <w:rPr>
                <w:rStyle w:val="gmail-bzpyqfadein"/>
                <w:b/>
                <w:kern w:val="2"/>
                <w14:ligatures w14:val="standardContextual"/>
              </w:rPr>
              <w:t>Material Type</w:t>
            </w:r>
          </w:p>
        </w:tc>
        <w:tc>
          <w:tcPr>
            <w:tcW w:w="3132" w:type="dxa"/>
            <w:shd w:val="clear" w:color="auto" w:fill="4472C4" w:themeFill="accent1"/>
            <w:vAlign w:val="center"/>
          </w:tcPr>
          <w:p w14:paraId="70E97BE7" w14:textId="6BCBB042" w:rsidR="00253662" w:rsidRDefault="00253662" w:rsidP="00253662">
            <w:pPr>
              <w:rPr>
                <w:rFonts w:ascii="Aptos" w:hAnsi="Aptos"/>
                <w:b/>
              </w:rPr>
            </w:pPr>
            <w:r>
              <w:rPr>
                <w:rStyle w:val="gmail-bzpyqfadein"/>
                <w:b/>
                <w:kern w:val="2"/>
                <w14:ligatures w14:val="standardContextual"/>
              </w:rPr>
              <w:t>Total Recovered (Tonnes)</w:t>
            </w:r>
          </w:p>
        </w:tc>
        <w:tc>
          <w:tcPr>
            <w:tcW w:w="2739" w:type="dxa"/>
            <w:shd w:val="clear" w:color="auto" w:fill="4472C4" w:themeFill="accent1"/>
            <w:vAlign w:val="center"/>
          </w:tcPr>
          <w:p w14:paraId="5D5C3E1A" w14:textId="0035BB75" w:rsidR="00253662" w:rsidRDefault="00253662" w:rsidP="00253662">
            <w:pPr>
              <w:rPr>
                <w:rStyle w:val="gmail-bzpyqfadein"/>
                <w:b/>
                <w:kern w:val="2"/>
                <w14:ligatures w14:val="standardContextual"/>
              </w:rPr>
            </w:pPr>
            <w:r>
              <w:rPr>
                <w:rStyle w:val="gmail-bzpyqfadein"/>
                <w:b/>
                <w:kern w:val="2"/>
                <w14:ligatures w14:val="standardContextual"/>
              </w:rPr>
              <w:t>Recycled (Tonnes)</w:t>
            </w:r>
          </w:p>
        </w:tc>
      </w:tr>
      <w:tr w:rsidR="00253662" w14:paraId="39B68F9D" w14:textId="75619134" w:rsidTr="002C4DAB">
        <w:tc>
          <w:tcPr>
            <w:tcW w:w="3145" w:type="dxa"/>
            <w:vAlign w:val="center"/>
          </w:tcPr>
          <w:p w14:paraId="548BA2B4" w14:textId="4B4E7AF2" w:rsidR="00253662" w:rsidRDefault="00253662" w:rsidP="00253662">
            <w:pPr>
              <w:rPr>
                <w:rFonts w:ascii="Aptos" w:hAnsi="Aptos"/>
                <w:b/>
              </w:rPr>
            </w:pPr>
            <w:r>
              <w:rPr>
                <w:rStyle w:val="gmail-bzpyqfadein"/>
                <w:kern w:val="2"/>
                <w14:ligatures w14:val="standardContextual"/>
              </w:rPr>
              <w:t>Scrap Metal</w:t>
            </w:r>
          </w:p>
        </w:tc>
        <w:tc>
          <w:tcPr>
            <w:tcW w:w="3132" w:type="dxa"/>
            <w:vAlign w:val="center"/>
          </w:tcPr>
          <w:p w14:paraId="0BEDB7F3" w14:textId="5B83A1DB" w:rsidR="00253662" w:rsidRDefault="00253662" w:rsidP="00253662">
            <w:pPr>
              <w:rPr>
                <w:rFonts w:ascii="Aptos" w:hAnsi="Aptos"/>
                <w:b/>
              </w:rPr>
            </w:pPr>
            <w:r>
              <w:rPr>
                <w:rStyle w:val="gmail-bzpyqfadein"/>
                <w:kern w:val="2"/>
                <w14:ligatures w14:val="standardContextual"/>
              </w:rPr>
              <w:t>1,250</w:t>
            </w:r>
          </w:p>
        </w:tc>
        <w:tc>
          <w:tcPr>
            <w:tcW w:w="2739" w:type="dxa"/>
            <w:vAlign w:val="center"/>
          </w:tcPr>
          <w:p w14:paraId="3B0C6FDA" w14:textId="63E52ED7" w:rsidR="00253662" w:rsidRDefault="00253662" w:rsidP="00253662">
            <w:pPr>
              <w:rPr>
                <w:rStyle w:val="gmail-bzpyqfadein"/>
                <w:kern w:val="2"/>
                <w14:ligatures w14:val="standardContextual"/>
              </w:rPr>
            </w:pPr>
            <w:r>
              <w:rPr>
                <w:rStyle w:val="gmail-bzpyqfadein"/>
                <w:kern w:val="2"/>
                <w14:ligatures w14:val="standardContextual"/>
              </w:rPr>
              <w:t>1,200</w:t>
            </w:r>
          </w:p>
        </w:tc>
      </w:tr>
      <w:tr w:rsidR="00253662" w14:paraId="7EC9C6A1" w14:textId="5A8247A7" w:rsidTr="002C4DAB">
        <w:tc>
          <w:tcPr>
            <w:tcW w:w="3145" w:type="dxa"/>
            <w:vAlign w:val="center"/>
          </w:tcPr>
          <w:p w14:paraId="2BB04590" w14:textId="2156258F" w:rsidR="00253662" w:rsidRDefault="00253662" w:rsidP="00253662">
            <w:pPr>
              <w:rPr>
                <w:rFonts w:ascii="Aptos" w:hAnsi="Aptos"/>
                <w:b/>
              </w:rPr>
            </w:pPr>
            <w:r>
              <w:rPr>
                <w:rStyle w:val="gmail-bzpyqfadein"/>
                <w:kern w:val="2"/>
                <w14:ligatures w14:val="standardContextual"/>
              </w:rPr>
              <w:t>Concrete and Aggregates</w:t>
            </w:r>
          </w:p>
        </w:tc>
        <w:tc>
          <w:tcPr>
            <w:tcW w:w="3132" w:type="dxa"/>
            <w:vAlign w:val="center"/>
          </w:tcPr>
          <w:p w14:paraId="246982C0" w14:textId="6B73ADB4" w:rsidR="00253662" w:rsidRDefault="00253662" w:rsidP="00253662">
            <w:pPr>
              <w:rPr>
                <w:rFonts w:ascii="Aptos" w:hAnsi="Aptos"/>
                <w:b/>
              </w:rPr>
            </w:pPr>
            <w:r>
              <w:rPr>
                <w:rStyle w:val="gmail-bzpyqfadein"/>
                <w:kern w:val="2"/>
                <w14:ligatures w14:val="standardContextual"/>
              </w:rPr>
              <w:t>2,400</w:t>
            </w:r>
          </w:p>
        </w:tc>
        <w:tc>
          <w:tcPr>
            <w:tcW w:w="2739" w:type="dxa"/>
            <w:vAlign w:val="center"/>
          </w:tcPr>
          <w:p w14:paraId="5303C7E7" w14:textId="4FDBBD64" w:rsidR="00253662" w:rsidRDefault="00253662" w:rsidP="00253662">
            <w:pPr>
              <w:rPr>
                <w:rStyle w:val="gmail-bzpyqfadein"/>
                <w:kern w:val="2"/>
                <w14:ligatures w14:val="standardContextual"/>
              </w:rPr>
            </w:pPr>
            <w:r>
              <w:rPr>
                <w:rStyle w:val="gmail-bzpyqfadein"/>
                <w:kern w:val="2"/>
                <w14:ligatures w14:val="standardContextual"/>
              </w:rPr>
              <w:t>1,800</w:t>
            </w:r>
          </w:p>
        </w:tc>
      </w:tr>
      <w:tr w:rsidR="00253662" w14:paraId="041C442C" w14:textId="295DE1FD" w:rsidTr="002C4DAB">
        <w:tc>
          <w:tcPr>
            <w:tcW w:w="3145" w:type="dxa"/>
            <w:vAlign w:val="center"/>
          </w:tcPr>
          <w:p w14:paraId="3D6E5303" w14:textId="3BFD7308" w:rsidR="00253662" w:rsidRDefault="00253662" w:rsidP="00253662">
            <w:pPr>
              <w:rPr>
                <w:rStyle w:val="gmail-bzpyqfadein"/>
                <w:kern w:val="2"/>
                <w14:ligatures w14:val="standardContextual"/>
              </w:rPr>
            </w:pPr>
            <w:r>
              <w:rPr>
                <w:rStyle w:val="gmail-bzpyqfadein"/>
                <w:kern w:val="2"/>
                <w14:ligatures w14:val="standardContextual"/>
              </w:rPr>
              <w:t>Plastics and Packaging</w:t>
            </w:r>
          </w:p>
        </w:tc>
        <w:tc>
          <w:tcPr>
            <w:tcW w:w="3132" w:type="dxa"/>
            <w:vAlign w:val="center"/>
          </w:tcPr>
          <w:p w14:paraId="4C737354" w14:textId="0532BB3F" w:rsidR="00253662" w:rsidRDefault="00253662" w:rsidP="00253662">
            <w:pPr>
              <w:rPr>
                <w:rStyle w:val="gmail-bzpyqfadein"/>
                <w:kern w:val="2"/>
                <w14:ligatures w14:val="standardContextual"/>
              </w:rPr>
            </w:pPr>
            <w:r>
              <w:rPr>
                <w:rStyle w:val="gmail-bzpyqfadein"/>
                <w:kern w:val="2"/>
                <w14:ligatures w14:val="standardContextual"/>
              </w:rPr>
              <w:t>350</w:t>
            </w:r>
          </w:p>
        </w:tc>
        <w:tc>
          <w:tcPr>
            <w:tcW w:w="2739" w:type="dxa"/>
            <w:vAlign w:val="center"/>
          </w:tcPr>
          <w:p w14:paraId="11B37AC2" w14:textId="0646225A" w:rsidR="00253662" w:rsidRDefault="00253662" w:rsidP="00253662">
            <w:pPr>
              <w:rPr>
                <w:rStyle w:val="gmail-bzpyqfadein"/>
                <w:kern w:val="2"/>
                <w14:ligatures w14:val="standardContextual"/>
              </w:rPr>
            </w:pPr>
            <w:r>
              <w:rPr>
                <w:rStyle w:val="gmail-bzpyqfadein"/>
                <w:kern w:val="2"/>
                <w14:ligatures w14:val="standardContextual"/>
              </w:rPr>
              <w:t>260</w:t>
            </w:r>
          </w:p>
        </w:tc>
      </w:tr>
      <w:tr w:rsidR="00253662" w14:paraId="2B29101F" w14:textId="01ABAF22" w:rsidTr="002C4DAB">
        <w:tc>
          <w:tcPr>
            <w:tcW w:w="3145" w:type="dxa"/>
            <w:vAlign w:val="center"/>
          </w:tcPr>
          <w:p w14:paraId="1DD60840" w14:textId="698B2406" w:rsidR="00253662" w:rsidRDefault="00253662" w:rsidP="00253662">
            <w:pPr>
              <w:rPr>
                <w:rFonts w:ascii="Aptos" w:hAnsi="Aptos"/>
                <w:b/>
              </w:rPr>
            </w:pPr>
            <w:r>
              <w:rPr>
                <w:rStyle w:val="gmail-bzpyqfadein"/>
                <w:kern w:val="2"/>
                <w14:ligatures w14:val="standardContextual"/>
              </w:rPr>
              <w:t>Wood Materials</w:t>
            </w:r>
          </w:p>
        </w:tc>
        <w:tc>
          <w:tcPr>
            <w:tcW w:w="3132" w:type="dxa"/>
            <w:vAlign w:val="center"/>
          </w:tcPr>
          <w:p w14:paraId="3707392C" w14:textId="711CCA6C" w:rsidR="00253662" w:rsidRDefault="00253662" w:rsidP="00253662">
            <w:pPr>
              <w:rPr>
                <w:rFonts w:ascii="Aptos" w:hAnsi="Aptos"/>
                <w:b/>
              </w:rPr>
            </w:pPr>
            <w:r>
              <w:rPr>
                <w:rStyle w:val="gmail-bzpyqfadein"/>
                <w:kern w:val="2"/>
                <w14:ligatures w14:val="standardContextual"/>
              </w:rPr>
              <w:t>180</w:t>
            </w:r>
          </w:p>
        </w:tc>
        <w:tc>
          <w:tcPr>
            <w:tcW w:w="2739" w:type="dxa"/>
            <w:vAlign w:val="center"/>
          </w:tcPr>
          <w:p w14:paraId="326A5DEE" w14:textId="788E7363" w:rsidR="00253662" w:rsidRDefault="00253662" w:rsidP="00253662">
            <w:pPr>
              <w:rPr>
                <w:rStyle w:val="gmail-bzpyqfadein"/>
                <w:kern w:val="2"/>
                <w14:ligatures w14:val="standardContextual"/>
              </w:rPr>
            </w:pPr>
            <w:r>
              <w:rPr>
                <w:rStyle w:val="gmail-bzpyqfadein"/>
                <w:kern w:val="2"/>
                <w14:ligatures w14:val="standardContextual"/>
              </w:rPr>
              <w:t>120</w:t>
            </w:r>
          </w:p>
        </w:tc>
      </w:tr>
      <w:tr w:rsidR="00253662" w14:paraId="50E5E848" w14:textId="60F16B9A" w:rsidTr="002C4DAB">
        <w:tc>
          <w:tcPr>
            <w:tcW w:w="3145" w:type="dxa"/>
            <w:vAlign w:val="center"/>
          </w:tcPr>
          <w:p w14:paraId="615C4582" w14:textId="356E4F79" w:rsidR="00253662" w:rsidRDefault="00253662" w:rsidP="00253662">
            <w:pPr>
              <w:rPr>
                <w:rFonts w:ascii="Aptos" w:hAnsi="Aptos"/>
                <w:b/>
              </w:rPr>
            </w:pPr>
            <w:r>
              <w:rPr>
                <w:rStyle w:val="gmail-bzpyqfadein"/>
                <w:b/>
                <w:kern w:val="2"/>
                <w14:ligatures w14:val="standardContextual"/>
              </w:rPr>
              <w:t>Total</w:t>
            </w:r>
          </w:p>
        </w:tc>
        <w:tc>
          <w:tcPr>
            <w:tcW w:w="3132" w:type="dxa"/>
            <w:vAlign w:val="center"/>
          </w:tcPr>
          <w:p w14:paraId="2BE37AAC" w14:textId="622ACA76" w:rsidR="00253662" w:rsidRDefault="00253662" w:rsidP="00253662">
            <w:pPr>
              <w:rPr>
                <w:rFonts w:ascii="Aptos" w:hAnsi="Aptos"/>
                <w:b/>
              </w:rPr>
            </w:pPr>
            <w:r>
              <w:rPr>
                <w:rStyle w:val="gmail-bzpyqfadein"/>
                <w:b/>
                <w:kern w:val="2"/>
                <w14:ligatures w14:val="standardContextual"/>
              </w:rPr>
              <w:t>4,180</w:t>
            </w:r>
          </w:p>
        </w:tc>
        <w:tc>
          <w:tcPr>
            <w:tcW w:w="2739" w:type="dxa"/>
            <w:vAlign w:val="center"/>
          </w:tcPr>
          <w:p w14:paraId="28B9E9C9" w14:textId="1EA60B27" w:rsidR="00253662" w:rsidRDefault="00253662" w:rsidP="00253662">
            <w:pPr>
              <w:rPr>
                <w:rStyle w:val="gmail-bzpyqfadein"/>
                <w:kern w:val="2"/>
                <w14:ligatures w14:val="standardContextual"/>
              </w:rPr>
            </w:pPr>
            <w:r>
              <w:rPr>
                <w:rStyle w:val="gmail-bzpyqfadein"/>
                <w:b/>
                <w:kern w:val="2"/>
                <w14:ligatures w14:val="standardContextual"/>
              </w:rPr>
              <w:t>3,380</w:t>
            </w:r>
          </w:p>
        </w:tc>
      </w:tr>
    </w:tbl>
    <w:p w14:paraId="2D06FFD4" w14:textId="77777777" w:rsidR="00713FA8" w:rsidRDefault="00713FA8" w:rsidP="00113DAB">
      <w:pPr>
        <w:rPr>
          <w:rFonts w:ascii="Aptos" w:hAnsi="Aptos"/>
          <w:b/>
          <w:bCs/>
        </w:rPr>
      </w:pPr>
    </w:p>
    <w:p w14:paraId="497D9765" w14:textId="760B8B87" w:rsidR="00F520D6" w:rsidRDefault="00F520D6" w:rsidP="00113DAB">
      <w:pPr>
        <w:rPr>
          <w:rFonts w:ascii="Aptos" w:hAnsi="Aptos"/>
          <w:b/>
          <w:bCs/>
        </w:rPr>
      </w:pPr>
      <w:r>
        <w:rPr>
          <w:rFonts w:ascii="Aptos" w:hAnsi="Aptos"/>
          <w:b/>
          <w:bCs/>
        </w:rPr>
        <w:t>Ecological Impact Targets</w:t>
      </w:r>
      <w:r w:rsidR="00D16670">
        <w:rPr>
          <w:rFonts w:ascii="Aptos" w:hAnsi="Aptos"/>
          <w:b/>
          <w:bCs/>
        </w:rPr>
        <w:t xml:space="preserve"> Progress</w:t>
      </w:r>
    </w:p>
    <w:p w14:paraId="205E72FA" w14:textId="616C6D30" w:rsidR="00B301A0" w:rsidRPr="00B301A0" w:rsidRDefault="00B301A0" w:rsidP="00B301A0">
      <w:pPr>
        <w:rPr>
          <w:rFonts w:ascii="Aptos" w:hAnsi="Aptos"/>
        </w:rPr>
      </w:pPr>
      <w:r w:rsidRPr="00B301A0">
        <w:rPr>
          <w:rFonts w:ascii="Aptos" w:hAnsi="Aptos"/>
        </w:rPr>
        <w:t>Initial efforts focused on integrating ecological screening and early-stage environmental assessments into project planning processes to identify and mitigate biodiversity-related risks</w:t>
      </w:r>
      <w:r w:rsidR="00FB49EC">
        <w:rPr>
          <w:rFonts w:ascii="Aptos" w:hAnsi="Aptos"/>
        </w:rPr>
        <w:t xml:space="preserve">. </w:t>
      </w:r>
      <w:r w:rsidR="00FB49EC" w:rsidRPr="00FB49EC">
        <w:rPr>
          <w:rFonts w:ascii="Aptos" w:hAnsi="Aptos"/>
          <w:highlight w:val="yellow"/>
        </w:rPr>
        <w:t>X% of our large-scale infrastructure undergoes EIA</w:t>
      </w:r>
      <w:r w:rsidRPr="00B301A0">
        <w:rPr>
          <w:rFonts w:ascii="Aptos" w:hAnsi="Aptos"/>
          <w:highlight w:val="yellow"/>
        </w:rPr>
        <w:t>.</w:t>
      </w:r>
    </w:p>
    <w:p w14:paraId="21BD899B" w14:textId="01651E66" w:rsidR="00BE6D43" w:rsidRPr="005E083C" w:rsidRDefault="00657549" w:rsidP="00113DAB">
      <w:pPr>
        <w:rPr>
          <w:rFonts w:ascii="Aptos" w:hAnsi="Aptos"/>
        </w:rPr>
      </w:pPr>
      <w:r>
        <w:rPr>
          <w:rFonts w:ascii="Aptos" w:hAnsi="Aptos"/>
        </w:rPr>
        <w:t xml:space="preserve">The Group also implemented measures to minimize ecological incidents, such as deploying monitoring and tracking systems and enhancing site practices like erosion control, sediment management, and spill prevention. Additionally, efforts were made to support habitat conservation and restoration, including participating in reforestation and rehabilitation projects in selected areas, enabling us to complete a total </w:t>
      </w:r>
      <w:r w:rsidRPr="00657549">
        <w:rPr>
          <w:rFonts w:ascii="Aptos" w:hAnsi="Aptos"/>
          <w:highlight w:val="yellow"/>
        </w:rPr>
        <w:t>of x restoration initiatives.</w:t>
      </w:r>
    </w:p>
    <w:p w14:paraId="71A6004E" w14:textId="77777777" w:rsidR="00BE6D43" w:rsidRPr="00416473" w:rsidRDefault="00BE6D43" w:rsidP="00113DAB">
      <w:pPr>
        <w:rPr>
          <w:rFonts w:ascii="Aptos" w:hAnsi="Aptos"/>
          <w:b/>
          <w:bCs/>
        </w:rPr>
      </w:pPr>
    </w:p>
    <w:p w14:paraId="43E605F1" w14:textId="10DE3774" w:rsidR="00A0590F" w:rsidRPr="009841B1" w:rsidRDefault="00A0590F" w:rsidP="00276EFD">
      <w:pPr>
        <w:pStyle w:val="Heading1"/>
        <w:numPr>
          <w:ilvl w:val="1"/>
          <w:numId w:val="65"/>
        </w:numPr>
        <w:spacing w:before="360" w:after="80"/>
      </w:pPr>
      <w:bookmarkStart w:id="94" w:name="_Toc193958142"/>
      <w:bookmarkStart w:id="95" w:name="_Toc225145248"/>
      <w:bookmarkStart w:id="96" w:name="_Toc178951196"/>
      <w:bookmarkStart w:id="97" w:name="_Toc225754434"/>
      <w:r w:rsidRPr="009841B1">
        <w:t>Innovating and Building Resilience</w:t>
      </w:r>
      <w:bookmarkEnd w:id="94"/>
      <w:bookmarkEnd w:id="95"/>
      <w:bookmarkEnd w:id="97"/>
    </w:p>
    <w:p w14:paraId="6A7EBC66" w14:textId="26AE15B9" w:rsidR="00A0590F" w:rsidRPr="00416473" w:rsidRDefault="00FE2742" w:rsidP="000371E5">
      <w:pPr>
        <w:spacing w:before="100" w:beforeAutospacing="1" w:after="100" w:afterAutospacing="1" w:line="240" w:lineRule="auto"/>
        <w:rPr>
          <w:rFonts w:ascii="Aptos" w:eastAsiaTheme="minorEastAsia" w:hAnsi="Aptos" w:cstheme="majorBidi"/>
          <w:color w:val="00B050"/>
        </w:rPr>
      </w:pPr>
      <w:r w:rsidRPr="00416473">
        <w:rPr>
          <w:rFonts w:ascii="Aptos" w:eastAsiaTheme="minorEastAsia" w:hAnsi="Aptos" w:cstheme="majorBidi"/>
          <w:color w:val="00B050"/>
        </w:rPr>
        <w:t>Innovation empowers us to adapt to changing market demands while making sure our projects are robust, efficient, and environmentally responsible. We are committed to building resilience by exploring the full lifecycle impacts of our products and services, embracing new ideas, and strengthening our supply chain. By using digital tools to streamline our operations, adopting innovative construction methods, and choosing sustainable materials, we deliver solutions that not only meet our clients’ needs but also reduce waste and minimise our environmental footprint</w:t>
      </w:r>
      <w:r w:rsidR="00A0590F" w:rsidRPr="00416473">
        <w:rPr>
          <w:rFonts w:ascii="Aptos" w:eastAsiaTheme="minorEastAsia" w:hAnsi="Aptos" w:cstheme="majorBidi"/>
          <w:color w:val="00B050"/>
        </w:rPr>
        <w:t>.</w:t>
      </w:r>
    </w:p>
    <w:p w14:paraId="647FAD3D" w14:textId="4977620B" w:rsidR="00352800" w:rsidRPr="000A5DD9" w:rsidRDefault="00A0590F" w:rsidP="00225BA8">
      <w:pPr>
        <w:pStyle w:val="Heading2"/>
        <w:numPr>
          <w:ilvl w:val="2"/>
          <w:numId w:val="65"/>
        </w:numPr>
        <w:spacing w:before="160" w:after="80"/>
        <w:rPr>
          <w:sz w:val="32"/>
          <w:szCs w:val="32"/>
        </w:rPr>
      </w:pPr>
      <w:bookmarkStart w:id="98" w:name="_Toc193958143"/>
      <w:bookmarkStart w:id="99" w:name="_Toc225145249"/>
      <w:bookmarkStart w:id="100" w:name="_Toc225754435"/>
      <w:commentRangeStart w:id="101"/>
      <w:r w:rsidRPr="000A5DD9">
        <w:rPr>
          <w:sz w:val="32"/>
          <w:szCs w:val="32"/>
        </w:rPr>
        <w:t xml:space="preserve">Lifecycle Impact of </w:t>
      </w:r>
      <w:r w:rsidR="00481B62" w:rsidRPr="000A5DD9">
        <w:rPr>
          <w:sz w:val="32"/>
          <w:szCs w:val="32"/>
        </w:rPr>
        <w:t>Products</w:t>
      </w:r>
      <w:r w:rsidRPr="000A5DD9">
        <w:rPr>
          <w:sz w:val="32"/>
          <w:szCs w:val="32"/>
        </w:rPr>
        <w:t xml:space="preserve"> and Services</w:t>
      </w:r>
      <w:bookmarkEnd w:id="98"/>
      <w:r w:rsidRPr="000A5DD9">
        <w:rPr>
          <w:sz w:val="32"/>
          <w:szCs w:val="32"/>
        </w:rPr>
        <w:t xml:space="preserve"> </w:t>
      </w:r>
      <w:bookmarkEnd w:id="100"/>
      <w:commentRangeEnd w:id="101"/>
      <w:r w:rsidRPr="000A5DD9">
        <w:rPr>
          <w:rStyle w:val="CommentReference"/>
          <w:sz w:val="32"/>
          <w:szCs w:val="32"/>
        </w:rPr>
        <w:commentReference w:id="101"/>
      </w:r>
      <w:bookmarkEnd w:id="99"/>
    </w:p>
    <w:p w14:paraId="2D1B8F74" w14:textId="5E568020" w:rsidR="00FF67B0" w:rsidRPr="00416473" w:rsidRDefault="00FF67B0" w:rsidP="000371E5">
      <w:pPr>
        <w:autoSpaceDE w:val="0"/>
        <w:autoSpaceDN w:val="0"/>
        <w:adjustRightInd w:val="0"/>
        <w:spacing w:after="240" w:line="240" w:lineRule="auto"/>
        <w:rPr>
          <w:rFonts w:ascii="Aptos" w:hAnsi="Aptos" w:cs="Times New Roman"/>
          <w:color w:val="00B050"/>
        </w:rPr>
      </w:pPr>
      <w:r w:rsidRPr="00416473">
        <w:rPr>
          <w:rFonts w:ascii="Aptos" w:hAnsi="Aptos" w:cs="Times New Roman"/>
          <w:color w:val="00B050"/>
        </w:rPr>
        <w:t>At Julius Berger Nigeria (JBN), we understand that the lifecycle impacts of buildings and infrastructure extend beyond construction to encompass the entire value chain, including material sourcing, transportation, and product use. We collaborate closely with suppliers committed to sustainable practices, conducting rigorous assessments to ensure adherence to environmental regulations, ethical labour standards, and efficient resource management throughout the lifecycle of our projects.</w:t>
      </w:r>
    </w:p>
    <w:p w14:paraId="644D4FA9" w14:textId="3895920C" w:rsidR="006D511E" w:rsidRPr="00416473" w:rsidRDefault="00776209" w:rsidP="000371E5">
      <w:pPr>
        <w:autoSpaceDE w:val="0"/>
        <w:autoSpaceDN w:val="0"/>
        <w:adjustRightInd w:val="0"/>
        <w:spacing w:after="240" w:line="240" w:lineRule="auto"/>
        <w:rPr>
          <w:rFonts w:ascii="Aptos" w:eastAsiaTheme="minorEastAsia" w:hAnsi="Aptos" w:cstheme="majorBidi"/>
          <w:color w:val="00B050"/>
        </w:rPr>
      </w:pPr>
      <w:r w:rsidRPr="00416473">
        <w:rPr>
          <w:rFonts w:ascii="Aptos" w:eastAsiaTheme="minorEastAsia" w:hAnsi="Aptos" w:cstheme="majorBidi"/>
          <w:color w:val="00B050"/>
        </w:rPr>
        <w:t>For our furnishing subsidiary, AFP, w</w:t>
      </w:r>
      <w:r w:rsidR="00E20721" w:rsidRPr="00416473">
        <w:rPr>
          <w:rFonts w:ascii="Aptos" w:eastAsiaTheme="minorEastAsia" w:hAnsi="Aptos" w:cstheme="majorBidi"/>
          <w:color w:val="00B050"/>
        </w:rPr>
        <w:t>e</w:t>
      </w:r>
      <w:r w:rsidR="006D511E" w:rsidRPr="00416473">
        <w:rPr>
          <w:rFonts w:ascii="Aptos" w:eastAsiaTheme="minorEastAsia" w:hAnsi="Aptos" w:cstheme="majorBidi"/>
          <w:color w:val="00B050"/>
        </w:rPr>
        <w:t xml:space="preserve"> conduct Lifecycle Assessments (LCA) on all new product developments and assess our products continuously to ensure sustainability is embedded throughout our value chain. Our Design Team and Management are responsible for conducting and overseeing these LCAs, demonstrating our commitment to integrating sustainability into every stage of product development. While there are currently no specific government regulations or building codes requiring the use of sustainable building materials, demand for our sustainable building and furnishings products is driven by our own standards and our desire to differentiate ourselves in the market.</w:t>
      </w:r>
    </w:p>
    <w:p w14:paraId="68A24437" w14:textId="1FE5D22A" w:rsidR="006D511E" w:rsidRPr="00416473" w:rsidRDefault="006D511E" w:rsidP="000371E5">
      <w:pPr>
        <w:autoSpaceDE w:val="0"/>
        <w:autoSpaceDN w:val="0"/>
        <w:adjustRightInd w:val="0"/>
        <w:spacing w:after="240" w:line="240" w:lineRule="auto"/>
        <w:rPr>
          <w:rFonts w:ascii="Aptos" w:eastAsiaTheme="minorEastAsia" w:hAnsi="Aptos" w:cstheme="majorBidi"/>
          <w:color w:val="00B050"/>
        </w:rPr>
      </w:pPr>
      <w:r w:rsidRPr="00416473">
        <w:rPr>
          <w:rFonts w:ascii="Aptos" w:eastAsiaTheme="minorEastAsia" w:hAnsi="Aptos" w:cstheme="majorBidi"/>
          <w:color w:val="00B050"/>
        </w:rPr>
        <w:t xml:space="preserve">We recognise both risks and opportunities in this area. The absence of external regulatory pressure presents a risk, as it may slow </w:t>
      </w:r>
      <w:r w:rsidR="00F47E0A" w:rsidRPr="00416473">
        <w:rPr>
          <w:rFonts w:ascii="Aptos" w:eastAsiaTheme="minorEastAsia" w:hAnsi="Aptos" w:cstheme="majorBidi"/>
          <w:color w:val="00B050"/>
        </w:rPr>
        <w:t xml:space="preserve">our </w:t>
      </w:r>
      <w:r w:rsidRPr="00416473">
        <w:rPr>
          <w:rFonts w:ascii="Aptos" w:eastAsiaTheme="minorEastAsia" w:hAnsi="Aptos" w:cstheme="majorBidi"/>
          <w:color w:val="00B050"/>
        </w:rPr>
        <w:t>overall progress towards sustainability. However, it also provides us with the opportunity to lead by example. We source our materials from certified suppliers, a practice that many of our competitors do not follow</w:t>
      </w:r>
      <w:r w:rsidR="008442CE" w:rsidRPr="00416473">
        <w:rPr>
          <w:rFonts w:ascii="Aptos" w:eastAsiaTheme="minorEastAsia" w:hAnsi="Aptos" w:cstheme="majorBidi"/>
          <w:color w:val="00B050"/>
        </w:rPr>
        <w:t xml:space="preserve">, </w:t>
      </w:r>
      <w:r w:rsidRPr="00416473">
        <w:rPr>
          <w:rFonts w:ascii="Aptos" w:eastAsiaTheme="minorEastAsia" w:hAnsi="Aptos" w:cstheme="majorBidi"/>
          <w:color w:val="00B050"/>
        </w:rPr>
        <w:t xml:space="preserve">even </w:t>
      </w:r>
      <w:r w:rsidR="00F47E0A" w:rsidRPr="00416473">
        <w:rPr>
          <w:rFonts w:ascii="Aptos" w:eastAsiaTheme="minorEastAsia" w:hAnsi="Aptos" w:cstheme="majorBidi"/>
          <w:color w:val="00B050"/>
        </w:rPr>
        <w:t>regarding</w:t>
      </w:r>
      <w:r w:rsidRPr="00416473">
        <w:rPr>
          <w:rFonts w:ascii="Aptos" w:eastAsiaTheme="minorEastAsia" w:hAnsi="Aptos" w:cstheme="majorBidi"/>
          <w:color w:val="00B050"/>
        </w:rPr>
        <w:t xml:space="preserve"> emission standards such as E1. This approach allows us to offer product features and benefits that set our sustainable offerings apart from others in the market.</w:t>
      </w:r>
    </w:p>
    <w:p w14:paraId="2071B4C9" w14:textId="2E6D2415" w:rsidR="006D511E" w:rsidRPr="00416473" w:rsidRDefault="006D511E" w:rsidP="000371E5">
      <w:pPr>
        <w:autoSpaceDE w:val="0"/>
        <w:autoSpaceDN w:val="0"/>
        <w:adjustRightInd w:val="0"/>
        <w:spacing w:after="240" w:line="240" w:lineRule="auto"/>
        <w:rPr>
          <w:rFonts w:ascii="Aptos" w:eastAsiaTheme="minorEastAsia" w:hAnsi="Aptos" w:cstheme="majorBidi"/>
          <w:color w:val="00B050"/>
        </w:rPr>
      </w:pPr>
      <w:r w:rsidRPr="00416473">
        <w:rPr>
          <w:rFonts w:ascii="Aptos" w:eastAsiaTheme="minorEastAsia" w:hAnsi="Aptos" w:cstheme="majorBidi"/>
          <w:color w:val="00B050"/>
        </w:rPr>
        <w:t>Our strategy to address these risks includes prioritising the use of materials that are easily and commonly recyclable within existing recycling infrastructure, such as readily recyclable plastics, steel, and aluminium, and using recycled content whenever possible. For example, while there are currently no recycling plants capable of recycling chipboards, nor producers who can use recycled chipboard, our furniture is designed to be timeless and of high quality, ensuring longevity. Our chipboard contains 30% recycled content, and our PET Felt contains about 60% recycled content. We also make a conscious effort to avoid materials that are difficult to recycle or pose challenges in existing recycling systems, such as certain composite materials and plastics. Furthermore, we are investigating the possibilities of partnering with recycling or waste management companies to facilitate the end-of-life management of our products.</w:t>
      </w:r>
    </w:p>
    <w:p w14:paraId="458CCFE5" w14:textId="21A9A1C4" w:rsidR="0080085B" w:rsidRPr="00416473" w:rsidRDefault="006D511E" w:rsidP="000371E5">
      <w:pPr>
        <w:autoSpaceDE w:val="0"/>
        <w:autoSpaceDN w:val="0"/>
        <w:adjustRightInd w:val="0"/>
        <w:spacing w:after="240" w:line="240" w:lineRule="auto"/>
        <w:rPr>
          <w:rFonts w:ascii="Aptos" w:eastAsiaTheme="minorEastAsia" w:hAnsi="Aptos" w:cstheme="majorBidi"/>
          <w:color w:val="00B050"/>
        </w:rPr>
      </w:pPr>
      <w:r w:rsidRPr="00416473">
        <w:rPr>
          <w:rFonts w:ascii="Aptos" w:eastAsiaTheme="minorEastAsia" w:hAnsi="Aptos" w:cstheme="majorBidi"/>
          <w:color w:val="00B050"/>
        </w:rPr>
        <w:t xml:space="preserve">During the reporting period, we have implemented initiatives to increase the recycled content in our materials and to design products for durability, thereby reducing waste and environmental impact. </w:t>
      </w:r>
      <w:r w:rsidR="001F2278" w:rsidRPr="00416473">
        <w:rPr>
          <w:rFonts w:ascii="Aptos" w:eastAsiaTheme="minorEastAsia" w:hAnsi="Aptos" w:cstheme="majorBidi"/>
          <w:color w:val="00B050"/>
        </w:rPr>
        <w:t>Our</w:t>
      </w:r>
      <w:r w:rsidRPr="00416473">
        <w:rPr>
          <w:rFonts w:ascii="Aptos" w:eastAsiaTheme="minorEastAsia" w:hAnsi="Aptos" w:cstheme="majorBidi"/>
          <w:color w:val="00B050"/>
        </w:rPr>
        <w:t xml:space="preserve"> chipboard contains 30% recycled </w:t>
      </w:r>
      <w:r w:rsidR="00F47E0A" w:rsidRPr="00416473">
        <w:rPr>
          <w:rFonts w:ascii="Aptos" w:eastAsiaTheme="minorEastAsia" w:hAnsi="Aptos" w:cstheme="majorBidi"/>
          <w:color w:val="00B050"/>
        </w:rPr>
        <w:t>content,</w:t>
      </w:r>
      <w:r w:rsidRPr="00416473">
        <w:rPr>
          <w:rFonts w:ascii="Aptos" w:eastAsiaTheme="minorEastAsia" w:hAnsi="Aptos" w:cstheme="majorBidi"/>
          <w:color w:val="00B050"/>
        </w:rPr>
        <w:t xml:space="preserve"> and our PET Felt contains about 60%. </w:t>
      </w:r>
      <w:r w:rsidR="000A036D" w:rsidRPr="00416473">
        <w:rPr>
          <w:rFonts w:ascii="Aptos" w:eastAsiaTheme="minorEastAsia" w:hAnsi="Aptos" w:cstheme="majorBidi"/>
          <w:color w:val="00B050"/>
        </w:rPr>
        <w:t>This</w:t>
      </w:r>
      <w:r w:rsidRPr="00416473">
        <w:rPr>
          <w:rFonts w:ascii="Aptos" w:eastAsiaTheme="minorEastAsia" w:hAnsi="Aptos" w:cstheme="majorBidi"/>
          <w:color w:val="00B050"/>
        </w:rPr>
        <w:t xml:space="preserve"> approach </w:t>
      </w:r>
      <w:r w:rsidR="000A036D" w:rsidRPr="00416473">
        <w:rPr>
          <w:rFonts w:ascii="Aptos" w:eastAsiaTheme="minorEastAsia" w:hAnsi="Aptos" w:cstheme="majorBidi"/>
          <w:color w:val="00B050"/>
        </w:rPr>
        <w:t>ensures</w:t>
      </w:r>
      <w:r w:rsidRPr="00416473">
        <w:rPr>
          <w:rFonts w:ascii="Aptos" w:eastAsiaTheme="minorEastAsia" w:hAnsi="Aptos" w:cstheme="majorBidi"/>
          <w:color w:val="00B050"/>
        </w:rPr>
        <w:t xml:space="preserve"> our products are designed for longevity and timelessness, and we are actively exploring partnerships to support end-of-life</w:t>
      </w:r>
      <w:r w:rsidR="000A036D" w:rsidRPr="00416473">
        <w:rPr>
          <w:rFonts w:ascii="Aptos" w:eastAsiaTheme="minorEastAsia" w:hAnsi="Aptos" w:cstheme="majorBidi"/>
          <w:color w:val="00B050"/>
        </w:rPr>
        <w:t xml:space="preserve"> recycling</w:t>
      </w:r>
      <w:r w:rsidRPr="00416473">
        <w:rPr>
          <w:rFonts w:ascii="Aptos" w:eastAsiaTheme="minorEastAsia" w:hAnsi="Aptos" w:cstheme="majorBidi"/>
          <w:color w:val="00B050"/>
        </w:rPr>
        <w:t xml:space="preserve">. </w:t>
      </w:r>
    </w:p>
    <w:p w14:paraId="41EF251C" w14:textId="5A3F2F0B"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 xml:space="preserve">Julius Berger International (JBI) </w:t>
      </w:r>
      <w:r w:rsidR="00120414" w:rsidRPr="00416473">
        <w:rPr>
          <w:rFonts w:ascii="Aptos" w:eastAsiaTheme="minorEastAsia" w:hAnsi="Aptos" w:cstheme="majorHAnsi"/>
          <w:color w:val="00B050"/>
          <w:sz w:val="22"/>
          <w:szCs w:val="22"/>
        </w:rPr>
        <w:t xml:space="preserve">also </w:t>
      </w:r>
      <w:r w:rsidRPr="00416473">
        <w:rPr>
          <w:rFonts w:ascii="Aptos" w:eastAsiaTheme="minorEastAsia" w:hAnsi="Aptos" w:cstheme="majorHAnsi"/>
          <w:color w:val="00B050"/>
          <w:sz w:val="22"/>
          <w:szCs w:val="22"/>
        </w:rPr>
        <w:t>actively integrates sustainability into its project portfolio, managing three ongoing projects in the current reporting year that are guided by forward-looking sustainability standards such as LEED BD+C, LEED-ND, and DGNB certification. This focus on sustainable design underscores JBI’s commitment to reducing environmental impact across its international operations. The company tracks key performance indicators</w:t>
      </w:r>
      <w:r w:rsidR="001F2278" w:rsidRPr="00416473">
        <w:rPr>
          <w:rFonts w:ascii="Aptos" w:eastAsiaTheme="minorEastAsia" w:hAnsi="Aptos" w:cstheme="majorHAnsi"/>
          <w:color w:val="00B050"/>
          <w:sz w:val="22"/>
          <w:szCs w:val="22"/>
        </w:rPr>
        <w:t>,</w:t>
      </w:r>
      <w:r w:rsidRPr="00416473">
        <w:rPr>
          <w:rFonts w:ascii="Aptos" w:eastAsiaTheme="minorEastAsia" w:hAnsi="Aptos" w:cstheme="majorHAnsi"/>
          <w:color w:val="00B050"/>
          <w:sz w:val="22"/>
          <w:szCs w:val="22"/>
        </w:rPr>
        <w:t xml:space="preserve"> including Scope 1–3 emissions, paper consumption, and waste production at the corporate level, which inform both internal management reports and external sustainability disclosures like </w:t>
      </w:r>
      <w:proofErr w:type="spellStart"/>
      <w:r w:rsidRPr="00416473">
        <w:rPr>
          <w:rFonts w:ascii="Aptos" w:eastAsiaTheme="minorEastAsia" w:hAnsi="Aptos" w:cstheme="majorHAnsi"/>
          <w:color w:val="00B050"/>
          <w:sz w:val="22"/>
          <w:szCs w:val="22"/>
        </w:rPr>
        <w:t>EcoVadis</w:t>
      </w:r>
      <w:proofErr w:type="spellEnd"/>
      <w:r w:rsidRPr="00416473">
        <w:rPr>
          <w:rFonts w:ascii="Aptos" w:eastAsiaTheme="minorEastAsia" w:hAnsi="Aptos" w:cstheme="majorHAnsi"/>
          <w:color w:val="00B050"/>
          <w:sz w:val="22"/>
          <w:szCs w:val="22"/>
        </w:rPr>
        <w:t xml:space="preserve"> submissions. However, project-level tracking of energy and water efficiency remains non-standardized and aggregated, as exemplified by the JBI Wiesbaden project, reflecting an area for potential enhancement in granular sustainability reporting.</w:t>
      </w:r>
    </w:p>
    <w:p w14:paraId="0E6F894D" w14:textId="77777777"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Within JBI, responsibility for sustainability design activities rests with project managers and their teams, who tailor design and technology measures to client requirements and project scope. These measures include waste heat utilization, heat pump integration, photovoltaic system installation, enhanced insulation and building envelope concepts, energy-efficient ventilation, greywater reuse, and structural optimization to minimize material consumption and demolition waste. Such strategies aim to reduce operational energy demand, external energy consumption, and material-related environmental impacts, although no new equipment or technologies were procured during the reporting period specifically for energy or water efficiency improvements.</w:t>
      </w:r>
    </w:p>
    <w:p w14:paraId="67F3188D" w14:textId="2F1EA973"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JBI’s approach to identifying new technologies and resources begins with a preliminary assessment of current project performance and potential improvements, leveraging available data and benchmarks. The team systematically identifies stakeholder environmental requirements, applicable standards, regulations, and incentives, and reviews relevant literature and best practices to evaluate state-of-the-art technologies for feasibility and cost-effectiveness. Engagements with suppliers and experts facilitate technical and environmental performance evaluations, including potential partnerships. Life Cycle Assessment (LCA) and Life Cycle Costing (LCC) analyses are conducted only when explicitly requested by clients and contractually agreed</w:t>
      </w:r>
      <w:r w:rsidR="000A036D" w:rsidRPr="00416473">
        <w:rPr>
          <w:rFonts w:ascii="Aptos" w:eastAsiaTheme="minorEastAsia" w:hAnsi="Aptos" w:cstheme="majorHAnsi"/>
          <w:color w:val="00B050"/>
          <w:sz w:val="22"/>
          <w:szCs w:val="22"/>
        </w:rPr>
        <w:t xml:space="preserve"> upon</w:t>
      </w:r>
      <w:r w:rsidRPr="00416473">
        <w:rPr>
          <w:rFonts w:ascii="Aptos" w:eastAsiaTheme="minorEastAsia" w:hAnsi="Aptos" w:cstheme="majorHAnsi"/>
          <w:color w:val="00B050"/>
          <w:sz w:val="22"/>
          <w:szCs w:val="22"/>
        </w:rPr>
        <w:t xml:space="preserve">, </w:t>
      </w:r>
      <w:r w:rsidR="000A036D" w:rsidRPr="00416473">
        <w:rPr>
          <w:rFonts w:ascii="Aptos" w:eastAsiaTheme="minorEastAsia" w:hAnsi="Aptos" w:cstheme="majorHAnsi"/>
          <w:color w:val="00B050"/>
          <w:sz w:val="22"/>
          <w:szCs w:val="22"/>
        </w:rPr>
        <w:t>in accordance with</w:t>
      </w:r>
      <w:r w:rsidRPr="00416473">
        <w:rPr>
          <w:rFonts w:ascii="Aptos" w:eastAsiaTheme="minorEastAsia" w:hAnsi="Aptos" w:cstheme="majorHAnsi"/>
          <w:color w:val="00B050"/>
          <w:sz w:val="22"/>
          <w:szCs w:val="22"/>
        </w:rPr>
        <w:t xml:space="preserve"> applicable standards</w:t>
      </w:r>
      <w:r w:rsidR="000A036D" w:rsidRPr="00416473">
        <w:rPr>
          <w:rFonts w:ascii="Aptos" w:eastAsiaTheme="minorEastAsia" w:hAnsi="Aptos" w:cstheme="majorHAnsi"/>
          <w:color w:val="00B050"/>
          <w:sz w:val="22"/>
          <w:szCs w:val="22"/>
        </w:rPr>
        <w:t>,</w:t>
      </w:r>
      <w:r w:rsidRPr="00416473">
        <w:rPr>
          <w:rFonts w:ascii="Aptos" w:eastAsiaTheme="minorEastAsia" w:hAnsi="Aptos" w:cstheme="majorHAnsi"/>
          <w:color w:val="00B050"/>
          <w:sz w:val="22"/>
          <w:szCs w:val="22"/>
        </w:rPr>
        <w:t xml:space="preserve"> to compare design options, materials, and technical systems </w:t>
      </w:r>
      <w:r w:rsidR="000A036D" w:rsidRPr="00416473">
        <w:rPr>
          <w:rFonts w:ascii="Aptos" w:eastAsiaTheme="minorEastAsia" w:hAnsi="Aptos" w:cstheme="majorHAnsi"/>
          <w:color w:val="00B050"/>
          <w:sz w:val="22"/>
          <w:szCs w:val="22"/>
        </w:rPr>
        <w:t>across</w:t>
      </w:r>
      <w:r w:rsidRPr="00416473">
        <w:rPr>
          <w:rFonts w:ascii="Aptos" w:eastAsiaTheme="minorEastAsia" w:hAnsi="Aptos" w:cstheme="majorHAnsi"/>
          <w:color w:val="00B050"/>
          <w:sz w:val="22"/>
          <w:szCs w:val="22"/>
        </w:rPr>
        <w:t xml:space="preserve"> the full project life cycle. When performed, results are communicated through technical reports, comparative analyses, and quantitative indicators such as lifecycle costs, energy demand, emissions, and payback periods, with the scope and format tailored to client requirements, project scope, and certification systems.</w:t>
      </w:r>
    </w:p>
    <w:p w14:paraId="7401C14C" w14:textId="77777777"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JBI does not maintain standardized dashboards or scorecards nor systematically track post-completion operational performance or realized savings, as it neither operates nor owns the buildings or infrastructure it designs. While internal policies for evaluating energy and water efficiency at the project design level are absent, general Health, Safety, and Environment (HSE) policies and Environmental, Social, and Governance (ESG) statements provide overarching guidance. Each project complies with stringent legal standards, particularly in Germany, and incorporates additional client specifications such as LEED certification targets or maximum U-values for building elements as required.</w:t>
      </w:r>
    </w:p>
    <w:p w14:paraId="026165EB" w14:textId="557CAD13"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 xml:space="preserve">As a design and engineering office, JBI’s role </w:t>
      </w:r>
      <w:proofErr w:type="spellStart"/>
      <w:r w:rsidRPr="00416473">
        <w:rPr>
          <w:rFonts w:ascii="Aptos" w:eastAsiaTheme="minorEastAsia" w:hAnsi="Aptos" w:cstheme="majorHAnsi"/>
          <w:color w:val="00B050"/>
          <w:sz w:val="22"/>
          <w:szCs w:val="22"/>
        </w:rPr>
        <w:t>centers</w:t>
      </w:r>
      <w:proofErr w:type="spellEnd"/>
      <w:r w:rsidRPr="00416473">
        <w:rPr>
          <w:rFonts w:ascii="Aptos" w:eastAsiaTheme="minorEastAsia" w:hAnsi="Aptos" w:cstheme="majorHAnsi"/>
          <w:color w:val="00B050"/>
          <w:sz w:val="22"/>
          <w:szCs w:val="22"/>
        </w:rPr>
        <w:t xml:space="preserve"> on recommending best practices for energy efficiency, acknowledging that construction cost impacts are significant and that final decisions rest with clients. This strategic approach positions JBI to support sustainable project outcomes while navigating the complexities of client-driven decision-making and regulatory environments.</w:t>
      </w:r>
    </w:p>
    <w:p w14:paraId="6D8F8BA9" w14:textId="77777777"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 xml:space="preserve">For the current reporting year (2025), a total of five active and commissioned projects were recorded, with all projects remaining active and one currently undergoing certification. EDGE was adopted as the applicable sustainability standard across these projects, although none has yet been verified by a third-party sustainability standards body. </w:t>
      </w:r>
      <w:r w:rsidRPr="00416473">
        <w:rPr>
          <w:rFonts w:ascii="Aptos" w:hAnsi="Aptos" w:cstheme="majorHAnsi"/>
          <w:color w:val="00B050"/>
          <w:sz w:val="22"/>
          <w:szCs w:val="22"/>
        </w:rPr>
        <w:t xml:space="preserve">This third-party certification offers an independent review of sustainability performance, boosting credibility and trust. </w:t>
      </w:r>
    </w:p>
    <w:p w14:paraId="36EDC171" w14:textId="77777777" w:rsidR="00A0590F" w:rsidRPr="00416473" w:rsidRDefault="00A0590F" w:rsidP="000371E5">
      <w:pPr>
        <w:pStyle w:val="NormalWeb"/>
        <w:rPr>
          <w:rFonts w:ascii="Aptos" w:hAnsi="Aptos" w:cstheme="majorHAnsi"/>
          <w:color w:val="00B050"/>
          <w:sz w:val="22"/>
          <w:szCs w:val="22"/>
        </w:rPr>
      </w:pPr>
      <w:r w:rsidRPr="00416473">
        <w:rPr>
          <w:rFonts w:ascii="Aptos" w:eastAsiaTheme="minorEastAsia" w:hAnsi="Aptos" w:cstheme="majorHAnsi"/>
          <w:color w:val="00B050"/>
          <w:sz w:val="22"/>
          <w:szCs w:val="22"/>
        </w:rPr>
        <w:t>The table shows active projects, both with and without third-party multi-attributable sustainability standards, recorded in this current reporting period.</w:t>
      </w:r>
    </w:p>
    <w:tbl>
      <w:tblPr>
        <w:tblStyle w:val="GridTable4-Accent6"/>
        <w:tblW w:w="9268" w:type="dxa"/>
        <w:tblLook w:val="04A0" w:firstRow="1" w:lastRow="0" w:firstColumn="1" w:lastColumn="0" w:noHBand="0" w:noVBand="1"/>
      </w:tblPr>
      <w:tblGrid>
        <w:gridCol w:w="2701"/>
        <w:gridCol w:w="1803"/>
        <w:gridCol w:w="2540"/>
        <w:gridCol w:w="2224"/>
      </w:tblGrid>
      <w:tr w:rsidR="00F42A50" w:rsidRPr="00416473" w14:paraId="11378CBA" w14:textId="77777777">
        <w:trPr>
          <w:cnfStyle w:val="100000000000" w:firstRow="1" w:lastRow="0" w:firstColumn="0" w:lastColumn="0" w:oddVBand="0" w:evenVBand="0" w:oddHBand="0"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701" w:type="dxa"/>
          </w:tcPr>
          <w:p w14:paraId="5A22DDF2" w14:textId="77777777" w:rsidR="00A0590F" w:rsidRPr="00416473" w:rsidRDefault="00A0590F">
            <w:pPr>
              <w:pStyle w:val="NormalWeb"/>
              <w:jc w:val="both"/>
              <w:rPr>
                <w:rFonts w:ascii="Aptos" w:hAnsi="Aptos" w:cstheme="majorHAnsi"/>
                <w:sz w:val="22"/>
                <w:szCs w:val="22"/>
              </w:rPr>
            </w:pPr>
            <w:r w:rsidRPr="00416473">
              <w:rPr>
                <w:rFonts w:ascii="Aptos" w:hAnsi="Aptos" w:cstheme="majorHAnsi"/>
                <w:sz w:val="22"/>
                <w:szCs w:val="22"/>
              </w:rPr>
              <w:t>Project descriptions</w:t>
            </w:r>
          </w:p>
        </w:tc>
        <w:tc>
          <w:tcPr>
            <w:tcW w:w="1803" w:type="dxa"/>
          </w:tcPr>
          <w:p w14:paraId="06A97B36"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Status (Active / Commissioned)</w:t>
            </w:r>
          </w:p>
        </w:tc>
        <w:tc>
          <w:tcPr>
            <w:tcW w:w="2540" w:type="dxa"/>
          </w:tcPr>
          <w:p w14:paraId="2EE8887B"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Third party multi-attributable sustainability standards</w:t>
            </w:r>
          </w:p>
        </w:tc>
        <w:tc>
          <w:tcPr>
            <w:tcW w:w="2224" w:type="dxa"/>
          </w:tcPr>
          <w:p w14:paraId="29C8A390"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Certified by third party multi-attributable sustainability standard</w:t>
            </w:r>
          </w:p>
        </w:tc>
      </w:tr>
      <w:tr w:rsidR="00F42A50" w:rsidRPr="00416473" w14:paraId="20770A5B" w14:textId="77777777">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2701" w:type="dxa"/>
          </w:tcPr>
          <w:p w14:paraId="1B1E8501" w14:textId="77777777" w:rsidR="00A0590F" w:rsidRPr="00416473" w:rsidRDefault="00A0590F">
            <w:pPr>
              <w:pStyle w:val="NormalWeb"/>
              <w:jc w:val="both"/>
              <w:rPr>
                <w:rFonts w:ascii="Aptos" w:hAnsi="Aptos" w:cstheme="majorHAnsi"/>
                <w:color w:val="000000" w:themeColor="text1"/>
                <w:sz w:val="22"/>
                <w:szCs w:val="22"/>
                <w:lang w:val="de-DE"/>
              </w:rPr>
            </w:pPr>
            <w:r w:rsidRPr="00416473">
              <w:rPr>
                <w:rFonts w:ascii="Aptos" w:hAnsi="Aptos" w:cstheme="majorHAnsi"/>
                <w:color w:val="000000" w:themeColor="text1"/>
                <w:sz w:val="22"/>
                <w:szCs w:val="22"/>
                <w:lang w:val="de-DE"/>
              </w:rPr>
              <w:t>Lagos Bayo Kuku</w:t>
            </w:r>
          </w:p>
        </w:tc>
        <w:tc>
          <w:tcPr>
            <w:tcW w:w="1803" w:type="dxa"/>
          </w:tcPr>
          <w:p w14:paraId="7CE12B23"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Active</w:t>
            </w:r>
          </w:p>
        </w:tc>
        <w:tc>
          <w:tcPr>
            <w:tcW w:w="2540" w:type="dxa"/>
          </w:tcPr>
          <w:p w14:paraId="6540CB42"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4" w:type="dxa"/>
          </w:tcPr>
          <w:p w14:paraId="01C29266"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2DAC6364" w14:textId="77777777">
        <w:trPr>
          <w:trHeight w:val="572"/>
        </w:trPr>
        <w:tc>
          <w:tcPr>
            <w:cnfStyle w:val="001000000000" w:firstRow="0" w:lastRow="0" w:firstColumn="1" w:lastColumn="0" w:oddVBand="0" w:evenVBand="0" w:oddHBand="0" w:evenHBand="0" w:firstRowFirstColumn="0" w:firstRowLastColumn="0" w:lastRowFirstColumn="0" w:lastRowLastColumn="0"/>
            <w:tcW w:w="2701" w:type="dxa"/>
          </w:tcPr>
          <w:p w14:paraId="11D4FA7D"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Lagos KHS Factory</w:t>
            </w:r>
          </w:p>
        </w:tc>
        <w:tc>
          <w:tcPr>
            <w:tcW w:w="1803" w:type="dxa"/>
          </w:tcPr>
          <w:p w14:paraId="329A4515"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Active</w:t>
            </w:r>
          </w:p>
        </w:tc>
        <w:tc>
          <w:tcPr>
            <w:tcW w:w="2540" w:type="dxa"/>
          </w:tcPr>
          <w:p w14:paraId="63590EE5"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4" w:type="dxa"/>
          </w:tcPr>
          <w:p w14:paraId="6A9D3FFB"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480A5FDD" w14:textId="77777777">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701" w:type="dxa"/>
          </w:tcPr>
          <w:p w14:paraId="496DB9AF"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Bonny Industrial Area Canteen</w:t>
            </w:r>
          </w:p>
        </w:tc>
        <w:tc>
          <w:tcPr>
            <w:tcW w:w="1803" w:type="dxa"/>
          </w:tcPr>
          <w:p w14:paraId="11795DEC"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Active</w:t>
            </w:r>
          </w:p>
        </w:tc>
        <w:tc>
          <w:tcPr>
            <w:tcW w:w="2540" w:type="dxa"/>
          </w:tcPr>
          <w:p w14:paraId="7814D70F"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4" w:type="dxa"/>
          </w:tcPr>
          <w:p w14:paraId="528B60B8"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136A5F25" w14:textId="77777777">
        <w:trPr>
          <w:trHeight w:val="585"/>
        </w:trPr>
        <w:tc>
          <w:tcPr>
            <w:cnfStyle w:val="001000000000" w:firstRow="0" w:lastRow="0" w:firstColumn="1" w:lastColumn="0" w:oddVBand="0" w:evenVBand="0" w:oddHBand="0" w:evenHBand="0" w:firstRowFirstColumn="0" w:firstRowLastColumn="0" w:lastRowFirstColumn="0" w:lastRowLastColumn="0"/>
            <w:tcW w:w="2701" w:type="dxa"/>
          </w:tcPr>
          <w:p w14:paraId="510C8623"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Abuja Lagos Governor’s Residence</w:t>
            </w:r>
          </w:p>
        </w:tc>
        <w:tc>
          <w:tcPr>
            <w:tcW w:w="1803" w:type="dxa"/>
          </w:tcPr>
          <w:p w14:paraId="6882D949"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Active</w:t>
            </w:r>
          </w:p>
        </w:tc>
        <w:tc>
          <w:tcPr>
            <w:tcW w:w="2540" w:type="dxa"/>
          </w:tcPr>
          <w:p w14:paraId="7ED6A6EC"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4" w:type="dxa"/>
          </w:tcPr>
          <w:p w14:paraId="0BCEB109"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3A9489FC" w14:textId="77777777">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2701" w:type="dxa"/>
          </w:tcPr>
          <w:p w14:paraId="72D0BCBF"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Bonny Industrial Area Warehouse</w:t>
            </w:r>
          </w:p>
        </w:tc>
        <w:tc>
          <w:tcPr>
            <w:tcW w:w="1803" w:type="dxa"/>
          </w:tcPr>
          <w:p w14:paraId="4CE5CEF7"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Active</w:t>
            </w:r>
          </w:p>
        </w:tc>
        <w:tc>
          <w:tcPr>
            <w:tcW w:w="2540" w:type="dxa"/>
          </w:tcPr>
          <w:p w14:paraId="2741C302"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4" w:type="dxa"/>
          </w:tcPr>
          <w:p w14:paraId="20E2DF12"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bl>
    <w:p w14:paraId="6F7E5738" w14:textId="77777777" w:rsidR="00A0590F" w:rsidRPr="00416473" w:rsidRDefault="00A0590F" w:rsidP="00A0590F">
      <w:pPr>
        <w:pStyle w:val="NormalWeb"/>
        <w:jc w:val="both"/>
        <w:rPr>
          <w:rFonts w:ascii="Aptos" w:eastAsiaTheme="minorEastAsia" w:hAnsi="Aptos" w:cstheme="majorHAnsi"/>
          <w:sz w:val="22"/>
          <w:szCs w:val="22"/>
        </w:rPr>
      </w:pPr>
    </w:p>
    <w:p w14:paraId="5CE4F4E8" w14:textId="77777777" w:rsidR="00A0590F" w:rsidRPr="00416473" w:rsidRDefault="00A0590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 xml:space="preserve">In 2024, three projects were commissioned, three were ongoing, and two were imminent for construction, utilising various sustainability standards such as LEED, EDGE, DGNB, GEG-energy efficiency rating KFW 70, and future targets including LEED BD+C and LEED-ND. A few of these projects have achieved third-party verification. Notably, the </w:t>
      </w:r>
      <w:proofErr w:type="spellStart"/>
      <w:r w:rsidRPr="00416473">
        <w:rPr>
          <w:rFonts w:ascii="Aptos" w:eastAsiaTheme="minorEastAsia" w:hAnsi="Aptos" w:cstheme="majorHAnsi"/>
          <w:color w:val="00B050"/>
          <w:sz w:val="22"/>
          <w:szCs w:val="22"/>
        </w:rPr>
        <w:t>Nestoil</w:t>
      </w:r>
      <w:proofErr w:type="spellEnd"/>
      <w:r w:rsidRPr="00416473">
        <w:rPr>
          <w:rFonts w:ascii="Aptos" w:eastAsiaTheme="minorEastAsia" w:hAnsi="Aptos" w:cstheme="majorHAnsi"/>
          <w:color w:val="00B050"/>
          <w:sz w:val="22"/>
          <w:szCs w:val="22"/>
        </w:rPr>
        <w:t xml:space="preserve"> Tower in Lagos stands out as the first multi-use (office and accommodation) LEED Silver certified building in West Africa. The Flag project in Wiesbaden is a revitalisation initiative focused on refurbishing an existing building to meet KFW 70 standards, including PV installation on the rooftop and a hybrid heat pump system. The project at </w:t>
      </w:r>
      <w:proofErr w:type="spellStart"/>
      <w:r w:rsidRPr="00416473">
        <w:rPr>
          <w:rFonts w:ascii="Aptos" w:eastAsiaTheme="minorEastAsia" w:hAnsi="Aptos" w:cstheme="majorHAnsi"/>
          <w:color w:val="00B050"/>
          <w:sz w:val="22"/>
          <w:szCs w:val="22"/>
        </w:rPr>
        <w:t>Badya</w:t>
      </w:r>
      <w:proofErr w:type="spellEnd"/>
      <w:r w:rsidRPr="00416473">
        <w:rPr>
          <w:rFonts w:ascii="Aptos" w:eastAsiaTheme="minorEastAsia" w:hAnsi="Aptos" w:cstheme="majorHAnsi"/>
          <w:color w:val="00B050"/>
          <w:sz w:val="22"/>
          <w:szCs w:val="22"/>
        </w:rPr>
        <w:t xml:space="preserve"> City, Egypt, is currently in its investigation phase. The remaining projects have not yet been verified by a third-party sustainability standard. The table shows active and commissioned projects, both with and without third-party multi-attributable sustainability standards, recorded in 2024.</w:t>
      </w:r>
    </w:p>
    <w:tbl>
      <w:tblPr>
        <w:tblStyle w:val="GridTable4-Accent6"/>
        <w:tblW w:w="9280" w:type="dxa"/>
        <w:tblLook w:val="04A0" w:firstRow="1" w:lastRow="0" w:firstColumn="1" w:lastColumn="0" w:noHBand="0" w:noVBand="1"/>
      </w:tblPr>
      <w:tblGrid>
        <w:gridCol w:w="2705"/>
        <w:gridCol w:w="1805"/>
        <w:gridCol w:w="2543"/>
        <w:gridCol w:w="2227"/>
      </w:tblGrid>
      <w:tr w:rsidR="00F42A50" w:rsidRPr="00416473" w14:paraId="24171445" w14:textId="77777777">
        <w:trPr>
          <w:cnfStyle w:val="100000000000" w:firstRow="1" w:lastRow="0" w:firstColumn="0" w:lastColumn="0" w:oddVBand="0" w:evenVBand="0" w:oddHBand="0" w:evenHBand="0" w:firstRowFirstColumn="0" w:firstRowLastColumn="0" w:lastRowFirstColumn="0" w:lastRowLastColumn="0"/>
          <w:trHeight w:val="1041"/>
        </w:trPr>
        <w:tc>
          <w:tcPr>
            <w:cnfStyle w:val="001000000000" w:firstRow="0" w:lastRow="0" w:firstColumn="1" w:lastColumn="0" w:oddVBand="0" w:evenVBand="0" w:oddHBand="0" w:evenHBand="0" w:firstRowFirstColumn="0" w:firstRowLastColumn="0" w:lastRowFirstColumn="0" w:lastRowLastColumn="0"/>
            <w:tcW w:w="2705" w:type="dxa"/>
          </w:tcPr>
          <w:p w14:paraId="569441F8" w14:textId="77777777" w:rsidR="00A0590F" w:rsidRPr="00416473" w:rsidRDefault="00A0590F">
            <w:pPr>
              <w:pStyle w:val="NormalWeb"/>
              <w:jc w:val="both"/>
              <w:rPr>
                <w:rFonts w:ascii="Aptos" w:hAnsi="Aptos" w:cstheme="majorHAnsi"/>
                <w:sz w:val="22"/>
                <w:szCs w:val="22"/>
              </w:rPr>
            </w:pPr>
            <w:r w:rsidRPr="00416473">
              <w:rPr>
                <w:rFonts w:ascii="Aptos" w:hAnsi="Aptos" w:cstheme="majorHAnsi"/>
                <w:sz w:val="22"/>
                <w:szCs w:val="22"/>
              </w:rPr>
              <w:t>Project descriptions</w:t>
            </w:r>
          </w:p>
        </w:tc>
        <w:tc>
          <w:tcPr>
            <w:tcW w:w="1805" w:type="dxa"/>
          </w:tcPr>
          <w:p w14:paraId="10B3B132"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Status (Active / Commissioned)</w:t>
            </w:r>
          </w:p>
        </w:tc>
        <w:tc>
          <w:tcPr>
            <w:tcW w:w="2543" w:type="dxa"/>
          </w:tcPr>
          <w:p w14:paraId="58A1866E"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Third party multi-attributable sustainability standards</w:t>
            </w:r>
          </w:p>
        </w:tc>
        <w:tc>
          <w:tcPr>
            <w:tcW w:w="2227" w:type="dxa"/>
          </w:tcPr>
          <w:p w14:paraId="47AF1DCD" w14:textId="77777777" w:rsidR="00A0590F" w:rsidRPr="00416473" w:rsidRDefault="00A0590F">
            <w:pPr>
              <w:pStyle w:val="NormalWeb"/>
              <w:jc w:val="both"/>
              <w:cnfStyle w:val="100000000000" w:firstRow="1" w:lastRow="0" w:firstColumn="0" w:lastColumn="0" w:oddVBand="0" w:evenVBand="0" w:oddHBand="0" w:evenHBand="0" w:firstRowFirstColumn="0" w:firstRowLastColumn="0" w:lastRowFirstColumn="0" w:lastRowLastColumn="0"/>
              <w:rPr>
                <w:rFonts w:ascii="Aptos" w:hAnsi="Aptos" w:cstheme="majorHAnsi"/>
                <w:sz w:val="22"/>
                <w:szCs w:val="22"/>
              </w:rPr>
            </w:pPr>
            <w:r w:rsidRPr="00416473">
              <w:rPr>
                <w:rFonts w:ascii="Aptos" w:hAnsi="Aptos" w:cstheme="majorHAnsi"/>
                <w:sz w:val="22"/>
                <w:szCs w:val="22"/>
              </w:rPr>
              <w:t>Certified by third party multi-attributable sustainability standard</w:t>
            </w:r>
          </w:p>
        </w:tc>
      </w:tr>
      <w:tr w:rsidR="00F42A50" w:rsidRPr="00416473" w14:paraId="09A26CDE" w14:textId="77777777">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2705" w:type="dxa"/>
          </w:tcPr>
          <w:p w14:paraId="247169E5" w14:textId="77777777" w:rsidR="00A0590F" w:rsidRPr="00416473" w:rsidRDefault="00A0590F">
            <w:pPr>
              <w:pStyle w:val="NormalWeb"/>
              <w:jc w:val="both"/>
              <w:rPr>
                <w:rFonts w:ascii="Aptos" w:hAnsi="Aptos" w:cstheme="majorHAnsi"/>
                <w:color w:val="000000" w:themeColor="text1"/>
                <w:sz w:val="22"/>
                <w:szCs w:val="22"/>
                <w:lang w:val="de-DE"/>
              </w:rPr>
            </w:pPr>
            <w:r w:rsidRPr="00416473">
              <w:rPr>
                <w:rFonts w:ascii="Aptos" w:hAnsi="Aptos" w:cstheme="majorHAnsi"/>
                <w:color w:val="000000" w:themeColor="text1"/>
                <w:sz w:val="22"/>
                <w:szCs w:val="22"/>
                <w:lang w:val="de-DE"/>
              </w:rPr>
              <w:t>Primtech Office Building Extension</w:t>
            </w:r>
          </w:p>
        </w:tc>
        <w:tc>
          <w:tcPr>
            <w:tcW w:w="1805" w:type="dxa"/>
          </w:tcPr>
          <w:p w14:paraId="2DF82CF7"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Commissioned</w:t>
            </w:r>
          </w:p>
        </w:tc>
        <w:tc>
          <w:tcPr>
            <w:tcW w:w="2543" w:type="dxa"/>
          </w:tcPr>
          <w:p w14:paraId="24E1D11B"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LEED</w:t>
            </w:r>
          </w:p>
        </w:tc>
        <w:tc>
          <w:tcPr>
            <w:tcW w:w="2227" w:type="dxa"/>
          </w:tcPr>
          <w:p w14:paraId="061FB654"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1BAFC013" w14:textId="77777777">
        <w:trPr>
          <w:trHeight w:val="529"/>
        </w:trPr>
        <w:tc>
          <w:tcPr>
            <w:cnfStyle w:val="001000000000" w:firstRow="0" w:lastRow="0" w:firstColumn="1" w:lastColumn="0" w:oddVBand="0" w:evenVBand="0" w:oddHBand="0" w:evenHBand="0" w:firstRowFirstColumn="0" w:firstRowLastColumn="0" w:lastRowFirstColumn="0" w:lastRowLastColumn="0"/>
            <w:tcW w:w="2705" w:type="dxa"/>
          </w:tcPr>
          <w:p w14:paraId="3737248A" w14:textId="77777777" w:rsidR="00A0590F" w:rsidRPr="00416473" w:rsidRDefault="00A0590F">
            <w:pPr>
              <w:pStyle w:val="NormalWeb"/>
              <w:jc w:val="both"/>
              <w:rPr>
                <w:rFonts w:ascii="Aptos" w:hAnsi="Aptos" w:cstheme="majorHAnsi"/>
                <w:color w:val="000000" w:themeColor="text1"/>
                <w:sz w:val="22"/>
                <w:szCs w:val="22"/>
              </w:rPr>
            </w:pPr>
            <w:proofErr w:type="spellStart"/>
            <w:r w:rsidRPr="00416473">
              <w:rPr>
                <w:rFonts w:ascii="Aptos" w:hAnsi="Aptos" w:cstheme="majorHAnsi"/>
                <w:color w:val="000000" w:themeColor="text1"/>
                <w:sz w:val="22"/>
                <w:szCs w:val="22"/>
              </w:rPr>
              <w:t>Nestoil</w:t>
            </w:r>
            <w:proofErr w:type="spellEnd"/>
            <w:r w:rsidRPr="00416473">
              <w:rPr>
                <w:rFonts w:ascii="Aptos" w:hAnsi="Aptos" w:cstheme="majorHAnsi"/>
                <w:color w:val="000000" w:themeColor="text1"/>
                <w:sz w:val="22"/>
                <w:szCs w:val="22"/>
              </w:rPr>
              <w:t xml:space="preserve"> Tower, Lagos</w:t>
            </w:r>
          </w:p>
        </w:tc>
        <w:tc>
          <w:tcPr>
            <w:tcW w:w="1805" w:type="dxa"/>
          </w:tcPr>
          <w:p w14:paraId="59819C32"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Commissioned</w:t>
            </w:r>
          </w:p>
        </w:tc>
        <w:tc>
          <w:tcPr>
            <w:tcW w:w="2543" w:type="dxa"/>
          </w:tcPr>
          <w:p w14:paraId="5C5210BD"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LEED</w:t>
            </w:r>
          </w:p>
        </w:tc>
        <w:tc>
          <w:tcPr>
            <w:tcW w:w="2227" w:type="dxa"/>
          </w:tcPr>
          <w:p w14:paraId="5359160D"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Yes</w:t>
            </w:r>
          </w:p>
        </w:tc>
      </w:tr>
      <w:tr w:rsidR="00F42A50" w:rsidRPr="00416473" w14:paraId="3DCFA56A" w14:textId="77777777">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2705" w:type="dxa"/>
          </w:tcPr>
          <w:p w14:paraId="40685A17"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The Flag, Wiesbaden-revitalisation project</w:t>
            </w:r>
          </w:p>
        </w:tc>
        <w:tc>
          <w:tcPr>
            <w:tcW w:w="1805" w:type="dxa"/>
          </w:tcPr>
          <w:p w14:paraId="7E54FF3D"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Ongoing</w:t>
            </w:r>
          </w:p>
        </w:tc>
        <w:tc>
          <w:tcPr>
            <w:tcW w:w="2543" w:type="dxa"/>
          </w:tcPr>
          <w:p w14:paraId="1DD0D407"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GEG- Energy Efficiency rating KFW 70</w:t>
            </w:r>
          </w:p>
        </w:tc>
        <w:tc>
          <w:tcPr>
            <w:tcW w:w="2227" w:type="dxa"/>
          </w:tcPr>
          <w:p w14:paraId="6F62D699"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Yes</w:t>
            </w:r>
          </w:p>
        </w:tc>
      </w:tr>
      <w:tr w:rsidR="00F42A50" w:rsidRPr="00416473" w14:paraId="67B111C6" w14:textId="77777777">
        <w:trPr>
          <w:trHeight w:val="542"/>
        </w:trPr>
        <w:tc>
          <w:tcPr>
            <w:cnfStyle w:val="001000000000" w:firstRow="0" w:lastRow="0" w:firstColumn="1" w:lastColumn="0" w:oddVBand="0" w:evenVBand="0" w:oddHBand="0" w:evenHBand="0" w:firstRowFirstColumn="0" w:firstRowLastColumn="0" w:lastRowFirstColumn="0" w:lastRowLastColumn="0"/>
            <w:tcW w:w="2705" w:type="dxa"/>
          </w:tcPr>
          <w:p w14:paraId="6209BAD5" w14:textId="77777777" w:rsidR="00A0590F" w:rsidRPr="00416473" w:rsidRDefault="00A0590F">
            <w:pPr>
              <w:pStyle w:val="NormalWeb"/>
              <w:jc w:val="both"/>
              <w:rPr>
                <w:rFonts w:ascii="Aptos" w:hAnsi="Aptos" w:cstheme="majorHAnsi"/>
                <w:color w:val="000000" w:themeColor="text1"/>
                <w:sz w:val="22"/>
                <w:szCs w:val="22"/>
              </w:rPr>
            </w:pPr>
            <w:proofErr w:type="spellStart"/>
            <w:r w:rsidRPr="00416473">
              <w:rPr>
                <w:rFonts w:ascii="Aptos" w:hAnsi="Aptos" w:cstheme="majorHAnsi"/>
                <w:color w:val="000000" w:themeColor="text1"/>
                <w:sz w:val="22"/>
                <w:szCs w:val="22"/>
              </w:rPr>
              <w:t>Badya</w:t>
            </w:r>
            <w:proofErr w:type="spellEnd"/>
            <w:r w:rsidRPr="00416473">
              <w:rPr>
                <w:rFonts w:ascii="Aptos" w:hAnsi="Aptos" w:cstheme="majorHAnsi"/>
                <w:color w:val="000000" w:themeColor="text1"/>
                <w:sz w:val="22"/>
                <w:szCs w:val="22"/>
              </w:rPr>
              <w:t xml:space="preserve"> City, Egypt</w:t>
            </w:r>
          </w:p>
        </w:tc>
        <w:tc>
          <w:tcPr>
            <w:tcW w:w="1805" w:type="dxa"/>
          </w:tcPr>
          <w:p w14:paraId="2A5169BA"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Ongoing</w:t>
            </w:r>
          </w:p>
        </w:tc>
        <w:tc>
          <w:tcPr>
            <w:tcW w:w="2543" w:type="dxa"/>
          </w:tcPr>
          <w:p w14:paraId="1051D113"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Future Targets: LEED BD+C, LEED-ND</w:t>
            </w:r>
          </w:p>
        </w:tc>
        <w:tc>
          <w:tcPr>
            <w:tcW w:w="2227" w:type="dxa"/>
          </w:tcPr>
          <w:p w14:paraId="2DCE8AD6"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p>
        </w:tc>
      </w:tr>
      <w:tr w:rsidR="00F42A50" w:rsidRPr="00416473" w14:paraId="48E396B5" w14:textId="77777777">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705" w:type="dxa"/>
          </w:tcPr>
          <w:p w14:paraId="0F03D790"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Salamander Worms</w:t>
            </w:r>
          </w:p>
        </w:tc>
        <w:tc>
          <w:tcPr>
            <w:tcW w:w="1805" w:type="dxa"/>
          </w:tcPr>
          <w:p w14:paraId="217161BE"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Ongoing</w:t>
            </w:r>
          </w:p>
        </w:tc>
        <w:tc>
          <w:tcPr>
            <w:tcW w:w="2543" w:type="dxa"/>
          </w:tcPr>
          <w:p w14:paraId="15BF72DE"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DGNB Certification</w:t>
            </w:r>
          </w:p>
        </w:tc>
        <w:tc>
          <w:tcPr>
            <w:tcW w:w="2227" w:type="dxa"/>
          </w:tcPr>
          <w:p w14:paraId="6CA67501"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Yes</w:t>
            </w:r>
          </w:p>
        </w:tc>
      </w:tr>
      <w:tr w:rsidR="00F42A50" w:rsidRPr="00416473" w14:paraId="281B7309" w14:textId="77777777">
        <w:trPr>
          <w:trHeight w:val="445"/>
        </w:trPr>
        <w:tc>
          <w:tcPr>
            <w:cnfStyle w:val="001000000000" w:firstRow="0" w:lastRow="0" w:firstColumn="1" w:lastColumn="0" w:oddVBand="0" w:evenVBand="0" w:oddHBand="0" w:evenHBand="0" w:firstRowFirstColumn="0" w:firstRowLastColumn="0" w:lastRowFirstColumn="0" w:lastRowLastColumn="0"/>
            <w:tcW w:w="2705" w:type="dxa"/>
          </w:tcPr>
          <w:p w14:paraId="5E197498"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GIZ- Support to strengthen resilience in N/E Nigeria- Maternity Ward</w:t>
            </w:r>
          </w:p>
        </w:tc>
        <w:tc>
          <w:tcPr>
            <w:tcW w:w="1805" w:type="dxa"/>
          </w:tcPr>
          <w:p w14:paraId="119AD911"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Commissioned</w:t>
            </w:r>
          </w:p>
        </w:tc>
        <w:tc>
          <w:tcPr>
            <w:tcW w:w="2543" w:type="dxa"/>
          </w:tcPr>
          <w:p w14:paraId="7C861F96"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BEEC</w:t>
            </w:r>
          </w:p>
        </w:tc>
        <w:tc>
          <w:tcPr>
            <w:tcW w:w="2227" w:type="dxa"/>
          </w:tcPr>
          <w:p w14:paraId="4076C975"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52C006E1" w14:textId="77777777">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705" w:type="dxa"/>
          </w:tcPr>
          <w:p w14:paraId="4018D877"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NLNG Bonny Golf Clubhouse</w:t>
            </w:r>
          </w:p>
        </w:tc>
        <w:tc>
          <w:tcPr>
            <w:tcW w:w="1805" w:type="dxa"/>
          </w:tcPr>
          <w:p w14:paraId="14352FEA"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Construction imminent</w:t>
            </w:r>
          </w:p>
        </w:tc>
        <w:tc>
          <w:tcPr>
            <w:tcW w:w="2543" w:type="dxa"/>
          </w:tcPr>
          <w:p w14:paraId="577BDFF3"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7" w:type="dxa"/>
          </w:tcPr>
          <w:p w14:paraId="464B531B" w14:textId="77777777" w:rsidR="00A0590F" w:rsidRPr="00416473" w:rsidRDefault="00A0590F">
            <w:pPr>
              <w:pStyle w:val="NormalWeb"/>
              <w:jc w:val="both"/>
              <w:cnfStyle w:val="000000100000" w:firstRow="0" w:lastRow="0" w:firstColumn="0" w:lastColumn="0" w:oddVBand="0" w:evenVBand="0" w:oddHBand="1"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r w:rsidR="00F42A50" w:rsidRPr="00416473" w14:paraId="7A8372E3" w14:textId="77777777">
        <w:trPr>
          <w:trHeight w:val="71"/>
        </w:trPr>
        <w:tc>
          <w:tcPr>
            <w:cnfStyle w:val="001000000000" w:firstRow="0" w:lastRow="0" w:firstColumn="1" w:lastColumn="0" w:oddVBand="0" w:evenVBand="0" w:oddHBand="0" w:evenHBand="0" w:firstRowFirstColumn="0" w:firstRowLastColumn="0" w:lastRowFirstColumn="0" w:lastRowLastColumn="0"/>
            <w:tcW w:w="2705" w:type="dxa"/>
          </w:tcPr>
          <w:p w14:paraId="2BD4B7F0" w14:textId="77777777" w:rsidR="00A0590F" w:rsidRPr="00416473" w:rsidRDefault="00A0590F">
            <w:pPr>
              <w:pStyle w:val="NormalWeb"/>
              <w:jc w:val="both"/>
              <w:rPr>
                <w:rFonts w:ascii="Aptos" w:hAnsi="Aptos" w:cstheme="majorHAnsi"/>
                <w:color w:val="000000" w:themeColor="text1"/>
                <w:sz w:val="22"/>
                <w:szCs w:val="22"/>
              </w:rPr>
            </w:pPr>
            <w:r w:rsidRPr="00416473">
              <w:rPr>
                <w:rFonts w:ascii="Aptos" w:hAnsi="Aptos" w:cstheme="majorHAnsi"/>
                <w:color w:val="000000" w:themeColor="text1"/>
                <w:sz w:val="22"/>
                <w:szCs w:val="22"/>
              </w:rPr>
              <w:t>NLNG Bonny Airstrip Amenities Building and ARFF Watch room &amp; Equipment Bay</w:t>
            </w:r>
          </w:p>
        </w:tc>
        <w:tc>
          <w:tcPr>
            <w:tcW w:w="1805" w:type="dxa"/>
          </w:tcPr>
          <w:p w14:paraId="1AA12FA2"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Construction Imminent</w:t>
            </w:r>
          </w:p>
        </w:tc>
        <w:tc>
          <w:tcPr>
            <w:tcW w:w="2543" w:type="dxa"/>
          </w:tcPr>
          <w:p w14:paraId="34AD0B3B"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EDGE</w:t>
            </w:r>
          </w:p>
        </w:tc>
        <w:tc>
          <w:tcPr>
            <w:tcW w:w="2227" w:type="dxa"/>
          </w:tcPr>
          <w:p w14:paraId="6D94A4CE" w14:textId="77777777" w:rsidR="00A0590F" w:rsidRPr="00416473" w:rsidRDefault="00A0590F">
            <w:pPr>
              <w:pStyle w:val="NormalWeb"/>
              <w:jc w:val="both"/>
              <w:cnfStyle w:val="000000000000" w:firstRow="0" w:lastRow="0" w:firstColumn="0" w:lastColumn="0" w:oddVBand="0" w:evenVBand="0" w:oddHBand="0" w:evenHBand="0" w:firstRowFirstColumn="0" w:firstRowLastColumn="0" w:lastRowFirstColumn="0" w:lastRowLastColumn="0"/>
              <w:rPr>
                <w:rFonts w:ascii="Aptos" w:hAnsi="Aptos" w:cstheme="majorHAnsi"/>
                <w:color w:val="000000" w:themeColor="text1"/>
                <w:sz w:val="22"/>
                <w:szCs w:val="22"/>
              </w:rPr>
            </w:pPr>
            <w:r w:rsidRPr="00416473">
              <w:rPr>
                <w:rFonts w:ascii="Aptos" w:hAnsi="Aptos" w:cstheme="majorHAnsi"/>
                <w:color w:val="000000" w:themeColor="text1"/>
                <w:sz w:val="22"/>
                <w:szCs w:val="22"/>
              </w:rPr>
              <w:t>No</w:t>
            </w:r>
          </w:p>
        </w:tc>
      </w:tr>
    </w:tbl>
    <w:p w14:paraId="1FDB58A4" w14:textId="77777777" w:rsidR="00A0590F" w:rsidRPr="00416473" w:rsidRDefault="00A0590F" w:rsidP="00A0590F">
      <w:pPr>
        <w:pStyle w:val="NormalWeb"/>
        <w:shd w:val="clear" w:color="auto" w:fill="FFFFFF"/>
        <w:jc w:val="both"/>
        <w:rPr>
          <w:rFonts w:ascii="Aptos" w:hAnsi="Aptos" w:cstheme="majorHAnsi"/>
          <w:sz w:val="22"/>
          <w:szCs w:val="22"/>
        </w:rPr>
      </w:pPr>
    </w:p>
    <w:p w14:paraId="3CE44DE4" w14:textId="1A1C633F" w:rsidR="00A0590F" w:rsidRPr="00416473" w:rsidRDefault="00A0590F" w:rsidP="000371E5">
      <w:pPr>
        <w:pStyle w:val="NormalWeb"/>
        <w:shd w:val="clear" w:color="auto" w:fill="FFFFFF" w:themeFill="background1"/>
        <w:rPr>
          <w:rFonts w:ascii="Aptos" w:hAnsi="Aptos" w:cstheme="majorBidi"/>
          <w:color w:val="00B050"/>
          <w:sz w:val="22"/>
          <w:szCs w:val="22"/>
          <w:lang w:val="en-US"/>
        </w:rPr>
      </w:pPr>
      <w:r w:rsidRPr="00416473">
        <w:rPr>
          <w:rFonts w:ascii="Aptos" w:hAnsi="Aptos" w:cstheme="majorBidi"/>
          <w:color w:val="00B050"/>
          <w:sz w:val="22"/>
          <w:szCs w:val="22"/>
          <w:lang w:val="en-US"/>
        </w:rPr>
        <w:t xml:space="preserve">Sustainability is a foundational principle embedded in </w:t>
      </w:r>
      <w:proofErr w:type="spellStart"/>
      <w:r w:rsidR="00346C94" w:rsidRPr="00416473">
        <w:rPr>
          <w:rFonts w:ascii="Aptos" w:hAnsi="Aptos" w:cstheme="majorBidi"/>
          <w:color w:val="00B050"/>
          <w:sz w:val="22"/>
          <w:szCs w:val="22"/>
          <w:lang w:val="en-US"/>
        </w:rPr>
        <w:t>PrimeTech</w:t>
      </w:r>
      <w:proofErr w:type="spellEnd"/>
      <w:r w:rsidR="00BA3635" w:rsidRPr="00416473">
        <w:rPr>
          <w:rFonts w:ascii="Aptos" w:hAnsi="Aptos" w:cstheme="majorBidi"/>
          <w:color w:val="00B050"/>
          <w:sz w:val="22"/>
          <w:szCs w:val="22"/>
          <w:lang w:val="en-US"/>
        </w:rPr>
        <w:t xml:space="preserve"> Design and Engineering Nigeria </w:t>
      </w:r>
      <w:proofErr w:type="spellStart"/>
      <w:r w:rsidR="00BA3635" w:rsidRPr="00416473">
        <w:rPr>
          <w:rFonts w:ascii="Aptos" w:hAnsi="Aptos" w:cstheme="majorBidi"/>
          <w:color w:val="00B050"/>
          <w:sz w:val="22"/>
          <w:szCs w:val="22"/>
          <w:lang w:val="en-US"/>
        </w:rPr>
        <w:t>Ltd’s</w:t>
      </w:r>
      <w:proofErr w:type="spellEnd"/>
      <w:r w:rsidR="00BA3635" w:rsidRPr="00416473">
        <w:rPr>
          <w:rFonts w:ascii="Aptos" w:hAnsi="Aptos" w:cstheme="majorBidi"/>
          <w:color w:val="00B050"/>
          <w:sz w:val="22"/>
          <w:szCs w:val="22"/>
          <w:lang w:val="en-US"/>
        </w:rPr>
        <w:t xml:space="preserve"> (</w:t>
      </w:r>
      <w:commentRangeStart w:id="102"/>
      <w:commentRangeStart w:id="103"/>
      <w:r w:rsidRPr="00416473">
        <w:rPr>
          <w:rFonts w:ascii="Aptos" w:hAnsi="Aptos" w:cstheme="majorBidi"/>
          <w:color w:val="00B050"/>
          <w:sz w:val="22"/>
          <w:szCs w:val="22"/>
          <w:lang w:val="en-US"/>
        </w:rPr>
        <w:t>PTN’s</w:t>
      </w:r>
      <w:r w:rsidR="00BA3635" w:rsidRPr="00416473">
        <w:rPr>
          <w:rFonts w:ascii="Aptos" w:hAnsi="Aptos" w:cstheme="majorBidi"/>
          <w:color w:val="00B050"/>
          <w:sz w:val="22"/>
          <w:szCs w:val="22"/>
          <w:lang w:val="en-US"/>
        </w:rPr>
        <w:t>)</w:t>
      </w:r>
      <w:r w:rsidRPr="00416473">
        <w:rPr>
          <w:rFonts w:ascii="Aptos" w:hAnsi="Aptos" w:cstheme="majorBidi"/>
          <w:color w:val="00B050"/>
          <w:sz w:val="22"/>
          <w:szCs w:val="22"/>
          <w:lang w:val="en-US"/>
        </w:rPr>
        <w:t xml:space="preserve"> </w:t>
      </w:r>
      <w:commentRangeEnd w:id="102"/>
      <w:r w:rsidRPr="00416473">
        <w:rPr>
          <w:rStyle w:val="CommentReference"/>
          <w:rFonts w:ascii="Aptos" w:hAnsi="Aptos" w:cstheme="majorBidi"/>
          <w:color w:val="00B050"/>
          <w:sz w:val="22"/>
          <w:szCs w:val="22"/>
          <w:lang w:val="en-US"/>
        </w:rPr>
        <w:commentReference w:id="102"/>
      </w:r>
      <w:commentRangeEnd w:id="103"/>
      <w:r w:rsidRPr="00416473">
        <w:rPr>
          <w:rStyle w:val="CommentReference"/>
          <w:rFonts w:ascii="Aptos" w:hAnsi="Aptos" w:cstheme="majorBidi"/>
          <w:color w:val="00B050"/>
          <w:sz w:val="22"/>
          <w:szCs w:val="22"/>
          <w:lang w:val="en-US"/>
        </w:rPr>
        <w:commentReference w:id="103"/>
      </w:r>
      <w:r w:rsidRPr="00416473">
        <w:rPr>
          <w:rFonts w:ascii="Aptos" w:hAnsi="Aptos" w:cstheme="majorBidi"/>
          <w:color w:val="00B050"/>
          <w:sz w:val="22"/>
          <w:szCs w:val="22"/>
          <w:lang w:val="en-US"/>
        </w:rPr>
        <w:t xml:space="preserve">project delivery from the design stage, where the team leverages tools such as the EDGE app and the Nigerian Building Energy Efficiency Code (BEEC) to guide best practices. The EDGE tool tracks key performance indicators targeting at least 20% improvements in energy, water, and material efficiency, while BEEC prescribes recommendations to achieve a minimum of 40% energy savings in residential and commercial buildings. Although clients often select sites prior to PTN’s engagement, architects and engineers take responsibility for calculating, projecting, and monitoring energy and water efficiency from the outset. </w:t>
      </w:r>
    </w:p>
    <w:p w14:paraId="1D8CF427" w14:textId="77777777"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color w:val="00B050"/>
          <w:sz w:val="22"/>
          <w:szCs w:val="22"/>
        </w:rPr>
        <w:t xml:space="preserve">The design process incorporates climate-responsive strategies including analyses of climate, solar exposure, daylight, and natural ventilation, alongside careful material selection that prioritizes passive solutions overactive systems. Building form and orientation are contextually </w:t>
      </w:r>
      <w:proofErr w:type="spellStart"/>
      <w:r w:rsidRPr="00416473">
        <w:rPr>
          <w:rFonts w:ascii="Aptos" w:hAnsi="Aptos" w:cstheme="majorHAnsi"/>
          <w:color w:val="00B050"/>
          <w:sz w:val="22"/>
          <w:szCs w:val="22"/>
        </w:rPr>
        <w:t>analyzed</w:t>
      </w:r>
      <w:proofErr w:type="spellEnd"/>
      <w:r w:rsidRPr="00416473">
        <w:rPr>
          <w:rFonts w:ascii="Aptos" w:hAnsi="Aptos" w:cstheme="majorHAnsi"/>
          <w:color w:val="00B050"/>
          <w:sz w:val="22"/>
          <w:szCs w:val="22"/>
        </w:rPr>
        <w:t xml:space="preserve"> and Building Management Systems are specified to monitor and manage energy use across electrical and HVAC systems. The use of recyclable, rapidly renewable, and local materials is encouraged, complemented by renewable energy solutions such as solar PV, smart meters, lighting sensors, water-efficient plumbing, and landscaping with native species.</w:t>
      </w:r>
    </w:p>
    <w:p w14:paraId="437F4B38" w14:textId="51E06A8E" w:rsidR="00A0590F" w:rsidRPr="00416473" w:rsidRDefault="00A0590F" w:rsidP="000371E5">
      <w:pPr>
        <w:pStyle w:val="NormalWeb"/>
        <w:shd w:val="clear" w:color="auto" w:fill="FFFFFF" w:themeFill="background1"/>
        <w:rPr>
          <w:rFonts w:ascii="Aptos" w:hAnsi="Aptos" w:cstheme="majorBidi"/>
          <w:color w:val="00B050"/>
          <w:sz w:val="22"/>
          <w:szCs w:val="22"/>
          <w:lang w:val="en-US"/>
        </w:rPr>
      </w:pPr>
      <w:r w:rsidRPr="00416473">
        <w:rPr>
          <w:rFonts w:ascii="Aptos" w:hAnsi="Aptos" w:cstheme="majorBidi"/>
          <w:color w:val="00B050"/>
          <w:sz w:val="22"/>
          <w:szCs w:val="22"/>
          <w:lang w:val="en-US"/>
        </w:rPr>
        <w:t>I</w:t>
      </w:r>
      <w:commentRangeStart w:id="104"/>
      <w:commentRangeStart w:id="105"/>
      <w:r w:rsidRPr="00416473">
        <w:rPr>
          <w:rFonts w:ascii="Aptos" w:hAnsi="Aptos" w:cstheme="majorBidi"/>
          <w:color w:val="00B050"/>
          <w:sz w:val="22"/>
          <w:szCs w:val="22"/>
          <w:lang w:val="en-US"/>
        </w:rPr>
        <w:t xml:space="preserve">n 2025, </w:t>
      </w:r>
      <w:commentRangeStart w:id="106"/>
      <w:commentRangeStart w:id="107"/>
      <w:r w:rsidRPr="00416473">
        <w:rPr>
          <w:rFonts w:ascii="Aptos" w:hAnsi="Aptos" w:cstheme="majorBidi"/>
          <w:color w:val="00B050"/>
          <w:sz w:val="22"/>
          <w:szCs w:val="22"/>
          <w:lang w:val="en-US"/>
        </w:rPr>
        <w:t xml:space="preserve">the </w:t>
      </w:r>
      <w:proofErr w:type="spellStart"/>
      <w:r w:rsidR="005C5886" w:rsidRPr="00416473">
        <w:rPr>
          <w:rFonts w:ascii="Aptos" w:hAnsi="Aptos" w:cstheme="majorBidi"/>
          <w:color w:val="00B050"/>
          <w:sz w:val="22"/>
          <w:szCs w:val="22"/>
          <w:lang w:val="en-US"/>
        </w:rPr>
        <w:t>Prim</w:t>
      </w:r>
      <w:r w:rsidR="001F7ADF" w:rsidRPr="00416473">
        <w:rPr>
          <w:rFonts w:ascii="Aptos" w:hAnsi="Aptos" w:cstheme="majorBidi"/>
          <w:color w:val="00B050"/>
          <w:sz w:val="22"/>
          <w:szCs w:val="22"/>
          <w:lang w:val="en-US"/>
        </w:rPr>
        <w:t>eTech</w:t>
      </w:r>
      <w:proofErr w:type="spellEnd"/>
      <w:r w:rsidR="001F7ADF" w:rsidRPr="00416473">
        <w:rPr>
          <w:rFonts w:ascii="Aptos" w:hAnsi="Aptos" w:cstheme="majorBidi"/>
          <w:color w:val="00B050"/>
          <w:sz w:val="22"/>
          <w:szCs w:val="22"/>
          <w:lang w:val="en-US"/>
        </w:rPr>
        <w:t xml:space="preserve"> Design and Engineering Nigeria Ltd</w:t>
      </w:r>
      <w:r w:rsidRPr="00416473">
        <w:rPr>
          <w:rFonts w:ascii="Aptos" w:hAnsi="Aptos" w:cstheme="majorBidi"/>
          <w:color w:val="00B050"/>
          <w:sz w:val="22"/>
          <w:szCs w:val="22"/>
          <w:lang w:val="en-US"/>
        </w:rPr>
        <w:t xml:space="preserve"> (PTN)</w:t>
      </w:r>
      <w:commentRangeEnd w:id="106"/>
      <w:r w:rsidRPr="00416473">
        <w:rPr>
          <w:rStyle w:val="CommentReference"/>
          <w:rFonts w:ascii="Aptos" w:hAnsi="Aptos" w:cstheme="majorBidi"/>
          <w:color w:val="00B050"/>
          <w:sz w:val="22"/>
          <w:szCs w:val="22"/>
          <w:lang w:val="en-US"/>
        </w:rPr>
        <w:commentReference w:id="106"/>
      </w:r>
      <w:commentRangeEnd w:id="107"/>
      <w:r w:rsidRPr="00416473">
        <w:rPr>
          <w:rStyle w:val="CommentReference"/>
          <w:rFonts w:ascii="Aptos" w:hAnsi="Aptos" w:cstheme="majorBidi"/>
          <w:color w:val="00B050"/>
          <w:sz w:val="22"/>
          <w:szCs w:val="22"/>
          <w:lang w:val="en-US"/>
        </w:rPr>
        <w:commentReference w:id="107"/>
      </w:r>
      <w:r w:rsidRPr="00416473">
        <w:rPr>
          <w:rFonts w:ascii="Aptos" w:hAnsi="Aptos" w:cstheme="majorBidi"/>
          <w:color w:val="00B050"/>
          <w:sz w:val="22"/>
          <w:szCs w:val="22"/>
          <w:lang w:val="en-US"/>
        </w:rPr>
        <w:t xml:space="preserve"> established a dedicated sustainability team comprising one LEED AP BD+C and six (6) LEED Green Associates trained to identify and implement globally recognized sustainability standards. This team reviews project sustainability goals at the conceptual stage, benchmarks strategies against LEED and EDGE criteria, consults with vendors on product performance and certifications, and pursues continuous research and training</w:t>
      </w:r>
      <w:commentRangeEnd w:id="104"/>
      <w:r w:rsidRPr="00416473">
        <w:rPr>
          <w:rStyle w:val="CommentReference"/>
          <w:rFonts w:ascii="Aptos" w:hAnsi="Aptos" w:cstheme="majorBidi"/>
          <w:color w:val="00B050"/>
          <w:sz w:val="22"/>
          <w:szCs w:val="22"/>
          <w:lang w:val="en-US"/>
        </w:rPr>
        <w:commentReference w:id="104"/>
      </w:r>
      <w:commentRangeEnd w:id="105"/>
      <w:r w:rsidR="008F6724" w:rsidRPr="00416473">
        <w:rPr>
          <w:rStyle w:val="CommentReference"/>
          <w:rFonts w:ascii="Aptos" w:hAnsi="Aptos" w:cstheme="majorBidi"/>
          <w:color w:val="00B050"/>
          <w:sz w:val="22"/>
          <w:szCs w:val="22"/>
          <w:lang w:val="en-US"/>
        </w:rPr>
        <w:commentReference w:id="105"/>
      </w:r>
      <w:r w:rsidRPr="00416473">
        <w:rPr>
          <w:rFonts w:ascii="Aptos" w:hAnsi="Aptos" w:cstheme="majorBidi"/>
          <w:color w:val="00B050"/>
          <w:sz w:val="22"/>
          <w:szCs w:val="22"/>
          <w:lang w:val="en-US"/>
        </w:rPr>
        <w:t xml:space="preserve">. PTN also advanced its Paper Reuse Initiative, partnering with </w:t>
      </w:r>
      <w:proofErr w:type="spellStart"/>
      <w:r w:rsidRPr="00416473">
        <w:rPr>
          <w:rFonts w:ascii="Aptos" w:hAnsi="Aptos" w:cstheme="majorBidi"/>
          <w:color w:val="00B050"/>
          <w:sz w:val="22"/>
          <w:szCs w:val="22"/>
          <w:lang w:val="en-US"/>
        </w:rPr>
        <w:t>Ecobarter</w:t>
      </w:r>
      <w:proofErr w:type="spellEnd"/>
      <w:r w:rsidRPr="00416473">
        <w:rPr>
          <w:rFonts w:ascii="Aptos" w:hAnsi="Aptos" w:cstheme="majorBidi"/>
          <w:color w:val="00B050"/>
          <w:sz w:val="22"/>
          <w:szCs w:val="22"/>
          <w:lang w:val="en-US"/>
        </w:rPr>
        <w:t xml:space="preserve"> to recycle 467.78 kg of waste during the reporting period, yielding significant socio-environmental benefits</w:t>
      </w:r>
      <w:r w:rsidR="000A036D" w:rsidRPr="00416473">
        <w:rPr>
          <w:rFonts w:ascii="Aptos" w:hAnsi="Aptos" w:cstheme="majorBidi"/>
          <w:color w:val="00B050"/>
          <w:sz w:val="22"/>
          <w:szCs w:val="22"/>
          <w:lang w:val="en-US"/>
        </w:rPr>
        <w:t>,</w:t>
      </w:r>
      <w:r w:rsidRPr="00416473">
        <w:rPr>
          <w:rFonts w:ascii="Aptos" w:hAnsi="Aptos" w:cstheme="majorBidi"/>
          <w:color w:val="00B050"/>
          <w:sz w:val="22"/>
          <w:szCs w:val="22"/>
          <w:lang w:val="en-US"/>
        </w:rPr>
        <w:t xml:space="preserve"> including avoided carbon emissions, energy savings, and reduced landfill use.</w:t>
      </w:r>
    </w:p>
    <w:p w14:paraId="05756F06" w14:textId="768083EF" w:rsidR="00A0590F" w:rsidRPr="00416473" w:rsidRDefault="00890A60" w:rsidP="000371E5">
      <w:pPr>
        <w:pStyle w:val="NormalWeb"/>
        <w:shd w:val="clear" w:color="auto" w:fill="FFFFFF" w:themeFill="background1"/>
        <w:rPr>
          <w:rFonts w:ascii="Aptos" w:hAnsi="Aptos" w:cstheme="majorBidi"/>
          <w:color w:val="00B050"/>
          <w:sz w:val="22"/>
          <w:szCs w:val="22"/>
        </w:rPr>
      </w:pPr>
      <w:r w:rsidRPr="00416473">
        <w:rPr>
          <w:rFonts w:ascii="Aptos" w:hAnsi="Aptos" w:cstheme="majorBidi"/>
          <w:color w:val="00B050"/>
          <w:sz w:val="22"/>
          <w:szCs w:val="22"/>
        </w:rPr>
        <w:t>We also</w:t>
      </w:r>
      <w:commentRangeStart w:id="108"/>
      <w:r w:rsidR="00A0590F" w:rsidRPr="00416473">
        <w:rPr>
          <w:rFonts w:ascii="Aptos" w:hAnsi="Aptos" w:cstheme="majorBidi"/>
          <w:color w:val="00B050"/>
          <w:sz w:val="22"/>
          <w:szCs w:val="22"/>
        </w:rPr>
        <w:t xml:space="preserve"> carefully assess risks and opportunities associated with sustainability during initial project setup. In Nigeria, unreliable public electricity and water supply pose operational risks, necessitating backup diesel or LNG generators and alternative water sources such as boreholes or water trucking at all project sites. In larger cities, boreholes may run dry or suffer saltwater ingress, requiring deeper drilling and additional storage tanks. </w:t>
      </w:r>
      <w:commentRangeEnd w:id="108"/>
      <w:r w:rsidR="00A0590F" w:rsidRPr="00416473">
        <w:rPr>
          <w:rStyle w:val="CommentReference"/>
          <w:rFonts w:ascii="Aptos" w:hAnsi="Aptos" w:cstheme="majorBidi"/>
          <w:color w:val="00B050"/>
          <w:sz w:val="22"/>
          <w:szCs w:val="22"/>
        </w:rPr>
        <w:commentReference w:id="108"/>
      </w:r>
      <w:r w:rsidR="00A0590F" w:rsidRPr="00416473">
        <w:rPr>
          <w:rFonts w:ascii="Aptos" w:hAnsi="Aptos" w:cstheme="majorBidi"/>
          <w:color w:val="00B050"/>
          <w:sz w:val="22"/>
          <w:szCs w:val="22"/>
        </w:rPr>
        <w:t>These challenges underscore the importance of robust risk assessment and mitigation measures, including off-grid power generation, to ensure uninterrupted operations. While formal internal policies for evaluating energy and water efficiency are not yet established, PTN consistently references BEEC and EDGE benchmarks as best practices and is committed to formalizing these standards in a forthcoming policy statement.</w:t>
      </w:r>
    </w:p>
    <w:p w14:paraId="0530FE31" w14:textId="7736B650"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color w:val="00B050"/>
          <w:sz w:val="22"/>
          <w:szCs w:val="22"/>
        </w:rPr>
        <w:t>PTN’s approach has yielded tangible results, exemplified by the Lagos Bayo Kuku Project</w:t>
      </w:r>
      <w:r w:rsidR="000A036D" w:rsidRPr="00416473">
        <w:rPr>
          <w:rFonts w:ascii="Aptos" w:hAnsi="Aptos" w:cstheme="majorHAnsi"/>
          <w:color w:val="00B050"/>
          <w:sz w:val="22"/>
          <w:szCs w:val="22"/>
        </w:rPr>
        <w:t>,</w:t>
      </w:r>
      <w:r w:rsidRPr="00416473">
        <w:rPr>
          <w:rFonts w:ascii="Aptos" w:hAnsi="Aptos" w:cstheme="majorHAnsi"/>
          <w:color w:val="00B050"/>
          <w:sz w:val="22"/>
          <w:szCs w:val="22"/>
        </w:rPr>
        <w:t xml:space="preserve"> designed to achieve Net Zero carbon emissions with EDGE Advanced performance targets of at least 40% energy efficiency and 20% water and material efficiency. Comprehensive site and design assessments resulted in </w:t>
      </w:r>
      <w:r w:rsidR="000A036D" w:rsidRPr="00416473">
        <w:rPr>
          <w:rFonts w:ascii="Aptos" w:hAnsi="Aptos" w:cstheme="majorHAnsi"/>
          <w:color w:val="00B050"/>
          <w:sz w:val="22"/>
          <w:szCs w:val="22"/>
        </w:rPr>
        <w:t>modelled</w:t>
      </w:r>
      <w:r w:rsidRPr="00416473">
        <w:rPr>
          <w:rFonts w:ascii="Aptos" w:hAnsi="Aptos" w:cstheme="majorHAnsi"/>
          <w:color w:val="00B050"/>
          <w:sz w:val="22"/>
          <w:szCs w:val="22"/>
        </w:rPr>
        <w:t xml:space="preserve"> improvements of 49.08% energy savings, 43.83% water savings, and 53% material efficiency, surpassing EDGE benchmarks with certification underway. Similarly, the Lagos KHS Factory exceeded BEEC requirements by adopting EDGE benchmarks as internal targets, achieving 64.57% energy savings, 29.63% water savings, and 21.19% material efficiency through improved building envelopes, efficient systems, and </w:t>
      </w:r>
      <w:r w:rsidR="00B060AC">
        <w:rPr>
          <w:rFonts w:ascii="Aptos" w:hAnsi="Aptos" w:cstheme="majorHAnsi"/>
          <w:color w:val="00B050"/>
          <w:sz w:val="22"/>
          <w:szCs w:val="22"/>
        </w:rPr>
        <w:t xml:space="preserve">the </w:t>
      </w:r>
      <w:r w:rsidRPr="00416473">
        <w:rPr>
          <w:rFonts w:ascii="Aptos" w:hAnsi="Aptos" w:cstheme="majorHAnsi"/>
          <w:color w:val="00B050"/>
          <w:sz w:val="22"/>
          <w:szCs w:val="22"/>
        </w:rPr>
        <w:t xml:space="preserve">use of local materials. PTN’s sustainability efforts are currently focused within Nigeria, with no operations outside the country during the reporting year. </w:t>
      </w:r>
    </w:p>
    <w:p w14:paraId="43945C71" w14:textId="68FECA8C" w:rsidR="00A0590F" w:rsidRPr="00416473" w:rsidRDefault="00A0590F" w:rsidP="000371E5">
      <w:pPr>
        <w:pStyle w:val="NormalWeb"/>
        <w:shd w:val="clear" w:color="auto" w:fill="FFFFFF" w:themeFill="background1"/>
        <w:rPr>
          <w:rFonts w:ascii="Aptos" w:hAnsi="Aptos" w:cstheme="majorHAnsi"/>
          <w:color w:val="00B050"/>
          <w:sz w:val="22"/>
          <w:szCs w:val="22"/>
        </w:rPr>
      </w:pPr>
      <w:commentRangeStart w:id="109"/>
      <w:r w:rsidRPr="00416473">
        <w:rPr>
          <w:rFonts w:ascii="Aptos" w:hAnsi="Aptos" w:cstheme="majorHAnsi"/>
          <w:color w:val="00B050"/>
          <w:sz w:val="22"/>
          <w:szCs w:val="22"/>
        </w:rPr>
        <w:t>Julius Berger</w:t>
      </w:r>
      <w:r w:rsidR="00A45E27" w:rsidRPr="00416473">
        <w:rPr>
          <w:rFonts w:ascii="Aptos" w:hAnsi="Aptos" w:cstheme="majorHAnsi"/>
          <w:color w:val="00B050"/>
          <w:sz w:val="22"/>
          <w:szCs w:val="22"/>
        </w:rPr>
        <w:t xml:space="preserve"> </w:t>
      </w:r>
      <w:r w:rsidRPr="00416473">
        <w:rPr>
          <w:rFonts w:ascii="Aptos" w:hAnsi="Aptos" w:cstheme="majorHAnsi"/>
          <w:color w:val="00B050"/>
          <w:sz w:val="22"/>
          <w:szCs w:val="22"/>
        </w:rPr>
        <w:t>Nigeria</w:t>
      </w:r>
      <w:r w:rsidR="00A45E27" w:rsidRPr="00416473">
        <w:rPr>
          <w:rFonts w:ascii="Aptos" w:hAnsi="Aptos" w:cstheme="majorHAnsi"/>
          <w:color w:val="00B050"/>
          <w:sz w:val="22"/>
          <w:szCs w:val="22"/>
        </w:rPr>
        <w:t>’s</w:t>
      </w:r>
      <w:r w:rsidRPr="00416473">
        <w:rPr>
          <w:rFonts w:ascii="Aptos" w:hAnsi="Aptos" w:cstheme="majorHAnsi"/>
          <w:color w:val="00B050"/>
          <w:sz w:val="22"/>
          <w:szCs w:val="22"/>
        </w:rPr>
        <w:t xml:space="preserve"> ongoing commitment to sustainability is reflected in continuous improvement initiatives, stakeholder engagement, and integration of global best practices into project delivery, with plans to formalize energy and water efficiency policies to further embed sustainability into its operations.</w:t>
      </w:r>
      <w:commentRangeEnd w:id="109"/>
      <w:r w:rsidRPr="00416473">
        <w:rPr>
          <w:rStyle w:val="CommentReference"/>
          <w:rFonts w:ascii="Aptos" w:hAnsi="Aptos" w:cstheme="majorHAnsi"/>
          <w:color w:val="00B050"/>
          <w:sz w:val="22"/>
          <w:szCs w:val="22"/>
        </w:rPr>
        <w:commentReference w:id="109"/>
      </w:r>
    </w:p>
    <w:p w14:paraId="2DAB2F32" w14:textId="77777777" w:rsidR="00A0590F" w:rsidRPr="00416473" w:rsidRDefault="00A0590F" w:rsidP="000371E5">
      <w:pPr>
        <w:pStyle w:val="NormalWeb"/>
        <w:rPr>
          <w:rFonts w:ascii="Aptos" w:hAnsi="Aptos" w:cstheme="majorHAnsi"/>
          <w:b/>
          <w:bCs/>
          <w:u w:val="single"/>
        </w:rPr>
      </w:pPr>
      <w:r w:rsidRPr="00416473">
        <w:rPr>
          <w:rFonts w:ascii="Aptos" w:hAnsi="Aptos" w:cstheme="majorHAnsi"/>
          <w:b/>
          <w:bCs/>
          <w:u w:val="single"/>
        </w:rPr>
        <w:t xml:space="preserve">Specific highlights of our Projects  </w:t>
      </w:r>
    </w:p>
    <w:p w14:paraId="1B3E6A55" w14:textId="77777777"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color w:val="00B050"/>
          <w:sz w:val="22"/>
          <w:szCs w:val="22"/>
        </w:rPr>
        <w:t>Our flagship projects, the Lagos Bayo Kuku Project and the Lagos KHS Factory, exemplify how innovative design and advanced technologies can significantly reduce environmental impact while surpassing industry standards for energy and water efficiency.</w:t>
      </w:r>
    </w:p>
    <w:p w14:paraId="4481F833" w14:textId="6BFDA54F"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b/>
          <w:color w:val="00B050"/>
          <w:sz w:val="22"/>
          <w:szCs w:val="22"/>
        </w:rPr>
        <w:t>Lagos Bayo Kuku Project</w:t>
      </w:r>
      <w:r w:rsidRPr="00416473">
        <w:rPr>
          <w:rFonts w:ascii="Aptos" w:hAnsi="Aptos" w:cstheme="majorHAnsi"/>
          <w:color w:val="00B050"/>
          <w:sz w:val="22"/>
          <w:szCs w:val="22"/>
        </w:rPr>
        <w:t xml:space="preserve">: The Lagos Bayo Kuku Project embodies a strong commitment to sustainability, aiming for </w:t>
      </w:r>
      <w:r w:rsidR="0039230C" w:rsidRPr="00416473">
        <w:rPr>
          <w:rFonts w:ascii="Aptos" w:hAnsi="Aptos" w:cstheme="majorHAnsi"/>
          <w:color w:val="00B050"/>
          <w:sz w:val="22"/>
          <w:szCs w:val="22"/>
        </w:rPr>
        <w:t>net-zero</w:t>
      </w:r>
      <w:r w:rsidRPr="00416473">
        <w:rPr>
          <w:rFonts w:ascii="Aptos" w:hAnsi="Aptos" w:cstheme="majorHAnsi"/>
          <w:color w:val="00B050"/>
          <w:sz w:val="22"/>
          <w:szCs w:val="22"/>
        </w:rPr>
        <w:t xml:space="preserve"> carbon emissions and targeting EDGE Advanced certification. This project is focused on achieving substantial improvements in energy, water, and material efficiency that go beyond industry benchmarks. Operating in a region challenged by unreliable public utilities, the project faces risks related to managing energy consumption and water use, yet it also seizes opportunities by implementing advanced design strategies that enhance resource efficiency and minimize environmental impact. </w:t>
      </w:r>
    </w:p>
    <w:p w14:paraId="491B94A5" w14:textId="77777777"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color w:val="00B050"/>
          <w:sz w:val="22"/>
          <w:szCs w:val="22"/>
        </w:rPr>
        <w:t>The strategy sets clear targets of at least 40% energy efficiency and 20% improvements in water and material efficiency, supported by comprehensive site and design assessments to optimize building performance. Through detailed modelling and design efforts, the project has achieved modelled improvements of 49.08% in energy savings, 43.83% in water savings, and 53% in material efficiency, surpassing EDGE benchmarks. Certification is currently underway, reflecting the project’s success in embedding sustainability at the core of its design and operational objectives.</w:t>
      </w:r>
    </w:p>
    <w:p w14:paraId="422248CC" w14:textId="77777777" w:rsidR="00A0590F" w:rsidRPr="00416473" w:rsidRDefault="00A0590F" w:rsidP="000371E5">
      <w:pPr>
        <w:pStyle w:val="NormalWeb"/>
        <w:shd w:val="clear" w:color="auto" w:fill="FFFFFF"/>
        <w:rPr>
          <w:rFonts w:ascii="Aptos" w:hAnsi="Aptos" w:cstheme="majorHAnsi"/>
          <w:color w:val="00B050"/>
          <w:sz w:val="22"/>
          <w:szCs w:val="22"/>
        </w:rPr>
      </w:pPr>
      <w:r w:rsidRPr="00416473">
        <w:rPr>
          <w:rFonts w:ascii="Aptos" w:hAnsi="Aptos" w:cstheme="majorHAnsi"/>
          <w:b/>
          <w:color w:val="00B050"/>
          <w:sz w:val="22"/>
          <w:szCs w:val="22"/>
        </w:rPr>
        <w:t xml:space="preserve">Lagos KHS Factory: </w:t>
      </w:r>
      <w:r w:rsidRPr="00416473">
        <w:rPr>
          <w:rFonts w:ascii="Aptos" w:hAnsi="Aptos" w:cstheme="majorHAnsi"/>
          <w:color w:val="00B050"/>
          <w:sz w:val="22"/>
          <w:szCs w:val="22"/>
        </w:rPr>
        <w:t xml:space="preserve">The Lagos KHS Factory project highlights PTN’s dedication to exceeding national energy efficiency standards by adopting EDGE benchmarks as internal targets. The project emphasizes enhancing building envelope performance and system efficiencies to reduce resource consumption effectively. Challenges include ensuring compliance with the Nigerian Building Energy Efficiency Code (BEEC) and managing operational risks related to energy and water supply. </w:t>
      </w:r>
    </w:p>
    <w:p w14:paraId="384F7F32" w14:textId="77777777" w:rsidR="00A0590F" w:rsidRPr="00416473" w:rsidRDefault="00A0590F" w:rsidP="000371E5">
      <w:pPr>
        <w:pStyle w:val="NormalWeb"/>
        <w:shd w:val="clear" w:color="auto" w:fill="FFFFFF"/>
        <w:rPr>
          <w:rFonts w:ascii="Aptos" w:hAnsi="Aptos" w:cstheme="majorHAnsi"/>
          <w:color w:val="000000" w:themeColor="text1"/>
          <w:sz w:val="22"/>
          <w:szCs w:val="22"/>
        </w:rPr>
      </w:pPr>
      <w:r w:rsidRPr="00416473">
        <w:rPr>
          <w:rFonts w:ascii="Aptos" w:hAnsi="Aptos" w:cstheme="majorHAnsi"/>
          <w:color w:val="00B050"/>
          <w:sz w:val="22"/>
          <w:szCs w:val="22"/>
        </w:rPr>
        <w:t>However, opportunities arise from leveraging local materials and efficient technologies to optimize sustainability outcomes. The project’s strategy aims to surpass BEEC requirements by setting specific targets for significant improvements in energy, water, and material efficiency, guiding both design and construction phases. Demonstrating the effectiveness of this approach, the Lagos KHS Factory achieved 64.57% energy savings, 29.63% water savings, and 21.19% material efficiency through improved building envelopes, efficient systems, and the use of local materials, showcasing PTN’s successful integration of sustainability principles in industrial construction.</w:t>
      </w:r>
    </w:p>
    <w:p w14:paraId="5CCF66C5" w14:textId="7ED59784" w:rsidR="00A0590F" w:rsidRPr="000A5DD9" w:rsidRDefault="00A0590F" w:rsidP="00225BA8">
      <w:pPr>
        <w:pStyle w:val="Heading2"/>
        <w:numPr>
          <w:ilvl w:val="2"/>
          <w:numId w:val="65"/>
        </w:numPr>
        <w:spacing w:before="160" w:after="80"/>
        <w:rPr>
          <w:sz w:val="32"/>
          <w:szCs w:val="32"/>
        </w:rPr>
      </w:pPr>
      <w:bookmarkStart w:id="110" w:name="_Toc193958144"/>
      <w:bookmarkStart w:id="111" w:name="_Toc225145250"/>
      <w:bookmarkStart w:id="112" w:name="_Toc225754436"/>
      <w:r w:rsidRPr="000A5DD9">
        <w:rPr>
          <w:sz w:val="32"/>
          <w:szCs w:val="32"/>
        </w:rPr>
        <w:t>Sustainable Supply Chain</w:t>
      </w:r>
      <w:bookmarkEnd w:id="110"/>
      <w:bookmarkEnd w:id="111"/>
      <w:bookmarkEnd w:id="112"/>
    </w:p>
    <w:p w14:paraId="3AE5782E" w14:textId="1B5E280F" w:rsidR="00956C5C" w:rsidRPr="00416473" w:rsidRDefault="003A6422" w:rsidP="000371E5">
      <w:pPr>
        <w:rPr>
          <w:rFonts w:ascii="Aptos" w:eastAsiaTheme="majorEastAsia" w:hAnsi="Aptos" w:cstheme="majorHAnsi"/>
          <w:color w:val="00B050"/>
        </w:rPr>
      </w:pPr>
      <w:r w:rsidRPr="00416473">
        <w:rPr>
          <w:rFonts w:ascii="Aptos" w:eastAsiaTheme="majorEastAsia" w:hAnsi="Aptos" w:cstheme="majorHAnsi"/>
          <w:color w:val="00B050"/>
        </w:rPr>
        <w:t>At</w:t>
      </w:r>
      <w:r w:rsidR="00956C5C" w:rsidRPr="00416473">
        <w:rPr>
          <w:rFonts w:ascii="Aptos" w:eastAsiaTheme="majorEastAsia" w:hAnsi="Aptos" w:cstheme="majorHAnsi"/>
          <w:color w:val="00B050"/>
        </w:rPr>
        <w:t xml:space="preserve"> Julius Berger Nigeria (JBN)</w:t>
      </w:r>
      <w:r w:rsidRPr="00416473">
        <w:rPr>
          <w:rFonts w:ascii="Aptos" w:eastAsiaTheme="majorEastAsia" w:hAnsi="Aptos" w:cstheme="majorHAnsi"/>
          <w:color w:val="00B050"/>
        </w:rPr>
        <w:t>, sustainability</w:t>
      </w:r>
      <w:r w:rsidR="00956C5C" w:rsidRPr="00416473">
        <w:rPr>
          <w:rFonts w:ascii="Aptos" w:eastAsiaTheme="majorEastAsia" w:hAnsi="Aptos" w:cstheme="majorHAnsi"/>
          <w:color w:val="00B050"/>
        </w:rPr>
        <w:t xml:space="preserve"> is embedded throughout our value chain, extending beyond our direct operations to our supply chain partners. We understand that the environmental and social impacts of material extraction, transport, and production are significant, especially in wood fibre sourcing for our furnishing subsidiary, AFP. By collaborating closely with suppliers who prioritise sustainable practices, we ensure our procurement decisions support environmental stewardship, ethical labour, and resource efficiency, reinforcing our commitment to responsible business at every stage.</w:t>
      </w:r>
    </w:p>
    <w:p w14:paraId="108FC206" w14:textId="2F413501" w:rsidR="00956C5C" w:rsidRPr="00416473" w:rsidRDefault="00956C5C" w:rsidP="000371E5">
      <w:pPr>
        <w:rPr>
          <w:rFonts w:ascii="Aptos" w:eastAsiaTheme="majorEastAsia" w:hAnsi="Aptos" w:cstheme="majorHAnsi"/>
          <w:color w:val="00B050"/>
        </w:rPr>
      </w:pPr>
      <w:r w:rsidRPr="00416473">
        <w:rPr>
          <w:rFonts w:ascii="Aptos" w:eastAsiaTheme="majorEastAsia" w:hAnsi="Aptos" w:cstheme="majorHAnsi"/>
          <w:color w:val="00B050"/>
        </w:rPr>
        <w:t>We recognise that supplier non-compliance with environmental regulations, ethical labour standards, or quality requirements can result in reputational damage, project delays, and regulatory penalties. Sourcing raw materials from unsustainable suppliers may accelerate resource depletion, increase costs, and expose JBN to volatile material prices. However, these risks are balanced by opportunities to lead the industry in sustainable forestry practices through transparent and traceable supply chains. By prioritising certified and sustainably managed wood sources, we not only mitigate environmental and social risks but also enhance our market differentiation and stakeholder trust, while supporting the protection of forest ecosystems and the rights of indigenous communities.</w:t>
      </w:r>
    </w:p>
    <w:p w14:paraId="588C1BAC" w14:textId="4851C435" w:rsidR="00956C5C" w:rsidRPr="00416473" w:rsidRDefault="00956C5C" w:rsidP="000371E5">
      <w:pPr>
        <w:rPr>
          <w:rFonts w:ascii="Aptos" w:eastAsiaTheme="majorEastAsia" w:hAnsi="Aptos" w:cstheme="majorHAnsi"/>
          <w:color w:val="00B050"/>
        </w:rPr>
      </w:pPr>
      <w:r w:rsidRPr="00416473">
        <w:rPr>
          <w:rFonts w:ascii="Aptos" w:eastAsiaTheme="majorEastAsia" w:hAnsi="Aptos" w:cstheme="majorHAnsi"/>
          <w:color w:val="00B050"/>
        </w:rPr>
        <w:t>Our strategy is focused on maintaining 100% sourcing of certified wood fibre materials from sustainably managed forests, with no reliance on non-certified suppliers. We have established clear short, medium, and long-term targets to ensure ongoing compliance and accountability across our supply chain. Our procurement network includes trusted partners in Germany, Australia, and France, such as EGGER, who are renowned for their high sustainability standards. Regular audits of supplier forestry operations are conducted to verify adherence to our sustainability policies, criteria, and respect for indigenous rights. Supplier contracts include robust clauses on sustainable forestry commitments and consequences for non-compliance, ensuring alignment with ISO14001 and other international standards.</w:t>
      </w:r>
    </w:p>
    <w:p w14:paraId="6E473A2C" w14:textId="77777777" w:rsidR="006F7AEF" w:rsidRPr="00416473" w:rsidRDefault="00956C5C" w:rsidP="000371E5">
      <w:pPr>
        <w:rPr>
          <w:rFonts w:ascii="Aptos" w:eastAsiaTheme="majorEastAsia" w:hAnsi="Aptos" w:cstheme="majorHAnsi"/>
          <w:color w:val="00B050"/>
        </w:rPr>
      </w:pPr>
      <w:r w:rsidRPr="00416473">
        <w:rPr>
          <w:rFonts w:ascii="Aptos" w:eastAsiaTheme="majorEastAsia" w:hAnsi="Aptos" w:cstheme="majorHAnsi"/>
          <w:color w:val="00B050"/>
        </w:rPr>
        <w:t xml:space="preserve">In 2025, AFP procured a total of 1,175,349 kg of chipboard wood fibre materials, a slight decrease from 1,233,050 kg in 2024. All materials were sourced exclusively from FSC-certified forestland, with suppliers providing certificates and Environmental Product Declarations (EPDs) to confirm sustainable forestry practices. This approach eliminates the need for additional due diligence on non-certified suppliers and ensures zero contribution to deforestation or illegal logging. Supplier agreements require third-party subcontractors to uphold employee health, safety, and human rights, and to promote fairness and non-discrimination. JBN actively supports suppliers in adopting sustainable practices, such as waste reduction and energy efficiency, driving innovation and the use of sustainable technologies throughout the construction lifecycle. In 2025, 100% of wood fibre was sourced from FSC/PEFC-certified forests, with all suppliers providing EPDs and zero incidents of non-compliance with environmental or social standards. </w:t>
      </w:r>
    </w:p>
    <w:p w14:paraId="71F6AE8C" w14:textId="5D3C52F4" w:rsidR="00956C5C" w:rsidRPr="00416473" w:rsidRDefault="00956C5C" w:rsidP="000371E5">
      <w:pPr>
        <w:rPr>
          <w:rFonts w:ascii="Aptos" w:eastAsiaTheme="majorEastAsia" w:hAnsi="Aptos" w:cstheme="majorHAnsi"/>
          <w:color w:val="00B050"/>
        </w:rPr>
      </w:pPr>
      <w:r w:rsidRPr="00416473">
        <w:rPr>
          <w:rFonts w:ascii="Aptos" w:eastAsiaTheme="majorEastAsia" w:hAnsi="Aptos" w:cstheme="majorHAnsi"/>
          <w:color w:val="00B050"/>
        </w:rPr>
        <w:t>These practices have improved JBN’s product quality and customer satisfaction, resulting in stable cash flows and higher profitability. In the long term, our commitment to sustainable products positions JBN favourably with environmentally conscious investors, supporting lower capital costs and steady growth across our operations.</w:t>
      </w:r>
    </w:p>
    <w:p w14:paraId="2D2E7177" w14:textId="0BD8ECDC" w:rsidR="00A0590F" w:rsidRPr="000A5DD9" w:rsidRDefault="007C5218" w:rsidP="00225BA8">
      <w:pPr>
        <w:pStyle w:val="Heading2"/>
        <w:numPr>
          <w:ilvl w:val="2"/>
          <w:numId w:val="65"/>
        </w:numPr>
        <w:spacing w:before="160" w:after="80"/>
        <w:rPr>
          <w:sz w:val="32"/>
          <w:szCs w:val="32"/>
        </w:rPr>
      </w:pPr>
      <w:bookmarkStart w:id="113" w:name="_Toc193958145"/>
      <w:bookmarkStart w:id="114" w:name="_Toc225145251"/>
      <w:bookmarkStart w:id="115" w:name="_Toc225754437"/>
      <w:r>
        <w:rPr>
          <w:sz w:val="32"/>
          <w:szCs w:val="32"/>
        </w:rPr>
        <w:t xml:space="preserve">   </w:t>
      </w:r>
      <w:r w:rsidR="00A0590F" w:rsidRPr="000A5DD9">
        <w:rPr>
          <w:sz w:val="32"/>
          <w:szCs w:val="32"/>
        </w:rPr>
        <w:t>Innovative solutions</w:t>
      </w:r>
      <w:bookmarkEnd w:id="113"/>
      <w:bookmarkEnd w:id="114"/>
      <w:bookmarkEnd w:id="115"/>
    </w:p>
    <w:p w14:paraId="1CC611EF" w14:textId="77777777" w:rsidR="00E23816" w:rsidRPr="00416473" w:rsidRDefault="00E23816" w:rsidP="000371E5">
      <w:pPr>
        <w:rPr>
          <w:rFonts w:ascii="Aptos" w:hAnsi="Aptos" w:cstheme="majorHAnsi"/>
          <w:color w:val="00B050"/>
        </w:rPr>
      </w:pPr>
      <w:r w:rsidRPr="00416473">
        <w:rPr>
          <w:rFonts w:ascii="Aptos" w:hAnsi="Aptos" w:cstheme="majorHAnsi"/>
          <w:color w:val="00B050"/>
        </w:rPr>
        <w:t>Innovation sits at the heart of Julius Berger Nigeria’s vision for a sustainable future, shaping the way we design, build, and deliver value across our entire value chain. By embracing advanced construction technologies, eco-friendly materials, and digital tools, we are not only redefining industry standards but also reinforcing our commitment to responsible business practices that resonate with our clients, communities, and stakeholders.</w:t>
      </w:r>
    </w:p>
    <w:p w14:paraId="312F9F56" w14:textId="6DFFEA65" w:rsidR="00E23816" w:rsidRPr="00416473" w:rsidRDefault="00E23816" w:rsidP="000371E5">
      <w:pPr>
        <w:rPr>
          <w:rFonts w:ascii="Aptos" w:hAnsi="Aptos" w:cstheme="majorHAnsi"/>
          <w:color w:val="00B050"/>
        </w:rPr>
      </w:pPr>
      <w:r w:rsidRPr="00416473">
        <w:rPr>
          <w:rFonts w:ascii="Aptos" w:hAnsi="Aptos" w:cstheme="majorHAnsi"/>
          <w:color w:val="00B050"/>
        </w:rPr>
        <w:t xml:space="preserve">Within our business, the pursuit of innovation presents both significant opportunities and inherent risks. On one hand, investing in </w:t>
      </w:r>
      <w:r w:rsidR="003F1BC9" w:rsidRPr="00416473">
        <w:rPr>
          <w:rFonts w:ascii="Aptos" w:hAnsi="Aptos" w:cstheme="majorHAnsi"/>
          <w:color w:val="00B050"/>
        </w:rPr>
        <w:t>eco-friendly</w:t>
      </w:r>
      <w:r w:rsidRPr="00416473">
        <w:rPr>
          <w:rFonts w:ascii="Aptos" w:hAnsi="Aptos" w:cstheme="majorHAnsi"/>
          <w:color w:val="00B050"/>
        </w:rPr>
        <w:t xml:space="preserve"> solutions enables us to improve operational efficiency, reduce our environmental footprint, and strengthen our competitive edge in a rapidly evolving market. It also positions us to attract environmentally conscious clients, expand into new markets, and respond to the increasing demand for sustainable construction. On the other hand, we acknowledge the challenges associated with this journey</w:t>
      </w:r>
      <w:r w:rsidR="003F1BC9" w:rsidRPr="00416473">
        <w:rPr>
          <w:rFonts w:ascii="Aptos" w:hAnsi="Aptos" w:cstheme="majorHAnsi"/>
          <w:color w:val="00B050"/>
        </w:rPr>
        <w:t xml:space="preserve">, </w:t>
      </w:r>
      <w:r w:rsidRPr="00416473">
        <w:rPr>
          <w:rFonts w:ascii="Aptos" w:hAnsi="Aptos" w:cstheme="majorHAnsi"/>
          <w:color w:val="00B050"/>
        </w:rPr>
        <w:t>such as the upfront costs of new technologies, potential project delays during integration, the need for workforce upskilling, and supply chain vulnerabilities when advanced materials are not locally available. Regulatory uncertainties around the approval of novel technologies and materials can also impact project timelines and implementation.</w:t>
      </w:r>
    </w:p>
    <w:p w14:paraId="28FA2872" w14:textId="77777777" w:rsidR="00E23816" w:rsidRPr="00416473" w:rsidRDefault="00E23816" w:rsidP="000371E5">
      <w:pPr>
        <w:rPr>
          <w:rFonts w:ascii="Aptos" w:hAnsi="Aptos" w:cstheme="majorHAnsi"/>
          <w:color w:val="00B050"/>
        </w:rPr>
      </w:pPr>
      <w:r w:rsidRPr="00416473">
        <w:rPr>
          <w:rFonts w:ascii="Aptos" w:hAnsi="Aptos" w:cstheme="majorHAnsi"/>
          <w:color w:val="00B050"/>
        </w:rPr>
        <w:t>To address these risks and seize the opportunities, we have developed a comprehensive innovation strategy with clear targets across short, medium, and long-term horizons. In the short term, we are rolling out an incentive programme to encourage our employees to contribute ideas that enhance product safety, quality, and cost efficiency. Over the medium term, we are investing in workforce training and forming strategic partnerships to ensure a steady supply of sustainable materials and technologies. Our long-term ambition is to embed innovation into every aspect of our operations, consistently delivering projects that set new benchmarks for sustainability and performance.</w:t>
      </w:r>
    </w:p>
    <w:p w14:paraId="194816F6" w14:textId="05D24996" w:rsidR="00E23816" w:rsidRPr="00416473" w:rsidRDefault="00E23816" w:rsidP="000371E5">
      <w:pPr>
        <w:rPr>
          <w:rFonts w:ascii="Aptos" w:hAnsi="Aptos" w:cstheme="majorHAnsi"/>
          <w:color w:val="00B050"/>
        </w:rPr>
      </w:pPr>
      <w:r w:rsidRPr="00416473">
        <w:rPr>
          <w:rFonts w:ascii="Aptos" w:hAnsi="Aptos" w:cstheme="majorHAnsi"/>
          <w:color w:val="00B050"/>
        </w:rPr>
        <w:t>During the reporting period, we implemented several initiatives that reflect our commitment to innovation. These include the adoption of eco-friendly materials, the integration of digital project management tools to improve delivery times, and the launch of an internal innovation challenge to harness employee creativity. These achievements underscore our progress in integrating sustainability into our core business and demonstrate the tangible benefits of our innovation-driven approach.</w:t>
      </w:r>
    </w:p>
    <w:p w14:paraId="3955B1E9" w14:textId="1A05AED8" w:rsidR="00A0590F" w:rsidRPr="00416473" w:rsidRDefault="00E23816" w:rsidP="000371E5">
      <w:pPr>
        <w:rPr>
          <w:rFonts w:ascii="Aptos" w:hAnsi="Aptos" w:cstheme="majorHAnsi"/>
        </w:rPr>
      </w:pPr>
      <w:r w:rsidRPr="00416473">
        <w:rPr>
          <w:rFonts w:ascii="Aptos" w:hAnsi="Aptos" w:cstheme="majorHAnsi"/>
          <w:color w:val="00B050"/>
        </w:rPr>
        <w:t>By continually investing in innovative solutions and empowering our workforce, Julius Berger Nigeria is building not just structures, but a legacy of sustainability, resilience, and shared value for all stakeholders</w:t>
      </w:r>
      <w:r w:rsidRPr="00416473">
        <w:rPr>
          <w:rFonts w:ascii="Aptos" w:hAnsi="Aptos" w:cstheme="majorHAnsi"/>
        </w:rPr>
        <w:t>.</w:t>
      </w:r>
    </w:p>
    <w:p w14:paraId="27970007" w14:textId="77777777" w:rsidR="00A0590F" w:rsidRPr="00416473" w:rsidRDefault="00A0590F" w:rsidP="000371E5">
      <w:pPr>
        <w:pStyle w:val="Heading4"/>
        <w:spacing w:before="240"/>
        <w:rPr>
          <w:rFonts w:ascii="Aptos" w:hAnsi="Aptos"/>
          <w:b/>
          <w:color w:val="auto"/>
        </w:rPr>
      </w:pPr>
      <w:r w:rsidRPr="00416473">
        <w:rPr>
          <w:rFonts w:ascii="Aptos" w:hAnsi="Aptos"/>
          <w:b/>
          <w:color w:val="auto"/>
        </w:rPr>
        <w:t xml:space="preserve">Our performance </w:t>
      </w:r>
    </w:p>
    <w:p w14:paraId="6F71E8C2" w14:textId="306E3EFB" w:rsidR="00685994" w:rsidRPr="00416473" w:rsidRDefault="00685994" w:rsidP="000371E5">
      <w:pPr>
        <w:rPr>
          <w:rFonts w:ascii="Aptos" w:hAnsi="Aptos" w:cstheme="majorBidi"/>
          <w:color w:val="00B050"/>
        </w:rPr>
      </w:pPr>
      <w:r w:rsidRPr="00416473">
        <w:rPr>
          <w:rFonts w:ascii="Aptos" w:hAnsi="Aptos" w:cstheme="majorBidi"/>
          <w:color w:val="00B050"/>
        </w:rPr>
        <w:t xml:space="preserve">We gain valuable insights into customer needs, preferences, and emerging market trends through detailed market research. These insights enable us to refine our product concepts, accurately identify target markets, and develop effective marketing strategies that set us apart from competitors and help anticipate future demand. </w:t>
      </w:r>
    </w:p>
    <w:p w14:paraId="3F3E370E" w14:textId="61C220D1" w:rsidR="00685994" w:rsidRPr="00416473" w:rsidRDefault="00685994" w:rsidP="000371E5">
      <w:pPr>
        <w:rPr>
          <w:rFonts w:ascii="Aptos" w:hAnsi="Aptos" w:cstheme="majorBidi"/>
          <w:color w:val="00B050"/>
        </w:rPr>
      </w:pPr>
      <w:r w:rsidRPr="00416473">
        <w:rPr>
          <w:rFonts w:ascii="Aptos" w:hAnsi="Aptos" w:cstheme="majorBidi"/>
          <w:color w:val="00B050"/>
        </w:rPr>
        <w:t>For every new product, we prioritise rigorous testing for reliability, safety, and performance, ensuring that all identified risks are managed and reduced. Our comprehensive quality assurance procedures mean each product undergoes thorough evaluation for both performance and durability, reinforcing our commitment to delivering excellence.</w:t>
      </w:r>
    </w:p>
    <w:p w14:paraId="23B6D61C" w14:textId="77777777" w:rsidR="00F9511B" w:rsidRPr="00416473" w:rsidRDefault="00685994" w:rsidP="000371E5">
      <w:pPr>
        <w:rPr>
          <w:rFonts w:ascii="Aptos" w:hAnsi="Aptos" w:cstheme="majorBidi"/>
          <w:color w:val="00B050"/>
        </w:rPr>
      </w:pPr>
      <w:r w:rsidRPr="00416473">
        <w:rPr>
          <w:rFonts w:ascii="Aptos" w:hAnsi="Aptos" w:cstheme="majorBidi"/>
          <w:color w:val="00B050"/>
        </w:rPr>
        <w:t xml:space="preserve">By maintaining a strong focus on quality assurance, we are laying the foundation for a sustainable future that benefits both current and future generations. Over the medium to long term, our commitment to innovation in products and services </w:t>
      </w:r>
      <w:r w:rsidR="00F9511B" w:rsidRPr="00416473">
        <w:rPr>
          <w:rFonts w:ascii="Aptos" w:hAnsi="Aptos" w:cstheme="majorBidi"/>
          <w:color w:val="00B050"/>
        </w:rPr>
        <w:t>opens</w:t>
      </w:r>
      <w:r w:rsidRPr="00416473">
        <w:rPr>
          <w:rFonts w:ascii="Aptos" w:hAnsi="Aptos" w:cstheme="majorBidi"/>
          <w:color w:val="00B050"/>
        </w:rPr>
        <w:t xml:space="preserve"> new revenue streams, enhances our brand reputation, and attracts a broader customer base. These efforts contribute to increased market share, improved profitability, and stronger cash flow. </w:t>
      </w:r>
    </w:p>
    <w:p w14:paraId="5A8873C7" w14:textId="7C834462" w:rsidR="00A0590F" w:rsidRPr="00416473" w:rsidRDefault="00685994" w:rsidP="000371E5">
      <w:pPr>
        <w:rPr>
          <w:rFonts w:ascii="Aptos" w:eastAsiaTheme="majorEastAsia" w:hAnsi="Aptos" w:cstheme="majorBidi"/>
          <w:b/>
          <w:color w:val="2F5496" w:themeColor="accent1" w:themeShade="BF"/>
          <w:sz w:val="32"/>
          <w:szCs w:val="32"/>
        </w:rPr>
      </w:pPr>
      <w:r w:rsidRPr="00416473">
        <w:rPr>
          <w:rFonts w:ascii="Aptos" w:hAnsi="Aptos" w:cstheme="majorBidi"/>
          <w:color w:val="00B050"/>
        </w:rPr>
        <w:t>The success of our innovations allows us to reinvest in high-growth areas of the company, ensuring that Julius Berger Nigeria remains competitive, adaptable to market changes, and well-positioned for long-term success.</w:t>
      </w:r>
    </w:p>
    <w:p w14:paraId="3FCE73F5" w14:textId="77777777" w:rsidR="00A0590F" w:rsidRPr="00416473" w:rsidRDefault="00A0590F" w:rsidP="00276EFD">
      <w:pPr>
        <w:pStyle w:val="Heading1"/>
        <w:numPr>
          <w:ilvl w:val="1"/>
          <w:numId w:val="65"/>
        </w:numPr>
        <w:spacing w:before="360" w:after="80"/>
        <w:rPr>
          <w:sz w:val="40"/>
          <w:szCs w:val="40"/>
        </w:rPr>
      </w:pPr>
      <w:bookmarkStart w:id="116" w:name="_Toc193958146"/>
      <w:bookmarkStart w:id="117" w:name="_Toc225145252"/>
      <w:bookmarkStart w:id="118" w:name="_Toc225754438"/>
      <w:r w:rsidRPr="008744F9">
        <w:t>Building with Integrity</w:t>
      </w:r>
      <w:bookmarkEnd w:id="96"/>
      <w:bookmarkEnd w:id="116"/>
      <w:bookmarkEnd w:id="117"/>
      <w:bookmarkEnd w:id="118"/>
    </w:p>
    <w:p w14:paraId="24DA4EA3" w14:textId="77777777" w:rsidR="00BA36CE" w:rsidRPr="00416473" w:rsidRDefault="00BA36CE" w:rsidP="000371E5">
      <w:pPr>
        <w:spacing w:before="240"/>
        <w:rPr>
          <w:rFonts w:ascii="Aptos" w:hAnsi="Aptos" w:cstheme="majorBidi"/>
          <w:color w:val="00B050"/>
        </w:rPr>
      </w:pPr>
      <w:r w:rsidRPr="00416473">
        <w:rPr>
          <w:rFonts w:ascii="Aptos" w:hAnsi="Aptos" w:cstheme="majorBidi"/>
          <w:color w:val="00B050"/>
        </w:rPr>
        <w:t>At Julius Berger Nigeria, our goal is to create lasting value, foster trust with stakeholders, and maintain our reputation as a responsible leader in the construction industry. We are dedicated to building a sustainable future by embedding integrity and ethical practices into every aspect of our operations, ensuring these principles guide our actions from planning through to execution.</w:t>
      </w:r>
    </w:p>
    <w:p w14:paraId="2751995E" w14:textId="49949CA0" w:rsidR="00A0590F" w:rsidRPr="00416473" w:rsidRDefault="00BA36CE" w:rsidP="000371E5">
      <w:pPr>
        <w:spacing w:before="240"/>
        <w:rPr>
          <w:rFonts w:ascii="Aptos" w:hAnsi="Aptos" w:cstheme="majorBidi"/>
          <w:color w:val="00B050"/>
        </w:rPr>
      </w:pPr>
      <w:r w:rsidRPr="00416473">
        <w:rPr>
          <w:rFonts w:ascii="Aptos" w:hAnsi="Aptos" w:cstheme="majorBidi"/>
          <w:color w:val="00B050"/>
        </w:rPr>
        <w:t>Within the context of our industry and operations, it is vital to recognise the significant influence that governance, ethical leadership, and business ethics have on our strategic decision-making. These elements not only shape our approach to risk management and compliance but also underpin our commitment to responsible growth and long-term success.</w:t>
      </w:r>
    </w:p>
    <w:p w14:paraId="00757D80" w14:textId="1E41C81D" w:rsidR="00A0590F" w:rsidRPr="000A5DD9" w:rsidRDefault="007C5218" w:rsidP="00225BA8">
      <w:pPr>
        <w:pStyle w:val="Heading2"/>
        <w:numPr>
          <w:ilvl w:val="2"/>
          <w:numId w:val="65"/>
        </w:numPr>
        <w:spacing w:before="160" w:after="80"/>
        <w:rPr>
          <w:sz w:val="32"/>
          <w:szCs w:val="32"/>
        </w:rPr>
      </w:pPr>
      <w:bookmarkStart w:id="119" w:name="_Toc178951200"/>
      <w:bookmarkStart w:id="120" w:name="_Toc193958147"/>
      <w:bookmarkStart w:id="121" w:name="_Toc225145253"/>
      <w:bookmarkStart w:id="122" w:name="_Toc225754439"/>
      <w:r>
        <w:rPr>
          <w:sz w:val="32"/>
          <w:szCs w:val="32"/>
        </w:rPr>
        <w:t xml:space="preserve">      </w:t>
      </w:r>
      <w:r w:rsidR="00A0590F" w:rsidRPr="000A5DD9">
        <w:rPr>
          <w:sz w:val="32"/>
          <w:szCs w:val="32"/>
        </w:rPr>
        <w:t>Business Ethics</w:t>
      </w:r>
      <w:bookmarkEnd w:id="119"/>
      <w:bookmarkEnd w:id="120"/>
      <w:bookmarkEnd w:id="121"/>
      <w:bookmarkEnd w:id="122"/>
    </w:p>
    <w:p w14:paraId="7548EBD1" w14:textId="77777777" w:rsidR="00714A70" w:rsidRPr="00416473" w:rsidRDefault="00714A70" w:rsidP="000371E5">
      <w:pPr>
        <w:rPr>
          <w:rFonts w:ascii="Aptos" w:hAnsi="Aptos" w:cstheme="majorBidi"/>
          <w:color w:val="00B050"/>
        </w:rPr>
      </w:pPr>
      <w:r w:rsidRPr="00416473">
        <w:rPr>
          <w:rFonts w:ascii="Aptos" w:hAnsi="Aptos" w:cstheme="majorBidi"/>
          <w:color w:val="00B050"/>
        </w:rPr>
        <w:t>At Julius Berger Nigeria, business ethics extends far beyond mere compliance with legal requirements; it forms the core of our corporate conduct and is fundamental to building enduring trust with our stakeholders. While regulations establish the baseline, our ethical code shapes every aspect of our behaviour, reinforcing our reputation for integrity and leadership within the industry.</w:t>
      </w:r>
    </w:p>
    <w:p w14:paraId="50590240" w14:textId="77777777" w:rsidR="00714A70" w:rsidRPr="00416473" w:rsidRDefault="00714A70" w:rsidP="000371E5">
      <w:pPr>
        <w:rPr>
          <w:rFonts w:ascii="Aptos" w:hAnsi="Aptos" w:cstheme="majorBidi"/>
          <w:color w:val="00B050"/>
        </w:rPr>
      </w:pPr>
      <w:r w:rsidRPr="00416473">
        <w:rPr>
          <w:rFonts w:ascii="Aptos" w:hAnsi="Aptos" w:cstheme="majorBidi"/>
          <w:color w:val="00B050"/>
        </w:rPr>
        <w:t>By consistently upholding ethical principles, we demonstrate our commitment to fair business practices and responsible leadership. To support this, we have implemented robust anti-corruption policies and procedures designed to prevent and detect any form of corruption within our organisation. Our approach is guided by the principles of the UN Global Compact, which encourages alignment with universally accepted standards in human rights, labour, the environment, and anti-corruption.</w:t>
      </w:r>
    </w:p>
    <w:p w14:paraId="1225F9D9" w14:textId="77777777" w:rsidR="00714A70" w:rsidRPr="00416473" w:rsidRDefault="00714A70" w:rsidP="000371E5">
      <w:pPr>
        <w:rPr>
          <w:rFonts w:ascii="Aptos" w:hAnsi="Aptos" w:cstheme="majorBidi"/>
          <w:color w:val="00B050"/>
        </w:rPr>
      </w:pPr>
      <w:r w:rsidRPr="00416473">
        <w:rPr>
          <w:rFonts w:ascii="Aptos" w:hAnsi="Aptos" w:cstheme="majorBidi"/>
          <w:color w:val="00B050"/>
        </w:rPr>
        <w:t>However, we recognise the risks inherent in our operations. Non-compliance with anti-corruption laws, bribery regulations, or conflict-of-interest policies by employees or suppliers can expose JBN to legal liabilities, financial penalties, loss of client trust, and reputational damage. In addition, a failure to maintain transparency in financial reporting and governance can undermine stakeholder confidence and investor relations. As expectations for ethical conduct continue to rise globally, insufficient training or awareness among employees and partners could threaten the integrity of our operations.</w:t>
      </w:r>
    </w:p>
    <w:p w14:paraId="428F6073" w14:textId="77777777" w:rsidR="00714A70" w:rsidRPr="00416473" w:rsidRDefault="00714A70" w:rsidP="000371E5">
      <w:pPr>
        <w:rPr>
          <w:rFonts w:ascii="Aptos" w:hAnsi="Aptos" w:cstheme="majorBidi"/>
          <w:color w:val="00B050"/>
        </w:rPr>
      </w:pPr>
      <w:r w:rsidRPr="00416473">
        <w:rPr>
          <w:rFonts w:ascii="Aptos" w:hAnsi="Aptos" w:cstheme="majorBidi"/>
          <w:color w:val="00B050"/>
        </w:rPr>
        <w:t>To address these risks and uphold our values, we are committed to ongoing investment in the training and development of our board, management, and staff. By ensuring our people are well-informed about the latest developments in corporate governance, anti-corruption procedures, and codes of conduct, we are building a strong ethical foundation across the organisation and ensuring compliance with all relevant laws and regulations.</w:t>
      </w:r>
    </w:p>
    <w:p w14:paraId="4F1F544E" w14:textId="7E372D59" w:rsidR="00A0590F" w:rsidRPr="00416473" w:rsidRDefault="00714A70" w:rsidP="000371E5">
      <w:pPr>
        <w:rPr>
          <w:rStyle w:val="normaltextrun"/>
          <w:rFonts w:ascii="Aptos" w:hAnsi="Aptos" w:cstheme="majorBidi"/>
          <w:color w:val="00B050"/>
        </w:rPr>
      </w:pPr>
      <w:r w:rsidRPr="00416473">
        <w:rPr>
          <w:rFonts w:ascii="Aptos" w:hAnsi="Aptos" w:cstheme="majorBidi"/>
          <w:color w:val="00B050"/>
        </w:rPr>
        <w:t>In 2025, there were no reported incidents of bribery or corruption resulting in monetary losses. This outcome reflects our unwavering commitment to corporate governance and ethical principles, which continue to be central to our outstanding performance and the trust we inspire among all our stakeholders.</w:t>
      </w:r>
    </w:p>
    <w:p w14:paraId="7FF21870" w14:textId="77777777" w:rsidR="00A0590F" w:rsidRPr="00416473" w:rsidRDefault="00A0590F" w:rsidP="000371E5">
      <w:pPr>
        <w:rPr>
          <w:rStyle w:val="normaltextrun"/>
          <w:rFonts w:ascii="Aptos" w:hAnsi="Aptos" w:cs="Calibri Light"/>
          <w:b/>
          <w:bCs/>
        </w:rPr>
      </w:pPr>
      <w:r w:rsidRPr="00416473">
        <w:rPr>
          <w:rStyle w:val="normaltextrun"/>
          <w:rFonts w:ascii="Aptos" w:hAnsi="Aptos" w:cs="Calibri Light"/>
          <w:b/>
          <w:bCs/>
        </w:rPr>
        <w:t>Anti-corruption policies</w:t>
      </w:r>
    </w:p>
    <w:p w14:paraId="206A173F" w14:textId="5E5660AD" w:rsidR="00352CED" w:rsidRPr="00416473" w:rsidRDefault="00352CED" w:rsidP="000371E5">
      <w:pPr>
        <w:rPr>
          <w:rFonts w:ascii="Aptos" w:hAnsi="Aptos" w:cs="Calibri Light"/>
          <w:color w:val="00B050"/>
        </w:rPr>
      </w:pPr>
      <w:r w:rsidRPr="00416473">
        <w:rPr>
          <w:rFonts w:ascii="Aptos" w:hAnsi="Aptos" w:cs="Calibri Light"/>
          <w:color w:val="00B050"/>
        </w:rPr>
        <w:t>J</w:t>
      </w:r>
      <w:r w:rsidR="008C7F5E" w:rsidRPr="00416473">
        <w:rPr>
          <w:rFonts w:ascii="Aptos" w:hAnsi="Aptos" w:cs="Calibri Light"/>
          <w:color w:val="00B050"/>
        </w:rPr>
        <w:t>BN</w:t>
      </w:r>
      <w:r w:rsidRPr="00416473">
        <w:rPr>
          <w:rFonts w:ascii="Aptos" w:hAnsi="Aptos" w:cs="Calibri Light"/>
          <w:color w:val="00B050"/>
        </w:rPr>
        <w:t xml:space="preserve"> has established comprehensive anti-corruption policies and procedures that clearly define expectations for ethical conduct and compliance with all relevant laws and regulations. These policies are designed to address a wide range of issues, including bribery, fraud, and other forms of corruption, ensuring that integrity remains central to our operations.</w:t>
      </w:r>
    </w:p>
    <w:p w14:paraId="2F7F0E03" w14:textId="22DED3D3" w:rsidR="00352CED" w:rsidRPr="00416473" w:rsidRDefault="00352CED" w:rsidP="000371E5">
      <w:pPr>
        <w:rPr>
          <w:rFonts w:ascii="Aptos" w:hAnsi="Aptos" w:cs="Calibri Light"/>
          <w:color w:val="00B050"/>
        </w:rPr>
      </w:pPr>
      <w:r w:rsidRPr="00416473">
        <w:rPr>
          <w:rFonts w:ascii="Aptos" w:hAnsi="Aptos" w:cs="Calibri Light"/>
          <w:color w:val="00B050"/>
        </w:rPr>
        <w:t>To foster a strong anti-corruption culture, we conduct regular training sessions for all employees. These annual programmes cover essential topics such as our anti-corruption policy, applicable laws and regulations, ethical decision-making, conflict of interest, bribery, and fraud prevention. By incorporating interactive methods</w:t>
      </w:r>
      <w:r w:rsidR="00F053D0" w:rsidRPr="00416473">
        <w:rPr>
          <w:rFonts w:ascii="Aptos" w:hAnsi="Aptos" w:cs="Calibri Light"/>
          <w:color w:val="00B050"/>
        </w:rPr>
        <w:t xml:space="preserve">, </w:t>
      </w:r>
      <w:r w:rsidRPr="00416473">
        <w:rPr>
          <w:rFonts w:ascii="Aptos" w:hAnsi="Aptos" w:cs="Calibri Light"/>
          <w:color w:val="00B050"/>
        </w:rPr>
        <w:t>such as workshops, online modules, and case studies, we ensure that employees remain engaged and fully understand the importance of ethical behaviour.</w:t>
      </w:r>
    </w:p>
    <w:p w14:paraId="496F88B0" w14:textId="161E8BBE" w:rsidR="00352CED" w:rsidRPr="00416473" w:rsidRDefault="00352CED" w:rsidP="000371E5">
      <w:pPr>
        <w:rPr>
          <w:rFonts w:ascii="Aptos" w:hAnsi="Aptos" w:cs="Calibri Light"/>
          <w:color w:val="00B050"/>
        </w:rPr>
      </w:pPr>
      <w:r w:rsidRPr="00416473">
        <w:rPr>
          <w:rFonts w:ascii="Aptos" w:hAnsi="Aptos" w:cs="Calibri Light"/>
          <w:color w:val="00B050"/>
        </w:rPr>
        <w:t>In 202</w:t>
      </w:r>
      <w:r w:rsidR="00F053D0" w:rsidRPr="00416473">
        <w:rPr>
          <w:rFonts w:ascii="Aptos" w:hAnsi="Aptos" w:cs="Calibri Light"/>
          <w:color w:val="00B050"/>
        </w:rPr>
        <w:t>5</w:t>
      </w:r>
      <w:r w:rsidRPr="00416473">
        <w:rPr>
          <w:rFonts w:ascii="Aptos" w:hAnsi="Aptos" w:cs="Calibri Light"/>
          <w:color w:val="00B050"/>
        </w:rPr>
        <w:t>, there were no reported incidents of corruption, and the company did not incur any monetary losses as a result. Feedback from employees on these training sessions has been consistently positive, reflecting the effectiveness of our approach in raising awareness, promoting ethical conduct, and strengthening a culture of integrity throughout the organisation.</w:t>
      </w:r>
    </w:p>
    <w:p w14:paraId="071FA808" w14:textId="336F21C6" w:rsidR="00A0590F" w:rsidRPr="00416473" w:rsidRDefault="00A0590F" w:rsidP="000371E5">
      <w:pPr>
        <w:rPr>
          <w:rFonts w:ascii="Aptos" w:hAnsi="Aptos" w:cstheme="majorBidi"/>
          <w:b/>
          <w:bCs/>
        </w:rPr>
      </w:pPr>
      <w:r w:rsidRPr="00416473">
        <w:rPr>
          <w:rFonts w:ascii="Aptos" w:hAnsi="Aptos" w:cstheme="majorBidi"/>
          <w:b/>
          <w:bCs/>
        </w:rPr>
        <w:t>Whistleblower policy</w:t>
      </w:r>
    </w:p>
    <w:p w14:paraId="5BC7548C" w14:textId="0A00CDAE" w:rsidR="00D00DBB" w:rsidRPr="00416473" w:rsidRDefault="00D00DBB" w:rsidP="000371E5">
      <w:pPr>
        <w:rPr>
          <w:rFonts w:ascii="Aptos" w:hAnsi="Aptos" w:cstheme="majorBidi"/>
          <w:color w:val="00B050"/>
        </w:rPr>
      </w:pPr>
      <w:r w:rsidRPr="00416473">
        <w:rPr>
          <w:rFonts w:ascii="Aptos" w:hAnsi="Aptos" w:cstheme="majorBidi"/>
          <w:color w:val="00B050"/>
        </w:rPr>
        <w:t>JBN’s whistleblower policy provides a safe and confidential avenue for both internal and external stakeholders to report suspected unethical conduct. This system enables the prompt identification and investigation of potential issues, ensuring that any unethical practices are addressed swiftly and effectively. By encouraging individuals to raise concerns, JBN reinforces its commitment to transparency, accountability, and ethical business practices.</w:t>
      </w:r>
    </w:p>
    <w:p w14:paraId="60A81A1C" w14:textId="77777777" w:rsidR="00D00DBB" w:rsidRPr="00416473" w:rsidRDefault="00D00DBB" w:rsidP="000371E5">
      <w:pPr>
        <w:rPr>
          <w:rFonts w:ascii="Aptos" w:hAnsi="Aptos" w:cstheme="majorBidi"/>
          <w:color w:val="00B050"/>
        </w:rPr>
      </w:pPr>
      <w:r w:rsidRPr="00416473">
        <w:rPr>
          <w:rFonts w:ascii="Aptos" w:hAnsi="Aptos" w:cstheme="majorBidi"/>
          <w:color w:val="00B050"/>
        </w:rPr>
        <w:t>The whistleblower policy plays a crucial role in preventing unethical behaviour from escalating and safeguarding the company’s reputation. It guarantees protection against retaliation or discrimination for anyone reporting misconduct, thereby creating a secure environment where employees can speak up without fear. This approach not only fosters a culture of openness but also helps to identify and address issues early, reducing risks to JBN’s reputation, financial performance, and legal standing, and ultimately supporting long-term sustainability and stakeholder trust.</w:t>
      </w:r>
    </w:p>
    <w:p w14:paraId="62091326" w14:textId="4B84854A" w:rsidR="00D00DBB" w:rsidRPr="00416473" w:rsidRDefault="00D00DBB" w:rsidP="000371E5">
      <w:pPr>
        <w:rPr>
          <w:rFonts w:ascii="Aptos" w:hAnsi="Aptos" w:cstheme="majorBidi"/>
          <w:color w:val="00B050"/>
        </w:rPr>
      </w:pPr>
      <w:r w:rsidRPr="00416473">
        <w:rPr>
          <w:rFonts w:ascii="Aptos" w:hAnsi="Aptos" w:cstheme="majorBidi"/>
          <w:color w:val="00B050"/>
        </w:rPr>
        <w:t>To facilitate the reporting of suspected breaches of the code of conduct or ethics, JBN offers multiple channels. Employees can report concerns directly to their line manager, use a dedicated whistleblower email address for confidential or anonymous submissions, deposit reports in whistleblower drop boxes located throughout the workplace, or access a third-party 24/7 hotline for confidential reporting at any time.</w:t>
      </w:r>
    </w:p>
    <w:p w14:paraId="37DA87EB" w14:textId="77777777" w:rsidR="00D00DBB" w:rsidRPr="00416473" w:rsidRDefault="00D00DBB" w:rsidP="000371E5">
      <w:pPr>
        <w:rPr>
          <w:rFonts w:ascii="Aptos" w:hAnsi="Aptos" w:cstheme="majorBidi"/>
          <w:color w:val="00B050"/>
        </w:rPr>
      </w:pPr>
      <w:r w:rsidRPr="00416473">
        <w:rPr>
          <w:rFonts w:ascii="Aptos" w:hAnsi="Aptos" w:cstheme="majorBidi"/>
          <w:color w:val="00B050"/>
        </w:rPr>
        <w:t>Regular training is provided to ensure employees are well-informed about anti-corruption measures, company policies, relevant laws, and the consequences of engaging in corrupt practices. These programmes also equip employees with the knowledge to recognise and report potential cases of corruption, further strengthening JBN’s culture of integrity and ethical conduct.</w:t>
      </w:r>
    </w:p>
    <w:p w14:paraId="1047E714" w14:textId="77777777" w:rsidR="00A0590F" w:rsidRPr="00416473" w:rsidRDefault="00A0590F" w:rsidP="000371E5">
      <w:pPr>
        <w:rPr>
          <w:rFonts w:ascii="Aptos" w:hAnsi="Aptos" w:cstheme="majorBidi"/>
          <w:b/>
          <w:bCs/>
        </w:rPr>
      </w:pPr>
      <w:r w:rsidRPr="00416473">
        <w:rPr>
          <w:rFonts w:ascii="Aptos" w:hAnsi="Aptos" w:cstheme="majorBidi"/>
          <w:b/>
          <w:bCs/>
        </w:rPr>
        <w:t>JBN's Commitment to Quality and Professional Integrity</w:t>
      </w:r>
    </w:p>
    <w:p w14:paraId="208F85A8" w14:textId="4BC3D6FC" w:rsidR="009A0143" w:rsidRPr="00416473" w:rsidRDefault="00B3466B" w:rsidP="000371E5">
      <w:pPr>
        <w:rPr>
          <w:rFonts w:ascii="Aptos" w:hAnsi="Aptos" w:cstheme="majorBidi"/>
          <w:color w:val="00B050"/>
        </w:rPr>
      </w:pPr>
      <w:r w:rsidRPr="00416473">
        <w:rPr>
          <w:rFonts w:ascii="Aptos" w:hAnsi="Aptos" w:cstheme="majorBidi"/>
          <w:color w:val="00B050"/>
        </w:rPr>
        <w:t>JBN</w:t>
      </w:r>
      <w:r w:rsidR="009A0143" w:rsidRPr="00416473">
        <w:rPr>
          <w:rFonts w:ascii="Aptos" w:hAnsi="Aptos" w:cstheme="majorBidi"/>
          <w:color w:val="00B050"/>
        </w:rPr>
        <w:t xml:space="preserve"> is unwavering in its commitment to delivering high-quality work and upholding the highest standards of professional integrity. By adhering to industry best practices and international standards, and with our quality management system certified to ISO 9001:2015, we demonstrate our dedication to continuous improvement and customer satisfaction.</w:t>
      </w:r>
    </w:p>
    <w:p w14:paraId="5CCE82AD" w14:textId="2F4097B6" w:rsidR="009A0143" w:rsidRPr="00416473" w:rsidRDefault="009A0143" w:rsidP="000371E5">
      <w:pPr>
        <w:rPr>
          <w:rFonts w:ascii="Aptos" w:hAnsi="Aptos" w:cstheme="majorBidi"/>
          <w:color w:val="00B050"/>
        </w:rPr>
      </w:pPr>
      <w:r w:rsidRPr="00416473">
        <w:rPr>
          <w:rFonts w:ascii="Aptos" w:hAnsi="Aptos" w:cstheme="majorBidi"/>
          <w:color w:val="00B050"/>
        </w:rPr>
        <w:t>To ensure our quality standards are consistently met, we closely monitor key performance indicators across our operations. When deviations are identified, we follow a rigorous process for managing non-conforming works, products, and services, which includes thorough root cause analysis and the implementation of corrective actions to prevent recurrence. Our strict compliance with specifications, standards, and design requirements guarantees that only suitable materials are used in our projects, while our expertise in construction materials engineering</w:t>
      </w:r>
      <w:r w:rsidR="006F2B1E" w:rsidRPr="00416473">
        <w:rPr>
          <w:rFonts w:ascii="Aptos" w:hAnsi="Aptos" w:cstheme="majorBidi"/>
          <w:color w:val="00B050"/>
        </w:rPr>
        <w:t>,</w:t>
      </w:r>
      <w:r w:rsidRPr="00416473">
        <w:rPr>
          <w:rFonts w:ascii="Aptos" w:hAnsi="Aptos" w:cstheme="majorBidi"/>
          <w:color w:val="00B050"/>
        </w:rPr>
        <w:t xml:space="preserve"> management</w:t>
      </w:r>
      <w:r w:rsidR="006F2B1E" w:rsidRPr="00416473">
        <w:rPr>
          <w:rFonts w:ascii="Aptos" w:hAnsi="Aptos" w:cstheme="majorBidi"/>
          <w:color w:val="00B050"/>
        </w:rPr>
        <w:t>,</w:t>
      </w:r>
      <w:r w:rsidRPr="00416473">
        <w:rPr>
          <w:rFonts w:ascii="Aptos" w:hAnsi="Aptos" w:cstheme="majorBidi"/>
          <w:color w:val="00B050"/>
        </w:rPr>
        <w:t xml:space="preserve"> and control ensures the quality of our finished products.</w:t>
      </w:r>
    </w:p>
    <w:p w14:paraId="0C6E89B9" w14:textId="77777777" w:rsidR="009A0143" w:rsidRPr="00416473" w:rsidRDefault="009A0143" w:rsidP="000371E5">
      <w:pPr>
        <w:rPr>
          <w:rFonts w:ascii="Aptos" w:hAnsi="Aptos" w:cstheme="majorBidi"/>
          <w:color w:val="00B050"/>
        </w:rPr>
      </w:pPr>
      <w:r w:rsidRPr="00416473">
        <w:rPr>
          <w:rFonts w:ascii="Aptos" w:hAnsi="Aptos" w:cstheme="majorBidi"/>
          <w:color w:val="00B050"/>
        </w:rPr>
        <w:t>As active members of recognised industry associations such as the Nigerian Society of Engineers (NSE) and the Council for the Regulation of Engineering in Nigeria (COREN), we remain at the forefront of industry trends and best practices. By encouraging employees and stakeholders to report concerns, we further reduce the risk of legal liabilities and potential fines.</w:t>
      </w:r>
    </w:p>
    <w:p w14:paraId="512C8562" w14:textId="6FDAEE94" w:rsidR="00A0590F" w:rsidRPr="00416473" w:rsidRDefault="009A0143" w:rsidP="000371E5">
      <w:pPr>
        <w:rPr>
          <w:rFonts w:ascii="Aptos" w:hAnsi="Aptos" w:cstheme="majorBidi"/>
        </w:rPr>
      </w:pPr>
      <w:r w:rsidRPr="00416473">
        <w:rPr>
          <w:rFonts w:ascii="Aptos" w:hAnsi="Aptos" w:cstheme="majorBidi"/>
          <w:color w:val="00B050"/>
        </w:rPr>
        <w:t>Our ISO 9001 certification not only distinguishes us from competitors but also enhances our brand reputation and reduces regulatory risks and operational costs. This strong ethical reputation fosters brand loyalty, attracts new customers, and reinforces our position as a leader in the market.</w:t>
      </w:r>
    </w:p>
    <w:p w14:paraId="5FD09044" w14:textId="30FE248D" w:rsidR="00A0590F" w:rsidRPr="00912439" w:rsidRDefault="00A0590F" w:rsidP="00225BA8">
      <w:pPr>
        <w:pStyle w:val="Heading2"/>
        <w:numPr>
          <w:ilvl w:val="2"/>
          <w:numId w:val="65"/>
        </w:numPr>
        <w:spacing w:before="160" w:after="80"/>
        <w:rPr>
          <w:sz w:val="32"/>
          <w:szCs w:val="32"/>
        </w:rPr>
      </w:pPr>
      <w:bookmarkStart w:id="123" w:name="_Toc193958148"/>
      <w:bookmarkStart w:id="124" w:name="_Toc225145254"/>
      <w:bookmarkStart w:id="125" w:name="_Toc225754440"/>
      <w:r w:rsidRPr="00912439">
        <w:rPr>
          <w:sz w:val="32"/>
          <w:szCs w:val="32"/>
        </w:rPr>
        <w:t xml:space="preserve">Competitive </w:t>
      </w:r>
      <w:bookmarkEnd w:id="123"/>
      <w:r w:rsidR="006F2B1E" w:rsidRPr="00912439">
        <w:rPr>
          <w:sz w:val="32"/>
          <w:szCs w:val="32"/>
        </w:rPr>
        <w:t>Behaviour</w:t>
      </w:r>
      <w:bookmarkEnd w:id="124"/>
      <w:bookmarkEnd w:id="125"/>
    </w:p>
    <w:p w14:paraId="5815F6C4" w14:textId="77777777" w:rsidR="00463F55" w:rsidRPr="00416473" w:rsidRDefault="00463F55" w:rsidP="000371E5">
      <w:pPr>
        <w:autoSpaceDE w:val="0"/>
        <w:autoSpaceDN w:val="0"/>
        <w:adjustRightInd w:val="0"/>
        <w:rPr>
          <w:rFonts w:ascii="Aptos" w:hAnsi="Aptos" w:cs="Calibri Light"/>
          <w:color w:val="00B050"/>
          <w:shd w:val="clear" w:color="auto" w:fill="FFFFFF"/>
        </w:rPr>
      </w:pPr>
      <w:r w:rsidRPr="00416473">
        <w:rPr>
          <w:rFonts w:ascii="Aptos" w:hAnsi="Aptos" w:cs="Calibri Light"/>
          <w:color w:val="00B050"/>
          <w:shd w:val="clear" w:color="auto" w:fill="FFFFFF"/>
        </w:rPr>
        <w:t>In the construction industry, competitive behaviour plays a crucial role in promoting fair practices, market integrity, and stakeholder trust. Julius Berger Nigeria is committed to fostering a competitive environment grounded in ethical business practices by ensuring that our pricing and marketing strategies remain transparent and fully compliant with all relevant laws and regulations. Both management and employees uphold high ethical standards in their interactions with stakeholders, which strengthens trust with customers, investors, and the wider community. This approach not only enhances our reputation but also contributes to a more sustainable and equitable industry landscape.</w:t>
      </w:r>
    </w:p>
    <w:p w14:paraId="2A8BB214" w14:textId="77777777" w:rsidR="00463F55" w:rsidRPr="00416473" w:rsidRDefault="00463F55" w:rsidP="000371E5">
      <w:pPr>
        <w:autoSpaceDE w:val="0"/>
        <w:autoSpaceDN w:val="0"/>
        <w:adjustRightInd w:val="0"/>
        <w:rPr>
          <w:rFonts w:ascii="Aptos" w:hAnsi="Aptos" w:cs="Calibri Light"/>
          <w:color w:val="00B050"/>
          <w:shd w:val="clear" w:color="auto" w:fill="FFFFFF"/>
        </w:rPr>
      </w:pPr>
      <w:r w:rsidRPr="00416473">
        <w:rPr>
          <w:rFonts w:ascii="Aptos" w:hAnsi="Aptos" w:cs="Calibri Light"/>
          <w:color w:val="00B050"/>
          <w:shd w:val="clear" w:color="auto" w:fill="FFFFFF"/>
        </w:rPr>
        <w:t>The construction sector is exposed to significant legal, financial, and reputational risks associated with non-compliance with antitrust and fair competition regulations. Any involvement in, or even allegations of, anti-competitive practices such as bid-rigging, price-fixing, or monopolistic behaviour can lead to severe penalties, costly litigation, and increased regulatory scrutiny. Unethical competitive behaviour can also damage relationships with clients, partners, and stakeholders, erode public trust, and restrict future business opportunities.</w:t>
      </w:r>
    </w:p>
    <w:p w14:paraId="21A8B9EA" w14:textId="77777777" w:rsidR="00463F55" w:rsidRPr="00416473" w:rsidRDefault="00463F55" w:rsidP="000371E5">
      <w:pPr>
        <w:autoSpaceDE w:val="0"/>
        <w:autoSpaceDN w:val="0"/>
        <w:adjustRightInd w:val="0"/>
        <w:rPr>
          <w:rFonts w:ascii="Aptos" w:hAnsi="Aptos" w:cs="Calibri Light"/>
          <w:color w:val="00B050"/>
          <w:shd w:val="clear" w:color="auto" w:fill="FFFFFF"/>
        </w:rPr>
      </w:pPr>
      <w:r w:rsidRPr="00416473">
        <w:rPr>
          <w:rFonts w:ascii="Aptos" w:hAnsi="Aptos" w:cs="Calibri Light"/>
          <w:color w:val="00B050"/>
          <w:shd w:val="clear" w:color="auto" w:fill="FFFFFF"/>
        </w:rPr>
        <w:t>As a reliable and ethical market leader, Julius Berger Nigeria earns the trust of clients, partners, and stakeholders, enhancing our ability to secure high-value contracts and build enduring relationships. By adhering to antitrust and fair competition regulations, we are well-positioned to access new projects and expand into emerging markets. Our commitment to fair competition sets a benchmark for industry standards, supporting sustainable growth and creating a resilient business environment.</w:t>
      </w:r>
    </w:p>
    <w:p w14:paraId="5C9722D7" w14:textId="2A483A95" w:rsidR="00A0590F" w:rsidRPr="00416473" w:rsidRDefault="00463F55" w:rsidP="000371E5">
      <w:pPr>
        <w:autoSpaceDE w:val="0"/>
        <w:autoSpaceDN w:val="0"/>
        <w:adjustRightInd w:val="0"/>
        <w:rPr>
          <w:rFonts w:ascii="Aptos" w:hAnsi="Aptos" w:cs="Calibri Light"/>
          <w:color w:val="000000"/>
          <w:shd w:val="clear" w:color="auto" w:fill="FFFFFF"/>
        </w:rPr>
      </w:pPr>
      <w:r w:rsidRPr="00416473">
        <w:rPr>
          <w:rFonts w:ascii="Aptos" w:hAnsi="Aptos" w:cs="Calibri Light"/>
          <w:color w:val="00B050"/>
          <w:shd w:val="clear" w:color="auto" w:fill="FFFFFF"/>
        </w:rPr>
        <w:t>In 202</w:t>
      </w:r>
      <w:r w:rsidR="009221A1" w:rsidRPr="00416473">
        <w:rPr>
          <w:rFonts w:ascii="Aptos" w:hAnsi="Aptos" w:cs="Calibri Light"/>
          <w:color w:val="00B050"/>
          <w:shd w:val="clear" w:color="auto" w:fill="FFFFFF"/>
        </w:rPr>
        <w:t>5</w:t>
      </w:r>
      <w:r w:rsidRPr="00416473">
        <w:rPr>
          <w:rFonts w:ascii="Aptos" w:hAnsi="Aptos" w:cs="Calibri Light"/>
          <w:color w:val="00B050"/>
          <w:shd w:val="clear" w:color="auto" w:fill="FFFFFF"/>
        </w:rPr>
        <w:t>, there were no legal actions pending or completed against Julius Berger Nigeria regarding anti-competitive behaviour or breaches of antitrust and monopoly laws, reflecting our ongoing commitment to ethical conduct and regulatory compliance.</w:t>
      </w:r>
    </w:p>
    <w:p w14:paraId="2D208738" w14:textId="77777777" w:rsidR="00A0590F" w:rsidRPr="00416473" w:rsidRDefault="00A0590F" w:rsidP="000371E5">
      <w:pPr>
        <w:rPr>
          <w:rFonts w:ascii="Aptos" w:hAnsi="Aptos" w:cstheme="majorBidi"/>
          <w:b/>
          <w:bCs/>
        </w:rPr>
      </w:pPr>
      <w:r w:rsidRPr="00416473">
        <w:rPr>
          <w:rFonts w:ascii="Aptos" w:hAnsi="Aptos" w:cstheme="majorBidi"/>
          <w:b/>
          <w:bCs/>
        </w:rPr>
        <w:t>Trust Building Through Ethical Competition</w:t>
      </w:r>
    </w:p>
    <w:p w14:paraId="50AB65B0" w14:textId="77777777" w:rsidR="00507112" w:rsidRPr="00416473" w:rsidRDefault="00507112" w:rsidP="000371E5">
      <w:pPr>
        <w:rPr>
          <w:rFonts w:ascii="Aptos" w:hAnsi="Aptos" w:cstheme="majorBidi"/>
          <w:color w:val="00B050"/>
        </w:rPr>
      </w:pPr>
      <w:r w:rsidRPr="00416473">
        <w:rPr>
          <w:rFonts w:ascii="Aptos" w:hAnsi="Aptos" w:cstheme="majorBidi"/>
          <w:color w:val="00B050"/>
        </w:rPr>
        <w:t>Julius Berger Nigeria fosters a competitive environment by adhering to transparent and fair pricing and sales strategies, ensuring full compliance with all regulatory guidelines to promote ethical competition. This commitment positions JBN as a reliable and trustworthy partner within the building solutions and construction industry.</w:t>
      </w:r>
    </w:p>
    <w:p w14:paraId="43A78815" w14:textId="04713813" w:rsidR="00A0590F" w:rsidRPr="00416473" w:rsidRDefault="00507112" w:rsidP="000371E5">
      <w:pPr>
        <w:rPr>
          <w:rFonts w:ascii="Aptos" w:hAnsi="Aptos" w:cstheme="majorBidi"/>
        </w:rPr>
      </w:pPr>
      <w:r w:rsidRPr="00416473">
        <w:rPr>
          <w:rFonts w:ascii="Aptos" w:hAnsi="Aptos" w:cstheme="majorBidi"/>
          <w:color w:val="00B050"/>
        </w:rPr>
        <w:t>We prioritise clear and upfront pricing, empowering clients to make informed decisions and strengthening long-term relationships with both customers and suppliers. By maintaining this level of transparency, we build trust and contribute to a fair marketplace. In contrast, competitors who rely on hidden fees or manipulative tactics undermine industry integrity and hinder genuine innovation and progress. JBN’s approach not only supports ethical competition but also reinforces our reputation as a leader committed to responsible business practices.</w:t>
      </w:r>
    </w:p>
    <w:p w14:paraId="0D1C7123" w14:textId="77777777" w:rsidR="00A0590F" w:rsidRPr="00416473" w:rsidRDefault="00A0590F" w:rsidP="000371E5">
      <w:pPr>
        <w:rPr>
          <w:rFonts w:ascii="Aptos" w:hAnsi="Aptos" w:cstheme="majorBidi"/>
          <w:b/>
          <w:bCs/>
        </w:rPr>
      </w:pPr>
      <w:r w:rsidRPr="00416473">
        <w:rPr>
          <w:rFonts w:ascii="Aptos" w:hAnsi="Aptos" w:cstheme="majorBidi"/>
          <w:b/>
          <w:bCs/>
        </w:rPr>
        <w:t>A Collaborative Approach to Market Dominance</w:t>
      </w:r>
    </w:p>
    <w:p w14:paraId="2246AB25" w14:textId="6D993C2B" w:rsidR="00B473F9" w:rsidRPr="00416473" w:rsidRDefault="00B473F9" w:rsidP="000371E5">
      <w:pPr>
        <w:rPr>
          <w:rFonts w:ascii="Aptos" w:hAnsi="Aptos" w:cstheme="majorBidi"/>
          <w:color w:val="00B050"/>
        </w:rPr>
      </w:pPr>
      <w:r w:rsidRPr="00416473">
        <w:rPr>
          <w:rFonts w:ascii="Aptos" w:hAnsi="Aptos" w:cstheme="majorBidi"/>
          <w:color w:val="00B050"/>
        </w:rPr>
        <w:t xml:space="preserve">Rather than engaging in aggressive competition, </w:t>
      </w:r>
      <w:r w:rsidR="00A97075" w:rsidRPr="00416473">
        <w:rPr>
          <w:rFonts w:ascii="Aptos" w:hAnsi="Aptos" w:cstheme="majorBidi"/>
          <w:color w:val="00B050"/>
        </w:rPr>
        <w:t>JBN</w:t>
      </w:r>
      <w:r w:rsidRPr="00416473">
        <w:rPr>
          <w:rFonts w:ascii="Aptos" w:hAnsi="Aptos" w:cstheme="majorBidi"/>
          <w:color w:val="00B050"/>
        </w:rPr>
        <w:t xml:space="preserve"> prioritises collaboration with industry peers to achieve shared objectives. By promoting teamwork, we support the organisation in reaching its goals while expanding our market share and attracting new customers in emerging markets.</w:t>
      </w:r>
    </w:p>
    <w:p w14:paraId="5399F131" w14:textId="5501BA31" w:rsidR="00B473F9" w:rsidRPr="00416473" w:rsidRDefault="00B473F9" w:rsidP="000371E5">
      <w:pPr>
        <w:rPr>
          <w:rFonts w:ascii="Aptos" w:hAnsi="Aptos" w:cstheme="majorBidi"/>
          <w:color w:val="00B050"/>
        </w:rPr>
      </w:pPr>
      <w:r w:rsidRPr="00416473">
        <w:rPr>
          <w:rFonts w:ascii="Aptos" w:hAnsi="Aptos" w:cstheme="majorBidi"/>
          <w:color w:val="00B050"/>
        </w:rPr>
        <w:t>Collaborative partnerships not only strengthen our relationships with suppliers, customers, and other stakeholders but also drive innovation and advance sustainability within the construction industry. This approach delivers environmental benefits and further enhances JBN’s reputation as an innovative and responsible industry leader.</w:t>
      </w:r>
    </w:p>
    <w:p w14:paraId="59ED6B19" w14:textId="04804FE1" w:rsidR="00A0590F" w:rsidRPr="00416473" w:rsidRDefault="00B473F9" w:rsidP="000371E5">
      <w:pPr>
        <w:rPr>
          <w:rFonts w:ascii="Aptos" w:hAnsi="Aptos" w:cstheme="majorBidi"/>
        </w:rPr>
      </w:pPr>
      <w:r w:rsidRPr="00416473">
        <w:rPr>
          <w:rFonts w:ascii="Aptos" w:hAnsi="Aptos" w:cstheme="majorBidi"/>
          <w:color w:val="00B050"/>
        </w:rPr>
        <w:t>Through joint efforts on large-scale sustainability initiatives</w:t>
      </w:r>
      <w:r w:rsidR="00A97075" w:rsidRPr="00416473">
        <w:rPr>
          <w:rFonts w:ascii="Aptos" w:hAnsi="Aptos" w:cstheme="majorBidi"/>
          <w:color w:val="00B050"/>
        </w:rPr>
        <w:t xml:space="preserve">, </w:t>
      </w:r>
      <w:r w:rsidRPr="00416473">
        <w:rPr>
          <w:rFonts w:ascii="Aptos" w:hAnsi="Aptos" w:cstheme="majorBidi"/>
          <w:color w:val="00B050"/>
        </w:rPr>
        <w:t>such as industry-wide emissions reductions or collaborative research into sustainable materials</w:t>
      </w:r>
      <w:r w:rsidR="00A97075" w:rsidRPr="00416473">
        <w:rPr>
          <w:rFonts w:ascii="Aptos" w:hAnsi="Aptos" w:cstheme="majorBidi"/>
          <w:color w:val="00B050"/>
        </w:rPr>
        <w:t>, we</w:t>
      </w:r>
      <w:r w:rsidRPr="00416473">
        <w:rPr>
          <w:rFonts w:ascii="Aptos" w:hAnsi="Aptos" w:cstheme="majorBidi"/>
          <w:color w:val="00B050"/>
        </w:rPr>
        <w:t xml:space="preserve"> </w:t>
      </w:r>
      <w:r w:rsidR="00A97075" w:rsidRPr="00416473">
        <w:rPr>
          <w:rFonts w:ascii="Aptos" w:hAnsi="Aptos" w:cstheme="majorBidi"/>
          <w:color w:val="00B050"/>
        </w:rPr>
        <w:t>can</w:t>
      </w:r>
      <w:r w:rsidRPr="00416473">
        <w:rPr>
          <w:rFonts w:ascii="Aptos" w:hAnsi="Aptos" w:cstheme="majorBidi"/>
          <w:color w:val="00B050"/>
        </w:rPr>
        <w:t xml:space="preserve"> grow </w:t>
      </w:r>
      <w:r w:rsidR="00A97075" w:rsidRPr="00416473">
        <w:rPr>
          <w:rFonts w:ascii="Aptos" w:hAnsi="Aptos" w:cstheme="majorBidi"/>
          <w:color w:val="00B050"/>
        </w:rPr>
        <w:t>our</w:t>
      </w:r>
      <w:r w:rsidRPr="00416473">
        <w:rPr>
          <w:rFonts w:ascii="Aptos" w:hAnsi="Aptos" w:cstheme="majorBidi"/>
          <w:color w:val="00B050"/>
        </w:rPr>
        <w:t xml:space="preserve"> market presence and appeal to environmentally conscious investors, reinforcing our commitment to sustainable growth and industry leadership.</w:t>
      </w:r>
    </w:p>
    <w:p w14:paraId="04329645" w14:textId="77777777" w:rsidR="00A0590F" w:rsidRPr="00416473" w:rsidRDefault="00A0590F" w:rsidP="000371E5">
      <w:pPr>
        <w:rPr>
          <w:rFonts w:ascii="Aptos" w:hAnsi="Aptos" w:cs="Calibri Light"/>
          <w:b/>
          <w:bCs/>
        </w:rPr>
      </w:pPr>
      <w:r w:rsidRPr="00416473">
        <w:rPr>
          <w:rFonts w:ascii="Aptos" w:hAnsi="Aptos" w:cs="Calibri Light"/>
          <w:b/>
          <w:bCs/>
        </w:rPr>
        <w:t>Training and Development for competitive practices.</w:t>
      </w:r>
    </w:p>
    <w:p w14:paraId="14F59EEC" w14:textId="77777777" w:rsidR="00C617EB" w:rsidRPr="00416473" w:rsidRDefault="00AF315F" w:rsidP="000371E5">
      <w:pPr>
        <w:pStyle w:val="paragraph"/>
        <w:spacing w:after="0"/>
        <w:ind w:right="135"/>
        <w:textAlignment w:val="baseline"/>
        <w:rPr>
          <w:rFonts w:ascii="Aptos" w:eastAsiaTheme="minorHAnsi" w:hAnsi="Aptos" w:cs="Calibri Light"/>
          <w:color w:val="00B050"/>
          <w:sz w:val="22"/>
          <w:szCs w:val="22"/>
          <w:lang w:val="en-GB"/>
        </w:rPr>
      </w:pPr>
      <w:r w:rsidRPr="00416473">
        <w:rPr>
          <w:rFonts w:ascii="Aptos" w:eastAsiaTheme="minorHAnsi" w:hAnsi="Aptos" w:cs="Calibri Light"/>
          <w:color w:val="00B050"/>
          <w:sz w:val="22"/>
          <w:szCs w:val="22"/>
          <w:lang w:val="en-GB"/>
        </w:rPr>
        <w:t>JBN</w:t>
      </w:r>
      <w:r w:rsidR="00D403DB" w:rsidRPr="00416473">
        <w:rPr>
          <w:rFonts w:ascii="Aptos" w:eastAsiaTheme="minorHAnsi" w:hAnsi="Aptos" w:cs="Calibri Light"/>
          <w:color w:val="00B050"/>
          <w:sz w:val="22"/>
          <w:szCs w:val="22"/>
          <w:lang w:val="en-GB"/>
        </w:rPr>
        <w:t xml:space="preserve"> is</w:t>
      </w:r>
      <w:r w:rsidRPr="00416473">
        <w:rPr>
          <w:rFonts w:ascii="Aptos" w:eastAsiaTheme="minorHAnsi" w:hAnsi="Aptos" w:cs="Calibri Light"/>
          <w:color w:val="00B050"/>
          <w:sz w:val="22"/>
          <w:szCs w:val="22"/>
          <w:lang w:val="en-GB"/>
        </w:rPr>
        <w:t xml:space="preserve"> also</w:t>
      </w:r>
      <w:r w:rsidR="00D403DB" w:rsidRPr="00416473">
        <w:rPr>
          <w:rFonts w:ascii="Aptos" w:eastAsiaTheme="minorHAnsi" w:hAnsi="Aptos" w:cs="Calibri Light"/>
          <w:color w:val="00B050"/>
          <w:sz w:val="22"/>
          <w:szCs w:val="22"/>
          <w:lang w:val="en-GB"/>
        </w:rPr>
        <w:t xml:space="preserve"> committed to maintaining ethical competition by providing regular training to employees on anti-competitive practices. These programmes equip staff with the skills to identify potential violations, such as price-fixing, market allocation, and bid-rigging. Employees are also educated on the legal and ethical implications of engaging in anti-competitive behaviour, ensuring they understand the serious consequences such actions can have for both individuals and the organisation. </w:t>
      </w:r>
    </w:p>
    <w:p w14:paraId="067A570B" w14:textId="6A552839" w:rsidR="00D403DB" w:rsidRPr="00416473" w:rsidRDefault="00D403DB" w:rsidP="000371E5">
      <w:pPr>
        <w:pStyle w:val="paragraph"/>
        <w:spacing w:after="0"/>
        <w:ind w:right="135"/>
        <w:textAlignment w:val="baseline"/>
        <w:rPr>
          <w:rFonts w:ascii="Aptos" w:eastAsiaTheme="minorHAnsi" w:hAnsi="Aptos" w:cs="Calibri Light"/>
          <w:color w:val="00B050"/>
          <w:sz w:val="22"/>
          <w:szCs w:val="22"/>
          <w:lang w:val="en-GB"/>
        </w:rPr>
      </w:pPr>
      <w:r w:rsidRPr="00416473">
        <w:rPr>
          <w:rFonts w:ascii="Aptos" w:eastAsiaTheme="minorHAnsi" w:hAnsi="Aptos" w:cs="Calibri Light"/>
          <w:color w:val="00B050"/>
          <w:sz w:val="22"/>
          <w:szCs w:val="22"/>
          <w:lang w:val="en-GB"/>
        </w:rPr>
        <w:t>In addition, comprehensive guidance is provided on the correct procedures for reporting suspected violations through the appropriate channels.</w:t>
      </w:r>
      <w:r w:rsidR="00C617EB" w:rsidRPr="00416473">
        <w:rPr>
          <w:rFonts w:ascii="Aptos" w:eastAsiaTheme="minorHAnsi" w:hAnsi="Aptos" w:cs="Calibri Light"/>
          <w:color w:val="00B050"/>
          <w:sz w:val="22"/>
          <w:szCs w:val="22"/>
          <w:lang w:val="en-GB"/>
        </w:rPr>
        <w:t xml:space="preserve"> </w:t>
      </w:r>
      <w:r w:rsidRPr="00416473">
        <w:rPr>
          <w:rFonts w:ascii="Aptos" w:eastAsiaTheme="minorHAnsi" w:hAnsi="Aptos" w:cs="Calibri Light"/>
          <w:color w:val="00B050"/>
          <w:sz w:val="22"/>
          <w:szCs w:val="22"/>
          <w:lang w:val="en-GB"/>
        </w:rPr>
        <w:t>Adhering to ethical business practices delivers significant long-term financial benefits. By avoiding unethical conduct, JBN reduces the risk of legal liabilities, fines, and penalties. A strong reputation for ethical behaviour enhances our brand image and customer loyalty, which can translate into higher sales and increased market share.</w:t>
      </w:r>
    </w:p>
    <w:p w14:paraId="6328E9EE" w14:textId="1224A4FF" w:rsidR="00A0590F" w:rsidRPr="00416473" w:rsidRDefault="00D403DB" w:rsidP="000371E5">
      <w:pPr>
        <w:pStyle w:val="paragraph"/>
        <w:spacing w:before="0" w:beforeAutospacing="0" w:after="0" w:afterAutospacing="0"/>
        <w:ind w:right="135"/>
        <w:textAlignment w:val="baseline"/>
        <w:rPr>
          <w:rFonts w:ascii="Aptos" w:eastAsiaTheme="minorEastAsia" w:hAnsi="Aptos" w:cstheme="majorHAnsi"/>
          <w:sz w:val="22"/>
          <w:szCs w:val="22"/>
        </w:rPr>
      </w:pPr>
      <w:r w:rsidRPr="00416473">
        <w:rPr>
          <w:rFonts w:ascii="Aptos" w:eastAsiaTheme="minorHAnsi" w:hAnsi="Aptos" w:cs="Calibri Light"/>
          <w:color w:val="00B050"/>
          <w:sz w:val="22"/>
          <w:szCs w:val="22"/>
          <w:lang w:val="en-GB"/>
        </w:rPr>
        <w:t xml:space="preserve">Over time, operating with integrity leads to less regulatory scrutiny and fewer sanctions, creating a more stable and predictable business environment. This, in turn, boosts investor confidence and </w:t>
      </w:r>
      <w:proofErr w:type="gramStart"/>
      <w:r w:rsidRPr="00416473">
        <w:rPr>
          <w:rFonts w:ascii="Aptos" w:eastAsiaTheme="minorHAnsi" w:hAnsi="Aptos" w:cs="Calibri Light"/>
          <w:color w:val="00B050"/>
          <w:sz w:val="22"/>
          <w:szCs w:val="22"/>
          <w:lang w:val="en-GB"/>
        </w:rPr>
        <w:t>opens up</w:t>
      </w:r>
      <w:proofErr w:type="gramEnd"/>
      <w:r w:rsidRPr="00416473">
        <w:rPr>
          <w:rFonts w:ascii="Aptos" w:eastAsiaTheme="minorHAnsi" w:hAnsi="Aptos" w:cs="Calibri Light"/>
          <w:color w:val="00B050"/>
          <w:sz w:val="22"/>
          <w:szCs w:val="22"/>
          <w:lang w:val="en-GB"/>
        </w:rPr>
        <w:t xml:space="preserve"> new opportunities for growth and innovation. Ultimately, a solid ethical reputation strengthens brand loyalty, attracts more customers, and reinforces JBN’s position as a leader in the construction industry.</w:t>
      </w:r>
      <w:bookmarkStart w:id="126" w:name="_Toc178951201"/>
      <w:bookmarkStart w:id="127" w:name="_Toc193958149"/>
    </w:p>
    <w:p w14:paraId="33A328B4" w14:textId="2679012D" w:rsidR="00A0590F" w:rsidRPr="00416473" w:rsidRDefault="00A0590F" w:rsidP="00276EFD">
      <w:pPr>
        <w:pStyle w:val="Heading1"/>
        <w:numPr>
          <w:ilvl w:val="1"/>
          <w:numId w:val="65"/>
        </w:numPr>
        <w:spacing w:before="360" w:after="80"/>
        <w:rPr>
          <w:sz w:val="40"/>
          <w:szCs w:val="40"/>
        </w:rPr>
      </w:pPr>
      <w:bookmarkStart w:id="128" w:name="_Toc225145255"/>
      <w:bookmarkStart w:id="129" w:name="_Toc225754441"/>
      <w:r w:rsidRPr="008744F9">
        <w:t>Building with Resilient People</w:t>
      </w:r>
      <w:bookmarkEnd w:id="126"/>
      <w:bookmarkEnd w:id="127"/>
      <w:bookmarkEnd w:id="128"/>
      <w:bookmarkEnd w:id="129"/>
    </w:p>
    <w:p w14:paraId="76BBBC9C" w14:textId="6C968804" w:rsidR="007C4C65" w:rsidRPr="00416473" w:rsidRDefault="007C4C65" w:rsidP="000371E5">
      <w:pPr>
        <w:rPr>
          <w:rFonts w:ascii="Aptos" w:hAnsi="Aptos" w:cstheme="majorBidi"/>
          <w:color w:val="00B050"/>
        </w:rPr>
      </w:pPr>
      <w:r w:rsidRPr="00416473">
        <w:rPr>
          <w:rFonts w:ascii="Aptos" w:hAnsi="Aptos" w:cstheme="majorBidi"/>
          <w:color w:val="00B050"/>
        </w:rPr>
        <w:t>At Julius Berger Nigeria, our people are the foundation of our success and the key to building a prosperous future. We invest in our workforce by providing opportunities for growth, development, and empowerment, enabling every team member to make informed decisions and strive for excellence in their roles.</w:t>
      </w:r>
      <w:r w:rsidR="00691F48" w:rsidRPr="00416473">
        <w:rPr>
          <w:rFonts w:ascii="Aptos" w:hAnsi="Aptos" w:cstheme="majorBidi"/>
          <w:color w:val="00B050"/>
        </w:rPr>
        <w:t xml:space="preserve"> </w:t>
      </w:r>
      <w:r w:rsidRPr="00416473">
        <w:rPr>
          <w:rFonts w:ascii="Aptos" w:hAnsi="Aptos" w:cstheme="majorBidi"/>
          <w:color w:val="00B050"/>
        </w:rPr>
        <w:t>Our commitment to Diversity, Equity, and Inclusion ensures that our team mirrors the rich diversity of the communities we serve. By embracing different perspectives and experiences, we foster an environment where innovation thrives</w:t>
      </w:r>
      <w:r w:rsidR="00636760" w:rsidRPr="00416473">
        <w:rPr>
          <w:rFonts w:ascii="Aptos" w:hAnsi="Aptos" w:cstheme="majorBidi"/>
          <w:color w:val="00B050"/>
        </w:rPr>
        <w:t>,</w:t>
      </w:r>
      <w:r w:rsidRPr="00416473">
        <w:rPr>
          <w:rFonts w:ascii="Aptos" w:hAnsi="Aptos" w:cstheme="majorBidi"/>
          <w:color w:val="00B050"/>
        </w:rPr>
        <w:t xml:space="preserve"> and everyone </w:t>
      </w:r>
      <w:proofErr w:type="gramStart"/>
      <w:r w:rsidRPr="00416473">
        <w:rPr>
          <w:rFonts w:ascii="Aptos" w:hAnsi="Aptos" w:cstheme="majorBidi"/>
          <w:color w:val="00B050"/>
        </w:rPr>
        <w:t>has the opportunity to</w:t>
      </w:r>
      <w:proofErr w:type="gramEnd"/>
      <w:r w:rsidRPr="00416473">
        <w:rPr>
          <w:rFonts w:ascii="Aptos" w:hAnsi="Aptos" w:cstheme="majorBidi"/>
          <w:color w:val="00B050"/>
        </w:rPr>
        <w:t xml:space="preserve"> contribute meaningfully.</w:t>
      </w:r>
    </w:p>
    <w:p w14:paraId="758CF70C" w14:textId="7DBDF3DD" w:rsidR="007C4C65" w:rsidRPr="00416473" w:rsidRDefault="007C4C65" w:rsidP="000371E5">
      <w:pPr>
        <w:rPr>
          <w:rFonts w:ascii="Aptos" w:hAnsi="Aptos" w:cstheme="majorBidi"/>
          <w:color w:val="00B050"/>
        </w:rPr>
      </w:pPr>
      <w:r w:rsidRPr="00416473">
        <w:rPr>
          <w:rFonts w:ascii="Aptos" w:hAnsi="Aptos" w:cstheme="majorBidi"/>
          <w:color w:val="00B050"/>
        </w:rPr>
        <w:t xml:space="preserve">Health and safety are at the heart of our operations. Beyond simply meeting legal and ethical standards, we prioritise the </w:t>
      </w:r>
      <w:r w:rsidR="00636760" w:rsidRPr="00416473">
        <w:rPr>
          <w:rFonts w:ascii="Aptos" w:hAnsi="Aptos" w:cstheme="majorBidi"/>
          <w:color w:val="00B050"/>
        </w:rPr>
        <w:t>well-being</w:t>
      </w:r>
      <w:r w:rsidRPr="00416473">
        <w:rPr>
          <w:rFonts w:ascii="Aptos" w:hAnsi="Aptos" w:cstheme="majorBidi"/>
          <w:color w:val="00B050"/>
        </w:rPr>
        <w:t xml:space="preserve"> of our employees, recognising that a safe and healthy workplace is essential for productivity, engagement, and long-term success.</w:t>
      </w:r>
    </w:p>
    <w:p w14:paraId="5CB5B07B" w14:textId="466F2CAE" w:rsidR="00A0590F" w:rsidRPr="00416473" w:rsidRDefault="007C4C65" w:rsidP="000371E5">
      <w:pPr>
        <w:rPr>
          <w:rFonts w:ascii="Aptos" w:hAnsi="Aptos" w:cstheme="majorBidi"/>
        </w:rPr>
      </w:pPr>
      <w:r w:rsidRPr="00416473">
        <w:rPr>
          <w:rFonts w:ascii="Aptos" w:hAnsi="Aptos" w:cstheme="majorBidi"/>
          <w:color w:val="00B050"/>
        </w:rPr>
        <w:t>We also believe in the power of strong community relationships. Through active engagement and meaningful initiatives, we work alongside local communities to create lasting social and economic value. By investing in our people and the communities around us, Julius Berger Nigeria is not only building infrastructure but also shaping a more inclusive, resilient, and sustainable future for all.</w:t>
      </w:r>
    </w:p>
    <w:p w14:paraId="59E1A609" w14:textId="3073E6F0" w:rsidR="00A0590F" w:rsidRPr="00912439" w:rsidRDefault="00A0590F" w:rsidP="00225BA8">
      <w:pPr>
        <w:pStyle w:val="Heading2"/>
        <w:numPr>
          <w:ilvl w:val="2"/>
          <w:numId w:val="65"/>
        </w:numPr>
        <w:spacing w:before="160" w:after="80"/>
        <w:rPr>
          <w:sz w:val="32"/>
          <w:szCs w:val="32"/>
        </w:rPr>
      </w:pPr>
      <w:bookmarkStart w:id="130" w:name="_Toc178951202"/>
      <w:bookmarkStart w:id="131" w:name="_Toc193958150"/>
      <w:bookmarkStart w:id="132" w:name="_Toc225145256"/>
      <w:bookmarkStart w:id="133" w:name="_Toc225754442"/>
      <w:r w:rsidRPr="00912439">
        <w:rPr>
          <w:sz w:val="32"/>
          <w:szCs w:val="32"/>
        </w:rPr>
        <w:t>Health and Safety</w:t>
      </w:r>
      <w:bookmarkEnd w:id="130"/>
      <w:bookmarkEnd w:id="131"/>
      <w:bookmarkEnd w:id="132"/>
      <w:bookmarkEnd w:id="133"/>
    </w:p>
    <w:p w14:paraId="40AB9F88" w14:textId="77777777" w:rsidR="00A0590F" w:rsidRPr="00416473" w:rsidRDefault="00A0590F" w:rsidP="000371E5">
      <w:pPr>
        <w:spacing w:before="100" w:beforeAutospacing="1" w:after="100" w:afterAutospacing="1" w:line="240" w:lineRule="auto"/>
        <w:rPr>
          <w:rFonts w:ascii="Aptos" w:eastAsia="Calibri" w:hAnsi="Aptos" w:cstheme="majorBidi"/>
          <w:color w:val="00B050"/>
        </w:rPr>
      </w:pPr>
      <w:r w:rsidRPr="00416473">
        <w:rPr>
          <w:rFonts w:ascii="Aptos" w:eastAsia="Calibri" w:hAnsi="Aptos" w:cstheme="majorBidi"/>
          <w:color w:val="00B050"/>
        </w:rPr>
        <w:t>Ensuring the health and safety of all personnel within our value chain is a fundamental priority, directly impacting workforce wellbeing, operational continuity, and stakeholder confidence. JBN remains committed to providing a safe and secure workplace that meets or exceeds the highest occupational health and safety standards. Our health and safety framework includes comprehensive programmes, policies, and practices aimed at preventing accidents, injuries, and illnesses. It also outlines how JBN responds to incidents when they occur. Given the high-risk nature of our industry, we have robust systems in place to identify and mitigate potential hazards.</w:t>
      </w:r>
    </w:p>
    <w:p w14:paraId="1313EC57" w14:textId="77777777" w:rsidR="00A0590F" w:rsidRPr="00416473" w:rsidRDefault="00A0590F" w:rsidP="000371E5">
      <w:pPr>
        <w:spacing w:before="100" w:beforeAutospacing="1" w:after="100" w:afterAutospacing="1" w:line="240" w:lineRule="auto"/>
        <w:rPr>
          <w:rFonts w:ascii="Aptos" w:eastAsia="Calibri" w:hAnsi="Aptos" w:cstheme="majorBidi"/>
          <w:color w:val="00B050"/>
        </w:rPr>
      </w:pPr>
      <w:r w:rsidRPr="00416473">
        <w:rPr>
          <w:rFonts w:ascii="Aptos" w:eastAsia="Calibri" w:hAnsi="Aptos" w:cstheme="majorBidi"/>
          <w:color w:val="00B050"/>
        </w:rPr>
        <w:t>Neglecting health and safety can result in severe consequences for JBN, including accidents, injuries, and fatalities. Physical hazards such as machinery malfunctions and electrical risks pose direct threats to worker safety. Inadequate safety measures can expose JBN to operational risks, including regulatory non-compliance and reputational damage, which may lead to significant financial losses, legal liabilities, and loss of customer trust.</w:t>
      </w:r>
    </w:p>
    <w:p w14:paraId="7E5E8777" w14:textId="77777777" w:rsidR="00A0590F" w:rsidRPr="00416473" w:rsidRDefault="00A0590F" w:rsidP="000371E5">
      <w:pPr>
        <w:spacing w:before="100" w:beforeAutospacing="1" w:after="100" w:afterAutospacing="1" w:line="240" w:lineRule="auto"/>
        <w:rPr>
          <w:rFonts w:ascii="Aptos" w:eastAsia="Calibri" w:hAnsi="Aptos" w:cstheme="majorBidi"/>
          <w:color w:val="00B050"/>
        </w:rPr>
      </w:pPr>
      <w:r w:rsidRPr="00416473">
        <w:rPr>
          <w:rFonts w:ascii="Aptos" w:eastAsia="Calibri" w:hAnsi="Aptos" w:cstheme="majorBidi"/>
          <w:color w:val="00B050"/>
        </w:rPr>
        <w:t>Julius Berger can further support employee well-being by introducing initiatives such as mental health sessions, on-site fitness classes, stress management workshops, and sports tournaments. These programmes help reduce stress, boost morale, and create a positive work environment.</w:t>
      </w:r>
    </w:p>
    <w:p w14:paraId="0B7FD379" w14:textId="77777777" w:rsidR="00A0590F" w:rsidRPr="00416473" w:rsidRDefault="00A0590F" w:rsidP="000371E5">
      <w:pPr>
        <w:spacing w:before="100" w:beforeAutospacing="1" w:after="100" w:afterAutospacing="1" w:line="240" w:lineRule="auto"/>
        <w:rPr>
          <w:rFonts w:ascii="Aptos" w:eastAsia="Calibri" w:hAnsi="Aptos" w:cstheme="majorBidi"/>
          <w:color w:val="00B050"/>
        </w:rPr>
      </w:pPr>
      <w:r w:rsidRPr="00416473">
        <w:rPr>
          <w:rFonts w:ascii="Aptos" w:eastAsia="Calibri" w:hAnsi="Aptos" w:cstheme="majorBidi"/>
          <w:color w:val="00B050"/>
        </w:rPr>
        <w:t xml:space="preserve">We will continue to provide regular safety training, on-the-job learning opportunities, and access to the latest safety equipment and technology, ensuring our workforce is equipped with the knowledge and skills to work safely and efficiently. Our strategy focuses on continuous improvement in safety performance, targeting a reduction in the Total Recordable Incident Rate (TRIR) and fatality rates year-over-year, with short-term goals to reduce TRIR by 50% within one year and medium to long-term objectives aimed at achieving zero fatalities and minimizing all work-related injuries and illnesses. </w:t>
      </w:r>
    </w:p>
    <w:p w14:paraId="41E08A85" w14:textId="3FF7C5FC" w:rsidR="00A0590F" w:rsidRPr="00416473" w:rsidRDefault="00A0590F" w:rsidP="000371E5">
      <w:pPr>
        <w:spacing w:before="100" w:beforeAutospacing="1" w:after="100" w:afterAutospacing="1" w:line="240" w:lineRule="auto"/>
        <w:rPr>
          <w:rFonts w:ascii="Aptos" w:eastAsia="Calibri" w:hAnsi="Aptos" w:cstheme="majorBidi"/>
        </w:rPr>
      </w:pPr>
      <w:r w:rsidRPr="00416473">
        <w:rPr>
          <w:rFonts w:ascii="Aptos" w:eastAsia="Calibri" w:hAnsi="Aptos" w:cstheme="majorBidi"/>
          <w:color w:val="00B050"/>
        </w:rPr>
        <w:t>In 2024, the TRIR for work-related injuries and illnesses was 1.41 per million man-hours worked, improving significantly to 0.68 in 2025. Among full-time staff, recorded injuries and illnesses decreased from 41 cases in 2024 to 19 in 2025. The fatality rate was 0.02 in 2024, corresponding to three fatalities among full-time staff, with no fatalities reported in 2025.</w:t>
      </w:r>
      <w:r w:rsidR="00A47805" w:rsidRPr="00416473">
        <w:rPr>
          <w:rFonts w:ascii="Aptos" w:eastAsia="Calibri" w:hAnsi="Aptos" w:cstheme="majorBidi"/>
          <w:color w:val="00B050"/>
        </w:rPr>
        <w:t xml:space="preserve"> We do not disaggregate work-related injury, illness, or fatality rates by contract type. For contractors directly supervised by </w:t>
      </w:r>
      <w:r w:rsidR="00EF7C6E" w:rsidRPr="00416473">
        <w:rPr>
          <w:rFonts w:ascii="Aptos" w:eastAsia="Calibri" w:hAnsi="Aptos" w:cstheme="majorBidi"/>
          <w:color w:val="00B050"/>
        </w:rPr>
        <w:t>us</w:t>
      </w:r>
      <w:r w:rsidR="00A47805" w:rsidRPr="00416473">
        <w:rPr>
          <w:rFonts w:ascii="Aptos" w:eastAsia="Calibri" w:hAnsi="Aptos" w:cstheme="majorBidi"/>
          <w:color w:val="00B050"/>
        </w:rPr>
        <w:t xml:space="preserve">, independent contractors engaged by third parties, and contract employees not on the payroll but managed daily by </w:t>
      </w:r>
      <w:r w:rsidR="00A036D6" w:rsidRPr="00416473">
        <w:rPr>
          <w:rFonts w:ascii="Aptos" w:eastAsia="Calibri" w:hAnsi="Aptos" w:cstheme="majorBidi"/>
          <w:color w:val="00B050"/>
        </w:rPr>
        <w:t>us</w:t>
      </w:r>
      <w:r w:rsidR="00A47805" w:rsidRPr="00416473">
        <w:rPr>
          <w:rFonts w:ascii="Aptos" w:eastAsia="Calibri" w:hAnsi="Aptos" w:cstheme="majorBidi"/>
          <w:color w:val="00B050"/>
        </w:rPr>
        <w:t>, the company does not provide separate breakdowns by contract type. Instead, these performance metrics are monitored in line with industry best practices and relevant SASB standards for occupational health and safety</w:t>
      </w:r>
      <w:r w:rsidR="00A036D6" w:rsidRPr="00416473">
        <w:rPr>
          <w:rFonts w:ascii="Aptos" w:eastAsia="Calibri" w:hAnsi="Aptos" w:cstheme="majorBidi"/>
          <w:color w:val="00B050"/>
        </w:rPr>
        <w:t>.</w:t>
      </w:r>
    </w:p>
    <w:tbl>
      <w:tblPr>
        <w:tblStyle w:val="TableGrid"/>
        <w:tblW w:w="9310" w:type="dxa"/>
        <w:tblLook w:val="04A0" w:firstRow="1" w:lastRow="0" w:firstColumn="1" w:lastColumn="0" w:noHBand="0" w:noVBand="1"/>
      </w:tblPr>
      <w:tblGrid>
        <w:gridCol w:w="4284"/>
        <w:gridCol w:w="2835"/>
        <w:gridCol w:w="2191"/>
      </w:tblGrid>
      <w:tr w:rsidR="00AD1E66" w:rsidRPr="00416473" w14:paraId="4628B7B1" w14:textId="77777777" w:rsidTr="00956D16">
        <w:trPr>
          <w:trHeight w:val="463"/>
        </w:trPr>
        <w:tc>
          <w:tcPr>
            <w:tcW w:w="4284" w:type="dxa"/>
            <w:shd w:val="clear" w:color="auto" w:fill="0070C0"/>
            <w:vAlign w:val="center"/>
          </w:tcPr>
          <w:p w14:paraId="5E2EE7AE" w14:textId="77777777" w:rsidR="00A0590F" w:rsidRPr="00416473" w:rsidRDefault="00A0590F" w:rsidP="00655C52">
            <w:pPr>
              <w:spacing w:before="100" w:beforeAutospacing="1" w:after="100" w:afterAutospacing="1"/>
              <w:rPr>
                <w:rFonts w:ascii="Aptos" w:hAnsi="Aptos" w:cstheme="majorHAnsi"/>
                <w:b/>
                <w:bCs/>
                <w:color w:val="FF0000"/>
              </w:rPr>
            </w:pPr>
            <w:r w:rsidRPr="00416473">
              <w:rPr>
                <w:rFonts w:ascii="Aptos" w:hAnsi="Aptos" w:cstheme="majorHAnsi"/>
                <w:b/>
                <w:bCs/>
                <w:color w:val="FF0000"/>
              </w:rPr>
              <w:t>Summary of Health &amp; Safety Performance</w:t>
            </w:r>
          </w:p>
        </w:tc>
        <w:tc>
          <w:tcPr>
            <w:tcW w:w="2835" w:type="dxa"/>
            <w:shd w:val="clear" w:color="auto" w:fill="0070C0"/>
            <w:vAlign w:val="center"/>
            <w:hideMark/>
          </w:tcPr>
          <w:p w14:paraId="487AF678" w14:textId="5EB081C1" w:rsidR="00A0590F" w:rsidRPr="00416473" w:rsidRDefault="00A0590F" w:rsidP="00956D16">
            <w:pPr>
              <w:spacing w:before="100" w:beforeAutospacing="1" w:after="100" w:afterAutospacing="1"/>
              <w:jc w:val="center"/>
              <w:rPr>
                <w:rFonts w:ascii="Aptos" w:hAnsi="Aptos" w:cstheme="majorHAnsi"/>
                <w:b/>
                <w:bCs/>
                <w:color w:val="FF0000"/>
              </w:rPr>
            </w:pPr>
            <w:r w:rsidRPr="00416473">
              <w:rPr>
                <w:rFonts w:ascii="Aptos" w:hAnsi="Aptos" w:cstheme="majorHAnsi"/>
                <w:b/>
                <w:bCs/>
                <w:color w:val="FF0000"/>
              </w:rPr>
              <w:t>202</w:t>
            </w:r>
            <w:r w:rsidR="000537AB" w:rsidRPr="00416473">
              <w:rPr>
                <w:rFonts w:ascii="Aptos" w:hAnsi="Aptos" w:cstheme="majorHAnsi"/>
                <w:b/>
                <w:bCs/>
                <w:color w:val="FF0000"/>
              </w:rPr>
              <w:t>4</w:t>
            </w:r>
          </w:p>
        </w:tc>
        <w:tc>
          <w:tcPr>
            <w:tcW w:w="2191" w:type="dxa"/>
            <w:shd w:val="clear" w:color="auto" w:fill="0070C0"/>
            <w:vAlign w:val="center"/>
            <w:hideMark/>
          </w:tcPr>
          <w:p w14:paraId="304E47E4" w14:textId="77777777" w:rsidR="00A0590F" w:rsidRPr="00416473" w:rsidRDefault="00A0590F" w:rsidP="00956D16">
            <w:pPr>
              <w:spacing w:before="100" w:beforeAutospacing="1" w:after="100" w:afterAutospacing="1"/>
              <w:jc w:val="center"/>
              <w:rPr>
                <w:rFonts w:ascii="Aptos" w:hAnsi="Aptos" w:cstheme="majorHAnsi"/>
                <w:b/>
                <w:bCs/>
                <w:color w:val="FF0000"/>
              </w:rPr>
            </w:pPr>
            <w:r w:rsidRPr="00416473">
              <w:rPr>
                <w:rFonts w:ascii="Aptos" w:hAnsi="Aptos" w:cstheme="majorHAnsi"/>
                <w:b/>
                <w:bCs/>
                <w:color w:val="FF0000"/>
              </w:rPr>
              <w:t>2025</w:t>
            </w:r>
          </w:p>
        </w:tc>
      </w:tr>
      <w:tr w:rsidR="00AD1E66" w:rsidRPr="00416473" w14:paraId="5D067039" w14:textId="77777777" w:rsidTr="00655C52">
        <w:trPr>
          <w:trHeight w:val="463"/>
        </w:trPr>
        <w:tc>
          <w:tcPr>
            <w:tcW w:w="4284" w:type="dxa"/>
            <w:vAlign w:val="center"/>
            <w:hideMark/>
          </w:tcPr>
          <w:p w14:paraId="231BCE2E"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Work Hours</w:t>
            </w:r>
          </w:p>
        </w:tc>
        <w:tc>
          <w:tcPr>
            <w:tcW w:w="2835" w:type="dxa"/>
            <w:vAlign w:val="center"/>
            <w:hideMark/>
          </w:tcPr>
          <w:p w14:paraId="7CC17C1F" w14:textId="6AA4F344"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29,082,243</w:t>
            </w:r>
          </w:p>
        </w:tc>
        <w:tc>
          <w:tcPr>
            <w:tcW w:w="2191" w:type="dxa"/>
            <w:vAlign w:val="center"/>
          </w:tcPr>
          <w:p w14:paraId="25C3A10F" w14:textId="77777777" w:rsidR="00A0590F" w:rsidRPr="00416473" w:rsidRDefault="00A0590F" w:rsidP="00655C52">
            <w:pPr>
              <w:spacing w:before="100" w:beforeAutospacing="1" w:after="100" w:afterAutospacing="1"/>
              <w:jc w:val="center"/>
              <w:rPr>
                <w:rFonts w:ascii="Aptos" w:hAnsi="Aptos" w:cstheme="majorHAnsi"/>
                <w:color w:val="FF0000"/>
              </w:rPr>
            </w:pPr>
          </w:p>
        </w:tc>
      </w:tr>
      <w:tr w:rsidR="00AD1E66" w:rsidRPr="00416473" w14:paraId="50685D1D" w14:textId="77777777" w:rsidTr="00655C52">
        <w:trPr>
          <w:trHeight w:val="463"/>
        </w:trPr>
        <w:tc>
          <w:tcPr>
            <w:tcW w:w="4284" w:type="dxa"/>
            <w:vAlign w:val="center"/>
          </w:tcPr>
          <w:p w14:paraId="532C7B6C" w14:textId="363ADD8E" w:rsidR="00CF61B4" w:rsidRPr="00416473" w:rsidRDefault="00CF61B4" w:rsidP="00655C52">
            <w:pPr>
              <w:spacing w:before="100" w:beforeAutospacing="1" w:after="100" w:afterAutospacing="1"/>
              <w:rPr>
                <w:rFonts w:ascii="Aptos" w:hAnsi="Aptos" w:cstheme="majorHAnsi"/>
                <w:color w:val="FF0000"/>
              </w:rPr>
            </w:pPr>
            <w:r w:rsidRPr="00416473">
              <w:rPr>
                <w:rFonts w:ascii="Aptos" w:hAnsi="Aptos" w:cstheme="majorHAnsi"/>
                <w:color w:val="FF0000"/>
              </w:rPr>
              <w:t>Tota</w:t>
            </w:r>
            <w:r w:rsidR="00956D16" w:rsidRPr="00416473">
              <w:rPr>
                <w:rFonts w:ascii="Aptos" w:hAnsi="Aptos" w:cstheme="majorHAnsi"/>
                <w:color w:val="FF0000"/>
              </w:rPr>
              <w:t>l Recordable Incident Rate (TRIR)</w:t>
            </w:r>
          </w:p>
        </w:tc>
        <w:tc>
          <w:tcPr>
            <w:tcW w:w="2835" w:type="dxa"/>
            <w:vAlign w:val="center"/>
          </w:tcPr>
          <w:p w14:paraId="6C87D093" w14:textId="61FFA4F0" w:rsidR="00CF61B4" w:rsidRPr="00416473" w:rsidRDefault="00956D16"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41</w:t>
            </w:r>
          </w:p>
        </w:tc>
        <w:tc>
          <w:tcPr>
            <w:tcW w:w="2191" w:type="dxa"/>
            <w:vAlign w:val="center"/>
          </w:tcPr>
          <w:p w14:paraId="31597849" w14:textId="483EE550" w:rsidR="00CF61B4" w:rsidRPr="00416473" w:rsidRDefault="00956D16"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19</w:t>
            </w:r>
          </w:p>
        </w:tc>
      </w:tr>
      <w:tr w:rsidR="00AD1E66" w:rsidRPr="00416473" w14:paraId="704167A9" w14:textId="77777777" w:rsidTr="00655C52">
        <w:trPr>
          <w:trHeight w:val="463"/>
        </w:trPr>
        <w:tc>
          <w:tcPr>
            <w:tcW w:w="4284" w:type="dxa"/>
            <w:vAlign w:val="center"/>
            <w:hideMark/>
          </w:tcPr>
          <w:p w14:paraId="5B0C2840"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Near Misses</w:t>
            </w:r>
          </w:p>
        </w:tc>
        <w:tc>
          <w:tcPr>
            <w:tcW w:w="2835" w:type="dxa"/>
            <w:vAlign w:val="center"/>
            <w:hideMark/>
          </w:tcPr>
          <w:p w14:paraId="7C710E84" w14:textId="2F56029E"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53</w:t>
            </w:r>
          </w:p>
        </w:tc>
        <w:tc>
          <w:tcPr>
            <w:tcW w:w="2191" w:type="dxa"/>
            <w:vAlign w:val="center"/>
          </w:tcPr>
          <w:p w14:paraId="1846D40B" w14:textId="77777777" w:rsidR="00A0590F" w:rsidRPr="00416473" w:rsidRDefault="00A0590F" w:rsidP="00655C52">
            <w:pPr>
              <w:spacing w:before="100" w:beforeAutospacing="1" w:after="100" w:afterAutospacing="1"/>
              <w:jc w:val="center"/>
              <w:rPr>
                <w:rFonts w:ascii="Aptos" w:hAnsi="Aptos" w:cstheme="majorHAnsi"/>
                <w:color w:val="FF0000"/>
              </w:rPr>
            </w:pPr>
          </w:p>
        </w:tc>
      </w:tr>
      <w:tr w:rsidR="00AD1E66" w:rsidRPr="00416473" w14:paraId="37EC8B99" w14:textId="77777777" w:rsidTr="00655C52">
        <w:trPr>
          <w:trHeight w:val="463"/>
        </w:trPr>
        <w:tc>
          <w:tcPr>
            <w:tcW w:w="4284" w:type="dxa"/>
            <w:vAlign w:val="center"/>
            <w:hideMark/>
          </w:tcPr>
          <w:p w14:paraId="1832AB0B"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First Aid Injuries</w:t>
            </w:r>
          </w:p>
        </w:tc>
        <w:tc>
          <w:tcPr>
            <w:tcW w:w="2835" w:type="dxa"/>
            <w:vAlign w:val="center"/>
            <w:hideMark/>
          </w:tcPr>
          <w:p w14:paraId="6AD88728" w14:textId="07058546"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67</w:t>
            </w:r>
          </w:p>
        </w:tc>
        <w:tc>
          <w:tcPr>
            <w:tcW w:w="2191" w:type="dxa"/>
            <w:vAlign w:val="center"/>
          </w:tcPr>
          <w:p w14:paraId="0FC5F249" w14:textId="77777777" w:rsidR="00A0590F" w:rsidRPr="00416473" w:rsidRDefault="00A0590F" w:rsidP="00655C52">
            <w:pPr>
              <w:spacing w:before="100" w:beforeAutospacing="1" w:after="100" w:afterAutospacing="1"/>
              <w:jc w:val="center"/>
              <w:rPr>
                <w:rFonts w:ascii="Aptos" w:hAnsi="Aptos" w:cstheme="majorHAnsi"/>
                <w:color w:val="FF0000"/>
              </w:rPr>
            </w:pPr>
          </w:p>
        </w:tc>
      </w:tr>
      <w:tr w:rsidR="00AD1E66" w:rsidRPr="00416473" w14:paraId="48DAE913" w14:textId="77777777" w:rsidTr="00655C52">
        <w:trPr>
          <w:trHeight w:val="463"/>
        </w:trPr>
        <w:tc>
          <w:tcPr>
            <w:tcW w:w="4284" w:type="dxa"/>
            <w:vAlign w:val="center"/>
            <w:hideMark/>
          </w:tcPr>
          <w:p w14:paraId="08B44573"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Medical Treatment</w:t>
            </w:r>
          </w:p>
        </w:tc>
        <w:tc>
          <w:tcPr>
            <w:tcW w:w="2835" w:type="dxa"/>
            <w:vAlign w:val="center"/>
            <w:hideMark/>
          </w:tcPr>
          <w:p w14:paraId="06D91097" w14:textId="3495FAB7"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26</w:t>
            </w:r>
          </w:p>
        </w:tc>
        <w:tc>
          <w:tcPr>
            <w:tcW w:w="2191" w:type="dxa"/>
            <w:vAlign w:val="center"/>
          </w:tcPr>
          <w:p w14:paraId="505E3317" w14:textId="77777777" w:rsidR="00A0590F" w:rsidRPr="00416473" w:rsidRDefault="00A0590F" w:rsidP="00655C52">
            <w:pPr>
              <w:spacing w:before="100" w:beforeAutospacing="1" w:after="100" w:afterAutospacing="1"/>
              <w:jc w:val="center"/>
              <w:rPr>
                <w:rFonts w:ascii="Aptos" w:hAnsi="Aptos" w:cstheme="majorHAnsi"/>
                <w:color w:val="FF0000"/>
              </w:rPr>
            </w:pPr>
          </w:p>
        </w:tc>
      </w:tr>
      <w:tr w:rsidR="00AD1E66" w:rsidRPr="00416473" w14:paraId="64A98043" w14:textId="77777777" w:rsidTr="00655C52">
        <w:trPr>
          <w:trHeight w:val="463"/>
        </w:trPr>
        <w:tc>
          <w:tcPr>
            <w:tcW w:w="4284" w:type="dxa"/>
            <w:vAlign w:val="center"/>
            <w:hideMark/>
          </w:tcPr>
          <w:p w14:paraId="112C5113"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Lost Time Injuries (LTI)</w:t>
            </w:r>
          </w:p>
        </w:tc>
        <w:tc>
          <w:tcPr>
            <w:tcW w:w="2835" w:type="dxa"/>
            <w:vAlign w:val="center"/>
            <w:hideMark/>
          </w:tcPr>
          <w:p w14:paraId="6C2F1134" w14:textId="7935F8B4"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10</w:t>
            </w:r>
          </w:p>
        </w:tc>
        <w:tc>
          <w:tcPr>
            <w:tcW w:w="2191" w:type="dxa"/>
            <w:vAlign w:val="center"/>
          </w:tcPr>
          <w:p w14:paraId="64B3E6C8" w14:textId="77777777" w:rsidR="00A0590F" w:rsidRPr="00416473" w:rsidRDefault="00A0590F" w:rsidP="00655C52">
            <w:pPr>
              <w:spacing w:before="100" w:beforeAutospacing="1" w:after="100" w:afterAutospacing="1"/>
              <w:jc w:val="center"/>
              <w:rPr>
                <w:rFonts w:ascii="Aptos" w:hAnsi="Aptos" w:cstheme="majorHAnsi"/>
                <w:color w:val="FF0000"/>
              </w:rPr>
            </w:pPr>
          </w:p>
        </w:tc>
      </w:tr>
      <w:tr w:rsidR="00AD1E66" w:rsidRPr="00416473" w14:paraId="2633E3D6" w14:textId="77777777" w:rsidTr="00655C52">
        <w:trPr>
          <w:trHeight w:val="463"/>
        </w:trPr>
        <w:tc>
          <w:tcPr>
            <w:tcW w:w="4284" w:type="dxa"/>
            <w:vAlign w:val="center"/>
            <w:hideMark/>
          </w:tcPr>
          <w:p w14:paraId="55AA82F9" w14:textId="77777777" w:rsidR="00A0590F" w:rsidRPr="00416473" w:rsidRDefault="00A0590F" w:rsidP="00655C52">
            <w:pPr>
              <w:spacing w:before="100" w:beforeAutospacing="1" w:after="100" w:afterAutospacing="1"/>
              <w:rPr>
                <w:rFonts w:ascii="Aptos" w:hAnsi="Aptos" w:cstheme="majorHAnsi"/>
                <w:color w:val="FF0000"/>
              </w:rPr>
            </w:pPr>
            <w:r w:rsidRPr="00416473">
              <w:rPr>
                <w:rFonts w:ascii="Aptos" w:hAnsi="Aptos" w:cstheme="majorHAnsi"/>
                <w:color w:val="FF0000"/>
              </w:rPr>
              <w:t>Total Number of Fatalities</w:t>
            </w:r>
          </w:p>
        </w:tc>
        <w:tc>
          <w:tcPr>
            <w:tcW w:w="2835" w:type="dxa"/>
            <w:vAlign w:val="center"/>
            <w:hideMark/>
          </w:tcPr>
          <w:p w14:paraId="096F753C" w14:textId="77777777"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3</w:t>
            </w:r>
          </w:p>
        </w:tc>
        <w:tc>
          <w:tcPr>
            <w:tcW w:w="2191" w:type="dxa"/>
            <w:vAlign w:val="center"/>
          </w:tcPr>
          <w:p w14:paraId="13F12C0E" w14:textId="77777777" w:rsidR="00A0590F" w:rsidRPr="00416473" w:rsidRDefault="00A0590F" w:rsidP="00655C52">
            <w:pPr>
              <w:spacing w:before="100" w:beforeAutospacing="1" w:after="100" w:afterAutospacing="1"/>
              <w:jc w:val="center"/>
              <w:rPr>
                <w:rFonts w:ascii="Aptos" w:hAnsi="Aptos" w:cstheme="majorHAnsi"/>
                <w:color w:val="FF0000"/>
              </w:rPr>
            </w:pPr>
            <w:r w:rsidRPr="00416473">
              <w:rPr>
                <w:rFonts w:ascii="Aptos" w:hAnsi="Aptos" w:cstheme="majorHAnsi"/>
                <w:color w:val="FF0000"/>
              </w:rPr>
              <w:t>0</w:t>
            </w:r>
          </w:p>
        </w:tc>
      </w:tr>
    </w:tbl>
    <w:p w14:paraId="2FB85EE9" w14:textId="407CBA36" w:rsidR="00A0590F" w:rsidRPr="00416473" w:rsidRDefault="00A0590F" w:rsidP="000371E5">
      <w:pPr>
        <w:spacing w:before="240" w:after="240"/>
        <w:rPr>
          <w:rFonts w:ascii="Aptos" w:eastAsia="Calibri" w:hAnsi="Aptos" w:cstheme="majorBidi"/>
          <w:color w:val="00B050"/>
        </w:rPr>
      </w:pPr>
      <w:r w:rsidRPr="00416473">
        <w:rPr>
          <w:rFonts w:ascii="Aptos" w:eastAsia="Calibri" w:hAnsi="Aptos" w:cstheme="majorBidi"/>
          <w:color w:val="00B050"/>
        </w:rPr>
        <w:t xml:space="preserve">At JBN, </w:t>
      </w:r>
      <w:r w:rsidR="00B92403" w:rsidRPr="00416473">
        <w:rPr>
          <w:rFonts w:ascii="Aptos" w:eastAsia="Calibri" w:hAnsi="Aptos" w:cstheme="majorBidi"/>
          <w:color w:val="00B050"/>
        </w:rPr>
        <w:t>we have implemented a range of strategies designed to proactively manage risks and capitalise on opportunities in this critical area</w:t>
      </w:r>
      <w:r w:rsidRPr="00416473">
        <w:rPr>
          <w:rFonts w:ascii="Aptos" w:eastAsia="Calibri" w:hAnsi="Aptos" w:cstheme="majorBidi"/>
          <w:color w:val="00B050"/>
        </w:rPr>
        <w:t xml:space="preserve">. </w:t>
      </w:r>
    </w:p>
    <w:p w14:paraId="4F1DE623" w14:textId="77777777" w:rsidR="00A0590F" w:rsidRPr="00416473" w:rsidRDefault="00A0590F" w:rsidP="000371E5">
      <w:pPr>
        <w:spacing w:before="240" w:after="240"/>
        <w:rPr>
          <w:rFonts w:ascii="Aptos" w:eastAsia="Calibri" w:hAnsi="Aptos" w:cstheme="majorBidi"/>
          <w:b/>
          <w:bCs/>
        </w:rPr>
      </w:pPr>
      <w:r w:rsidRPr="00416473">
        <w:rPr>
          <w:rFonts w:ascii="Aptos" w:eastAsia="Calibri" w:hAnsi="Aptos" w:cstheme="majorBidi"/>
          <w:b/>
          <w:bCs/>
        </w:rPr>
        <w:t xml:space="preserve">Adherence to International Safety Standards </w:t>
      </w:r>
    </w:p>
    <w:p w14:paraId="4912B038" w14:textId="26C6F9BC" w:rsidR="00A0590F" w:rsidRPr="00416473" w:rsidRDefault="00042BB3" w:rsidP="000371E5">
      <w:pPr>
        <w:spacing w:before="240" w:after="240"/>
        <w:rPr>
          <w:rFonts w:ascii="Aptos" w:eastAsia="Calibri" w:hAnsi="Aptos" w:cstheme="majorBidi"/>
        </w:rPr>
      </w:pPr>
      <w:r w:rsidRPr="00416473">
        <w:rPr>
          <w:rFonts w:ascii="Aptos" w:eastAsia="Calibri" w:hAnsi="Aptos" w:cstheme="majorBidi"/>
          <w:color w:val="00B050"/>
        </w:rPr>
        <w:t xml:space="preserve">We are dedicated to upholding the highest international safety standards to ensure the </w:t>
      </w:r>
      <w:r w:rsidR="00636760" w:rsidRPr="00416473">
        <w:rPr>
          <w:rFonts w:ascii="Aptos" w:eastAsia="Calibri" w:hAnsi="Aptos" w:cstheme="majorBidi"/>
          <w:color w:val="00B050"/>
        </w:rPr>
        <w:t>well-being</w:t>
      </w:r>
      <w:r w:rsidRPr="00416473">
        <w:rPr>
          <w:rFonts w:ascii="Aptos" w:eastAsia="Calibri" w:hAnsi="Aptos" w:cstheme="majorBidi"/>
          <w:color w:val="00B050"/>
        </w:rPr>
        <w:t xml:space="preserve"> of our employees and the protection of our operations. Our safety practices are fully aligned with globally recognised frameworks, including ISO 45001. By adhering to these standards, we demonstrate our unwavering commitment to safety excellence and offer stakeholders the assurance that our workplace remains both safe and compliant.</w:t>
      </w:r>
    </w:p>
    <w:p w14:paraId="6CFF3693" w14:textId="77777777" w:rsidR="00A0590F" w:rsidRPr="00416473" w:rsidRDefault="00A0590F" w:rsidP="000371E5">
      <w:pPr>
        <w:spacing w:before="240" w:after="240"/>
        <w:rPr>
          <w:rFonts w:ascii="Aptos" w:hAnsi="Aptos" w:cstheme="majorBidi"/>
          <w:b/>
          <w:bCs/>
        </w:rPr>
      </w:pPr>
      <w:r w:rsidRPr="00416473">
        <w:rPr>
          <w:rFonts w:ascii="Aptos" w:eastAsia="Calibri" w:hAnsi="Aptos" w:cstheme="majorBidi"/>
          <w:b/>
          <w:bCs/>
        </w:rPr>
        <w:t>Our Robust Occupational Health &amp; Safety (OHS) Policy</w:t>
      </w:r>
    </w:p>
    <w:p w14:paraId="61A6CD20" w14:textId="77777777" w:rsidR="006722E5" w:rsidRPr="00416473" w:rsidRDefault="006722E5" w:rsidP="000371E5">
      <w:pPr>
        <w:spacing w:before="240" w:after="240"/>
        <w:rPr>
          <w:rFonts w:ascii="Aptos" w:hAnsi="Aptos" w:cstheme="majorBidi"/>
          <w:color w:val="00B050"/>
        </w:rPr>
      </w:pPr>
      <w:r w:rsidRPr="00416473">
        <w:rPr>
          <w:rFonts w:ascii="Aptos" w:hAnsi="Aptos" w:cstheme="majorBidi"/>
          <w:color w:val="00B050"/>
        </w:rPr>
        <w:t>We ensure that all employees benefit from comprehensive health insurance coverage, providing them with access to quality healthcare whenever needed. Regular medical examinations are conducted to monitor employee health and proactively identify any potential concerns.</w:t>
      </w:r>
    </w:p>
    <w:p w14:paraId="57D918EA" w14:textId="77777777" w:rsidR="006722E5" w:rsidRPr="00416473" w:rsidRDefault="006722E5" w:rsidP="000371E5">
      <w:pPr>
        <w:spacing w:before="240" w:after="240"/>
        <w:rPr>
          <w:rFonts w:ascii="Aptos" w:hAnsi="Aptos" w:cstheme="majorBidi"/>
          <w:color w:val="00B050"/>
        </w:rPr>
      </w:pPr>
      <w:r w:rsidRPr="00416473">
        <w:rPr>
          <w:rFonts w:ascii="Aptos" w:hAnsi="Aptos" w:cstheme="majorBidi"/>
          <w:color w:val="00B050"/>
        </w:rPr>
        <w:t>Our Occupational Health, Safety, and Environmental Management System (OH&amp;SEMS) is grounded in international best practices, drawing on standards such as ISO 45001, ISO 14001, and the UK’s Health and Safety Guidance (HSG) 65. This robust framework guarantees our compliance with Nigerian laws and regulations relating to safety and environmental protection.</w:t>
      </w:r>
    </w:p>
    <w:p w14:paraId="0963B0F9" w14:textId="6AB3D472" w:rsidR="00A0590F" w:rsidRPr="00416473" w:rsidRDefault="006722E5" w:rsidP="000371E5">
      <w:pPr>
        <w:spacing w:before="240" w:after="240"/>
        <w:rPr>
          <w:rFonts w:ascii="Aptos" w:hAnsi="Aptos" w:cstheme="majorBidi"/>
        </w:rPr>
      </w:pPr>
      <w:r w:rsidRPr="00416473">
        <w:rPr>
          <w:rFonts w:ascii="Aptos" w:hAnsi="Aptos" w:cstheme="majorBidi"/>
          <w:color w:val="00B050"/>
        </w:rPr>
        <w:t>To sustain a strong safety culture, we conduct regular health, safety, and environmental (HSE) audits, led by our team of dedicated HSE experts. These audits enable us to identify potential hazards, rigorously assess our safety practices, and implement targeted improvements, ensuring a safe and healthy workplace for all.</w:t>
      </w:r>
    </w:p>
    <w:p w14:paraId="5088F954" w14:textId="77777777" w:rsidR="00A0590F" w:rsidRPr="00416473" w:rsidRDefault="00A0590F" w:rsidP="000371E5">
      <w:pPr>
        <w:spacing w:before="240" w:after="240"/>
        <w:rPr>
          <w:rFonts w:ascii="Aptos" w:hAnsi="Aptos" w:cstheme="majorBidi"/>
          <w:b/>
          <w:bCs/>
        </w:rPr>
      </w:pPr>
      <w:r w:rsidRPr="00416473">
        <w:rPr>
          <w:rFonts w:ascii="Aptos" w:hAnsi="Aptos" w:cstheme="majorBidi"/>
          <w:b/>
          <w:bCs/>
        </w:rPr>
        <w:t xml:space="preserve">Comprehensive </w:t>
      </w:r>
      <w:r w:rsidRPr="00416473">
        <w:rPr>
          <w:rFonts w:ascii="Aptos" w:eastAsia="Calibri" w:hAnsi="Aptos" w:cstheme="majorBidi"/>
          <w:b/>
          <w:bCs/>
        </w:rPr>
        <w:t xml:space="preserve">Health and Safety </w:t>
      </w:r>
      <w:r w:rsidRPr="00416473">
        <w:rPr>
          <w:rFonts w:ascii="Aptos" w:hAnsi="Aptos" w:cstheme="majorBidi"/>
          <w:b/>
          <w:bCs/>
        </w:rPr>
        <w:t>Training Programs</w:t>
      </w:r>
    </w:p>
    <w:p w14:paraId="6E00DDDB" w14:textId="77777777" w:rsidR="00DD4A9A" w:rsidRPr="00416473" w:rsidRDefault="00DD4A9A" w:rsidP="000371E5">
      <w:pPr>
        <w:spacing w:before="240" w:after="240"/>
        <w:rPr>
          <w:rFonts w:ascii="Aptos" w:eastAsia="Calibri" w:hAnsi="Aptos" w:cstheme="majorBidi"/>
          <w:color w:val="00B050"/>
        </w:rPr>
      </w:pPr>
      <w:r w:rsidRPr="00416473">
        <w:rPr>
          <w:rFonts w:ascii="Aptos" w:eastAsia="Calibri" w:hAnsi="Aptos" w:cstheme="majorBidi"/>
          <w:color w:val="00B050"/>
        </w:rPr>
        <w:t>To ensure that all personnel possess the necessary knowledge and skills to maintain a safe working environment, Julius Berger Nigeria conducts regular health and safety training programmes. These sessions cover a comprehensive range of topics, including:</w:t>
      </w:r>
    </w:p>
    <w:p w14:paraId="2A30393F" w14:textId="77777777" w:rsidR="00DD4A9A" w:rsidRPr="00416473" w:rsidRDefault="00DD4A9A" w:rsidP="00DE5983">
      <w:pPr>
        <w:pStyle w:val="ListParagraph"/>
        <w:numPr>
          <w:ilvl w:val="0"/>
          <w:numId w:val="25"/>
        </w:numPr>
        <w:spacing w:before="240" w:after="240"/>
        <w:rPr>
          <w:rFonts w:ascii="Aptos" w:eastAsia="Calibri" w:hAnsi="Aptos" w:cstheme="majorBidi"/>
          <w:color w:val="00B050"/>
        </w:rPr>
      </w:pPr>
      <w:r w:rsidRPr="00416473">
        <w:rPr>
          <w:rFonts w:ascii="Aptos" w:eastAsia="Calibri" w:hAnsi="Aptos" w:cstheme="majorBidi"/>
          <w:i/>
          <w:iCs/>
          <w:color w:val="00B050"/>
        </w:rPr>
        <w:t>Hazard Identification and Risk Assessment</w:t>
      </w:r>
      <w:r w:rsidRPr="00416473">
        <w:rPr>
          <w:rFonts w:ascii="Aptos" w:eastAsia="Calibri" w:hAnsi="Aptos" w:cstheme="majorBidi"/>
          <w:color w:val="00B050"/>
        </w:rPr>
        <w:t>: Employees are trained to identify potential hazards within the workplace and to evaluate the associated risks effectively.</w:t>
      </w:r>
    </w:p>
    <w:p w14:paraId="1710DCE3" w14:textId="77777777" w:rsidR="00DD4A9A" w:rsidRPr="00416473" w:rsidRDefault="00DD4A9A" w:rsidP="00DE5983">
      <w:pPr>
        <w:pStyle w:val="ListParagraph"/>
        <w:numPr>
          <w:ilvl w:val="0"/>
          <w:numId w:val="25"/>
        </w:numPr>
        <w:spacing w:before="240" w:after="240"/>
        <w:rPr>
          <w:rFonts w:ascii="Aptos" w:eastAsia="Calibri" w:hAnsi="Aptos" w:cstheme="majorBidi"/>
          <w:color w:val="00B050"/>
        </w:rPr>
      </w:pPr>
      <w:r w:rsidRPr="00416473">
        <w:rPr>
          <w:rFonts w:ascii="Aptos" w:eastAsia="Calibri" w:hAnsi="Aptos" w:cstheme="majorBidi"/>
          <w:i/>
          <w:iCs/>
          <w:color w:val="00B050"/>
        </w:rPr>
        <w:t>Emergency Procedures:</w:t>
      </w:r>
      <w:r w:rsidRPr="00416473">
        <w:rPr>
          <w:rFonts w:ascii="Aptos" w:eastAsia="Calibri" w:hAnsi="Aptos" w:cstheme="majorBidi"/>
          <w:color w:val="00B050"/>
        </w:rPr>
        <w:t xml:space="preserve"> Training includes detailed instruction on emergency response plans, first aid protocols, and evacuation procedures, ensuring that all personnel are well-prepared for unforeseen situations.</w:t>
      </w:r>
    </w:p>
    <w:p w14:paraId="7CF6B060" w14:textId="77777777" w:rsidR="00DD4A9A" w:rsidRPr="00416473" w:rsidRDefault="00DD4A9A" w:rsidP="00DE5983">
      <w:pPr>
        <w:pStyle w:val="ListParagraph"/>
        <w:numPr>
          <w:ilvl w:val="0"/>
          <w:numId w:val="25"/>
        </w:numPr>
        <w:spacing w:before="240" w:after="240"/>
        <w:rPr>
          <w:rFonts w:ascii="Aptos" w:eastAsia="Calibri" w:hAnsi="Aptos" w:cstheme="majorBidi"/>
          <w:color w:val="00B050"/>
        </w:rPr>
      </w:pPr>
      <w:r w:rsidRPr="00416473">
        <w:rPr>
          <w:rFonts w:ascii="Aptos" w:eastAsia="Calibri" w:hAnsi="Aptos" w:cstheme="majorBidi"/>
          <w:i/>
          <w:iCs/>
          <w:color w:val="00B050"/>
        </w:rPr>
        <w:t>Safe Work Practices</w:t>
      </w:r>
      <w:r w:rsidRPr="00416473">
        <w:rPr>
          <w:rFonts w:ascii="Aptos" w:eastAsia="Calibri" w:hAnsi="Aptos" w:cstheme="majorBidi"/>
          <w:color w:val="00B050"/>
        </w:rPr>
        <w:t>: Staff receive guidance on safe working methods, the correct use of equipment, and the requirements for personal protective equipment (PPE).</w:t>
      </w:r>
    </w:p>
    <w:p w14:paraId="1ED950C2" w14:textId="77777777" w:rsidR="00DD4A9A" w:rsidRPr="00416473" w:rsidRDefault="00DD4A9A" w:rsidP="00DE5983">
      <w:pPr>
        <w:pStyle w:val="ListParagraph"/>
        <w:numPr>
          <w:ilvl w:val="0"/>
          <w:numId w:val="25"/>
        </w:numPr>
        <w:spacing w:before="240" w:after="240"/>
        <w:rPr>
          <w:rFonts w:ascii="Aptos" w:eastAsia="Calibri" w:hAnsi="Aptos" w:cstheme="majorBidi"/>
          <w:color w:val="00B050"/>
        </w:rPr>
      </w:pPr>
      <w:r w:rsidRPr="00416473">
        <w:rPr>
          <w:rFonts w:ascii="Aptos" w:eastAsia="Calibri" w:hAnsi="Aptos" w:cstheme="majorBidi"/>
          <w:i/>
          <w:iCs/>
          <w:color w:val="00B050"/>
        </w:rPr>
        <w:t>Fire Drill Training</w:t>
      </w:r>
      <w:r w:rsidRPr="00416473">
        <w:rPr>
          <w:rFonts w:ascii="Aptos" w:eastAsia="Calibri" w:hAnsi="Aptos" w:cstheme="majorBidi"/>
          <w:color w:val="00B050"/>
        </w:rPr>
        <w:t>: Regular fire drills are conducted to familiarise employees with evacuation routes, minimise panic, and ensure a swift and orderly exit during actual emergencies.</w:t>
      </w:r>
    </w:p>
    <w:p w14:paraId="0631B8F8" w14:textId="3E8BF7FA" w:rsidR="00DD4A9A" w:rsidRPr="00416473" w:rsidRDefault="00DD4A9A" w:rsidP="000371E5">
      <w:pPr>
        <w:spacing w:before="240" w:after="240"/>
        <w:rPr>
          <w:rFonts w:ascii="Aptos" w:eastAsia="Calibri" w:hAnsi="Aptos" w:cstheme="majorBidi"/>
          <w:color w:val="00B050"/>
        </w:rPr>
      </w:pPr>
      <w:r w:rsidRPr="00416473">
        <w:rPr>
          <w:rFonts w:ascii="Aptos" w:eastAsia="Calibri" w:hAnsi="Aptos" w:cstheme="majorBidi"/>
          <w:color w:val="00B050"/>
        </w:rPr>
        <w:t>These training programmes are extended not only to our employees but also to contractors and subcontractors, ensuring that everyone on site is aware of potential health and safety risks and is equipped to work safely.</w:t>
      </w:r>
    </w:p>
    <w:p w14:paraId="135B937A" w14:textId="3C91C4B5" w:rsidR="00A0590F" w:rsidRPr="00416473" w:rsidRDefault="00DD4A9A" w:rsidP="000371E5">
      <w:pPr>
        <w:spacing w:before="240" w:after="240"/>
        <w:rPr>
          <w:rFonts w:ascii="Aptos" w:eastAsia="Calibri" w:hAnsi="Aptos" w:cstheme="majorBidi"/>
        </w:rPr>
      </w:pPr>
      <w:r w:rsidRPr="00416473">
        <w:rPr>
          <w:rFonts w:ascii="Aptos" w:eastAsia="Calibri" w:hAnsi="Aptos" w:cstheme="majorBidi"/>
          <w:color w:val="00B050"/>
        </w:rPr>
        <w:t>By providing training on a variety of emergency scenarios, such as fires or medical incidents, we ensure our personnel are prepared to respond efficiently and effectively. Regular drills and simulations further reinforce our emergency response plans, confirming that all staff can act promptly and decisively should an incident occur.</w:t>
      </w:r>
    </w:p>
    <w:p w14:paraId="3B35772D" w14:textId="77777777" w:rsidR="00A0590F" w:rsidRPr="00416473" w:rsidRDefault="00A0590F" w:rsidP="000371E5">
      <w:pPr>
        <w:spacing w:before="240" w:after="240"/>
        <w:rPr>
          <w:rFonts w:ascii="Aptos" w:eastAsia="Calibri" w:hAnsi="Aptos" w:cstheme="majorBidi"/>
          <w:b/>
          <w:bCs/>
        </w:rPr>
      </w:pPr>
      <w:r w:rsidRPr="00416473">
        <w:rPr>
          <w:rFonts w:ascii="Aptos" w:eastAsia="Calibri" w:hAnsi="Aptos" w:cstheme="majorBidi"/>
          <w:b/>
          <w:bCs/>
        </w:rPr>
        <w:t>Continuous Improvement</w:t>
      </w:r>
    </w:p>
    <w:p w14:paraId="50DBE8C1" w14:textId="77777777" w:rsidR="00CC13F6" w:rsidRPr="00416473" w:rsidRDefault="00CC13F6" w:rsidP="000371E5">
      <w:pPr>
        <w:spacing w:before="240" w:after="240"/>
        <w:rPr>
          <w:rFonts w:ascii="Aptos" w:eastAsia="Calibri" w:hAnsi="Aptos" w:cstheme="majorBidi"/>
          <w:color w:val="00B050"/>
        </w:rPr>
      </w:pPr>
      <w:r w:rsidRPr="00416473">
        <w:rPr>
          <w:rFonts w:ascii="Aptos" w:eastAsia="Calibri" w:hAnsi="Aptos" w:cstheme="majorBidi"/>
          <w:color w:val="00B050"/>
        </w:rPr>
        <w:t>Continuous improvement is at the core of our safety practices at Julius Berger Nigeria. We are dedicated to fostering a culture of safety excellence by consistently evaluating and enhancing our policies and procedures. Through regular reviews and updates of our safety guidelines, we ensure they remain effective in mitigating risks, safeguarding our employees, and aligning with industry standards.</w:t>
      </w:r>
    </w:p>
    <w:p w14:paraId="19B43D4F" w14:textId="5093640C" w:rsidR="00A0590F" w:rsidRPr="00416473" w:rsidRDefault="00CC13F6" w:rsidP="000371E5">
      <w:pPr>
        <w:spacing w:before="240" w:after="240"/>
        <w:rPr>
          <w:rFonts w:ascii="Aptos" w:eastAsia="Calibri" w:hAnsi="Aptos" w:cstheme="majorBidi"/>
        </w:rPr>
      </w:pPr>
      <w:r w:rsidRPr="00416473">
        <w:rPr>
          <w:rFonts w:ascii="Aptos" w:eastAsia="Calibri" w:hAnsi="Aptos" w:cstheme="majorBidi"/>
          <w:color w:val="00B050"/>
        </w:rPr>
        <w:t xml:space="preserve">This proactive approach allows us to </w:t>
      </w:r>
      <w:r w:rsidR="00C45289" w:rsidRPr="00416473">
        <w:rPr>
          <w:rFonts w:ascii="Aptos" w:eastAsia="Calibri" w:hAnsi="Aptos" w:cstheme="majorBidi"/>
          <w:color w:val="00B050"/>
        </w:rPr>
        <w:t>quickly</w:t>
      </w:r>
      <w:r w:rsidRPr="00416473">
        <w:rPr>
          <w:rFonts w:ascii="Aptos" w:eastAsia="Calibri" w:hAnsi="Aptos" w:cstheme="majorBidi"/>
          <w:color w:val="00B050"/>
        </w:rPr>
        <w:t xml:space="preserve"> identify and address potential safety hazards, significantly reducing the likelihood of accidents and incidents across our operations.</w:t>
      </w:r>
    </w:p>
    <w:p w14:paraId="32A0C0BD" w14:textId="77777777" w:rsidR="00A0590F" w:rsidRPr="00416473" w:rsidRDefault="00A0590F" w:rsidP="000371E5">
      <w:pPr>
        <w:spacing w:before="240" w:after="240"/>
        <w:rPr>
          <w:rFonts w:ascii="Aptos" w:hAnsi="Aptos" w:cstheme="majorBidi"/>
          <w:b/>
          <w:bCs/>
        </w:rPr>
      </w:pPr>
      <w:r w:rsidRPr="00416473">
        <w:rPr>
          <w:rFonts w:ascii="Aptos" w:eastAsia="Calibri" w:hAnsi="Aptos" w:cstheme="majorBidi"/>
          <w:b/>
          <w:bCs/>
        </w:rPr>
        <w:t xml:space="preserve">Investment in Safety Equipment and Technology </w:t>
      </w:r>
    </w:p>
    <w:p w14:paraId="69B8974F" w14:textId="6590863E" w:rsidR="00671A1F" w:rsidRPr="00416473" w:rsidRDefault="00671A1F" w:rsidP="000371E5">
      <w:pPr>
        <w:rPr>
          <w:rFonts w:ascii="Aptos" w:hAnsi="Aptos" w:cstheme="majorBidi"/>
          <w:color w:val="00B050"/>
        </w:rPr>
      </w:pPr>
      <w:r w:rsidRPr="00416473">
        <w:rPr>
          <w:rFonts w:ascii="Aptos" w:hAnsi="Aptos" w:cstheme="majorBidi"/>
          <w:color w:val="00B050"/>
        </w:rPr>
        <w:t>At Julius Berger Nigeria, we prioritise the creation of a safe and healthy workplace for all employees. To support this commitment, we continually invest in the latest safety equipment and technology, such as personal protective equipment (PPE), safety signage, emergency response tools, and advanced safety systems. By providing our workforce with the latest resources, we significantly enhance their protection and minimise the risk of workplace incidents.</w:t>
      </w:r>
    </w:p>
    <w:p w14:paraId="6991A0BE" w14:textId="77777777" w:rsidR="00671A1F" w:rsidRPr="00416473" w:rsidRDefault="00671A1F" w:rsidP="000371E5">
      <w:pPr>
        <w:rPr>
          <w:rFonts w:ascii="Aptos" w:hAnsi="Aptos" w:cstheme="majorBidi"/>
          <w:color w:val="00B050"/>
        </w:rPr>
      </w:pPr>
      <w:r w:rsidRPr="00416473">
        <w:rPr>
          <w:rFonts w:ascii="Aptos" w:hAnsi="Aptos" w:cstheme="majorBidi"/>
          <w:color w:val="00B050"/>
        </w:rPr>
        <w:t>Our strict adherence to international safety standards, coupled with a comprehensive occupational health and safety (OHS) policy, has delivered tangible benefits for the business. Fewer workplace accidents have resulted in lower costs associated with injuries, legal matters, and insurance premiums, directly contributing to improved profitability.</w:t>
      </w:r>
    </w:p>
    <w:p w14:paraId="7E57982D" w14:textId="62ED0D48" w:rsidR="00A0590F" w:rsidRPr="00416473" w:rsidRDefault="00671A1F" w:rsidP="000371E5">
      <w:pPr>
        <w:rPr>
          <w:rFonts w:ascii="Aptos" w:hAnsi="Aptos" w:cstheme="majorBidi"/>
        </w:rPr>
      </w:pPr>
      <w:r w:rsidRPr="00416473">
        <w:rPr>
          <w:rFonts w:ascii="Aptos" w:hAnsi="Aptos" w:cstheme="majorBidi"/>
          <w:color w:val="00B050"/>
        </w:rPr>
        <w:t>Additionally, our robust health insurance coverage and effective healthcare management strategies help to stabilise our financial position over the long term. By reducing the frequency and severity of employee illnesses and injuries, we achieve substantial cost savings and mitigate operational risks. This ongoing investment in health and safety not only protects our people but also strengthens our resilience and supports sustainable business growth.</w:t>
      </w:r>
    </w:p>
    <w:p w14:paraId="75FF11AD" w14:textId="0A49D68E" w:rsidR="00A0590F" w:rsidRPr="004C5651" w:rsidRDefault="00A0590F" w:rsidP="00225BA8">
      <w:pPr>
        <w:pStyle w:val="Heading2"/>
        <w:numPr>
          <w:ilvl w:val="2"/>
          <w:numId w:val="65"/>
        </w:numPr>
        <w:spacing w:before="160" w:after="80"/>
        <w:rPr>
          <w:sz w:val="32"/>
          <w:szCs w:val="32"/>
        </w:rPr>
      </w:pPr>
      <w:bookmarkStart w:id="134" w:name="_Toc193958151"/>
      <w:bookmarkStart w:id="135" w:name="_Toc225145257"/>
      <w:bookmarkStart w:id="136" w:name="_Toc225754443"/>
      <w:commentRangeStart w:id="137"/>
      <w:r w:rsidRPr="00912439">
        <w:rPr>
          <w:sz w:val="32"/>
          <w:szCs w:val="32"/>
        </w:rPr>
        <w:t xml:space="preserve">Labour </w:t>
      </w:r>
      <w:r w:rsidR="00971414" w:rsidRPr="004C5651">
        <w:rPr>
          <w:sz w:val="32"/>
          <w:szCs w:val="32"/>
        </w:rPr>
        <w:t>Practices</w:t>
      </w:r>
      <w:r w:rsidRPr="004C5651">
        <w:rPr>
          <w:sz w:val="32"/>
          <w:szCs w:val="32"/>
        </w:rPr>
        <w:t xml:space="preserve"> and Human Rights</w:t>
      </w:r>
      <w:bookmarkEnd w:id="134"/>
      <w:bookmarkEnd w:id="135"/>
      <w:bookmarkEnd w:id="136"/>
      <w:commentRangeEnd w:id="137"/>
      <w:r w:rsidR="007C5218" w:rsidRPr="004C5651">
        <w:rPr>
          <w:rStyle w:val="CommentReference"/>
          <w:sz w:val="32"/>
          <w:szCs w:val="32"/>
        </w:rPr>
        <w:commentReference w:id="137"/>
      </w:r>
    </w:p>
    <w:p w14:paraId="147796A8" w14:textId="77777777" w:rsidR="004A4E67" w:rsidRPr="00416473" w:rsidRDefault="004A4E67" w:rsidP="000371E5">
      <w:pPr>
        <w:pStyle w:val="NormalWeb"/>
        <w:rPr>
          <w:rFonts w:ascii="Aptos" w:hAnsi="Aptos" w:cstheme="majorHAnsi"/>
          <w:color w:val="00B050"/>
          <w:sz w:val="22"/>
          <w:szCs w:val="22"/>
        </w:rPr>
      </w:pPr>
      <w:r w:rsidRPr="00416473">
        <w:rPr>
          <w:rFonts w:ascii="Aptos" w:hAnsi="Aptos" w:cstheme="majorHAnsi"/>
          <w:color w:val="00B050"/>
          <w:sz w:val="22"/>
          <w:szCs w:val="22"/>
        </w:rPr>
        <w:t>JBN remains firmly committed to maintaining exemplary labour practices and safeguarding human rights, recognizing that a fair and inclusive workplace is fundamental to both employee well-being and business success. Our dedication to ethical labour standards is deeply rooted in our core values and consistently demonstrated in our daily operations. As a signatory of the United Nations Global Compact (UNGC), we uphold all ten UNGC Principles, including those focused on human and labour rights, alongside several Sustainable Development Goals (SDGs).</w:t>
      </w:r>
    </w:p>
    <w:p w14:paraId="20232F87" w14:textId="77777777" w:rsidR="00210065" w:rsidRPr="00416473" w:rsidRDefault="004A4E67" w:rsidP="000371E5">
      <w:pPr>
        <w:pStyle w:val="NormalWeb"/>
        <w:rPr>
          <w:rFonts w:ascii="Aptos" w:hAnsi="Aptos" w:cstheme="majorHAnsi"/>
          <w:color w:val="00B050"/>
          <w:sz w:val="22"/>
          <w:szCs w:val="22"/>
        </w:rPr>
      </w:pPr>
      <w:r w:rsidRPr="00416473">
        <w:rPr>
          <w:rFonts w:ascii="Aptos" w:hAnsi="Aptos" w:cstheme="majorHAnsi"/>
          <w:color w:val="00B050"/>
          <w:sz w:val="22"/>
          <w:szCs w:val="22"/>
        </w:rPr>
        <w:t>We are</w:t>
      </w:r>
      <w:r w:rsidR="000F40F6" w:rsidRPr="00416473">
        <w:rPr>
          <w:rFonts w:ascii="Aptos" w:hAnsi="Aptos" w:cstheme="majorHAnsi"/>
          <w:color w:val="00B050"/>
          <w:sz w:val="22"/>
          <w:szCs w:val="22"/>
        </w:rPr>
        <w:t xml:space="preserve"> </w:t>
      </w:r>
      <w:r w:rsidRPr="00416473">
        <w:rPr>
          <w:rFonts w:ascii="Aptos" w:hAnsi="Aptos" w:cstheme="majorHAnsi"/>
          <w:color w:val="00B050"/>
          <w:sz w:val="22"/>
          <w:szCs w:val="22"/>
        </w:rPr>
        <w:t xml:space="preserve">aware of the risks posed by neglecting human and labour rights, which can severely impact our reputation, operational efficiency, and financial stability. Incidents involving labour abuses or unethical conduct can lead to negative media attention, consumer boycotts, diminished trust, and significant financial setbacks. </w:t>
      </w:r>
    </w:p>
    <w:p w14:paraId="11E5412B" w14:textId="00B44E0E" w:rsidR="004A4E67" w:rsidRPr="00416473" w:rsidRDefault="004A4E67" w:rsidP="000371E5">
      <w:pPr>
        <w:pStyle w:val="NormalWeb"/>
        <w:rPr>
          <w:rFonts w:ascii="Aptos" w:hAnsi="Aptos" w:cstheme="majorHAnsi"/>
          <w:color w:val="00B050"/>
          <w:sz w:val="22"/>
          <w:szCs w:val="22"/>
        </w:rPr>
      </w:pPr>
      <w:r w:rsidRPr="00416473">
        <w:rPr>
          <w:rFonts w:ascii="Aptos" w:hAnsi="Aptos" w:cstheme="majorHAnsi"/>
          <w:color w:val="00B050"/>
          <w:sz w:val="22"/>
          <w:szCs w:val="22"/>
        </w:rPr>
        <w:t>Furthermore, such failures may disrupt supply chains, delay production, and increase operational costs. Recognizing these challenges, JBN views the protection of human rights as both a moral responsibility and a strategic asset essential for sustainable growth.</w:t>
      </w:r>
    </w:p>
    <w:p w14:paraId="31A6C55F" w14:textId="77777777" w:rsidR="00210065" w:rsidRPr="00416473" w:rsidRDefault="004A4E67" w:rsidP="000371E5">
      <w:pPr>
        <w:pStyle w:val="NormalWeb"/>
        <w:rPr>
          <w:rFonts w:ascii="Aptos" w:hAnsi="Aptos" w:cstheme="majorHAnsi"/>
          <w:color w:val="00B050"/>
          <w:sz w:val="22"/>
          <w:szCs w:val="22"/>
        </w:rPr>
      </w:pPr>
      <w:r w:rsidRPr="00416473">
        <w:rPr>
          <w:rFonts w:ascii="Aptos" w:hAnsi="Aptos" w:cstheme="majorHAnsi"/>
          <w:color w:val="00B050"/>
          <w:sz w:val="22"/>
          <w:szCs w:val="22"/>
        </w:rPr>
        <w:t xml:space="preserve">Throughout the reporting period, we maintained a workplace environment that respects human rights, with zero reported issues. Any concerns raised were promptly and impartially investigated, ensuring fair resolutions for all involved. </w:t>
      </w:r>
    </w:p>
    <w:p w14:paraId="775A14A6" w14:textId="51B0ABCB" w:rsidR="004A4E67" w:rsidRPr="00416473" w:rsidRDefault="004A4E67" w:rsidP="000371E5">
      <w:pPr>
        <w:pStyle w:val="NormalWeb"/>
        <w:rPr>
          <w:rFonts w:ascii="Aptos" w:hAnsi="Aptos" w:cstheme="majorHAnsi"/>
          <w:color w:val="00B050"/>
          <w:sz w:val="22"/>
          <w:szCs w:val="22"/>
        </w:rPr>
      </w:pPr>
      <w:r w:rsidRPr="00416473">
        <w:rPr>
          <w:rFonts w:ascii="Aptos" w:hAnsi="Aptos" w:cstheme="majorHAnsi"/>
          <w:color w:val="00B050"/>
          <w:sz w:val="22"/>
          <w:szCs w:val="22"/>
        </w:rPr>
        <w:t xml:space="preserve">JBN continues to prioritize the adoption of best practices to uphold human and labour rights, reinforcing </w:t>
      </w:r>
      <w:r w:rsidR="00F00FBF" w:rsidRPr="00416473">
        <w:rPr>
          <w:rFonts w:ascii="Aptos" w:hAnsi="Aptos" w:cstheme="majorHAnsi"/>
          <w:color w:val="00B050"/>
          <w:sz w:val="22"/>
          <w:szCs w:val="22"/>
        </w:rPr>
        <w:t>its</w:t>
      </w:r>
      <w:r w:rsidRPr="00416473">
        <w:rPr>
          <w:rFonts w:ascii="Aptos" w:hAnsi="Aptos" w:cstheme="majorHAnsi"/>
          <w:color w:val="00B050"/>
          <w:sz w:val="22"/>
          <w:szCs w:val="22"/>
        </w:rPr>
        <w:t xml:space="preserve"> commitment through ongoing initiatives and policies designed to embed these principles across our operations.</w:t>
      </w:r>
      <w:r w:rsidR="00210065" w:rsidRPr="00416473">
        <w:rPr>
          <w:rFonts w:ascii="Aptos" w:hAnsi="Aptos" w:cstheme="majorHAnsi"/>
          <w:sz w:val="22"/>
          <w:szCs w:val="22"/>
        </w:rPr>
        <w:t xml:space="preserve"> </w:t>
      </w:r>
      <w:r w:rsidR="00210065" w:rsidRPr="00416473">
        <w:rPr>
          <w:rFonts w:ascii="Aptos" w:hAnsi="Aptos" w:cstheme="majorHAnsi"/>
          <w:color w:val="00B050"/>
          <w:sz w:val="22"/>
          <w:szCs w:val="22"/>
        </w:rPr>
        <w:t>These practices include:</w:t>
      </w:r>
    </w:p>
    <w:p w14:paraId="68E64332" w14:textId="77777777" w:rsidR="00A0590F" w:rsidRPr="00416473" w:rsidRDefault="00A0590F" w:rsidP="000371E5">
      <w:pPr>
        <w:pStyle w:val="NormalWeb"/>
        <w:rPr>
          <w:rFonts w:ascii="Aptos" w:eastAsiaTheme="minorEastAsia" w:hAnsi="Aptos" w:cstheme="majorBidi"/>
          <w:b/>
          <w:bCs/>
          <w:sz w:val="22"/>
          <w:szCs w:val="22"/>
        </w:rPr>
      </w:pPr>
      <w:r w:rsidRPr="00416473">
        <w:rPr>
          <w:rFonts w:ascii="Aptos" w:eastAsiaTheme="minorEastAsia" w:hAnsi="Aptos" w:cstheme="majorBidi"/>
          <w:b/>
          <w:bCs/>
          <w:sz w:val="22"/>
          <w:szCs w:val="22"/>
        </w:rPr>
        <w:t>Healthy Work Culture.</w:t>
      </w:r>
    </w:p>
    <w:p w14:paraId="7C291752" w14:textId="5B8E3BF5" w:rsidR="00F103A4" w:rsidRPr="00416473" w:rsidRDefault="00F103A4"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 xml:space="preserve">We are committed to nurturing a work environment where both professional growth and personal </w:t>
      </w:r>
      <w:r w:rsidR="00971414" w:rsidRPr="00416473">
        <w:rPr>
          <w:rFonts w:ascii="Aptos" w:eastAsiaTheme="minorEastAsia" w:hAnsi="Aptos" w:cstheme="majorHAnsi"/>
          <w:color w:val="00B050"/>
          <w:sz w:val="22"/>
          <w:szCs w:val="22"/>
        </w:rPr>
        <w:t>well-being</w:t>
      </w:r>
      <w:r w:rsidRPr="00416473">
        <w:rPr>
          <w:rFonts w:ascii="Aptos" w:eastAsiaTheme="minorEastAsia" w:hAnsi="Aptos" w:cstheme="majorHAnsi"/>
          <w:color w:val="00B050"/>
          <w:sz w:val="22"/>
          <w:szCs w:val="22"/>
        </w:rPr>
        <w:t xml:space="preserve"> are prioritised. At J</w:t>
      </w:r>
      <w:r w:rsidR="005C511D" w:rsidRPr="00416473">
        <w:rPr>
          <w:rFonts w:ascii="Aptos" w:eastAsiaTheme="minorEastAsia" w:hAnsi="Aptos" w:cstheme="majorHAnsi"/>
          <w:color w:val="00B050"/>
          <w:sz w:val="22"/>
          <w:szCs w:val="22"/>
        </w:rPr>
        <w:t>BN</w:t>
      </w:r>
      <w:r w:rsidRPr="00416473">
        <w:rPr>
          <w:rFonts w:ascii="Aptos" w:eastAsiaTheme="minorEastAsia" w:hAnsi="Aptos" w:cstheme="majorHAnsi"/>
          <w:color w:val="00B050"/>
          <w:sz w:val="22"/>
          <w:szCs w:val="22"/>
        </w:rPr>
        <w:t>, we actively support a healthy work-life balance by offering flexible work arrangements and encouraging employees to take regular time off. By fostering a positive and inclusive culture, we empower our people to realise their full potential while ensuring their rights are upheld.</w:t>
      </w:r>
    </w:p>
    <w:p w14:paraId="56563554" w14:textId="77777777" w:rsidR="00F103A4" w:rsidRPr="00416473" w:rsidRDefault="00F103A4"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Our dedication to diversity, equity, and inclusion is reflected in our efforts to create a workplace where everyone has equal access to opportunities, regardless of their background. We believe that a diverse team drives innovation and strengthens our organisation. In recognition of the invaluable contributions our employees make, we offer competitive compensation and a comprehensive benefits package, reinforcing our commitment to their success and overall satisfaction.</w:t>
      </w:r>
    </w:p>
    <w:p w14:paraId="753D948D" w14:textId="0238C124" w:rsidR="00A0590F" w:rsidRPr="00416473" w:rsidRDefault="00A0590F" w:rsidP="000371E5">
      <w:pPr>
        <w:pStyle w:val="NormalWeb"/>
        <w:rPr>
          <w:rFonts w:ascii="Aptos" w:eastAsiaTheme="minorEastAsia" w:hAnsi="Aptos" w:cstheme="majorBidi"/>
          <w:b/>
          <w:bCs/>
          <w:sz w:val="22"/>
          <w:szCs w:val="22"/>
        </w:rPr>
      </w:pPr>
      <w:r w:rsidRPr="00416473">
        <w:rPr>
          <w:rFonts w:ascii="Aptos" w:eastAsiaTheme="minorEastAsia" w:hAnsi="Aptos" w:cstheme="majorBidi"/>
          <w:b/>
          <w:bCs/>
          <w:sz w:val="22"/>
          <w:szCs w:val="22"/>
        </w:rPr>
        <w:t>Strong relationships with trade unions and employees.</w:t>
      </w:r>
    </w:p>
    <w:p w14:paraId="0D9AC52D" w14:textId="680357E6" w:rsidR="00575CFF" w:rsidRPr="00416473" w:rsidRDefault="00575CF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Julius Berger is dedicated to fostering strong, collaborative relationships with trade unions</w:t>
      </w:r>
      <w:r w:rsidR="00732D3F" w:rsidRPr="00416473">
        <w:rPr>
          <w:rFonts w:ascii="Aptos" w:eastAsiaTheme="minorEastAsia" w:hAnsi="Aptos" w:cstheme="majorHAnsi"/>
          <w:color w:val="00B050"/>
          <w:sz w:val="22"/>
          <w:szCs w:val="22"/>
        </w:rPr>
        <w:t>. This partnership has helped in</w:t>
      </w:r>
      <w:r w:rsidRPr="00416473">
        <w:rPr>
          <w:rFonts w:ascii="Aptos" w:eastAsiaTheme="minorEastAsia" w:hAnsi="Aptos" w:cstheme="majorHAnsi"/>
          <w:color w:val="00B050"/>
          <w:sz w:val="22"/>
          <w:szCs w:val="22"/>
        </w:rPr>
        <w:t xml:space="preserve"> recognising that open dialogue and mutual respect are essential for upholding workers’ rights. By engaging constructively with unions, we </w:t>
      </w:r>
      <w:r w:rsidR="00EE1BFD" w:rsidRPr="00416473">
        <w:rPr>
          <w:rFonts w:ascii="Aptos" w:eastAsiaTheme="minorEastAsia" w:hAnsi="Aptos" w:cstheme="majorHAnsi"/>
          <w:color w:val="00B050"/>
          <w:sz w:val="22"/>
          <w:szCs w:val="22"/>
        </w:rPr>
        <w:t>can</w:t>
      </w:r>
      <w:r w:rsidRPr="00416473">
        <w:rPr>
          <w:rFonts w:ascii="Aptos" w:eastAsiaTheme="minorEastAsia" w:hAnsi="Aptos" w:cstheme="majorHAnsi"/>
          <w:color w:val="00B050"/>
          <w:sz w:val="22"/>
          <w:szCs w:val="22"/>
        </w:rPr>
        <w:t xml:space="preserve"> </w:t>
      </w:r>
      <w:r w:rsidR="005C50D4" w:rsidRPr="00416473">
        <w:rPr>
          <w:rFonts w:ascii="Aptos" w:eastAsiaTheme="minorEastAsia" w:hAnsi="Aptos" w:cstheme="majorHAnsi"/>
          <w:color w:val="00B050"/>
          <w:sz w:val="22"/>
          <w:szCs w:val="22"/>
        </w:rPr>
        <w:t xml:space="preserve">also </w:t>
      </w:r>
      <w:r w:rsidRPr="00416473">
        <w:rPr>
          <w:rFonts w:ascii="Aptos" w:eastAsiaTheme="minorEastAsia" w:hAnsi="Aptos" w:cstheme="majorHAnsi"/>
          <w:color w:val="00B050"/>
          <w:sz w:val="22"/>
          <w:szCs w:val="22"/>
        </w:rPr>
        <w:t>identify and address potential issues early, supporting a harmonious and productive workplace. Our strict adherence to labour laws and regulations guarantees fair wages, safe working conditions, and respect for employee rights, ensuring that these partnerships are mutually beneficial.</w:t>
      </w:r>
    </w:p>
    <w:p w14:paraId="6BD72773" w14:textId="52B6CBD2" w:rsidR="00575CFF" w:rsidRPr="00416473" w:rsidRDefault="00575CF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We also place a high priority on transparent communication and active engagement with our employees. By maintaining open channels for feedback, we ensure that employees can freely share their views, needs, and aspirations without fear, in full alignment with the right to freedom of association.</w:t>
      </w:r>
    </w:p>
    <w:p w14:paraId="1B61028D" w14:textId="381150BA" w:rsidR="00575CFF" w:rsidRPr="00416473" w:rsidRDefault="00575CFF" w:rsidP="000371E5">
      <w:pPr>
        <w:pStyle w:val="NormalWeb"/>
        <w:rPr>
          <w:rFonts w:ascii="Aptos" w:eastAsiaTheme="minorEastAsia" w:hAnsi="Aptos" w:cstheme="majorHAnsi"/>
          <w:color w:val="00B050"/>
          <w:sz w:val="22"/>
          <w:szCs w:val="22"/>
        </w:rPr>
      </w:pPr>
      <w:r w:rsidRPr="00416473">
        <w:rPr>
          <w:rFonts w:ascii="Aptos" w:eastAsiaTheme="minorEastAsia" w:hAnsi="Aptos" w:cstheme="majorHAnsi"/>
          <w:color w:val="00B050"/>
          <w:sz w:val="22"/>
          <w:szCs w:val="22"/>
        </w:rPr>
        <w:t>Respecting human and labour rights brings both immediate and lasting advantages to our business. In the short term, compliance with these standards has contributed to lower staff turnover, reduced recruitment and training costs, and improved employee morale and productivity. Over the long term, our reputation for ethical and socially responsible practices attracts loyal customers, committed investors, and talented employees, ultimately enhancing value for both our workforce and shareholders. Furthermore, by avoiding legal and regulatory penalties related to human rights and labour issues, we achieve significant cost savings and support stronger financial performance in the future.</w:t>
      </w:r>
    </w:p>
    <w:p w14:paraId="21E30FC5" w14:textId="73A3BBEF" w:rsidR="00A0590F" w:rsidRPr="00912439" w:rsidRDefault="00A0590F" w:rsidP="00225BA8">
      <w:pPr>
        <w:pStyle w:val="Heading2"/>
        <w:numPr>
          <w:ilvl w:val="2"/>
          <w:numId w:val="65"/>
        </w:numPr>
        <w:spacing w:before="160" w:after="80"/>
        <w:rPr>
          <w:sz w:val="32"/>
          <w:szCs w:val="32"/>
        </w:rPr>
      </w:pPr>
      <w:bookmarkStart w:id="138" w:name="_Toc193958152"/>
      <w:bookmarkStart w:id="139" w:name="_Toc225145258"/>
      <w:bookmarkStart w:id="140" w:name="OLE_LINK1"/>
      <w:bookmarkStart w:id="141" w:name="_Toc225754444"/>
      <w:r w:rsidRPr="00912439">
        <w:rPr>
          <w:sz w:val="32"/>
          <w:szCs w:val="32"/>
        </w:rPr>
        <w:t>Employee engagement, diversity, and inclusion</w:t>
      </w:r>
      <w:bookmarkEnd w:id="138"/>
      <w:bookmarkEnd w:id="139"/>
      <w:bookmarkEnd w:id="141"/>
    </w:p>
    <w:bookmarkEnd w:id="140"/>
    <w:p w14:paraId="11215424" w14:textId="118EF5AF" w:rsidR="003B4A10" w:rsidRPr="00416473" w:rsidRDefault="004A23D3" w:rsidP="000371E5">
      <w:pPr>
        <w:spacing w:before="240" w:after="240"/>
        <w:rPr>
          <w:rFonts w:ascii="Aptos" w:hAnsi="Aptos" w:cstheme="majorBidi"/>
          <w:color w:val="00B050"/>
        </w:rPr>
      </w:pPr>
      <w:r w:rsidRPr="00416473">
        <w:rPr>
          <w:rFonts w:ascii="Aptos" w:hAnsi="Aptos" w:cstheme="majorBidi"/>
          <w:color w:val="00B050"/>
        </w:rPr>
        <w:t>JBN</w:t>
      </w:r>
      <w:r w:rsidR="003B4A10" w:rsidRPr="00416473">
        <w:rPr>
          <w:rFonts w:ascii="Aptos" w:hAnsi="Aptos" w:cstheme="majorBidi"/>
          <w:color w:val="00B050"/>
        </w:rPr>
        <w:t xml:space="preserve"> recognises the vital role that diversity and inclusion play in shaping </w:t>
      </w:r>
      <w:r w:rsidRPr="00416473">
        <w:rPr>
          <w:rFonts w:ascii="Aptos" w:hAnsi="Aptos" w:cstheme="majorBidi"/>
          <w:color w:val="00B050"/>
        </w:rPr>
        <w:t>its</w:t>
      </w:r>
      <w:r w:rsidR="003B4A10" w:rsidRPr="00416473">
        <w:rPr>
          <w:rFonts w:ascii="Aptos" w:hAnsi="Aptos" w:cstheme="majorBidi"/>
          <w:color w:val="00B050"/>
        </w:rPr>
        <w:t xml:space="preserve"> business practices. Diversity, Equality, and Inclusion (DEI) are fundamental principles that </w:t>
      </w:r>
      <w:r w:rsidR="00B41669" w:rsidRPr="00416473">
        <w:rPr>
          <w:rFonts w:ascii="Aptos" w:hAnsi="Aptos" w:cstheme="majorBidi"/>
          <w:color w:val="00B050"/>
        </w:rPr>
        <w:t>determine</w:t>
      </w:r>
      <w:r w:rsidR="003B4A10" w:rsidRPr="00416473">
        <w:rPr>
          <w:rFonts w:ascii="Aptos" w:hAnsi="Aptos" w:cstheme="majorBidi"/>
          <w:color w:val="00B050"/>
        </w:rPr>
        <w:t xml:space="preserve"> a positive and productive work environment. By embracing diversity, we </w:t>
      </w:r>
      <w:proofErr w:type="gramStart"/>
      <w:r w:rsidR="003B4A10" w:rsidRPr="00416473">
        <w:rPr>
          <w:rFonts w:ascii="Aptos" w:hAnsi="Aptos" w:cstheme="majorBidi"/>
          <w:color w:val="00B050"/>
        </w:rPr>
        <w:t>are able to</w:t>
      </w:r>
      <w:proofErr w:type="gramEnd"/>
      <w:r w:rsidR="003B4A10" w:rsidRPr="00416473">
        <w:rPr>
          <w:rFonts w:ascii="Aptos" w:hAnsi="Aptos" w:cstheme="majorBidi"/>
          <w:color w:val="00B050"/>
        </w:rPr>
        <w:t xml:space="preserve"> tap into a wider talent pool, benefit from a range of perspectives, and gain deeper insights into the needs of our clients.</w:t>
      </w:r>
    </w:p>
    <w:p w14:paraId="46A59609" w14:textId="7E9A56F5" w:rsidR="003B4A10" w:rsidRPr="00416473" w:rsidRDefault="003B4A10" w:rsidP="000371E5">
      <w:pPr>
        <w:spacing w:before="240" w:after="240"/>
        <w:rPr>
          <w:rFonts w:ascii="Aptos" w:hAnsi="Aptos" w:cstheme="majorBidi"/>
          <w:color w:val="00B050"/>
        </w:rPr>
      </w:pPr>
      <w:r w:rsidRPr="00416473">
        <w:rPr>
          <w:rFonts w:ascii="Aptos" w:hAnsi="Aptos" w:cstheme="majorBidi"/>
          <w:color w:val="00B050"/>
        </w:rPr>
        <w:t>Our ability to deliver outstanding projects and solutions is strengthened by the unique experiences and viewpoints</w:t>
      </w:r>
      <w:r w:rsidR="005E22FE" w:rsidRPr="00416473">
        <w:rPr>
          <w:rFonts w:ascii="Aptos" w:hAnsi="Aptos" w:cstheme="majorBidi"/>
          <w:color w:val="00B050"/>
        </w:rPr>
        <w:t xml:space="preserve"> of</w:t>
      </w:r>
      <w:r w:rsidRPr="00416473">
        <w:rPr>
          <w:rFonts w:ascii="Aptos" w:hAnsi="Aptos" w:cstheme="majorBidi"/>
          <w:color w:val="00B050"/>
        </w:rPr>
        <w:t xml:space="preserve"> our employees. We are committed to sustaining a workforce that reflects a rich mix of backgrounds, cultures, and disciplines. Every individual’s contribution is valued, and we strive to foster an inclusive environment where respect and equal opportunity are the norm. This commitment not only enhances employee satisfaction but also fuels innovation and elevates our brand reputation.</w:t>
      </w:r>
    </w:p>
    <w:p w14:paraId="2C7551E1" w14:textId="77777777" w:rsidR="003B4A10" w:rsidRPr="00416473" w:rsidRDefault="003B4A10" w:rsidP="000371E5">
      <w:pPr>
        <w:spacing w:before="240" w:after="240"/>
        <w:rPr>
          <w:rFonts w:ascii="Aptos" w:hAnsi="Aptos" w:cstheme="majorBidi"/>
          <w:color w:val="00B050"/>
        </w:rPr>
      </w:pPr>
      <w:r w:rsidRPr="00416473">
        <w:rPr>
          <w:rFonts w:ascii="Aptos" w:hAnsi="Aptos" w:cstheme="majorBidi"/>
          <w:color w:val="00B050"/>
        </w:rPr>
        <w:t>Conversely, neglecting Diversity, Equality, and Inclusion can have significant negative consequences, including diminished employee morale, difficulties in attracting top talent, and potential reputational damage. Such oversights can expose the business to reputational, financial, operational, and compliance risks.</w:t>
      </w:r>
    </w:p>
    <w:p w14:paraId="45FEB76B" w14:textId="77777777" w:rsidR="00063C8A" w:rsidRDefault="003B4A10" w:rsidP="00E17C3F">
      <w:pPr>
        <w:spacing w:before="240" w:after="240"/>
        <w:rPr>
          <w:rFonts w:ascii="Aptos" w:hAnsi="Aptos" w:cstheme="majorBidi"/>
          <w:color w:val="00B050"/>
        </w:rPr>
      </w:pPr>
      <w:r w:rsidRPr="003B4A10">
        <w:rPr>
          <w:rFonts w:ascii="Aptos" w:hAnsi="Aptos" w:cstheme="majorBidi"/>
          <w:color w:val="00B050"/>
        </w:rPr>
        <w:t>To build on our employee engagement and DEI efforts, J</w:t>
      </w:r>
      <w:r w:rsidR="001B5CC5">
        <w:rPr>
          <w:rFonts w:ascii="Aptos" w:hAnsi="Aptos" w:cstheme="majorBidi"/>
          <w:color w:val="00B050"/>
        </w:rPr>
        <w:t>BN</w:t>
      </w:r>
      <w:r w:rsidRPr="003B4A10">
        <w:rPr>
          <w:rFonts w:ascii="Aptos" w:hAnsi="Aptos" w:cstheme="majorBidi"/>
          <w:color w:val="00B050"/>
        </w:rPr>
        <w:t xml:space="preserve"> is implementing a comprehensive strategy that addresses all facets of the employee experience. This includes ongoing reviews of our recruitment processes to ensure that all qualified candidates, regardless of background, have equal access to opportunities. We are also introducing mentorship programmes and making training and development opportunities more accessible, empowering employees from diverse backgrounds to achieve their full potential. Furthermore, we will leverage Nigeria’s rich diversity of ethnicities, languages, and religions, drawing on these varied perspectives to drive innovation and deliver superior business outcomes.</w:t>
      </w:r>
    </w:p>
    <w:p w14:paraId="5AEE1103" w14:textId="43FFC393" w:rsidR="00A0590F" w:rsidRPr="00416473" w:rsidRDefault="00A0590F" w:rsidP="00E17C3F">
      <w:pPr>
        <w:spacing w:before="240" w:after="240"/>
        <w:rPr>
          <w:rFonts w:ascii="Aptos" w:hAnsi="Aptos"/>
        </w:rPr>
      </w:pPr>
      <w:r w:rsidRPr="00416473">
        <w:rPr>
          <w:rFonts w:ascii="Aptos" w:hAnsi="Aptos"/>
        </w:rPr>
        <w:t>Our performance</w:t>
      </w:r>
    </w:p>
    <w:p w14:paraId="3FB12687" w14:textId="77777777" w:rsidR="00A0590F" w:rsidRPr="00416473" w:rsidRDefault="00A0590F" w:rsidP="000371E5">
      <w:pPr>
        <w:rPr>
          <w:rFonts w:ascii="Aptos" w:hAnsi="Aptos" w:cstheme="majorBidi"/>
          <w:b/>
        </w:rPr>
      </w:pPr>
      <w:r w:rsidRPr="00416473">
        <w:rPr>
          <w:rStyle w:val="normaltextrun"/>
          <w:rFonts w:ascii="Aptos" w:hAnsi="Aptos" w:cstheme="majorBidi"/>
          <w:b/>
          <w:color w:val="000000"/>
          <w:bdr w:val="none" w:sz="0" w:space="0" w:color="auto" w:frame="1"/>
        </w:rPr>
        <w:t>Workforce Diversity</w:t>
      </w:r>
    </w:p>
    <w:p w14:paraId="0A1FE9C7" w14:textId="02C82050" w:rsidR="00A0590F" w:rsidRPr="00416473" w:rsidRDefault="00A0590F" w:rsidP="000371E5">
      <w:pPr>
        <w:rPr>
          <w:rFonts w:ascii="Aptos" w:hAnsi="Aptos" w:cstheme="majorBidi"/>
          <w:color w:val="00B050"/>
        </w:rPr>
      </w:pPr>
      <w:r w:rsidRPr="00416473">
        <w:rPr>
          <w:rFonts w:ascii="Aptos" w:hAnsi="Aptos" w:cstheme="majorBidi"/>
          <w:color w:val="00B050"/>
        </w:rPr>
        <w:t>As at 202</w:t>
      </w:r>
      <w:r w:rsidR="00C21194" w:rsidRPr="00416473">
        <w:rPr>
          <w:rFonts w:ascii="Aptos" w:hAnsi="Aptos" w:cstheme="majorBidi"/>
          <w:color w:val="00B050"/>
        </w:rPr>
        <w:t>5</w:t>
      </w:r>
      <w:r w:rsidRPr="00416473">
        <w:rPr>
          <w:rFonts w:ascii="Aptos" w:hAnsi="Aptos" w:cstheme="majorBidi"/>
          <w:color w:val="00B050"/>
        </w:rPr>
        <w:t>, the following highlights the workforce diversity within JBN in terms of gender and age group.</w:t>
      </w:r>
    </w:p>
    <w:tbl>
      <w:tblPr>
        <w:tblW w:w="885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5"/>
        <w:gridCol w:w="1688"/>
        <w:gridCol w:w="1132"/>
        <w:gridCol w:w="1296"/>
        <w:gridCol w:w="1118"/>
        <w:gridCol w:w="1296"/>
      </w:tblGrid>
      <w:tr w:rsidR="00B15E6B" w:rsidRPr="00416473" w14:paraId="4426DE87" w14:textId="49EC353D" w:rsidTr="00531A26">
        <w:trPr>
          <w:trHeight w:val="760"/>
        </w:trPr>
        <w:tc>
          <w:tcPr>
            <w:tcW w:w="4013" w:type="dxa"/>
            <w:gridSpan w:val="2"/>
            <w:shd w:val="clear" w:color="auto" w:fill="92D050"/>
            <w:noWrap/>
            <w:vAlign w:val="center"/>
            <w:hideMark/>
          </w:tcPr>
          <w:p w14:paraId="05583DE1"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Percentage of employees per employee category</w:t>
            </w:r>
          </w:p>
        </w:tc>
        <w:tc>
          <w:tcPr>
            <w:tcW w:w="1256" w:type="dxa"/>
            <w:shd w:val="clear" w:color="auto" w:fill="92D050"/>
            <w:vAlign w:val="center"/>
          </w:tcPr>
          <w:p w14:paraId="17B2DD28"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2024</w:t>
            </w:r>
          </w:p>
        </w:tc>
        <w:tc>
          <w:tcPr>
            <w:tcW w:w="1052" w:type="dxa"/>
            <w:shd w:val="clear" w:color="auto" w:fill="92D050"/>
            <w:vAlign w:val="center"/>
          </w:tcPr>
          <w:p w14:paraId="43DB03A0" w14:textId="77777777" w:rsidR="00531A26" w:rsidRPr="00416473" w:rsidRDefault="00531A26" w:rsidP="00531A26">
            <w:pPr>
              <w:spacing w:after="0" w:line="240" w:lineRule="auto"/>
              <w:jc w:val="center"/>
              <w:rPr>
                <w:rFonts w:ascii="Aptos" w:hAnsi="Aptos" w:cstheme="majorBidi"/>
                <w:color w:val="00B050"/>
              </w:rPr>
            </w:pPr>
            <w:r w:rsidRPr="00416473">
              <w:rPr>
                <w:rFonts w:ascii="Aptos" w:hAnsi="Aptos" w:cstheme="majorBidi"/>
                <w:color w:val="00B050"/>
              </w:rPr>
              <w:t>Percentage</w:t>
            </w:r>
          </w:p>
        </w:tc>
        <w:tc>
          <w:tcPr>
            <w:tcW w:w="1238" w:type="dxa"/>
            <w:shd w:val="clear" w:color="auto" w:fill="92D050"/>
            <w:vAlign w:val="center"/>
          </w:tcPr>
          <w:p w14:paraId="010EC10E" w14:textId="37FA7794" w:rsidR="00531A26" w:rsidRPr="00416473" w:rsidRDefault="00531A26" w:rsidP="00531A26">
            <w:pPr>
              <w:spacing w:after="0" w:line="240" w:lineRule="auto"/>
              <w:jc w:val="center"/>
              <w:rPr>
                <w:rFonts w:ascii="Aptos" w:hAnsi="Aptos" w:cstheme="majorBidi"/>
                <w:color w:val="00B050"/>
              </w:rPr>
            </w:pPr>
            <w:r w:rsidRPr="00416473">
              <w:rPr>
                <w:rFonts w:ascii="Aptos" w:hAnsi="Aptos" w:cstheme="majorBidi"/>
                <w:color w:val="00B050"/>
              </w:rPr>
              <w:t>2025</w:t>
            </w:r>
          </w:p>
        </w:tc>
        <w:tc>
          <w:tcPr>
            <w:tcW w:w="1296" w:type="dxa"/>
            <w:shd w:val="clear" w:color="auto" w:fill="92D050"/>
            <w:vAlign w:val="center"/>
          </w:tcPr>
          <w:p w14:paraId="05C3466C" w14:textId="335FDD69" w:rsidR="00531A26" w:rsidRPr="00416473" w:rsidRDefault="00531A26" w:rsidP="00531A26">
            <w:pPr>
              <w:spacing w:after="0" w:line="240" w:lineRule="auto"/>
              <w:jc w:val="center"/>
              <w:rPr>
                <w:rFonts w:ascii="Aptos" w:hAnsi="Aptos" w:cstheme="majorBidi"/>
                <w:color w:val="00B050"/>
              </w:rPr>
            </w:pPr>
            <w:r w:rsidRPr="00416473">
              <w:rPr>
                <w:rFonts w:ascii="Aptos" w:hAnsi="Aptos" w:cstheme="majorBidi"/>
                <w:color w:val="00B050"/>
              </w:rPr>
              <w:t>Percentage</w:t>
            </w:r>
          </w:p>
        </w:tc>
      </w:tr>
      <w:tr w:rsidR="00F40A6B" w:rsidRPr="00416473" w14:paraId="51F98B6F" w14:textId="2FB87AAD" w:rsidTr="00531A26">
        <w:trPr>
          <w:trHeight w:val="361"/>
        </w:trPr>
        <w:tc>
          <w:tcPr>
            <w:tcW w:w="2325" w:type="dxa"/>
            <w:vMerge w:val="restart"/>
            <w:noWrap/>
            <w:vAlign w:val="center"/>
            <w:hideMark/>
          </w:tcPr>
          <w:p w14:paraId="2233ACDF"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Gender</w:t>
            </w:r>
          </w:p>
        </w:tc>
        <w:tc>
          <w:tcPr>
            <w:tcW w:w="1688" w:type="dxa"/>
            <w:noWrap/>
            <w:vAlign w:val="center"/>
            <w:hideMark/>
          </w:tcPr>
          <w:p w14:paraId="337BB9F5"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Male</w:t>
            </w:r>
          </w:p>
        </w:tc>
        <w:tc>
          <w:tcPr>
            <w:tcW w:w="1256" w:type="dxa"/>
            <w:vAlign w:val="center"/>
          </w:tcPr>
          <w:p w14:paraId="02837D35" w14:textId="4C2885FF"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C00000"/>
              </w:rPr>
              <w:t>8413</w:t>
            </w:r>
          </w:p>
        </w:tc>
        <w:tc>
          <w:tcPr>
            <w:tcW w:w="1052" w:type="dxa"/>
            <w:vAlign w:val="center"/>
          </w:tcPr>
          <w:p w14:paraId="096710BB" w14:textId="49A954F6"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C00000"/>
              </w:rPr>
              <w:t>92.3%</w:t>
            </w:r>
          </w:p>
        </w:tc>
        <w:tc>
          <w:tcPr>
            <w:tcW w:w="1238" w:type="dxa"/>
            <w:vAlign w:val="center"/>
          </w:tcPr>
          <w:p w14:paraId="505109E7" w14:textId="741BE9FE"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00B050"/>
              </w:rPr>
              <w:t>7860</w:t>
            </w:r>
          </w:p>
        </w:tc>
        <w:tc>
          <w:tcPr>
            <w:tcW w:w="1296" w:type="dxa"/>
            <w:vAlign w:val="center"/>
          </w:tcPr>
          <w:p w14:paraId="5347073A" w14:textId="2D254EE8"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92.8%</w:t>
            </w:r>
          </w:p>
        </w:tc>
      </w:tr>
      <w:tr w:rsidR="00F40A6B" w:rsidRPr="00416473" w14:paraId="5AF16C9F" w14:textId="1A7537CC" w:rsidTr="00531A26">
        <w:trPr>
          <w:trHeight w:val="361"/>
        </w:trPr>
        <w:tc>
          <w:tcPr>
            <w:tcW w:w="2325" w:type="dxa"/>
            <w:vMerge/>
            <w:vAlign w:val="center"/>
            <w:hideMark/>
          </w:tcPr>
          <w:p w14:paraId="6D670651" w14:textId="77777777" w:rsidR="00531A26" w:rsidRPr="00416473" w:rsidRDefault="00531A26" w:rsidP="00531A26">
            <w:pPr>
              <w:spacing w:after="0" w:line="240" w:lineRule="auto"/>
              <w:jc w:val="center"/>
              <w:rPr>
                <w:rFonts w:ascii="Aptos" w:eastAsia="Times New Roman" w:hAnsi="Aptos" w:cstheme="majorHAnsi"/>
                <w:color w:val="00B050"/>
                <w:highlight w:val="yellow"/>
              </w:rPr>
            </w:pPr>
          </w:p>
        </w:tc>
        <w:tc>
          <w:tcPr>
            <w:tcW w:w="1688" w:type="dxa"/>
            <w:noWrap/>
            <w:vAlign w:val="center"/>
            <w:hideMark/>
          </w:tcPr>
          <w:p w14:paraId="246A3CA6" w14:textId="002D4C98"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Female</w:t>
            </w:r>
          </w:p>
        </w:tc>
        <w:tc>
          <w:tcPr>
            <w:tcW w:w="1256" w:type="dxa"/>
            <w:vAlign w:val="center"/>
          </w:tcPr>
          <w:p w14:paraId="42884CDC" w14:textId="64E013EC"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C00000"/>
              </w:rPr>
              <w:t>649</w:t>
            </w:r>
          </w:p>
        </w:tc>
        <w:tc>
          <w:tcPr>
            <w:tcW w:w="1052" w:type="dxa"/>
            <w:vAlign w:val="center"/>
          </w:tcPr>
          <w:p w14:paraId="01F97B07" w14:textId="03692120"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C00000"/>
              </w:rPr>
              <w:t>7.7%</w:t>
            </w:r>
          </w:p>
        </w:tc>
        <w:tc>
          <w:tcPr>
            <w:tcW w:w="1238" w:type="dxa"/>
            <w:vAlign w:val="center"/>
          </w:tcPr>
          <w:p w14:paraId="1EA07CFA" w14:textId="6DECAFB4" w:rsidR="00531A26" w:rsidRPr="00416473" w:rsidRDefault="00531A26" w:rsidP="00531A26">
            <w:pPr>
              <w:spacing w:after="0" w:line="240" w:lineRule="auto"/>
              <w:jc w:val="center"/>
              <w:rPr>
                <w:rFonts w:ascii="Aptos" w:eastAsia="Times New Roman" w:hAnsi="Aptos" w:cstheme="majorBidi"/>
                <w:color w:val="C00000"/>
              </w:rPr>
            </w:pPr>
            <w:r w:rsidRPr="00416473">
              <w:rPr>
                <w:rFonts w:ascii="Aptos" w:eastAsia="Times New Roman" w:hAnsi="Aptos" w:cstheme="majorBidi"/>
                <w:color w:val="00B050"/>
              </w:rPr>
              <w:t>653</w:t>
            </w:r>
          </w:p>
        </w:tc>
        <w:tc>
          <w:tcPr>
            <w:tcW w:w="1296" w:type="dxa"/>
            <w:vAlign w:val="center"/>
          </w:tcPr>
          <w:p w14:paraId="1DEA4169" w14:textId="0B50F5FF"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7.2%</w:t>
            </w:r>
          </w:p>
        </w:tc>
      </w:tr>
      <w:tr w:rsidR="00F40A6B" w:rsidRPr="00416473" w14:paraId="112D728F" w14:textId="561F20C2" w:rsidTr="00531A26">
        <w:trPr>
          <w:trHeight w:val="361"/>
        </w:trPr>
        <w:tc>
          <w:tcPr>
            <w:tcW w:w="2325" w:type="dxa"/>
            <w:vMerge/>
            <w:vAlign w:val="center"/>
            <w:hideMark/>
          </w:tcPr>
          <w:p w14:paraId="7AE0E8A0" w14:textId="77777777" w:rsidR="00531A26" w:rsidRPr="00416473" w:rsidRDefault="00531A26" w:rsidP="00531A26">
            <w:pPr>
              <w:spacing w:after="0" w:line="240" w:lineRule="auto"/>
              <w:jc w:val="center"/>
              <w:rPr>
                <w:rFonts w:ascii="Aptos" w:eastAsia="Times New Roman" w:hAnsi="Aptos" w:cstheme="majorHAnsi"/>
                <w:color w:val="00B050"/>
                <w:highlight w:val="yellow"/>
              </w:rPr>
            </w:pPr>
          </w:p>
        </w:tc>
        <w:tc>
          <w:tcPr>
            <w:tcW w:w="1688" w:type="dxa"/>
            <w:noWrap/>
            <w:vAlign w:val="center"/>
            <w:hideMark/>
          </w:tcPr>
          <w:p w14:paraId="2149434E" w14:textId="77777777" w:rsidR="00531A26" w:rsidRPr="00416473" w:rsidRDefault="00531A26" w:rsidP="00531A26">
            <w:pPr>
              <w:spacing w:after="0" w:line="240" w:lineRule="auto"/>
              <w:jc w:val="center"/>
              <w:rPr>
                <w:rFonts w:ascii="Aptos" w:eastAsia="Times New Roman" w:hAnsi="Aptos" w:cstheme="majorBidi"/>
                <w:b/>
                <w:color w:val="00B050"/>
              </w:rPr>
            </w:pPr>
            <w:r w:rsidRPr="00416473">
              <w:rPr>
                <w:rFonts w:ascii="Aptos" w:eastAsia="Times New Roman" w:hAnsi="Aptos" w:cstheme="majorBidi"/>
                <w:b/>
                <w:color w:val="00B050"/>
              </w:rPr>
              <w:t>Total</w:t>
            </w:r>
          </w:p>
        </w:tc>
        <w:tc>
          <w:tcPr>
            <w:tcW w:w="1256" w:type="dxa"/>
            <w:vAlign w:val="center"/>
          </w:tcPr>
          <w:p w14:paraId="7E8939E0" w14:textId="2FA742E0" w:rsidR="00531A26" w:rsidRPr="00416473" w:rsidRDefault="00531A26" w:rsidP="00531A26">
            <w:pPr>
              <w:spacing w:after="0" w:line="240" w:lineRule="auto"/>
              <w:jc w:val="center"/>
              <w:rPr>
                <w:rFonts w:ascii="Aptos" w:eastAsia="Times New Roman" w:hAnsi="Aptos" w:cstheme="majorBidi"/>
                <w:b/>
                <w:color w:val="C00000"/>
              </w:rPr>
            </w:pPr>
            <w:r w:rsidRPr="00416473">
              <w:rPr>
                <w:rFonts w:ascii="Aptos" w:eastAsia="Times New Roman" w:hAnsi="Aptos" w:cstheme="majorBidi"/>
                <w:b/>
                <w:color w:val="C00000"/>
              </w:rPr>
              <w:t>9062</w:t>
            </w:r>
          </w:p>
        </w:tc>
        <w:tc>
          <w:tcPr>
            <w:tcW w:w="1052" w:type="dxa"/>
            <w:vAlign w:val="center"/>
          </w:tcPr>
          <w:p w14:paraId="717E3112" w14:textId="7328890F" w:rsidR="00531A26" w:rsidRPr="00416473" w:rsidRDefault="00531A26" w:rsidP="00531A26">
            <w:pPr>
              <w:spacing w:after="0" w:line="240" w:lineRule="auto"/>
              <w:jc w:val="center"/>
              <w:rPr>
                <w:rFonts w:ascii="Aptos" w:eastAsia="Times New Roman" w:hAnsi="Aptos" w:cstheme="majorBidi"/>
                <w:b/>
                <w:color w:val="C00000"/>
              </w:rPr>
            </w:pPr>
            <w:r w:rsidRPr="00416473">
              <w:rPr>
                <w:rFonts w:ascii="Aptos" w:eastAsia="Times New Roman" w:hAnsi="Aptos" w:cstheme="majorBidi"/>
                <w:b/>
                <w:color w:val="C00000"/>
              </w:rPr>
              <w:t>100%</w:t>
            </w:r>
          </w:p>
        </w:tc>
        <w:tc>
          <w:tcPr>
            <w:tcW w:w="1238" w:type="dxa"/>
            <w:vAlign w:val="center"/>
          </w:tcPr>
          <w:p w14:paraId="362934EE" w14:textId="2C1D851A" w:rsidR="00531A26" w:rsidRPr="00416473" w:rsidRDefault="00531A26" w:rsidP="00531A26">
            <w:pPr>
              <w:spacing w:after="0" w:line="240" w:lineRule="auto"/>
              <w:jc w:val="center"/>
              <w:rPr>
                <w:rFonts w:ascii="Aptos" w:eastAsia="Times New Roman" w:hAnsi="Aptos" w:cstheme="majorBidi"/>
                <w:b/>
                <w:color w:val="C00000"/>
              </w:rPr>
            </w:pPr>
            <w:r w:rsidRPr="00416473">
              <w:rPr>
                <w:rFonts w:ascii="Aptos" w:eastAsia="Times New Roman" w:hAnsi="Aptos" w:cstheme="majorBidi"/>
                <w:b/>
                <w:color w:val="00B050"/>
              </w:rPr>
              <w:t>7751</w:t>
            </w:r>
          </w:p>
        </w:tc>
        <w:tc>
          <w:tcPr>
            <w:tcW w:w="1296" w:type="dxa"/>
            <w:vAlign w:val="center"/>
          </w:tcPr>
          <w:p w14:paraId="0338A439" w14:textId="3BF9F7B3" w:rsidR="00531A26" w:rsidRPr="00416473" w:rsidRDefault="00531A26" w:rsidP="00531A26">
            <w:pPr>
              <w:spacing w:after="0" w:line="240" w:lineRule="auto"/>
              <w:jc w:val="center"/>
              <w:rPr>
                <w:rFonts w:ascii="Aptos" w:eastAsia="Times New Roman" w:hAnsi="Aptos" w:cstheme="majorBidi"/>
                <w:b/>
                <w:color w:val="00B050"/>
              </w:rPr>
            </w:pPr>
            <w:r w:rsidRPr="00416473">
              <w:rPr>
                <w:rFonts w:ascii="Aptos" w:eastAsia="Times New Roman" w:hAnsi="Aptos" w:cstheme="majorBidi"/>
                <w:b/>
                <w:color w:val="00B050"/>
              </w:rPr>
              <w:t>100%</w:t>
            </w:r>
          </w:p>
        </w:tc>
      </w:tr>
      <w:tr w:rsidR="00F40A6B" w:rsidRPr="00416473" w14:paraId="7A6527D4" w14:textId="22C248DF" w:rsidTr="00531A26">
        <w:trPr>
          <w:trHeight w:val="361"/>
        </w:trPr>
        <w:tc>
          <w:tcPr>
            <w:tcW w:w="2325" w:type="dxa"/>
            <w:vMerge w:val="restart"/>
            <w:noWrap/>
            <w:vAlign w:val="center"/>
            <w:hideMark/>
          </w:tcPr>
          <w:p w14:paraId="17908489"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Age group (years)</w:t>
            </w:r>
          </w:p>
        </w:tc>
        <w:tc>
          <w:tcPr>
            <w:tcW w:w="1688" w:type="dxa"/>
            <w:noWrap/>
            <w:vAlign w:val="center"/>
            <w:hideMark/>
          </w:tcPr>
          <w:p w14:paraId="1E39322B" w14:textId="7777777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Under 30</w:t>
            </w:r>
          </w:p>
        </w:tc>
        <w:tc>
          <w:tcPr>
            <w:tcW w:w="1256" w:type="dxa"/>
            <w:vAlign w:val="center"/>
          </w:tcPr>
          <w:p w14:paraId="7FC197BC" w14:textId="3BBA135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506</w:t>
            </w:r>
          </w:p>
        </w:tc>
        <w:tc>
          <w:tcPr>
            <w:tcW w:w="1052" w:type="dxa"/>
            <w:vAlign w:val="center"/>
          </w:tcPr>
          <w:p w14:paraId="40E70986" w14:textId="751F0CBE"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7%</w:t>
            </w:r>
          </w:p>
        </w:tc>
        <w:tc>
          <w:tcPr>
            <w:tcW w:w="1238" w:type="dxa"/>
            <w:vAlign w:val="center"/>
          </w:tcPr>
          <w:p w14:paraId="16E7132C" w14:textId="038801E7"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559</w:t>
            </w:r>
          </w:p>
        </w:tc>
        <w:tc>
          <w:tcPr>
            <w:tcW w:w="1296" w:type="dxa"/>
            <w:vAlign w:val="center"/>
          </w:tcPr>
          <w:p w14:paraId="12724AD6" w14:textId="7FA0737A" w:rsidR="00531A26" w:rsidRPr="00416473" w:rsidRDefault="00531A26" w:rsidP="00531A26">
            <w:pPr>
              <w:spacing w:after="0" w:line="240" w:lineRule="auto"/>
              <w:jc w:val="center"/>
              <w:rPr>
                <w:rFonts w:ascii="Aptos" w:hAnsi="Aptos"/>
                <w:color w:val="00B050"/>
              </w:rPr>
            </w:pPr>
            <w:r w:rsidRPr="00416473">
              <w:rPr>
                <w:rFonts w:ascii="Aptos" w:eastAsia="Times New Roman" w:hAnsi="Aptos" w:cstheme="majorBidi"/>
                <w:color w:val="00B050"/>
              </w:rPr>
              <w:t>18%</w:t>
            </w:r>
          </w:p>
        </w:tc>
      </w:tr>
      <w:tr w:rsidR="00F40A6B" w:rsidRPr="00416473" w14:paraId="76C1A26B" w14:textId="2DCB6FCE" w:rsidTr="00531A26">
        <w:trPr>
          <w:trHeight w:val="361"/>
        </w:trPr>
        <w:tc>
          <w:tcPr>
            <w:tcW w:w="2325" w:type="dxa"/>
            <w:vMerge/>
            <w:vAlign w:val="center"/>
            <w:hideMark/>
          </w:tcPr>
          <w:p w14:paraId="15B5DB2A" w14:textId="77777777" w:rsidR="00531A26" w:rsidRPr="00416473" w:rsidRDefault="00531A26" w:rsidP="00531A26">
            <w:pPr>
              <w:spacing w:after="0" w:line="240" w:lineRule="auto"/>
              <w:jc w:val="center"/>
              <w:rPr>
                <w:rFonts w:ascii="Aptos" w:eastAsia="Times New Roman" w:hAnsi="Aptos" w:cstheme="majorHAnsi"/>
                <w:color w:val="00B050"/>
                <w:highlight w:val="yellow"/>
              </w:rPr>
            </w:pPr>
          </w:p>
        </w:tc>
        <w:tc>
          <w:tcPr>
            <w:tcW w:w="1688" w:type="dxa"/>
            <w:noWrap/>
            <w:vAlign w:val="center"/>
            <w:hideMark/>
          </w:tcPr>
          <w:p w14:paraId="7CA5AA81" w14:textId="4338BE73"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31 - 50</w:t>
            </w:r>
          </w:p>
        </w:tc>
        <w:tc>
          <w:tcPr>
            <w:tcW w:w="1256" w:type="dxa"/>
            <w:vAlign w:val="center"/>
          </w:tcPr>
          <w:p w14:paraId="3095EDF4" w14:textId="3D48E9BC"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5709</w:t>
            </w:r>
          </w:p>
        </w:tc>
        <w:tc>
          <w:tcPr>
            <w:tcW w:w="1052" w:type="dxa"/>
            <w:vAlign w:val="center"/>
          </w:tcPr>
          <w:p w14:paraId="02D66A88" w14:textId="72EF0B21"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65%</w:t>
            </w:r>
          </w:p>
        </w:tc>
        <w:tc>
          <w:tcPr>
            <w:tcW w:w="1238" w:type="dxa"/>
            <w:vAlign w:val="center"/>
          </w:tcPr>
          <w:p w14:paraId="1308657E" w14:textId="13BDAB06"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5704</w:t>
            </w:r>
          </w:p>
        </w:tc>
        <w:tc>
          <w:tcPr>
            <w:tcW w:w="1296" w:type="dxa"/>
            <w:vAlign w:val="center"/>
          </w:tcPr>
          <w:p w14:paraId="708CF126" w14:textId="497B0D46" w:rsidR="00531A26" w:rsidRPr="00416473" w:rsidRDefault="00531A26" w:rsidP="00531A26">
            <w:pPr>
              <w:spacing w:after="0" w:line="240" w:lineRule="auto"/>
              <w:jc w:val="center"/>
              <w:rPr>
                <w:rFonts w:ascii="Aptos" w:hAnsi="Aptos"/>
                <w:color w:val="00B050"/>
              </w:rPr>
            </w:pPr>
            <w:r w:rsidRPr="00416473">
              <w:rPr>
                <w:rFonts w:ascii="Aptos" w:eastAsia="Times New Roman" w:hAnsi="Aptos" w:cstheme="majorBidi"/>
                <w:color w:val="00B050"/>
              </w:rPr>
              <w:t>55%</w:t>
            </w:r>
          </w:p>
        </w:tc>
      </w:tr>
      <w:tr w:rsidR="00F40A6B" w:rsidRPr="00416473" w14:paraId="4178A8A8" w14:textId="661DB633" w:rsidTr="00531A26">
        <w:trPr>
          <w:trHeight w:val="361"/>
        </w:trPr>
        <w:tc>
          <w:tcPr>
            <w:tcW w:w="2325" w:type="dxa"/>
            <w:vMerge/>
            <w:vAlign w:val="center"/>
            <w:hideMark/>
          </w:tcPr>
          <w:p w14:paraId="7D80D9DB" w14:textId="77777777" w:rsidR="00531A26" w:rsidRPr="00416473" w:rsidRDefault="00531A26" w:rsidP="00531A26">
            <w:pPr>
              <w:spacing w:after="0" w:line="240" w:lineRule="auto"/>
              <w:jc w:val="center"/>
              <w:rPr>
                <w:rFonts w:ascii="Aptos" w:eastAsia="Times New Roman" w:hAnsi="Aptos" w:cstheme="majorHAnsi"/>
                <w:color w:val="00B050"/>
                <w:highlight w:val="yellow"/>
              </w:rPr>
            </w:pPr>
          </w:p>
        </w:tc>
        <w:tc>
          <w:tcPr>
            <w:tcW w:w="1688" w:type="dxa"/>
            <w:noWrap/>
            <w:vAlign w:val="center"/>
            <w:hideMark/>
          </w:tcPr>
          <w:p w14:paraId="5332A88F" w14:textId="578AEA85"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Over 50</w:t>
            </w:r>
          </w:p>
        </w:tc>
        <w:tc>
          <w:tcPr>
            <w:tcW w:w="1256" w:type="dxa"/>
            <w:vAlign w:val="center"/>
          </w:tcPr>
          <w:p w14:paraId="5C99C42A" w14:textId="56698EAF"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1906</w:t>
            </w:r>
          </w:p>
        </w:tc>
        <w:tc>
          <w:tcPr>
            <w:tcW w:w="1052" w:type="dxa"/>
            <w:vAlign w:val="center"/>
          </w:tcPr>
          <w:p w14:paraId="120769F5" w14:textId="0753E223"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color w:val="00B050"/>
              </w:rPr>
              <w:t>28%</w:t>
            </w:r>
          </w:p>
        </w:tc>
        <w:tc>
          <w:tcPr>
            <w:tcW w:w="1238" w:type="dxa"/>
            <w:vAlign w:val="center"/>
          </w:tcPr>
          <w:p w14:paraId="4A904D23" w14:textId="6E56D02E"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hAnsi="Aptos"/>
                <w:color w:val="00B050"/>
              </w:rPr>
              <w:t>2250</w:t>
            </w:r>
          </w:p>
        </w:tc>
        <w:tc>
          <w:tcPr>
            <w:tcW w:w="1296" w:type="dxa"/>
            <w:vAlign w:val="center"/>
          </w:tcPr>
          <w:p w14:paraId="1CE3A177" w14:textId="10B91D4F" w:rsidR="00531A26" w:rsidRPr="00416473" w:rsidRDefault="00531A26" w:rsidP="00531A26">
            <w:pPr>
              <w:spacing w:after="0" w:line="240" w:lineRule="auto"/>
              <w:jc w:val="center"/>
              <w:rPr>
                <w:rFonts w:ascii="Aptos" w:hAnsi="Aptos"/>
                <w:color w:val="00B050"/>
              </w:rPr>
            </w:pPr>
            <w:r w:rsidRPr="00416473">
              <w:rPr>
                <w:rFonts w:ascii="Aptos" w:eastAsia="Times New Roman" w:hAnsi="Aptos" w:cstheme="majorBidi"/>
                <w:color w:val="00B050"/>
              </w:rPr>
              <w:t>28%</w:t>
            </w:r>
          </w:p>
        </w:tc>
      </w:tr>
      <w:tr w:rsidR="00F40A6B" w:rsidRPr="00416473" w14:paraId="62339D66" w14:textId="62880739" w:rsidTr="00531A26">
        <w:trPr>
          <w:trHeight w:val="361"/>
        </w:trPr>
        <w:tc>
          <w:tcPr>
            <w:tcW w:w="2325" w:type="dxa"/>
            <w:vMerge/>
            <w:vAlign w:val="center"/>
            <w:hideMark/>
          </w:tcPr>
          <w:p w14:paraId="4CEB07E7" w14:textId="77777777" w:rsidR="00531A26" w:rsidRPr="00416473" w:rsidRDefault="00531A26" w:rsidP="00531A26">
            <w:pPr>
              <w:spacing w:after="0" w:line="240" w:lineRule="auto"/>
              <w:jc w:val="center"/>
              <w:rPr>
                <w:rFonts w:ascii="Aptos" w:eastAsia="Times New Roman" w:hAnsi="Aptos" w:cstheme="majorHAnsi"/>
                <w:color w:val="00B050"/>
                <w:highlight w:val="yellow"/>
              </w:rPr>
            </w:pPr>
          </w:p>
        </w:tc>
        <w:tc>
          <w:tcPr>
            <w:tcW w:w="1688" w:type="dxa"/>
            <w:noWrap/>
            <w:vAlign w:val="center"/>
            <w:hideMark/>
          </w:tcPr>
          <w:p w14:paraId="6F9AFEB5" w14:textId="77777777" w:rsidR="00531A26" w:rsidRPr="00416473" w:rsidRDefault="00531A26" w:rsidP="00531A26">
            <w:pPr>
              <w:spacing w:after="0" w:line="240" w:lineRule="auto"/>
              <w:jc w:val="center"/>
              <w:rPr>
                <w:rFonts w:ascii="Aptos" w:eastAsia="Times New Roman" w:hAnsi="Aptos" w:cstheme="majorBidi"/>
                <w:b/>
                <w:color w:val="00B050"/>
              </w:rPr>
            </w:pPr>
            <w:r w:rsidRPr="00416473">
              <w:rPr>
                <w:rFonts w:ascii="Aptos" w:eastAsia="Times New Roman" w:hAnsi="Aptos" w:cstheme="majorBidi"/>
                <w:b/>
                <w:color w:val="00B050"/>
              </w:rPr>
              <w:t>Total</w:t>
            </w:r>
          </w:p>
        </w:tc>
        <w:tc>
          <w:tcPr>
            <w:tcW w:w="1256" w:type="dxa"/>
            <w:vAlign w:val="center"/>
          </w:tcPr>
          <w:p w14:paraId="4A28EE71" w14:textId="381708D2" w:rsidR="00531A26" w:rsidRPr="00416473" w:rsidRDefault="00531A26" w:rsidP="00531A26">
            <w:pPr>
              <w:spacing w:after="0" w:line="240" w:lineRule="auto"/>
              <w:jc w:val="center"/>
              <w:rPr>
                <w:rFonts w:ascii="Aptos" w:eastAsia="Times New Roman" w:hAnsi="Aptos" w:cstheme="majorBidi"/>
                <w:b/>
                <w:bCs/>
                <w:color w:val="00B050"/>
              </w:rPr>
            </w:pPr>
            <w:r w:rsidRPr="00416473">
              <w:rPr>
                <w:rFonts w:ascii="Aptos" w:hAnsi="Aptos"/>
                <w:b/>
                <w:bCs/>
                <w:color w:val="00B050"/>
              </w:rPr>
              <w:t>8121</w:t>
            </w:r>
          </w:p>
        </w:tc>
        <w:tc>
          <w:tcPr>
            <w:tcW w:w="1052" w:type="dxa"/>
            <w:vAlign w:val="center"/>
          </w:tcPr>
          <w:p w14:paraId="1F502F4F" w14:textId="66BA2B4A" w:rsidR="00531A26" w:rsidRPr="00416473" w:rsidRDefault="00531A26" w:rsidP="00531A26">
            <w:pPr>
              <w:spacing w:after="0" w:line="240" w:lineRule="auto"/>
              <w:jc w:val="center"/>
              <w:rPr>
                <w:rFonts w:ascii="Aptos" w:eastAsia="Times New Roman" w:hAnsi="Aptos" w:cstheme="majorBidi"/>
                <w:b/>
                <w:bCs/>
                <w:color w:val="00B050"/>
              </w:rPr>
            </w:pPr>
            <w:r w:rsidRPr="00416473">
              <w:rPr>
                <w:rFonts w:ascii="Aptos" w:eastAsia="Times New Roman" w:hAnsi="Aptos" w:cstheme="majorBidi"/>
                <w:b/>
                <w:bCs/>
                <w:color w:val="00B050"/>
              </w:rPr>
              <w:t>100%</w:t>
            </w:r>
          </w:p>
        </w:tc>
        <w:tc>
          <w:tcPr>
            <w:tcW w:w="1238" w:type="dxa"/>
            <w:vAlign w:val="center"/>
          </w:tcPr>
          <w:p w14:paraId="14453597" w14:textId="137D6E19" w:rsidR="00531A26" w:rsidRPr="00416473" w:rsidRDefault="00531A26" w:rsidP="00531A26">
            <w:pPr>
              <w:spacing w:after="0" w:line="240" w:lineRule="auto"/>
              <w:jc w:val="center"/>
              <w:rPr>
                <w:rFonts w:ascii="Aptos" w:eastAsia="Times New Roman" w:hAnsi="Aptos" w:cstheme="majorBidi"/>
                <w:color w:val="00B050"/>
              </w:rPr>
            </w:pPr>
            <w:r w:rsidRPr="00416473">
              <w:rPr>
                <w:rFonts w:ascii="Aptos" w:eastAsia="Times New Roman" w:hAnsi="Aptos" w:cstheme="majorBidi"/>
                <w:b/>
                <w:bCs/>
                <w:color w:val="00B050"/>
              </w:rPr>
              <w:t>8513</w:t>
            </w:r>
          </w:p>
        </w:tc>
        <w:tc>
          <w:tcPr>
            <w:tcW w:w="1296" w:type="dxa"/>
            <w:vAlign w:val="center"/>
          </w:tcPr>
          <w:p w14:paraId="1789FE89" w14:textId="28A6223D" w:rsidR="00531A26" w:rsidRPr="00416473" w:rsidRDefault="00531A26" w:rsidP="00531A26">
            <w:pPr>
              <w:spacing w:after="0" w:line="240" w:lineRule="auto"/>
              <w:jc w:val="center"/>
              <w:rPr>
                <w:rFonts w:ascii="Aptos" w:eastAsia="Times New Roman" w:hAnsi="Aptos" w:cstheme="majorBidi"/>
                <w:b/>
                <w:bCs/>
                <w:color w:val="00B050"/>
              </w:rPr>
            </w:pPr>
            <w:r w:rsidRPr="00416473">
              <w:rPr>
                <w:rFonts w:ascii="Aptos" w:eastAsia="Times New Roman" w:hAnsi="Aptos" w:cstheme="majorBidi"/>
                <w:b/>
                <w:bCs/>
                <w:color w:val="00B050"/>
              </w:rPr>
              <w:t>100%</w:t>
            </w:r>
          </w:p>
        </w:tc>
      </w:tr>
    </w:tbl>
    <w:p w14:paraId="712A38A1" w14:textId="77777777" w:rsidR="00A0590F" w:rsidRPr="00416473" w:rsidRDefault="00A0590F" w:rsidP="00A0590F">
      <w:pPr>
        <w:jc w:val="both"/>
        <w:rPr>
          <w:rFonts w:ascii="Aptos" w:hAnsi="Aptos" w:cstheme="majorBidi"/>
          <w:color w:val="00B050"/>
          <w:lang w:val="pt-BR"/>
        </w:rPr>
      </w:pPr>
    </w:p>
    <w:p w14:paraId="3F24AA5A" w14:textId="77777777" w:rsidR="000371E5" w:rsidRPr="00416473" w:rsidRDefault="000371E5" w:rsidP="000371E5">
      <w:pPr>
        <w:pStyle w:val="paragraph"/>
        <w:spacing w:before="0" w:beforeAutospacing="0" w:after="0" w:afterAutospacing="0"/>
        <w:textAlignment w:val="baseline"/>
        <w:rPr>
          <w:rStyle w:val="normaltextrun"/>
          <w:rFonts w:ascii="Aptos" w:eastAsiaTheme="minorEastAsia" w:hAnsi="Aptos" w:cstheme="majorBidi"/>
          <w:color w:val="00B050"/>
          <w:sz w:val="22"/>
          <w:szCs w:val="22"/>
        </w:rPr>
      </w:pPr>
      <w:r w:rsidRPr="00416473">
        <w:rPr>
          <w:rStyle w:val="normaltextrun"/>
          <w:rFonts w:ascii="Aptos" w:eastAsiaTheme="minorEastAsia" w:hAnsi="Aptos" w:cstheme="majorBidi"/>
          <w:color w:val="00B050"/>
          <w:sz w:val="22"/>
          <w:szCs w:val="22"/>
        </w:rPr>
        <w:t>Employee satisfaction survey</w:t>
      </w:r>
    </w:p>
    <w:p w14:paraId="7CA82545" w14:textId="0ED38D75" w:rsidR="000371E5" w:rsidRPr="00416473" w:rsidRDefault="000371E5" w:rsidP="000371E5">
      <w:pPr>
        <w:pStyle w:val="paragraph"/>
        <w:spacing w:before="0" w:beforeAutospacing="0" w:after="0" w:afterAutospacing="0"/>
        <w:textAlignment w:val="baseline"/>
        <w:rPr>
          <w:rStyle w:val="normaltextrun"/>
          <w:rFonts w:ascii="Aptos" w:eastAsiaTheme="minorEastAsia" w:hAnsi="Aptos" w:cstheme="majorBidi"/>
          <w:color w:val="00B050"/>
          <w:sz w:val="22"/>
          <w:szCs w:val="22"/>
        </w:rPr>
      </w:pPr>
      <w:r w:rsidRPr="00416473">
        <w:rPr>
          <w:rStyle w:val="normaltextrun"/>
          <w:rFonts w:ascii="Aptos" w:eastAsiaTheme="minorEastAsia" w:hAnsi="Aptos" w:cstheme="majorBidi"/>
          <w:color w:val="00B050"/>
          <w:sz w:val="22"/>
          <w:szCs w:val="22"/>
        </w:rPr>
        <w:t>During the year</w:t>
      </w:r>
      <w:r w:rsidR="00732446" w:rsidRPr="00416473">
        <w:rPr>
          <w:rStyle w:val="normaltextrun"/>
          <w:rFonts w:ascii="Aptos" w:eastAsiaTheme="minorEastAsia" w:hAnsi="Aptos" w:cstheme="majorBidi"/>
          <w:color w:val="00B050"/>
          <w:sz w:val="22"/>
          <w:szCs w:val="22"/>
        </w:rPr>
        <w:t>,</w:t>
      </w:r>
      <w:r w:rsidRPr="00416473">
        <w:rPr>
          <w:rStyle w:val="normaltextrun"/>
          <w:rFonts w:ascii="Aptos" w:eastAsiaTheme="minorEastAsia" w:hAnsi="Aptos" w:cstheme="majorBidi"/>
          <w:color w:val="00B050"/>
          <w:sz w:val="22"/>
          <w:szCs w:val="22"/>
        </w:rPr>
        <w:t xml:space="preserve"> we </w:t>
      </w:r>
      <w:proofErr w:type="gramStart"/>
      <w:r w:rsidRPr="00416473">
        <w:rPr>
          <w:rStyle w:val="normaltextrun"/>
          <w:rFonts w:ascii="Aptos" w:eastAsiaTheme="minorEastAsia" w:hAnsi="Aptos" w:cstheme="majorBidi"/>
          <w:color w:val="00B050"/>
          <w:sz w:val="22"/>
          <w:szCs w:val="22"/>
        </w:rPr>
        <w:t>engaged in</w:t>
      </w:r>
      <w:proofErr w:type="gramEnd"/>
      <w:r w:rsidRPr="00416473">
        <w:rPr>
          <w:rStyle w:val="normaltextrun"/>
          <w:rFonts w:ascii="Aptos" w:eastAsiaTheme="minorEastAsia" w:hAnsi="Aptos" w:cstheme="majorBidi"/>
          <w:color w:val="00B050"/>
          <w:sz w:val="22"/>
          <w:szCs w:val="22"/>
        </w:rPr>
        <w:t xml:space="preserve"> an employee satisfaction survey, and the results are as follows:</w:t>
      </w:r>
    </w:p>
    <w:p w14:paraId="7BCB6BE0" w14:textId="77777777" w:rsidR="00A0590F" w:rsidRPr="00416473" w:rsidRDefault="00A0590F" w:rsidP="00A0590F">
      <w:pPr>
        <w:pStyle w:val="paragraph"/>
        <w:spacing w:before="0" w:beforeAutospacing="0" w:after="0" w:afterAutospacing="0"/>
        <w:jc w:val="both"/>
        <w:textAlignment w:val="baseline"/>
        <w:rPr>
          <w:rStyle w:val="normaltextrun"/>
          <w:rFonts w:ascii="Aptos" w:eastAsiaTheme="minorEastAsia" w:hAnsi="Aptos" w:cstheme="majorBidi"/>
          <w:color w:val="00B050"/>
          <w:sz w:val="22"/>
          <w:szCs w:val="22"/>
        </w:rPr>
      </w:pPr>
    </w:p>
    <w:tbl>
      <w:tblPr>
        <w:tblW w:w="6799" w:type="dxa"/>
        <w:tblInd w:w="113" w:type="dxa"/>
        <w:tblLook w:val="04A0" w:firstRow="1" w:lastRow="0" w:firstColumn="1" w:lastColumn="0" w:noHBand="0" w:noVBand="1"/>
      </w:tblPr>
      <w:tblGrid>
        <w:gridCol w:w="3114"/>
        <w:gridCol w:w="1701"/>
        <w:gridCol w:w="1984"/>
      </w:tblGrid>
      <w:tr w:rsidR="00AD1E66" w:rsidRPr="00416473" w14:paraId="16779BFF" w14:textId="77777777">
        <w:trPr>
          <w:trHeight w:val="290"/>
        </w:trPr>
        <w:tc>
          <w:tcPr>
            <w:tcW w:w="3114" w:type="dxa"/>
            <w:tcBorders>
              <w:top w:val="single" w:sz="4" w:space="0" w:color="auto"/>
              <w:left w:val="single" w:sz="4" w:space="0" w:color="auto"/>
              <w:bottom w:val="single" w:sz="4" w:space="0" w:color="auto"/>
              <w:right w:val="single" w:sz="4" w:space="0" w:color="auto"/>
            </w:tcBorders>
            <w:shd w:val="clear" w:color="auto" w:fill="92D050"/>
            <w:noWrap/>
            <w:vAlign w:val="bottom"/>
            <w:hideMark/>
          </w:tcPr>
          <w:p w14:paraId="45F66616" w14:textId="77777777"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 xml:space="preserve">Disability status of employees </w:t>
            </w:r>
          </w:p>
        </w:tc>
        <w:tc>
          <w:tcPr>
            <w:tcW w:w="1701" w:type="dxa"/>
            <w:tcBorders>
              <w:top w:val="single" w:sz="4" w:space="0" w:color="auto"/>
              <w:left w:val="nil"/>
              <w:bottom w:val="single" w:sz="4" w:space="0" w:color="auto"/>
              <w:right w:val="single" w:sz="4" w:space="0" w:color="auto"/>
            </w:tcBorders>
            <w:shd w:val="clear" w:color="auto" w:fill="92D050"/>
            <w:noWrap/>
            <w:vAlign w:val="bottom"/>
            <w:hideMark/>
          </w:tcPr>
          <w:p w14:paraId="18B7419F" w14:textId="77777777"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2025</w:t>
            </w:r>
          </w:p>
        </w:tc>
        <w:tc>
          <w:tcPr>
            <w:tcW w:w="1984" w:type="dxa"/>
            <w:tcBorders>
              <w:top w:val="single" w:sz="4" w:space="0" w:color="auto"/>
              <w:left w:val="nil"/>
              <w:bottom w:val="single" w:sz="4" w:space="0" w:color="auto"/>
              <w:right w:val="single" w:sz="4" w:space="0" w:color="auto"/>
            </w:tcBorders>
            <w:shd w:val="clear" w:color="auto" w:fill="92D050"/>
            <w:noWrap/>
            <w:vAlign w:val="bottom"/>
            <w:hideMark/>
          </w:tcPr>
          <w:p w14:paraId="495D2C41" w14:textId="77777777"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 xml:space="preserve">2024 </w:t>
            </w:r>
          </w:p>
        </w:tc>
      </w:tr>
      <w:tr w:rsidR="00AD1E66" w:rsidRPr="00416473" w14:paraId="10674478" w14:textId="77777777">
        <w:trPr>
          <w:trHeight w:val="290"/>
        </w:trPr>
        <w:tc>
          <w:tcPr>
            <w:tcW w:w="3114" w:type="dxa"/>
            <w:tcBorders>
              <w:top w:val="nil"/>
              <w:left w:val="single" w:sz="4" w:space="0" w:color="auto"/>
              <w:bottom w:val="single" w:sz="4" w:space="0" w:color="auto"/>
              <w:right w:val="single" w:sz="4" w:space="0" w:color="auto"/>
            </w:tcBorders>
            <w:noWrap/>
            <w:vAlign w:val="center"/>
            <w:hideMark/>
          </w:tcPr>
          <w:p w14:paraId="05A84C13" w14:textId="77777777"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With Disabilities</w:t>
            </w:r>
          </w:p>
        </w:tc>
        <w:tc>
          <w:tcPr>
            <w:tcW w:w="1701" w:type="dxa"/>
            <w:tcBorders>
              <w:top w:val="nil"/>
              <w:left w:val="nil"/>
              <w:bottom w:val="single" w:sz="4" w:space="0" w:color="auto"/>
              <w:right w:val="single" w:sz="4" w:space="0" w:color="auto"/>
            </w:tcBorders>
            <w:noWrap/>
            <w:vAlign w:val="bottom"/>
            <w:hideMark/>
          </w:tcPr>
          <w:p w14:paraId="247B1E7D" w14:textId="4163FFBF"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 </w:t>
            </w:r>
            <w:r w:rsidR="00B70479" w:rsidRPr="00416473">
              <w:rPr>
                <w:rFonts w:ascii="Aptos" w:eastAsia="Times New Roman" w:hAnsi="Aptos" w:cstheme="majorBidi"/>
                <w:color w:val="00B050"/>
              </w:rPr>
              <w:t>17</w:t>
            </w:r>
          </w:p>
        </w:tc>
        <w:tc>
          <w:tcPr>
            <w:tcW w:w="1984" w:type="dxa"/>
            <w:tcBorders>
              <w:top w:val="nil"/>
              <w:left w:val="nil"/>
              <w:bottom w:val="single" w:sz="4" w:space="0" w:color="auto"/>
              <w:right w:val="single" w:sz="4" w:space="0" w:color="auto"/>
            </w:tcBorders>
            <w:noWrap/>
            <w:vAlign w:val="bottom"/>
            <w:hideMark/>
          </w:tcPr>
          <w:p w14:paraId="224D73FC" w14:textId="381F7F26" w:rsidR="00A0590F" w:rsidRPr="00416473" w:rsidRDefault="00A0590F">
            <w:pPr>
              <w:spacing w:after="0" w:line="240" w:lineRule="auto"/>
              <w:jc w:val="both"/>
              <w:rPr>
                <w:rFonts w:ascii="Aptos" w:eastAsia="Times New Roman" w:hAnsi="Aptos" w:cstheme="majorBidi"/>
                <w:color w:val="00B050"/>
              </w:rPr>
            </w:pPr>
            <w:r w:rsidRPr="00416473">
              <w:rPr>
                <w:rFonts w:ascii="Aptos" w:eastAsia="Times New Roman" w:hAnsi="Aptos" w:cstheme="majorBidi"/>
                <w:color w:val="00B050"/>
              </w:rPr>
              <w:t> </w:t>
            </w:r>
            <w:r w:rsidR="00B70479" w:rsidRPr="00416473">
              <w:rPr>
                <w:rFonts w:ascii="Aptos" w:eastAsia="Times New Roman" w:hAnsi="Aptos" w:cstheme="majorBidi"/>
                <w:color w:val="00B050"/>
              </w:rPr>
              <w:t>15</w:t>
            </w:r>
          </w:p>
        </w:tc>
      </w:tr>
    </w:tbl>
    <w:p w14:paraId="64BA72BA" w14:textId="77777777" w:rsidR="00A0590F" w:rsidRPr="00416473" w:rsidRDefault="00A0590F" w:rsidP="00A0590F">
      <w:pPr>
        <w:pStyle w:val="paragraph"/>
        <w:spacing w:before="0" w:beforeAutospacing="0" w:after="0" w:afterAutospacing="0"/>
        <w:jc w:val="both"/>
        <w:textAlignment w:val="baseline"/>
        <w:rPr>
          <w:rStyle w:val="normaltextrun"/>
          <w:rFonts w:ascii="Aptos" w:eastAsiaTheme="minorEastAsia" w:hAnsi="Aptos" w:cstheme="majorBidi"/>
          <w:color w:val="000000"/>
          <w:sz w:val="22"/>
          <w:szCs w:val="22"/>
        </w:rPr>
      </w:pPr>
    </w:p>
    <w:p w14:paraId="5EEB4283" w14:textId="59E920BA" w:rsidR="00A0590F" w:rsidRPr="00416473" w:rsidRDefault="00532CC5" w:rsidP="000371E5">
      <w:pPr>
        <w:pStyle w:val="paragraph"/>
        <w:spacing w:after="0"/>
        <w:textAlignment w:val="baseline"/>
        <w:rPr>
          <w:rStyle w:val="normaltextrun"/>
          <w:rFonts w:ascii="Aptos" w:eastAsiaTheme="minorEastAsia" w:hAnsi="Aptos" w:cstheme="majorBidi"/>
          <w:b/>
          <w:i/>
          <w:color w:val="00B050"/>
          <w:sz w:val="22"/>
          <w:szCs w:val="22"/>
        </w:rPr>
      </w:pPr>
      <w:r w:rsidRPr="00416473">
        <w:rPr>
          <w:rStyle w:val="normaltextrun"/>
          <w:rFonts w:ascii="Aptos" w:eastAsiaTheme="minorEastAsia" w:hAnsi="Aptos" w:cstheme="majorBidi"/>
          <w:color w:val="00B050"/>
          <w:sz w:val="22"/>
          <w:szCs w:val="22"/>
        </w:rPr>
        <w:t>The employee satisfaction index for 2025 stands at 81%, reflecting a slight decrease from the 86% recorded in 2024, but remains higher than the 71% reported in 2023 and the 74% in 2022, indicating an overall positive trend over recent years. In terms of employee engagement, the index was 73% in 2024</w:t>
      </w:r>
      <w:r w:rsidR="00A0590F" w:rsidRPr="00416473">
        <w:rPr>
          <w:rStyle w:val="normaltextrun"/>
          <w:rFonts w:ascii="Aptos" w:eastAsiaTheme="minorEastAsia" w:hAnsi="Aptos" w:cstheme="majorBidi"/>
          <w:color w:val="00B050"/>
          <w:sz w:val="22"/>
          <w:szCs w:val="22"/>
        </w:rPr>
        <w:t xml:space="preserve">. </w:t>
      </w:r>
    </w:p>
    <w:p w14:paraId="0263841E" w14:textId="5892EB97" w:rsidR="00A0590F" w:rsidRPr="00416473" w:rsidRDefault="00A0590F" w:rsidP="000371E5">
      <w:pPr>
        <w:pStyle w:val="paragraph"/>
        <w:spacing w:before="0" w:beforeAutospacing="0" w:after="0" w:afterAutospacing="0"/>
        <w:textAlignment w:val="baseline"/>
        <w:rPr>
          <w:rStyle w:val="eop"/>
          <w:rFonts w:ascii="Aptos" w:hAnsi="Aptos" w:cstheme="majorBidi"/>
          <w:b/>
          <w:color w:val="000000"/>
          <w:sz w:val="11"/>
          <w:szCs w:val="11"/>
        </w:rPr>
      </w:pPr>
      <w:r w:rsidRPr="00416473">
        <w:rPr>
          <w:rStyle w:val="normaltextrun"/>
          <w:rFonts w:ascii="Aptos" w:eastAsiaTheme="minorEastAsia" w:hAnsi="Aptos" w:cstheme="majorBidi"/>
          <w:b/>
          <w:color w:val="000000" w:themeColor="text1"/>
          <w:sz w:val="22"/>
          <w:szCs w:val="22"/>
        </w:rPr>
        <w:t>Employee turnover rate</w:t>
      </w:r>
      <w:r w:rsidRPr="00416473">
        <w:rPr>
          <w:rStyle w:val="eop"/>
          <w:rFonts w:ascii="Arial" w:hAnsi="Arial" w:cs="Arial"/>
          <w:b/>
          <w:color w:val="000000" w:themeColor="text1"/>
          <w:sz w:val="22"/>
          <w:szCs w:val="22"/>
        </w:rPr>
        <w:t>​</w:t>
      </w:r>
    </w:p>
    <w:p w14:paraId="1FAADEBA" w14:textId="074B26BD" w:rsidR="00F66826" w:rsidRPr="00416473" w:rsidRDefault="00F66826" w:rsidP="000371E5">
      <w:pPr>
        <w:rPr>
          <w:rFonts w:ascii="Aptos" w:hAnsi="Aptos" w:cstheme="majorBidi"/>
          <w:color w:val="00B050"/>
        </w:rPr>
      </w:pPr>
      <w:r w:rsidRPr="00416473">
        <w:rPr>
          <w:rFonts w:ascii="Aptos" w:hAnsi="Aptos" w:cstheme="majorBidi"/>
          <w:color w:val="00B050"/>
        </w:rPr>
        <w:t xml:space="preserve">At JBN, we recognise that effective workforce management is essential to sustaining operational excellence and supporting our long-term strategic objectives. By closely monitoring employee turnover across all locations, we </w:t>
      </w:r>
      <w:proofErr w:type="gramStart"/>
      <w:r w:rsidRPr="00416473">
        <w:rPr>
          <w:rFonts w:ascii="Aptos" w:hAnsi="Aptos" w:cstheme="majorBidi"/>
          <w:color w:val="00B050"/>
        </w:rPr>
        <w:t>are able to</w:t>
      </w:r>
      <w:proofErr w:type="gramEnd"/>
      <w:r w:rsidRPr="00416473">
        <w:rPr>
          <w:rFonts w:ascii="Aptos" w:hAnsi="Aptos" w:cstheme="majorBidi"/>
          <w:color w:val="00B050"/>
        </w:rPr>
        <w:t xml:space="preserve"> identify trends, address underlying causes, and implement targeted initiatives to enhance employee retention and engagement. Our approach is rooted in a commitment to creating a supportive and dynamic work environment, where employees feel valued and empowered to contribute to the organisation’s success.</w:t>
      </w:r>
    </w:p>
    <w:p w14:paraId="259D9CA9" w14:textId="77777777" w:rsidR="00F66826" w:rsidRPr="00416473" w:rsidRDefault="00F66826" w:rsidP="000371E5">
      <w:pPr>
        <w:rPr>
          <w:rFonts w:ascii="Aptos" w:hAnsi="Aptos" w:cstheme="majorBidi"/>
          <w:color w:val="00B050"/>
        </w:rPr>
      </w:pPr>
      <w:r w:rsidRPr="00416473">
        <w:rPr>
          <w:rFonts w:ascii="Aptos" w:hAnsi="Aptos" w:cstheme="majorBidi"/>
          <w:color w:val="00B050"/>
        </w:rPr>
        <w:t>Throughout the reporting period, we continued to refine our talent management strategies, focusing on recruitment, onboarding, and professional development, while also ensuring that our exit processes are transparent and constructive. These efforts are designed to maintain a stable workforce and minimise disruptions to our operations.</w:t>
      </w:r>
    </w:p>
    <w:p w14:paraId="6823CBC8" w14:textId="77777777" w:rsidR="00F66826" w:rsidRPr="00416473" w:rsidRDefault="00F66826" w:rsidP="000371E5">
      <w:pPr>
        <w:rPr>
          <w:rFonts w:ascii="Aptos" w:hAnsi="Aptos" w:cstheme="majorBidi"/>
          <w:color w:val="00B050"/>
        </w:rPr>
      </w:pPr>
      <w:r w:rsidRPr="00416473">
        <w:rPr>
          <w:rFonts w:ascii="Aptos" w:hAnsi="Aptos" w:cstheme="majorBidi"/>
          <w:color w:val="00B050"/>
        </w:rPr>
        <w:t>In 2024, the total number of new hires across all locations was 4,358, while the number of exits stood at 5,122. In 2025, new hires totalled 1,493, with 1,971 exits recorded. Notably, locations such as RCN and RSE experienced significant movement in both years, reflecting ongoing adjustments to workforce needs. These figures provide valuable insights into our workforce dynamics and highlight areas where further improvements can be made.</w:t>
      </w:r>
    </w:p>
    <w:p w14:paraId="3ED03549" w14:textId="7E881C21" w:rsidR="00A0590F" w:rsidRPr="00416473" w:rsidRDefault="00F66826" w:rsidP="000371E5">
      <w:pPr>
        <w:rPr>
          <w:rFonts w:ascii="Aptos" w:hAnsi="Aptos" w:cstheme="majorBidi"/>
        </w:rPr>
      </w:pPr>
      <w:r w:rsidRPr="00416473">
        <w:rPr>
          <w:rFonts w:ascii="Aptos" w:hAnsi="Aptos" w:cstheme="majorBidi"/>
          <w:color w:val="00B050"/>
        </w:rPr>
        <w:t>By maintaining a strong focus on employee retention and engagement, Julius Berger Nigeria continues to build a resilient and adaptable workforce, positioning the company for sustained growth and success in an evolving business landscape.</w:t>
      </w:r>
    </w:p>
    <w:tbl>
      <w:tblPr>
        <w:tblW w:w="8761" w:type="dxa"/>
        <w:tblInd w:w="113" w:type="dxa"/>
        <w:tblLook w:val="04A0" w:firstRow="1" w:lastRow="0" w:firstColumn="1" w:lastColumn="0" w:noHBand="0" w:noVBand="1"/>
      </w:tblPr>
      <w:tblGrid>
        <w:gridCol w:w="2796"/>
        <w:gridCol w:w="1386"/>
        <w:gridCol w:w="1521"/>
        <w:gridCol w:w="1456"/>
        <w:gridCol w:w="1602"/>
      </w:tblGrid>
      <w:tr w:rsidR="00F42A50" w:rsidRPr="00416473" w14:paraId="11802C84" w14:textId="77777777" w:rsidTr="008F5CA2">
        <w:trPr>
          <w:trHeight w:val="344"/>
        </w:trPr>
        <w:tc>
          <w:tcPr>
            <w:tcW w:w="2796" w:type="dxa"/>
            <w:vMerge w:val="restart"/>
            <w:tcBorders>
              <w:top w:val="single" w:sz="4" w:space="0" w:color="auto"/>
              <w:left w:val="single" w:sz="4" w:space="0" w:color="auto"/>
              <w:right w:val="single" w:sz="4" w:space="0" w:color="000000" w:themeColor="text1"/>
            </w:tcBorders>
            <w:shd w:val="clear" w:color="auto" w:fill="92D050"/>
            <w:noWrap/>
            <w:vAlign w:val="center"/>
            <w:hideMark/>
          </w:tcPr>
          <w:p w14:paraId="11AA04E6" w14:textId="77777777" w:rsidR="00F66826" w:rsidRPr="00416473" w:rsidRDefault="00F66826" w:rsidP="00F66826">
            <w:pPr>
              <w:spacing w:after="0" w:line="240" w:lineRule="auto"/>
              <w:rPr>
                <w:rFonts w:ascii="Aptos" w:eastAsia="Times New Roman" w:hAnsi="Aptos" w:cstheme="majorBidi"/>
                <w:color w:val="00B050"/>
              </w:rPr>
            </w:pPr>
            <w:r w:rsidRPr="00416473">
              <w:rPr>
                <w:rFonts w:ascii="Aptos" w:hAnsi="Aptos" w:cstheme="majorBidi"/>
                <w:color w:val="00B050"/>
                <w:sz w:val="20"/>
                <w:szCs w:val="20"/>
              </w:rPr>
              <w:t>Total number and rate of employee turnover by location</w:t>
            </w:r>
          </w:p>
        </w:tc>
        <w:tc>
          <w:tcPr>
            <w:tcW w:w="2907" w:type="dxa"/>
            <w:gridSpan w:val="2"/>
            <w:tcBorders>
              <w:top w:val="single" w:sz="4" w:space="0" w:color="auto"/>
              <w:left w:val="single" w:sz="4" w:space="0" w:color="auto"/>
              <w:bottom w:val="single" w:sz="4" w:space="0" w:color="auto"/>
              <w:right w:val="single" w:sz="4" w:space="0" w:color="auto"/>
            </w:tcBorders>
            <w:shd w:val="clear" w:color="auto" w:fill="92D050"/>
            <w:vAlign w:val="center"/>
          </w:tcPr>
          <w:p w14:paraId="4F469396" w14:textId="7CE2F014"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2024</w:t>
            </w:r>
          </w:p>
        </w:tc>
        <w:tc>
          <w:tcPr>
            <w:tcW w:w="3058" w:type="dxa"/>
            <w:gridSpan w:val="2"/>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092CA9F1" w14:textId="2E01499C"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2025</w:t>
            </w:r>
          </w:p>
        </w:tc>
      </w:tr>
      <w:tr w:rsidR="00F42A50" w:rsidRPr="00416473" w14:paraId="2FB1A6C4" w14:textId="77777777" w:rsidTr="008F5CA2">
        <w:trPr>
          <w:trHeight w:val="344"/>
        </w:trPr>
        <w:tc>
          <w:tcPr>
            <w:tcW w:w="2796" w:type="dxa"/>
            <w:vMerge/>
            <w:tcBorders>
              <w:left w:val="single" w:sz="4" w:space="0" w:color="auto"/>
              <w:bottom w:val="single" w:sz="4" w:space="0" w:color="auto"/>
              <w:right w:val="single" w:sz="4" w:space="0" w:color="000000" w:themeColor="text1"/>
            </w:tcBorders>
            <w:shd w:val="clear" w:color="auto" w:fill="92D050"/>
            <w:noWrap/>
            <w:vAlign w:val="center"/>
          </w:tcPr>
          <w:p w14:paraId="70BE9E5D" w14:textId="77777777" w:rsidR="00F66826" w:rsidRPr="00416473" w:rsidRDefault="00F66826" w:rsidP="00F66826">
            <w:pPr>
              <w:spacing w:after="0" w:line="240" w:lineRule="auto"/>
              <w:rPr>
                <w:rFonts w:ascii="Aptos" w:hAnsi="Aptos" w:cstheme="majorBidi"/>
                <w:color w:val="00B050"/>
                <w:sz w:val="20"/>
                <w:szCs w:val="20"/>
              </w:rPr>
            </w:pPr>
          </w:p>
        </w:tc>
        <w:tc>
          <w:tcPr>
            <w:tcW w:w="1386" w:type="dxa"/>
            <w:tcBorders>
              <w:top w:val="single" w:sz="4" w:space="0" w:color="auto"/>
              <w:left w:val="single" w:sz="4" w:space="0" w:color="auto"/>
              <w:bottom w:val="single" w:sz="4" w:space="0" w:color="auto"/>
              <w:right w:val="single" w:sz="4" w:space="0" w:color="auto"/>
            </w:tcBorders>
            <w:shd w:val="clear" w:color="auto" w:fill="92D050"/>
            <w:vAlign w:val="center"/>
          </w:tcPr>
          <w:p w14:paraId="10193633" w14:textId="14BD4800"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New Hires</w:t>
            </w:r>
          </w:p>
        </w:tc>
        <w:tc>
          <w:tcPr>
            <w:tcW w:w="1521" w:type="dxa"/>
            <w:tcBorders>
              <w:top w:val="single" w:sz="4" w:space="0" w:color="auto"/>
              <w:left w:val="single" w:sz="4" w:space="0" w:color="auto"/>
              <w:bottom w:val="single" w:sz="4" w:space="0" w:color="auto"/>
              <w:right w:val="single" w:sz="4" w:space="0" w:color="auto"/>
            </w:tcBorders>
            <w:shd w:val="clear" w:color="auto" w:fill="92D050"/>
            <w:vAlign w:val="center"/>
          </w:tcPr>
          <w:p w14:paraId="5BCE57C9" w14:textId="1EC8A042"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Exits</w:t>
            </w:r>
          </w:p>
        </w:tc>
        <w:tc>
          <w:tcPr>
            <w:tcW w:w="1456" w:type="dxa"/>
            <w:tcBorders>
              <w:top w:val="single" w:sz="4" w:space="0" w:color="auto"/>
              <w:left w:val="single" w:sz="4" w:space="0" w:color="auto"/>
              <w:bottom w:val="single" w:sz="4" w:space="0" w:color="auto"/>
              <w:right w:val="single" w:sz="4" w:space="0" w:color="auto"/>
            </w:tcBorders>
            <w:shd w:val="clear" w:color="auto" w:fill="92D050"/>
            <w:noWrap/>
            <w:vAlign w:val="center"/>
          </w:tcPr>
          <w:p w14:paraId="66B02D7A" w14:textId="4E2E05CC"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New Hires</w:t>
            </w:r>
          </w:p>
        </w:tc>
        <w:tc>
          <w:tcPr>
            <w:tcW w:w="1601" w:type="dxa"/>
            <w:tcBorders>
              <w:top w:val="single" w:sz="4" w:space="0" w:color="auto"/>
              <w:left w:val="single" w:sz="4" w:space="0" w:color="auto"/>
              <w:bottom w:val="single" w:sz="4" w:space="0" w:color="auto"/>
              <w:right w:val="single" w:sz="4" w:space="0" w:color="auto"/>
            </w:tcBorders>
            <w:shd w:val="clear" w:color="auto" w:fill="92D050"/>
            <w:vAlign w:val="center"/>
          </w:tcPr>
          <w:p w14:paraId="160A998E" w14:textId="39529DBF" w:rsidR="00F66826" w:rsidRPr="00416473" w:rsidRDefault="00F66826"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Exits</w:t>
            </w:r>
          </w:p>
        </w:tc>
      </w:tr>
      <w:tr w:rsidR="00F42A50" w:rsidRPr="00416473" w14:paraId="2A51A005"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noWrap/>
            <w:vAlign w:val="center"/>
            <w:hideMark/>
          </w:tcPr>
          <w:p w14:paraId="7D386CA3" w14:textId="0E7CEC5A" w:rsidR="006519A0" w:rsidRPr="00416473" w:rsidRDefault="006519A0" w:rsidP="00F66826">
            <w:pPr>
              <w:spacing w:after="0" w:line="240" w:lineRule="auto"/>
              <w:rPr>
                <w:rFonts w:ascii="Aptos" w:eastAsia="Times New Roman" w:hAnsi="Aptos" w:cstheme="majorBidi"/>
                <w:color w:val="00B050"/>
              </w:rPr>
            </w:pPr>
            <w:r w:rsidRPr="00416473">
              <w:rPr>
                <w:rFonts w:ascii="Aptos" w:hAnsi="Aptos" w:cs="Calibri"/>
                <w:color w:val="00B050"/>
              </w:rPr>
              <w:t>AKR</w:t>
            </w:r>
          </w:p>
        </w:tc>
        <w:tc>
          <w:tcPr>
            <w:tcW w:w="1386" w:type="dxa"/>
            <w:tcBorders>
              <w:top w:val="single" w:sz="4" w:space="0" w:color="auto"/>
              <w:left w:val="nil"/>
              <w:bottom w:val="single" w:sz="4" w:space="0" w:color="auto"/>
              <w:right w:val="single" w:sz="4" w:space="0" w:color="auto"/>
            </w:tcBorders>
            <w:noWrap/>
            <w:vAlign w:val="center"/>
            <w:hideMark/>
          </w:tcPr>
          <w:p w14:paraId="78AC9B41" w14:textId="05DAE43B" w:rsidR="006519A0" w:rsidRPr="00416473" w:rsidRDefault="006519A0" w:rsidP="000371E5">
            <w:pPr>
              <w:spacing w:after="0" w:line="240" w:lineRule="auto"/>
              <w:rPr>
                <w:rFonts w:ascii="Aptos" w:eastAsia="Times New Roman" w:hAnsi="Aptos" w:cstheme="majorBidi"/>
                <w:color w:val="00B050"/>
              </w:rPr>
            </w:pPr>
            <w:r w:rsidRPr="00416473">
              <w:rPr>
                <w:rFonts w:ascii="Aptos" w:hAnsi="Aptos"/>
                <w:color w:val="00B050"/>
              </w:rPr>
              <w:t>41</w:t>
            </w:r>
          </w:p>
        </w:tc>
        <w:tc>
          <w:tcPr>
            <w:tcW w:w="1521" w:type="dxa"/>
            <w:tcBorders>
              <w:top w:val="single" w:sz="4" w:space="0" w:color="auto"/>
              <w:left w:val="nil"/>
              <w:bottom w:val="single" w:sz="4" w:space="0" w:color="auto"/>
              <w:right w:val="single" w:sz="4" w:space="0" w:color="auto"/>
            </w:tcBorders>
            <w:vAlign w:val="center"/>
          </w:tcPr>
          <w:p w14:paraId="5DBC8AA8" w14:textId="763F44D4" w:rsidR="006519A0" w:rsidRPr="00416473" w:rsidRDefault="006519A0" w:rsidP="000371E5">
            <w:pPr>
              <w:spacing w:after="0" w:line="240" w:lineRule="auto"/>
              <w:rPr>
                <w:rFonts w:ascii="Aptos" w:eastAsia="Times New Roman" w:hAnsi="Aptos" w:cstheme="majorBidi"/>
                <w:color w:val="00B050"/>
              </w:rPr>
            </w:pPr>
            <w:r w:rsidRPr="00416473">
              <w:rPr>
                <w:rFonts w:ascii="Aptos" w:hAnsi="Aptos"/>
                <w:color w:val="00B050"/>
              </w:rPr>
              <w:t>364</w:t>
            </w:r>
          </w:p>
        </w:tc>
        <w:tc>
          <w:tcPr>
            <w:tcW w:w="1456" w:type="dxa"/>
            <w:tcBorders>
              <w:top w:val="single" w:sz="4" w:space="0" w:color="auto"/>
              <w:left w:val="single" w:sz="4" w:space="0" w:color="auto"/>
              <w:bottom w:val="single" w:sz="4" w:space="0" w:color="auto"/>
              <w:right w:val="single" w:sz="4" w:space="0" w:color="auto"/>
            </w:tcBorders>
            <w:noWrap/>
            <w:vAlign w:val="center"/>
          </w:tcPr>
          <w:p w14:paraId="10CCF823" w14:textId="6BB2E76B" w:rsidR="006519A0" w:rsidRPr="00416473" w:rsidRDefault="006519A0"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c>
          <w:tcPr>
            <w:tcW w:w="1601" w:type="dxa"/>
            <w:tcBorders>
              <w:top w:val="single" w:sz="4" w:space="0" w:color="auto"/>
              <w:left w:val="single" w:sz="4" w:space="0" w:color="auto"/>
              <w:bottom w:val="single" w:sz="4" w:space="0" w:color="auto"/>
              <w:right w:val="single" w:sz="4" w:space="0" w:color="auto"/>
            </w:tcBorders>
            <w:vAlign w:val="center"/>
          </w:tcPr>
          <w:p w14:paraId="2258235E" w14:textId="744ABFF0" w:rsidR="006519A0" w:rsidRPr="00416473" w:rsidRDefault="006519A0"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r>
      <w:tr w:rsidR="00F42A50" w:rsidRPr="00416473" w14:paraId="71650AED" w14:textId="77777777" w:rsidTr="008F5CA2">
        <w:trPr>
          <w:trHeight w:val="308"/>
        </w:trPr>
        <w:tc>
          <w:tcPr>
            <w:tcW w:w="2796" w:type="dxa"/>
            <w:tcBorders>
              <w:top w:val="single" w:sz="4" w:space="0" w:color="auto"/>
              <w:left w:val="single" w:sz="4" w:space="0" w:color="auto"/>
              <w:bottom w:val="single" w:sz="4" w:space="0" w:color="auto"/>
            </w:tcBorders>
            <w:vAlign w:val="center"/>
            <w:hideMark/>
          </w:tcPr>
          <w:p w14:paraId="1874B59D" w14:textId="6983E187" w:rsidR="006519A0" w:rsidRPr="00416473" w:rsidRDefault="006519A0" w:rsidP="00F66826">
            <w:pPr>
              <w:spacing w:after="0" w:line="240" w:lineRule="auto"/>
              <w:rPr>
                <w:rFonts w:ascii="Aptos" w:eastAsia="Times New Roman" w:hAnsi="Aptos" w:cstheme="majorHAnsi"/>
                <w:color w:val="00B050"/>
              </w:rPr>
            </w:pPr>
            <w:r w:rsidRPr="00416473">
              <w:rPr>
                <w:rFonts w:ascii="Aptos" w:hAnsi="Aptos" w:cs="Calibri"/>
                <w:color w:val="00B050"/>
              </w:rPr>
              <w:t>BBR</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5067FAB0" w14:textId="65918C74" w:rsidR="006519A0" w:rsidRPr="00416473" w:rsidRDefault="006519A0" w:rsidP="000371E5">
            <w:pPr>
              <w:spacing w:after="0" w:line="240" w:lineRule="auto"/>
              <w:rPr>
                <w:rFonts w:ascii="Aptos" w:eastAsia="Times New Roman" w:hAnsi="Aptos" w:cstheme="majorBidi"/>
                <w:color w:val="00B050"/>
              </w:rPr>
            </w:pPr>
            <w:r w:rsidRPr="00416473">
              <w:rPr>
                <w:rFonts w:ascii="Aptos" w:hAnsi="Aptos"/>
                <w:color w:val="00B050"/>
              </w:rPr>
              <w:t>388</w:t>
            </w:r>
          </w:p>
        </w:tc>
        <w:tc>
          <w:tcPr>
            <w:tcW w:w="1521" w:type="dxa"/>
            <w:tcBorders>
              <w:top w:val="single" w:sz="4" w:space="0" w:color="auto"/>
              <w:left w:val="single" w:sz="4" w:space="0" w:color="auto"/>
              <w:bottom w:val="single" w:sz="4" w:space="0" w:color="auto"/>
              <w:right w:val="single" w:sz="4" w:space="0" w:color="auto"/>
            </w:tcBorders>
            <w:vAlign w:val="center"/>
          </w:tcPr>
          <w:p w14:paraId="161FBBEC" w14:textId="1EABCF25" w:rsidR="006519A0" w:rsidRPr="00416473" w:rsidRDefault="006519A0" w:rsidP="000371E5">
            <w:pPr>
              <w:spacing w:after="0" w:line="240" w:lineRule="auto"/>
              <w:rPr>
                <w:rFonts w:ascii="Aptos" w:eastAsia="Times New Roman" w:hAnsi="Aptos" w:cstheme="majorBidi"/>
                <w:color w:val="00B050"/>
              </w:rPr>
            </w:pPr>
            <w:r w:rsidRPr="00416473">
              <w:rPr>
                <w:rFonts w:ascii="Aptos" w:hAnsi="Aptos"/>
                <w:color w:val="00B050"/>
              </w:rPr>
              <w:t>369</w:t>
            </w:r>
          </w:p>
        </w:tc>
        <w:tc>
          <w:tcPr>
            <w:tcW w:w="1456" w:type="dxa"/>
            <w:tcBorders>
              <w:top w:val="single" w:sz="4" w:space="0" w:color="auto"/>
              <w:left w:val="single" w:sz="4" w:space="0" w:color="auto"/>
              <w:bottom w:val="single" w:sz="4" w:space="0" w:color="auto"/>
              <w:right w:val="single" w:sz="4" w:space="0" w:color="auto"/>
            </w:tcBorders>
            <w:noWrap/>
            <w:vAlign w:val="center"/>
          </w:tcPr>
          <w:p w14:paraId="400903AF" w14:textId="4964D654" w:rsidR="006519A0" w:rsidRPr="00416473" w:rsidRDefault="006519A0"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c>
          <w:tcPr>
            <w:tcW w:w="1601" w:type="dxa"/>
            <w:tcBorders>
              <w:top w:val="single" w:sz="4" w:space="0" w:color="auto"/>
              <w:left w:val="single" w:sz="4" w:space="0" w:color="auto"/>
              <w:bottom w:val="single" w:sz="4" w:space="0" w:color="auto"/>
              <w:right w:val="single" w:sz="4" w:space="0" w:color="auto"/>
            </w:tcBorders>
            <w:vAlign w:val="center"/>
          </w:tcPr>
          <w:p w14:paraId="34DF30EF" w14:textId="72B24B40" w:rsidR="006519A0" w:rsidRPr="00416473" w:rsidRDefault="006519A0"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r>
      <w:tr w:rsidR="00F42A50" w:rsidRPr="00416473" w14:paraId="7D339A08" w14:textId="77777777" w:rsidTr="008F5CA2">
        <w:trPr>
          <w:trHeight w:val="308"/>
        </w:trPr>
        <w:tc>
          <w:tcPr>
            <w:tcW w:w="2796" w:type="dxa"/>
            <w:tcBorders>
              <w:top w:val="single" w:sz="4" w:space="0" w:color="auto"/>
              <w:left w:val="single" w:sz="4" w:space="0" w:color="auto"/>
              <w:bottom w:val="single" w:sz="4" w:space="0" w:color="auto"/>
            </w:tcBorders>
            <w:vAlign w:val="center"/>
            <w:hideMark/>
          </w:tcPr>
          <w:p w14:paraId="4C611896" w14:textId="036FF806" w:rsidR="006519A0" w:rsidRPr="00416473" w:rsidRDefault="006519A0" w:rsidP="00F66826">
            <w:pPr>
              <w:spacing w:after="0" w:line="240" w:lineRule="auto"/>
              <w:rPr>
                <w:rFonts w:ascii="Aptos" w:eastAsia="Times New Roman" w:hAnsi="Aptos" w:cstheme="majorHAnsi"/>
                <w:color w:val="00B050"/>
              </w:rPr>
            </w:pPr>
            <w:r w:rsidRPr="00416473">
              <w:rPr>
                <w:rFonts w:ascii="Aptos" w:hAnsi="Aptos" w:cs="Calibri"/>
                <w:color w:val="00B050"/>
              </w:rPr>
              <w:t>DCP</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43F92150" w14:textId="04FF0790" w:rsidR="006519A0" w:rsidRPr="00416473" w:rsidRDefault="006519A0" w:rsidP="000371E5">
            <w:pPr>
              <w:spacing w:after="0" w:line="240" w:lineRule="auto"/>
              <w:rPr>
                <w:rFonts w:ascii="Aptos" w:eastAsia="Times New Roman" w:hAnsi="Aptos" w:cstheme="majorBidi"/>
                <w:b/>
                <w:color w:val="00B050"/>
              </w:rPr>
            </w:pPr>
            <w:r w:rsidRPr="00416473">
              <w:rPr>
                <w:rFonts w:ascii="Aptos" w:hAnsi="Aptos"/>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48998370" w14:textId="7A5123E6" w:rsidR="006519A0" w:rsidRPr="00416473" w:rsidRDefault="006519A0" w:rsidP="000371E5">
            <w:pPr>
              <w:spacing w:after="0" w:line="240" w:lineRule="auto"/>
              <w:rPr>
                <w:rFonts w:ascii="Aptos" w:eastAsia="Times New Roman" w:hAnsi="Aptos" w:cstheme="majorBidi"/>
                <w:b/>
                <w:color w:val="00B050"/>
              </w:rPr>
            </w:pPr>
            <w:r w:rsidRPr="00416473">
              <w:rPr>
                <w:rFonts w:ascii="Aptos" w:hAnsi="Aptos"/>
                <w:color w:val="00B050"/>
              </w:rPr>
              <w:t>6</w:t>
            </w:r>
          </w:p>
        </w:tc>
        <w:tc>
          <w:tcPr>
            <w:tcW w:w="1456" w:type="dxa"/>
            <w:tcBorders>
              <w:top w:val="single" w:sz="4" w:space="0" w:color="auto"/>
              <w:left w:val="single" w:sz="4" w:space="0" w:color="auto"/>
              <w:bottom w:val="single" w:sz="4" w:space="0" w:color="auto"/>
              <w:right w:val="single" w:sz="4" w:space="0" w:color="auto"/>
            </w:tcBorders>
            <w:noWrap/>
            <w:vAlign w:val="center"/>
          </w:tcPr>
          <w:p w14:paraId="477FC657" w14:textId="3C7F2211" w:rsidR="006519A0" w:rsidRPr="00416473" w:rsidRDefault="006519A0" w:rsidP="000371E5">
            <w:pPr>
              <w:spacing w:after="0" w:line="240" w:lineRule="auto"/>
              <w:rPr>
                <w:rFonts w:ascii="Aptos" w:eastAsia="Times New Roman" w:hAnsi="Aptos" w:cstheme="majorBidi"/>
                <w:b/>
                <w:color w:val="00B050"/>
              </w:rPr>
            </w:pPr>
            <w:r w:rsidRPr="00416473">
              <w:rPr>
                <w:rFonts w:ascii="Aptos" w:eastAsia="Times New Roman" w:hAnsi="Aptos" w:cstheme="majorBidi"/>
                <w:color w:val="00B050"/>
              </w:rPr>
              <w:t>-</w:t>
            </w:r>
          </w:p>
        </w:tc>
        <w:tc>
          <w:tcPr>
            <w:tcW w:w="1601" w:type="dxa"/>
            <w:tcBorders>
              <w:top w:val="single" w:sz="4" w:space="0" w:color="auto"/>
              <w:left w:val="single" w:sz="4" w:space="0" w:color="auto"/>
              <w:bottom w:val="single" w:sz="4" w:space="0" w:color="auto"/>
              <w:right w:val="single" w:sz="4" w:space="0" w:color="auto"/>
            </w:tcBorders>
            <w:vAlign w:val="center"/>
          </w:tcPr>
          <w:p w14:paraId="0BE8CE00" w14:textId="3CFDDA33" w:rsidR="006519A0" w:rsidRPr="00416473" w:rsidRDefault="006519A0" w:rsidP="000371E5">
            <w:pPr>
              <w:spacing w:after="0" w:line="240" w:lineRule="auto"/>
              <w:rPr>
                <w:rFonts w:ascii="Aptos" w:eastAsia="Times New Roman" w:hAnsi="Aptos" w:cstheme="majorBidi"/>
                <w:b/>
                <w:color w:val="00B050"/>
              </w:rPr>
            </w:pPr>
            <w:r w:rsidRPr="00416473">
              <w:rPr>
                <w:rFonts w:ascii="Aptos" w:eastAsia="Times New Roman" w:hAnsi="Aptos" w:cstheme="majorBidi"/>
                <w:color w:val="00B050"/>
              </w:rPr>
              <w:t>-</w:t>
            </w:r>
          </w:p>
        </w:tc>
      </w:tr>
      <w:tr w:rsidR="00F42A50" w:rsidRPr="00416473" w14:paraId="0D87E58E"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noWrap/>
            <w:vAlign w:val="center"/>
            <w:hideMark/>
          </w:tcPr>
          <w:p w14:paraId="3FA92269" w14:textId="5A32BBAA" w:rsidR="00185091" w:rsidRPr="00416473" w:rsidRDefault="00185091" w:rsidP="00F66826">
            <w:pPr>
              <w:spacing w:after="0" w:line="240" w:lineRule="auto"/>
              <w:rPr>
                <w:rFonts w:ascii="Aptos" w:eastAsia="Times New Roman" w:hAnsi="Aptos" w:cstheme="majorBidi"/>
                <w:color w:val="00B050"/>
              </w:rPr>
            </w:pPr>
            <w:r w:rsidRPr="00416473">
              <w:rPr>
                <w:rFonts w:ascii="Aptos" w:hAnsi="Aptos" w:cs="Calibri"/>
                <w:color w:val="00B050"/>
              </w:rPr>
              <w:t>HOA</w:t>
            </w:r>
          </w:p>
        </w:tc>
        <w:tc>
          <w:tcPr>
            <w:tcW w:w="1386" w:type="dxa"/>
            <w:tcBorders>
              <w:top w:val="single" w:sz="4" w:space="0" w:color="auto"/>
              <w:left w:val="nil"/>
              <w:bottom w:val="single" w:sz="4" w:space="0" w:color="auto"/>
              <w:right w:val="single" w:sz="4" w:space="0" w:color="auto"/>
            </w:tcBorders>
            <w:noWrap/>
            <w:vAlign w:val="center"/>
            <w:hideMark/>
          </w:tcPr>
          <w:p w14:paraId="5699F993" w14:textId="10E3452A"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72</w:t>
            </w:r>
          </w:p>
        </w:tc>
        <w:tc>
          <w:tcPr>
            <w:tcW w:w="1521" w:type="dxa"/>
            <w:tcBorders>
              <w:top w:val="single" w:sz="4" w:space="0" w:color="auto"/>
              <w:left w:val="nil"/>
              <w:bottom w:val="single" w:sz="4" w:space="0" w:color="auto"/>
              <w:right w:val="single" w:sz="4" w:space="0" w:color="auto"/>
            </w:tcBorders>
            <w:vAlign w:val="center"/>
          </w:tcPr>
          <w:p w14:paraId="3B6A5ABE" w14:textId="49311BF6"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57</w:t>
            </w:r>
          </w:p>
        </w:tc>
        <w:tc>
          <w:tcPr>
            <w:tcW w:w="1456" w:type="dxa"/>
            <w:tcBorders>
              <w:top w:val="single" w:sz="4" w:space="0" w:color="auto"/>
              <w:left w:val="single" w:sz="4" w:space="0" w:color="auto"/>
              <w:bottom w:val="single" w:sz="4" w:space="0" w:color="auto"/>
              <w:right w:val="single" w:sz="4" w:space="0" w:color="auto"/>
            </w:tcBorders>
            <w:noWrap/>
            <w:vAlign w:val="center"/>
          </w:tcPr>
          <w:p w14:paraId="6C0857AA" w14:textId="6BF22F21" w:rsidR="00185091" w:rsidRPr="00416473" w:rsidRDefault="003F7BCA"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31</w:t>
            </w:r>
          </w:p>
        </w:tc>
        <w:tc>
          <w:tcPr>
            <w:tcW w:w="1601" w:type="dxa"/>
            <w:tcBorders>
              <w:top w:val="single" w:sz="4" w:space="0" w:color="auto"/>
              <w:left w:val="single" w:sz="4" w:space="0" w:color="auto"/>
              <w:bottom w:val="single" w:sz="4" w:space="0" w:color="auto"/>
              <w:right w:val="single" w:sz="4" w:space="0" w:color="auto"/>
            </w:tcBorders>
            <w:vAlign w:val="center"/>
          </w:tcPr>
          <w:p w14:paraId="1717F7BE" w14:textId="34F33A2E" w:rsidR="00185091" w:rsidRPr="00416473" w:rsidRDefault="001B47E8"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25</w:t>
            </w:r>
          </w:p>
        </w:tc>
      </w:tr>
      <w:tr w:rsidR="00F42A50" w:rsidRPr="00416473" w14:paraId="30CC7AF0"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hideMark/>
          </w:tcPr>
          <w:p w14:paraId="317E2E89" w14:textId="67565C5F" w:rsidR="00185091" w:rsidRPr="00416473" w:rsidRDefault="00185091" w:rsidP="00F66826">
            <w:pPr>
              <w:spacing w:after="0" w:line="240" w:lineRule="auto"/>
              <w:rPr>
                <w:rFonts w:ascii="Aptos" w:eastAsia="Times New Roman" w:hAnsi="Aptos" w:cstheme="majorHAnsi"/>
                <w:color w:val="00B050"/>
              </w:rPr>
            </w:pPr>
            <w:r w:rsidRPr="00416473">
              <w:rPr>
                <w:rFonts w:ascii="Aptos" w:hAnsi="Aptos" w:cs="Calibri"/>
                <w:color w:val="00B050"/>
              </w:rPr>
              <w:t>RCN</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50CC0F37" w14:textId="3B7DA8E8"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393</w:t>
            </w:r>
          </w:p>
        </w:tc>
        <w:tc>
          <w:tcPr>
            <w:tcW w:w="1521" w:type="dxa"/>
            <w:tcBorders>
              <w:top w:val="single" w:sz="4" w:space="0" w:color="auto"/>
              <w:left w:val="single" w:sz="4" w:space="0" w:color="auto"/>
              <w:bottom w:val="single" w:sz="4" w:space="0" w:color="auto"/>
              <w:right w:val="single" w:sz="4" w:space="0" w:color="auto"/>
            </w:tcBorders>
            <w:vAlign w:val="center"/>
          </w:tcPr>
          <w:p w14:paraId="6E15852B" w14:textId="6165AF35"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678</w:t>
            </w:r>
          </w:p>
        </w:tc>
        <w:tc>
          <w:tcPr>
            <w:tcW w:w="1456" w:type="dxa"/>
            <w:tcBorders>
              <w:top w:val="single" w:sz="4" w:space="0" w:color="auto"/>
              <w:left w:val="single" w:sz="4" w:space="0" w:color="auto"/>
              <w:bottom w:val="single" w:sz="4" w:space="0" w:color="auto"/>
              <w:right w:val="single" w:sz="4" w:space="0" w:color="auto"/>
            </w:tcBorders>
            <w:noWrap/>
            <w:vAlign w:val="center"/>
          </w:tcPr>
          <w:p w14:paraId="3F709BD4" w14:textId="2FC364C9" w:rsidR="00185091" w:rsidRPr="00416473" w:rsidRDefault="001B47E8"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448</w:t>
            </w:r>
          </w:p>
        </w:tc>
        <w:tc>
          <w:tcPr>
            <w:tcW w:w="1601" w:type="dxa"/>
            <w:tcBorders>
              <w:top w:val="single" w:sz="4" w:space="0" w:color="auto"/>
              <w:left w:val="single" w:sz="4" w:space="0" w:color="auto"/>
              <w:bottom w:val="single" w:sz="4" w:space="0" w:color="auto"/>
              <w:right w:val="single" w:sz="4" w:space="0" w:color="auto"/>
            </w:tcBorders>
            <w:vAlign w:val="center"/>
          </w:tcPr>
          <w:p w14:paraId="5E16EE9A" w14:textId="7B00B49A" w:rsidR="00185091" w:rsidRPr="00416473" w:rsidRDefault="001B47E8"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339</w:t>
            </w:r>
          </w:p>
        </w:tc>
      </w:tr>
      <w:tr w:rsidR="00F42A50" w:rsidRPr="00416473" w14:paraId="269CF8CE"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0E5FBB4E" w14:textId="77AEBF2C" w:rsidR="001B47E8" w:rsidRPr="00416473" w:rsidRDefault="001B47E8" w:rsidP="00F66826">
            <w:pPr>
              <w:spacing w:after="0" w:line="240" w:lineRule="auto"/>
              <w:rPr>
                <w:rFonts w:ascii="Aptos" w:hAnsi="Aptos" w:cs="Calibri"/>
                <w:color w:val="00B050"/>
              </w:rPr>
            </w:pPr>
            <w:r w:rsidRPr="00416473">
              <w:rPr>
                <w:rFonts w:ascii="Aptos" w:hAnsi="Aptos" w:cs="Calibri"/>
                <w:color w:val="00B050"/>
              </w:rPr>
              <w:t>R</w:t>
            </w:r>
            <w:r w:rsidR="00EC729A" w:rsidRPr="00416473">
              <w:rPr>
                <w:rFonts w:ascii="Aptos" w:hAnsi="Aptos" w:cs="Calibri"/>
                <w:color w:val="00B050"/>
              </w:rPr>
              <w:t>WE</w:t>
            </w:r>
          </w:p>
        </w:tc>
        <w:tc>
          <w:tcPr>
            <w:tcW w:w="1386" w:type="dxa"/>
            <w:tcBorders>
              <w:top w:val="single" w:sz="4" w:space="0" w:color="auto"/>
              <w:left w:val="single" w:sz="4" w:space="0" w:color="auto"/>
              <w:bottom w:val="single" w:sz="4" w:space="0" w:color="auto"/>
              <w:right w:val="single" w:sz="4" w:space="0" w:color="auto"/>
            </w:tcBorders>
            <w:noWrap/>
            <w:vAlign w:val="center"/>
          </w:tcPr>
          <w:p w14:paraId="09A16147" w14:textId="05E8E1CA" w:rsidR="001B47E8" w:rsidRPr="00416473" w:rsidRDefault="00EC729A" w:rsidP="000371E5">
            <w:pPr>
              <w:spacing w:after="0" w:line="240" w:lineRule="auto"/>
              <w:rPr>
                <w:rFonts w:ascii="Aptos" w:hAnsi="Aptos"/>
                <w:color w:val="00B050"/>
              </w:rPr>
            </w:pPr>
            <w:r w:rsidRPr="00416473">
              <w:rPr>
                <w:rFonts w:ascii="Aptos" w:hAnsi="Aptos"/>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0F1D8E47" w14:textId="522ABDF3" w:rsidR="001B47E8" w:rsidRPr="00416473" w:rsidRDefault="00EC729A" w:rsidP="000371E5">
            <w:pPr>
              <w:spacing w:after="0" w:line="240" w:lineRule="auto"/>
              <w:rPr>
                <w:rFonts w:ascii="Aptos" w:hAnsi="Aptos"/>
                <w:color w:val="00B050"/>
              </w:rPr>
            </w:pPr>
            <w:r w:rsidRPr="00416473">
              <w:rPr>
                <w:rFonts w:ascii="Aptos" w:hAnsi="Aptos"/>
                <w:color w:val="00B050"/>
              </w:rPr>
              <w:t>-</w:t>
            </w:r>
          </w:p>
        </w:tc>
        <w:tc>
          <w:tcPr>
            <w:tcW w:w="1456" w:type="dxa"/>
            <w:tcBorders>
              <w:top w:val="single" w:sz="4" w:space="0" w:color="auto"/>
              <w:left w:val="single" w:sz="4" w:space="0" w:color="auto"/>
              <w:bottom w:val="single" w:sz="4" w:space="0" w:color="auto"/>
              <w:right w:val="single" w:sz="4" w:space="0" w:color="auto"/>
            </w:tcBorders>
            <w:noWrap/>
            <w:vAlign w:val="center"/>
          </w:tcPr>
          <w:p w14:paraId="7BE7F715" w14:textId="679C7ECB" w:rsidR="001B47E8" w:rsidRPr="00416473" w:rsidRDefault="00EC729A"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151</w:t>
            </w:r>
          </w:p>
        </w:tc>
        <w:tc>
          <w:tcPr>
            <w:tcW w:w="1601" w:type="dxa"/>
            <w:tcBorders>
              <w:top w:val="single" w:sz="4" w:space="0" w:color="auto"/>
              <w:left w:val="single" w:sz="4" w:space="0" w:color="auto"/>
              <w:bottom w:val="single" w:sz="4" w:space="0" w:color="auto"/>
              <w:right w:val="single" w:sz="4" w:space="0" w:color="auto"/>
            </w:tcBorders>
            <w:vAlign w:val="center"/>
          </w:tcPr>
          <w:p w14:paraId="0CFED0CD" w14:textId="1DCE9B90" w:rsidR="001B47E8" w:rsidRPr="00416473" w:rsidRDefault="00EC729A"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356</w:t>
            </w:r>
          </w:p>
        </w:tc>
      </w:tr>
      <w:tr w:rsidR="00F42A50" w:rsidRPr="00416473" w14:paraId="62E8B42D"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hideMark/>
          </w:tcPr>
          <w:p w14:paraId="2F951FBB" w14:textId="77228CC3" w:rsidR="00185091" w:rsidRPr="00416473" w:rsidRDefault="00185091" w:rsidP="00F66826">
            <w:pPr>
              <w:spacing w:after="0" w:line="240" w:lineRule="auto"/>
              <w:rPr>
                <w:rFonts w:ascii="Aptos" w:eastAsia="Times New Roman" w:hAnsi="Aptos" w:cstheme="majorHAnsi"/>
                <w:color w:val="00B050"/>
              </w:rPr>
            </w:pPr>
            <w:r w:rsidRPr="00416473">
              <w:rPr>
                <w:rFonts w:ascii="Aptos" w:hAnsi="Aptos" w:cs="Calibri"/>
                <w:color w:val="00B050"/>
              </w:rPr>
              <w:t>RNB</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06EF1AE9" w14:textId="23735446"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2E3A9659" w14:textId="0B836BFD" w:rsidR="00185091" w:rsidRPr="00416473" w:rsidRDefault="00185091" w:rsidP="000371E5">
            <w:pPr>
              <w:spacing w:after="0" w:line="240" w:lineRule="auto"/>
              <w:rPr>
                <w:rFonts w:ascii="Aptos" w:eastAsia="Times New Roman" w:hAnsi="Aptos" w:cstheme="majorBidi"/>
                <w:color w:val="00B050"/>
              </w:rPr>
            </w:pPr>
            <w:r w:rsidRPr="00416473">
              <w:rPr>
                <w:rFonts w:ascii="Aptos" w:hAnsi="Aptos"/>
                <w:color w:val="00B050"/>
              </w:rPr>
              <w:t>12</w:t>
            </w:r>
          </w:p>
        </w:tc>
        <w:tc>
          <w:tcPr>
            <w:tcW w:w="1456" w:type="dxa"/>
            <w:tcBorders>
              <w:top w:val="single" w:sz="4" w:space="0" w:color="auto"/>
              <w:left w:val="single" w:sz="4" w:space="0" w:color="auto"/>
              <w:bottom w:val="single" w:sz="4" w:space="0" w:color="auto"/>
              <w:right w:val="single" w:sz="4" w:space="0" w:color="auto"/>
            </w:tcBorders>
            <w:noWrap/>
            <w:vAlign w:val="center"/>
          </w:tcPr>
          <w:p w14:paraId="1DE8052F" w14:textId="1A32AFE4" w:rsidR="00185091" w:rsidRPr="00416473" w:rsidRDefault="00EC729A"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c>
          <w:tcPr>
            <w:tcW w:w="1601" w:type="dxa"/>
            <w:tcBorders>
              <w:top w:val="single" w:sz="4" w:space="0" w:color="auto"/>
              <w:left w:val="single" w:sz="4" w:space="0" w:color="auto"/>
              <w:bottom w:val="single" w:sz="4" w:space="0" w:color="auto"/>
              <w:right w:val="single" w:sz="4" w:space="0" w:color="auto"/>
            </w:tcBorders>
            <w:vAlign w:val="center"/>
          </w:tcPr>
          <w:p w14:paraId="691B99D0" w14:textId="259289BC" w:rsidR="00185091" w:rsidRPr="00416473" w:rsidRDefault="00EC729A" w:rsidP="000371E5">
            <w:pPr>
              <w:spacing w:after="0" w:line="240" w:lineRule="auto"/>
              <w:rPr>
                <w:rFonts w:ascii="Aptos" w:eastAsia="Times New Roman" w:hAnsi="Aptos" w:cstheme="majorBidi"/>
                <w:color w:val="00B050"/>
              </w:rPr>
            </w:pPr>
            <w:r w:rsidRPr="00416473">
              <w:rPr>
                <w:rFonts w:ascii="Aptos" w:eastAsia="Times New Roman" w:hAnsi="Aptos" w:cstheme="majorBidi"/>
                <w:color w:val="00B050"/>
              </w:rPr>
              <w:t>-</w:t>
            </w:r>
          </w:p>
        </w:tc>
      </w:tr>
      <w:tr w:rsidR="00F42A50" w:rsidRPr="00416473" w14:paraId="2282722E"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hideMark/>
          </w:tcPr>
          <w:p w14:paraId="1455069B" w14:textId="037F1665" w:rsidR="00185091" w:rsidRPr="00416473" w:rsidRDefault="00185091" w:rsidP="00F66826">
            <w:pPr>
              <w:spacing w:after="0" w:line="240" w:lineRule="auto"/>
              <w:rPr>
                <w:rFonts w:ascii="Aptos" w:eastAsia="Times New Roman" w:hAnsi="Aptos" w:cstheme="majorHAnsi"/>
                <w:b/>
                <w:color w:val="00B050"/>
              </w:rPr>
            </w:pPr>
            <w:r w:rsidRPr="00416473">
              <w:rPr>
                <w:rFonts w:ascii="Aptos" w:hAnsi="Aptos" w:cs="Calibri"/>
                <w:color w:val="00B050"/>
              </w:rPr>
              <w:t>RSE</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1CEB1D23" w14:textId="6733DA07" w:rsidR="00185091" w:rsidRPr="00416473" w:rsidRDefault="00185091" w:rsidP="000371E5">
            <w:pPr>
              <w:spacing w:after="0" w:line="240" w:lineRule="auto"/>
              <w:rPr>
                <w:rFonts w:ascii="Aptos" w:eastAsia="Times New Roman" w:hAnsi="Aptos" w:cstheme="majorBidi"/>
                <w:b/>
                <w:color w:val="00B050"/>
              </w:rPr>
            </w:pPr>
            <w:r w:rsidRPr="00416473">
              <w:rPr>
                <w:rFonts w:ascii="Aptos" w:hAnsi="Aptos"/>
                <w:color w:val="00B050"/>
              </w:rPr>
              <w:t>991</w:t>
            </w:r>
          </w:p>
        </w:tc>
        <w:tc>
          <w:tcPr>
            <w:tcW w:w="1521" w:type="dxa"/>
            <w:tcBorders>
              <w:top w:val="single" w:sz="4" w:space="0" w:color="auto"/>
              <w:left w:val="single" w:sz="4" w:space="0" w:color="auto"/>
              <w:bottom w:val="single" w:sz="4" w:space="0" w:color="auto"/>
              <w:right w:val="single" w:sz="4" w:space="0" w:color="auto"/>
            </w:tcBorders>
            <w:vAlign w:val="center"/>
          </w:tcPr>
          <w:p w14:paraId="55F1654C" w14:textId="791609AE" w:rsidR="00185091" w:rsidRPr="00416473" w:rsidRDefault="00185091" w:rsidP="000371E5">
            <w:pPr>
              <w:spacing w:after="0" w:line="240" w:lineRule="auto"/>
              <w:rPr>
                <w:rFonts w:ascii="Aptos" w:eastAsia="Times New Roman" w:hAnsi="Aptos" w:cstheme="majorBidi"/>
                <w:b/>
                <w:color w:val="00B050"/>
              </w:rPr>
            </w:pPr>
            <w:r w:rsidRPr="00416473">
              <w:rPr>
                <w:rFonts w:ascii="Aptos" w:hAnsi="Aptos"/>
                <w:color w:val="00B050"/>
              </w:rPr>
              <w:t>582</w:t>
            </w:r>
          </w:p>
        </w:tc>
        <w:tc>
          <w:tcPr>
            <w:tcW w:w="1456" w:type="dxa"/>
            <w:tcBorders>
              <w:top w:val="single" w:sz="4" w:space="0" w:color="auto"/>
              <w:left w:val="single" w:sz="4" w:space="0" w:color="auto"/>
              <w:bottom w:val="single" w:sz="4" w:space="0" w:color="auto"/>
              <w:right w:val="single" w:sz="4" w:space="0" w:color="auto"/>
            </w:tcBorders>
            <w:noWrap/>
            <w:vAlign w:val="center"/>
          </w:tcPr>
          <w:p w14:paraId="02C97D5E" w14:textId="0D9962EF" w:rsidR="00185091" w:rsidRPr="00416473" w:rsidRDefault="00A138A6" w:rsidP="000371E5">
            <w:pPr>
              <w:spacing w:after="0" w:line="240" w:lineRule="auto"/>
              <w:rPr>
                <w:rFonts w:ascii="Aptos" w:eastAsia="Times New Roman" w:hAnsi="Aptos" w:cstheme="majorBidi"/>
                <w:bCs/>
                <w:color w:val="00B050"/>
              </w:rPr>
            </w:pPr>
            <w:r w:rsidRPr="00416473">
              <w:rPr>
                <w:rFonts w:ascii="Aptos" w:eastAsia="Times New Roman" w:hAnsi="Aptos" w:cstheme="majorBidi"/>
                <w:bCs/>
                <w:color w:val="00B050"/>
              </w:rPr>
              <w:t>792</w:t>
            </w:r>
          </w:p>
        </w:tc>
        <w:tc>
          <w:tcPr>
            <w:tcW w:w="1601" w:type="dxa"/>
            <w:tcBorders>
              <w:top w:val="single" w:sz="4" w:space="0" w:color="auto"/>
              <w:left w:val="single" w:sz="4" w:space="0" w:color="auto"/>
              <w:bottom w:val="single" w:sz="4" w:space="0" w:color="auto"/>
              <w:right w:val="single" w:sz="4" w:space="0" w:color="auto"/>
            </w:tcBorders>
            <w:vAlign w:val="center"/>
          </w:tcPr>
          <w:p w14:paraId="06DB34BA" w14:textId="3B037F24" w:rsidR="00185091" w:rsidRPr="00416473" w:rsidRDefault="00A138A6" w:rsidP="000371E5">
            <w:pPr>
              <w:spacing w:after="0" w:line="240" w:lineRule="auto"/>
              <w:rPr>
                <w:rFonts w:ascii="Aptos" w:eastAsia="Times New Roman" w:hAnsi="Aptos" w:cstheme="majorBidi"/>
                <w:bCs/>
                <w:color w:val="00B050"/>
              </w:rPr>
            </w:pPr>
            <w:r w:rsidRPr="00416473">
              <w:rPr>
                <w:rFonts w:ascii="Aptos" w:eastAsia="Times New Roman" w:hAnsi="Aptos" w:cstheme="majorBidi"/>
                <w:bCs/>
                <w:color w:val="00B050"/>
              </w:rPr>
              <w:t>1190</w:t>
            </w:r>
          </w:p>
        </w:tc>
      </w:tr>
      <w:tr w:rsidR="00F42A50" w:rsidRPr="00416473" w14:paraId="64878EAD"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71096599" w14:textId="3D8AD66A" w:rsidR="006519A0" w:rsidRPr="00416473" w:rsidRDefault="006519A0" w:rsidP="00F66826">
            <w:pPr>
              <w:spacing w:after="0" w:line="240" w:lineRule="auto"/>
              <w:rPr>
                <w:rFonts w:ascii="Aptos" w:eastAsia="Times New Roman" w:hAnsi="Aptos" w:cstheme="majorHAnsi"/>
                <w:b/>
                <w:color w:val="00B050"/>
              </w:rPr>
            </w:pPr>
            <w:r w:rsidRPr="00416473">
              <w:rPr>
                <w:rFonts w:ascii="Aptos" w:hAnsi="Aptos" w:cs="Calibri"/>
                <w:color w:val="00B050"/>
              </w:rPr>
              <w:t>WEST</w:t>
            </w:r>
          </w:p>
        </w:tc>
        <w:tc>
          <w:tcPr>
            <w:tcW w:w="1386" w:type="dxa"/>
            <w:tcBorders>
              <w:top w:val="single" w:sz="4" w:space="0" w:color="auto"/>
              <w:left w:val="single" w:sz="4" w:space="0" w:color="auto"/>
              <w:bottom w:val="single" w:sz="4" w:space="0" w:color="auto"/>
              <w:right w:val="single" w:sz="4" w:space="0" w:color="auto"/>
            </w:tcBorders>
            <w:noWrap/>
            <w:vAlign w:val="center"/>
          </w:tcPr>
          <w:p w14:paraId="108B95A5" w14:textId="4FF39035" w:rsidR="006519A0" w:rsidRPr="00416473" w:rsidRDefault="006519A0" w:rsidP="000371E5">
            <w:pPr>
              <w:spacing w:after="0" w:line="240" w:lineRule="auto"/>
              <w:rPr>
                <w:rFonts w:ascii="Aptos" w:eastAsia="Times New Roman" w:hAnsi="Aptos" w:cstheme="majorBidi"/>
                <w:b/>
                <w:color w:val="00B050"/>
              </w:rPr>
            </w:pPr>
            <w:r w:rsidRPr="00416473">
              <w:rPr>
                <w:rFonts w:ascii="Aptos" w:hAnsi="Aptos"/>
                <w:color w:val="00B050"/>
              </w:rPr>
              <w:t>294</w:t>
            </w:r>
          </w:p>
        </w:tc>
        <w:tc>
          <w:tcPr>
            <w:tcW w:w="1521" w:type="dxa"/>
            <w:tcBorders>
              <w:top w:val="single" w:sz="4" w:space="0" w:color="auto"/>
              <w:left w:val="single" w:sz="4" w:space="0" w:color="auto"/>
              <w:bottom w:val="single" w:sz="4" w:space="0" w:color="auto"/>
              <w:right w:val="single" w:sz="4" w:space="0" w:color="auto"/>
            </w:tcBorders>
            <w:vAlign w:val="center"/>
          </w:tcPr>
          <w:p w14:paraId="0C377FF1" w14:textId="0F7D1732" w:rsidR="006519A0" w:rsidRPr="00416473" w:rsidRDefault="006519A0" w:rsidP="000371E5">
            <w:pPr>
              <w:spacing w:after="0" w:line="240" w:lineRule="auto"/>
              <w:rPr>
                <w:rFonts w:ascii="Aptos" w:eastAsia="Times New Roman" w:hAnsi="Aptos" w:cstheme="majorBidi"/>
                <w:b/>
                <w:color w:val="00B050"/>
              </w:rPr>
            </w:pPr>
            <w:r w:rsidRPr="00416473">
              <w:rPr>
                <w:rFonts w:ascii="Aptos" w:hAnsi="Aptos"/>
                <w:color w:val="00B050"/>
              </w:rPr>
              <w:t>493</w:t>
            </w:r>
          </w:p>
        </w:tc>
        <w:tc>
          <w:tcPr>
            <w:tcW w:w="1456" w:type="dxa"/>
            <w:tcBorders>
              <w:top w:val="single" w:sz="4" w:space="0" w:color="auto"/>
              <w:left w:val="single" w:sz="4" w:space="0" w:color="auto"/>
              <w:bottom w:val="single" w:sz="4" w:space="0" w:color="auto"/>
              <w:right w:val="single" w:sz="4" w:space="0" w:color="auto"/>
            </w:tcBorders>
            <w:noWrap/>
            <w:vAlign w:val="center"/>
          </w:tcPr>
          <w:p w14:paraId="55F8A68B" w14:textId="6311353E" w:rsidR="006519A0" w:rsidRPr="00416473" w:rsidRDefault="006519A0" w:rsidP="000371E5">
            <w:pPr>
              <w:spacing w:after="0" w:line="240" w:lineRule="auto"/>
              <w:rPr>
                <w:rFonts w:ascii="Aptos" w:eastAsia="Times New Roman" w:hAnsi="Aptos" w:cstheme="majorBidi"/>
                <w:bCs/>
                <w:color w:val="00B050"/>
              </w:rPr>
            </w:pPr>
            <w:r w:rsidRPr="00416473">
              <w:rPr>
                <w:rFonts w:ascii="Aptos" w:eastAsia="Times New Roman" w:hAnsi="Aptos" w:cstheme="majorBidi"/>
                <w:color w:val="00B050"/>
              </w:rPr>
              <w:t>-</w:t>
            </w:r>
          </w:p>
        </w:tc>
        <w:tc>
          <w:tcPr>
            <w:tcW w:w="1601" w:type="dxa"/>
            <w:tcBorders>
              <w:top w:val="single" w:sz="4" w:space="0" w:color="auto"/>
              <w:left w:val="single" w:sz="4" w:space="0" w:color="auto"/>
              <w:bottom w:val="single" w:sz="4" w:space="0" w:color="auto"/>
              <w:right w:val="single" w:sz="4" w:space="0" w:color="auto"/>
            </w:tcBorders>
            <w:vAlign w:val="center"/>
          </w:tcPr>
          <w:p w14:paraId="3F1A06E6" w14:textId="26348403" w:rsidR="006519A0" w:rsidRPr="00416473" w:rsidRDefault="006519A0" w:rsidP="000371E5">
            <w:pPr>
              <w:spacing w:after="0" w:line="240" w:lineRule="auto"/>
              <w:rPr>
                <w:rFonts w:ascii="Aptos" w:eastAsia="Times New Roman" w:hAnsi="Aptos" w:cstheme="majorBidi"/>
                <w:bCs/>
                <w:color w:val="00B050"/>
              </w:rPr>
            </w:pPr>
            <w:r w:rsidRPr="00416473">
              <w:rPr>
                <w:rFonts w:ascii="Aptos" w:eastAsia="Times New Roman" w:hAnsi="Aptos" w:cstheme="majorBidi"/>
                <w:color w:val="00B050"/>
              </w:rPr>
              <w:t>-</w:t>
            </w:r>
          </w:p>
        </w:tc>
      </w:tr>
      <w:tr w:rsidR="00F42A50" w:rsidRPr="00416473" w14:paraId="00921F9B"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0C1EEB77" w14:textId="45AA56CF" w:rsidR="00AC2C1F" w:rsidRPr="00416473" w:rsidRDefault="00AC2C1F" w:rsidP="00F66826">
            <w:pPr>
              <w:spacing w:after="0" w:line="240" w:lineRule="auto"/>
              <w:rPr>
                <w:rFonts w:ascii="Aptos" w:hAnsi="Aptos" w:cs="Calibri"/>
                <w:color w:val="00B050"/>
              </w:rPr>
            </w:pPr>
            <w:proofErr w:type="spellStart"/>
            <w:r w:rsidRPr="00416473">
              <w:rPr>
                <w:rFonts w:ascii="Aptos" w:hAnsi="Aptos" w:cs="Calibri"/>
                <w:color w:val="00B050"/>
              </w:rPr>
              <w:t>Abumet</w:t>
            </w:r>
            <w:proofErr w:type="spellEnd"/>
          </w:p>
        </w:tc>
        <w:tc>
          <w:tcPr>
            <w:tcW w:w="1386" w:type="dxa"/>
            <w:tcBorders>
              <w:top w:val="single" w:sz="4" w:space="0" w:color="auto"/>
              <w:left w:val="single" w:sz="4" w:space="0" w:color="auto"/>
              <w:bottom w:val="single" w:sz="4" w:space="0" w:color="auto"/>
              <w:right w:val="single" w:sz="4" w:space="0" w:color="auto"/>
            </w:tcBorders>
            <w:noWrap/>
            <w:vAlign w:val="center"/>
          </w:tcPr>
          <w:p w14:paraId="193BE47D" w14:textId="24D39683"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29B941FD" w14:textId="1274D45B"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456" w:type="dxa"/>
            <w:tcBorders>
              <w:top w:val="single" w:sz="4" w:space="0" w:color="auto"/>
              <w:left w:val="single" w:sz="4" w:space="0" w:color="auto"/>
              <w:bottom w:val="single" w:sz="4" w:space="0" w:color="auto"/>
              <w:right w:val="single" w:sz="4" w:space="0" w:color="auto"/>
            </w:tcBorders>
            <w:noWrap/>
            <w:vAlign w:val="center"/>
          </w:tcPr>
          <w:p w14:paraId="432551B0" w14:textId="2AE57EDC"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27</w:t>
            </w:r>
          </w:p>
        </w:tc>
        <w:tc>
          <w:tcPr>
            <w:tcW w:w="1601" w:type="dxa"/>
            <w:tcBorders>
              <w:top w:val="single" w:sz="4" w:space="0" w:color="auto"/>
              <w:left w:val="single" w:sz="4" w:space="0" w:color="auto"/>
              <w:bottom w:val="single" w:sz="4" w:space="0" w:color="auto"/>
              <w:right w:val="single" w:sz="4" w:space="0" w:color="auto"/>
            </w:tcBorders>
            <w:vAlign w:val="center"/>
          </w:tcPr>
          <w:p w14:paraId="09BBB16C" w14:textId="41409118"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20</w:t>
            </w:r>
          </w:p>
        </w:tc>
      </w:tr>
      <w:tr w:rsidR="00F42A50" w:rsidRPr="00416473" w14:paraId="43CBB20C"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1E18CBC6" w14:textId="1239E0EC" w:rsidR="00AC2C1F" w:rsidRPr="00416473" w:rsidRDefault="00AC2C1F" w:rsidP="00F66826">
            <w:pPr>
              <w:spacing w:after="0" w:line="240" w:lineRule="auto"/>
              <w:rPr>
                <w:rFonts w:ascii="Aptos" w:hAnsi="Aptos" w:cs="Calibri"/>
                <w:color w:val="00B050"/>
              </w:rPr>
            </w:pPr>
            <w:r w:rsidRPr="00416473">
              <w:rPr>
                <w:rFonts w:ascii="Aptos" w:hAnsi="Aptos" w:cs="Calibri"/>
                <w:color w:val="00B050"/>
              </w:rPr>
              <w:t>PTC</w:t>
            </w:r>
          </w:p>
        </w:tc>
        <w:tc>
          <w:tcPr>
            <w:tcW w:w="1386" w:type="dxa"/>
            <w:tcBorders>
              <w:top w:val="single" w:sz="4" w:space="0" w:color="auto"/>
              <w:left w:val="single" w:sz="4" w:space="0" w:color="auto"/>
              <w:bottom w:val="single" w:sz="4" w:space="0" w:color="auto"/>
              <w:right w:val="single" w:sz="4" w:space="0" w:color="auto"/>
            </w:tcBorders>
            <w:noWrap/>
            <w:vAlign w:val="center"/>
          </w:tcPr>
          <w:p w14:paraId="384E3CC1" w14:textId="6441D397"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2C7D7914" w14:textId="27035A3D"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456" w:type="dxa"/>
            <w:tcBorders>
              <w:top w:val="single" w:sz="4" w:space="0" w:color="auto"/>
              <w:left w:val="single" w:sz="4" w:space="0" w:color="auto"/>
              <w:bottom w:val="single" w:sz="4" w:space="0" w:color="auto"/>
              <w:right w:val="single" w:sz="4" w:space="0" w:color="auto"/>
            </w:tcBorders>
            <w:noWrap/>
            <w:vAlign w:val="center"/>
          </w:tcPr>
          <w:p w14:paraId="649ABA3F" w14:textId="650B1105"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17</w:t>
            </w:r>
          </w:p>
        </w:tc>
        <w:tc>
          <w:tcPr>
            <w:tcW w:w="1601" w:type="dxa"/>
            <w:tcBorders>
              <w:top w:val="single" w:sz="4" w:space="0" w:color="auto"/>
              <w:left w:val="single" w:sz="4" w:space="0" w:color="auto"/>
              <w:bottom w:val="single" w:sz="4" w:space="0" w:color="auto"/>
              <w:right w:val="single" w:sz="4" w:space="0" w:color="auto"/>
            </w:tcBorders>
            <w:vAlign w:val="center"/>
          </w:tcPr>
          <w:p w14:paraId="1EE7F5C1" w14:textId="7498DBB5"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23</w:t>
            </w:r>
          </w:p>
        </w:tc>
      </w:tr>
      <w:tr w:rsidR="00F42A50" w:rsidRPr="00416473" w14:paraId="682112C3"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1E646007" w14:textId="65C8232B" w:rsidR="00AC2C1F" w:rsidRPr="00416473" w:rsidRDefault="00AC2C1F" w:rsidP="00F66826">
            <w:pPr>
              <w:spacing w:after="0" w:line="240" w:lineRule="auto"/>
              <w:rPr>
                <w:rFonts w:ascii="Aptos" w:hAnsi="Aptos" w:cs="Calibri"/>
                <w:color w:val="00B050"/>
              </w:rPr>
            </w:pPr>
            <w:r w:rsidRPr="00416473">
              <w:rPr>
                <w:rFonts w:ascii="Aptos" w:hAnsi="Aptos" w:cs="Calibri"/>
                <w:color w:val="00B050"/>
              </w:rPr>
              <w:t>MED</w:t>
            </w:r>
          </w:p>
        </w:tc>
        <w:tc>
          <w:tcPr>
            <w:tcW w:w="1386" w:type="dxa"/>
            <w:tcBorders>
              <w:top w:val="single" w:sz="4" w:space="0" w:color="auto"/>
              <w:left w:val="single" w:sz="4" w:space="0" w:color="auto"/>
              <w:bottom w:val="single" w:sz="4" w:space="0" w:color="auto"/>
              <w:right w:val="single" w:sz="4" w:space="0" w:color="auto"/>
            </w:tcBorders>
            <w:noWrap/>
            <w:vAlign w:val="center"/>
          </w:tcPr>
          <w:p w14:paraId="0BC4A8F0" w14:textId="4C5F23F1"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1291C21A" w14:textId="46A98BF5"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456" w:type="dxa"/>
            <w:tcBorders>
              <w:top w:val="single" w:sz="4" w:space="0" w:color="auto"/>
              <w:left w:val="single" w:sz="4" w:space="0" w:color="auto"/>
              <w:bottom w:val="single" w:sz="4" w:space="0" w:color="auto"/>
              <w:right w:val="single" w:sz="4" w:space="0" w:color="auto"/>
            </w:tcBorders>
            <w:noWrap/>
            <w:vAlign w:val="center"/>
          </w:tcPr>
          <w:p w14:paraId="7CD01AC9" w14:textId="2731A85D"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27</w:t>
            </w:r>
          </w:p>
        </w:tc>
        <w:tc>
          <w:tcPr>
            <w:tcW w:w="1601" w:type="dxa"/>
            <w:tcBorders>
              <w:top w:val="single" w:sz="4" w:space="0" w:color="auto"/>
              <w:left w:val="single" w:sz="4" w:space="0" w:color="auto"/>
              <w:bottom w:val="single" w:sz="4" w:space="0" w:color="auto"/>
              <w:right w:val="single" w:sz="4" w:space="0" w:color="auto"/>
            </w:tcBorders>
            <w:vAlign w:val="center"/>
          </w:tcPr>
          <w:p w14:paraId="56A08BD3" w14:textId="3714CA22"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17</w:t>
            </w:r>
          </w:p>
        </w:tc>
      </w:tr>
      <w:tr w:rsidR="00F42A50" w:rsidRPr="00416473" w14:paraId="3051944F"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5CDCD1DD" w14:textId="087F706D" w:rsidR="00AC2C1F" w:rsidRPr="00416473" w:rsidRDefault="00AC2C1F" w:rsidP="00F66826">
            <w:pPr>
              <w:spacing w:after="0" w:line="240" w:lineRule="auto"/>
              <w:rPr>
                <w:rFonts w:ascii="Aptos" w:hAnsi="Aptos" w:cs="Calibri"/>
                <w:color w:val="00B050"/>
              </w:rPr>
            </w:pPr>
            <w:r w:rsidRPr="00416473">
              <w:rPr>
                <w:rFonts w:ascii="Aptos" w:hAnsi="Aptos" w:cs="Calibri"/>
                <w:color w:val="00B050"/>
              </w:rPr>
              <w:t>JBN</w:t>
            </w:r>
          </w:p>
        </w:tc>
        <w:tc>
          <w:tcPr>
            <w:tcW w:w="1386" w:type="dxa"/>
            <w:tcBorders>
              <w:top w:val="single" w:sz="4" w:space="0" w:color="auto"/>
              <w:left w:val="single" w:sz="4" w:space="0" w:color="auto"/>
              <w:bottom w:val="single" w:sz="4" w:space="0" w:color="auto"/>
              <w:right w:val="single" w:sz="4" w:space="0" w:color="auto"/>
            </w:tcBorders>
            <w:noWrap/>
            <w:vAlign w:val="center"/>
          </w:tcPr>
          <w:p w14:paraId="1E6BFB28" w14:textId="78F2B774"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521" w:type="dxa"/>
            <w:tcBorders>
              <w:top w:val="single" w:sz="4" w:space="0" w:color="auto"/>
              <w:left w:val="single" w:sz="4" w:space="0" w:color="auto"/>
              <w:bottom w:val="single" w:sz="4" w:space="0" w:color="auto"/>
              <w:right w:val="single" w:sz="4" w:space="0" w:color="auto"/>
            </w:tcBorders>
            <w:vAlign w:val="center"/>
          </w:tcPr>
          <w:p w14:paraId="2F8EE847" w14:textId="716B1FE0" w:rsidR="00AC2C1F" w:rsidRPr="00416473" w:rsidRDefault="00AC2C1F" w:rsidP="000371E5">
            <w:pPr>
              <w:spacing w:after="0" w:line="240" w:lineRule="auto"/>
              <w:rPr>
                <w:rFonts w:ascii="Aptos" w:hAnsi="Aptos"/>
                <w:color w:val="00B050"/>
              </w:rPr>
            </w:pPr>
            <w:r w:rsidRPr="00416473">
              <w:rPr>
                <w:rFonts w:ascii="Aptos" w:eastAsia="Times New Roman" w:hAnsi="Aptos" w:cstheme="majorBidi"/>
                <w:color w:val="00B050"/>
              </w:rPr>
              <w:t>-</w:t>
            </w:r>
          </w:p>
        </w:tc>
        <w:tc>
          <w:tcPr>
            <w:tcW w:w="1456" w:type="dxa"/>
            <w:tcBorders>
              <w:top w:val="single" w:sz="4" w:space="0" w:color="auto"/>
              <w:left w:val="single" w:sz="4" w:space="0" w:color="auto"/>
              <w:bottom w:val="single" w:sz="4" w:space="0" w:color="auto"/>
              <w:right w:val="single" w:sz="4" w:space="0" w:color="auto"/>
            </w:tcBorders>
            <w:noWrap/>
            <w:vAlign w:val="center"/>
          </w:tcPr>
          <w:p w14:paraId="1871AEDB" w14:textId="339B45BB"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0</w:t>
            </w:r>
          </w:p>
        </w:tc>
        <w:tc>
          <w:tcPr>
            <w:tcW w:w="1601" w:type="dxa"/>
            <w:tcBorders>
              <w:top w:val="single" w:sz="4" w:space="0" w:color="auto"/>
              <w:left w:val="single" w:sz="4" w:space="0" w:color="auto"/>
              <w:bottom w:val="single" w:sz="4" w:space="0" w:color="auto"/>
              <w:right w:val="single" w:sz="4" w:space="0" w:color="auto"/>
            </w:tcBorders>
            <w:vAlign w:val="center"/>
          </w:tcPr>
          <w:p w14:paraId="5C4DD0D6" w14:textId="66CEE66E" w:rsidR="00AC2C1F" w:rsidRPr="00416473" w:rsidRDefault="00AC2C1F" w:rsidP="000371E5">
            <w:pPr>
              <w:spacing w:after="0" w:line="240" w:lineRule="auto"/>
              <w:rPr>
                <w:rFonts w:ascii="Aptos" w:eastAsia="Times New Roman" w:hAnsi="Aptos" w:cstheme="majorBidi"/>
                <w:color w:val="00B050"/>
              </w:rPr>
            </w:pPr>
            <w:r w:rsidRPr="00416473">
              <w:rPr>
                <w:rFonts w:ascii="Aptos" w:hAnsi="Aptos"/>
                <w:color w:val="00B050"/>
              </w:rPr>
              <w:t>1</w:t>
            </w:r>
          </w:p>
        </w:tc>
      </w:tr>
      <w:tr w:rsidR="00F42A50" w:rsidRPr="00416473" w14:paraId="23D4B1FC" w14:textId="77777777" w:rsidTr="008F5CA2">
        <w:trPr>
          <w:trHeight w:val="308"/>
        </w:trPr>
        <w:tc>
          <w:tcPr>
            <w:tcW w:w="2796" w:type="dxa"/>
            <w:tcBorders>
              <w:top w:val="single" w:sz="4" w:space="0" w:color="auto"/>
              <w:left w:val="single" w:sz="4" w:space="0" w:color="auto"/>
              <w:bottom w:val="single" w:sz="4" w:space="0" w:color="auto"/>
              <w:right w:val="single" w:sz="4" w:space="0" w:color="auto"/>
            </w:tcBorders>
            <w:vAlign w:val="center"/>
          </w:tcPr>
          <w:p w14:paraId="296FE7ED" w14:textId="1250836B" w:rsidR="00531A26" w:rsidRPr="00416473" w:rsidRDefault="00531A26" w:rsidP="00F66826">
            <w:pPr>
              <w:spacing w:after="0" w:line="240" w:lineRule="auto"/>
              <w:rPr>
                <w:rFonts w:ascii="Aptos" w:eastAsia="Times New Roman" w:hAnsi="Aptos" w:cstheme="majorHAnsi"/>
                <w:b/>
                <w:bCs/>
                <w:color w:val="00B050"/>
              </w:rPr>
            </w:pPr>
            <w:r w:rsidRPr="00416473">
              <w:rPr>
                <w:rFonts w:ascii="Aptos" w:hAnsi="Aptos" w:cs="Calibri"/>
                <w:b/>
                <w:bCs/>
                <w:color w:val="00B050"/>
              </w:rPr>
              <w:t>TOTAL</w:t>
            </w:r>
          </w:p>
        </w:tc>
        <w:tc>
          <w:tcPr>
            <w:tcW w:w="1386" w:type="dxa"/>
            <w:tcBorders>
              <w:top w:val="single" w:sz="4" w:space="0" w:color="auto"/>
              <w:left w:val="single" w:sz="4" w:space="0" w:color="auto"/>
              <w:bottom w:val="single" w:sz="4" w:space="0" w:color="auto"/>
              <w:right w:val="single" w:sz="4" w:space="0" w:color="auto"/>
            </w:tcBorders>
            <w:noWrap/>
            <w:vAlign w:val="center"/>
          </w:tcPr>
          <w:p w14:paraId="452140B2" w14:textId="3138BD28" w:rsidR="00531A26" w:rsidRPr="00416473" w:rsidRDefault="00C46782" w:rsidP="000371E5">
            <w:pPr>
              <w:spacing w:after="0" w:line="240" w:lineRule="auto"/>
              <w:rPr>
                <w:rFonts w:ascii="Aptos" w:eastAsia="Times New Roman" w:hAnsi="Aptos" w:cstheme="majorBidi"/>
                <w:b/>
                <w:bCs/>
                <w:color w:val="00B050"/>
              </w:rPr>
            </w:pPr>
            <w:r w:rsidRPr="00416473">
              <w:rPr>
                <w:rFonts w:ascii="Aptos" w:eastAsia="Times New Roman" w:hAnsi="Aptos" w:cstheme="majorBidi"/>
                <w:b/>
                <w:bCs/>
                <w:color w:val="00B050"/>
              </w:rPr>
              <w:t>4358</w:t>
            </w:r>
          </w:p>
        </w:tc>
        <w:tc>
          <w:tcPr>
            <w:tcW w:w="1521" w:type="dxa"/>
            <w:tcBorders>
              <w:top w:val="single" w:sz="4" w:space="0" w:color="auto"/>
              <w:left w:val="single" w:sz="4" w:space="0" w:color="auto"/>
              <w:bottom w:val="single" w:sz="4" w:space="0" w:color="auto"/>
              <w:right w:val="single" w:sz="4" w:space="0" w:color="auto"/>
            </w:tcBorders>
            <w:vAlign w:val="center"/>
          </w:tcPr>
          <w:p w14:paraId="3A527627" w14:textId="70A151E6" w:rsidR="00531A26" w:rsidRPr="00416473" w:rsidRDefault="00C46782" w:rsidP="000371E5">
            <w:pPr>
              <w:spacing w:after="0" w:line="240" w:lineRule="auto"/>
              <w:rPr>
                <w:rFonts w:ascii="Aptos" w:eastAsia="Times New Roman" w:hAnsi="Aptos" w:cstheme="majorBidi"/>
                <w:b/>
                <w:bCs/>
                <w:color w:val="00B050"/>
              </w:rPr>
            </w:pPr>
            <w:r w:rsidRPr="00416473">
              <w:rPr>
                <w:rFonts w:ascii="Aptos" w:eastAsia="Times New Roman" w:hAnsi="Aptos" w:cstheme="majorBidi"/>
                <w:b/>
                <w:bCs/>
                <w:color w:val="00B050"/>
              </w:rPr>
              <w:t>5122</w:t>
            </w:r>
          </w:p>
        </w:tc>
        <w:tc>
          <w:tcPr>
            <w:tcW w:w="1456" w:type="dxa"/>
            <w:tcBorders>
              <w:top w:val="single" w:sz="4" w:space="0" w:color="auto"/>
              <w:left w:val="single" w:sz="4" w:space="0" w:color="auto"/>
              <w:bottom w:val="single" w:sz="4" w:space="0" w:color="auto"/>
              <w:right w:val="single" w:sz="4" w:space="0" w:color="auto"/>
            </w:tcBorders>
            <w:noWrap/>
            <w:vAlign w:val="center"/>
          </w:tcPr>
          <w:p w14:paraId="27BBBF16" w14:textId="7290B224" w:rsidR="00531A26" w:rsidRPr="00416473" w:rsidRDefault="00AC2C1F" w:rsidP="000371E5">
            <w:pPr>
              <w:spacing w:after="0" w:line="240" w:lineRule="auto"/>
              <w:rPr>
                <w:rFonts w:ascii="Aptos" w:eastAsia="Times New Roman" w:hAnsi="Aptos" w:cstheme="majorBidi"/>
                <w:b/>
                <w:bCs/>
                <w:color w:val="00B050"/>
              </w:rPr>
            </w:pPr>
            <w:r w:rsidRPr="00416473">
              <w:rPr>
                <w:rFonts w:ascii="Aptos" w:eastAsia="Times New Roman" w:hAnsi="Aptos" w:cstheme="majorBidi"/>
                <w:b/>
                <w:bCs/>
                <w:color w:val="00B050"/>
              </w:rPr>
              <w:t>1493</w:t>
            </w:r>
          </w:p>
        </w:tc>
        <w:tc>
          <w:tcPr>
            <w:tcW w:w="1601" w:type="dxa"/>
            <w:tcBorders>
              <w:top w:val="single" w:sz="4" w:space="0" w:color="auto"/>
              <w:left w:val="single" w:sz="4" w:space="0" w:color="auto"/>
              <w:bottom w:val="single" w:sz="4" w:space="0" w:color="auto"/>
              <w:right w:val="single" w:sz="4" w:space="0" w:color="auto"/>
            </w:tcBorders>
            <w:vAlign w:val="center"/>
          </w:tcPr>
          <w:p w14:paraId="689E8156" w14:textId="500D1D0B" w:rsidR="00531A26" w:rsidRPr="00416473" w:rsidRDefault="0074209C" w:rsidP="000371E5">
            <w:pPr>
              <w:spacing w:after="0" w:line="240" w:lineRule="auto"/>
              <w:rPr>
                <w:rFonts w:ascii="Aptos" w:eastAsia="Times New Roman" w:hAnsi="Aptos" w:cstheme="majorBidi"/>
                <w:b/>
                <w:bCs/>
                <w:color w:val="00B050"/>
              </w:rPr>
            </w:pPr>
            <w:r w:rsidRPr="00416473">
              <w:rPr>
                <w:rFonts w:ascii="Aptos" w:eastAsia="Times New Roman" w:hAnsi="Aptos" w:cstheme="majorBidi"/>
                <w:b/>
                <w:bCs/>
                <w:color w:val="00B050"/>
              </w:rPr>
              <w:t>1971</w:t>
            </w:r>
          </w:p>
        </w:tc>
      </w:tr>
    </w:tbl>
    <w:p w14:paraId="0163186F" w14:textId="77777777" w:rsidR="00A0590F" w:rsidRPr="00416473" w:rsidRDefault="00A0590F" w:rsidP="000371E5">
      <w:pPr>
        <w:pStyle w:val="paragraph"/>
        <w:spacing w:before="0" w:beforeAutospacing="0" w:after="0" w:afterAutospacing="0"/>
        <w:textAlignment w:val="baseline"/>
        <w:rPr>
          <w:rFonts w:ascii="Aptos" w:hAnsi="Aptos" w:cstheme="majorBidi"/>
          <w:b/>
          <w:color w:val="000000"/>
          <w:sz w:val="11"/>
          <w:szCs w:val="11"/>
        </w:rPr>
      </w:pPr>
    </w:p>
    <w:p w14:paraId="7F967C62" w14:textId="77777777" w:rsidR="00C46782" w:rsidRPr="00416473" w:rsidRDefault="00C46782" w:rsidP="000371E5">
      <w:pPr>
        <w:pStyle w:val="paragraph"/>
        <w:spacing w:before="0" w:beforeAutospacing="0" w:after="0" w:afterAutospacing="0"/>
        <w:textAlignment w:val="baseline"/>
        <w:rPr>
          <w:rStyle w:val="normaltextrun"/>
          <w:rFonts w:ascii="Aptos" w:eastAsiaTheme="minorEastAsia" w:hAnsi="Aptos" w:cstheme="majorBidi"/>
          <w:b/>
          <w:color w:val="000000" w:themeColor="text1"/>
          <w:sz w:val="22"/>
          <w:szCs w:val="22"/>
        </w:rPr>
      </w:pPr>
    </w:p>
    <w:p w14:paraId="432B3CA1" w14:textId="010D8AE7" w:rsidR="00651C44" w:rsidRPr="00416473" w:rsidRDefault="0090664E" w:rsidP="000371E5">
      <w:pPr>
        <w:pStyle w:val="paragraph"/>
        <w:spacing w:before="0" w:beforeAutospacing="0" w:after="0" w:afterAutospacing="0"/>
        <w:textAlignment w:val="baseline"/>
        <w:rPr>
          <w:rFonts w:ascii="Aptos" w:hAnsi="Aptos" w:cstheme="majorBidi"/>
          <w:b/>
          <w:color w:val="000000"/>
          <w:sz w:val="11"/>
          <w:szCs w:val="11"/>
        </w:rPr>
      </w:pPr>
      <w:r w:rsidRPr="00416473">
        <w:rPr>
          <w:rStyle w:val="normaltextrun"/>
          <w:rFonts w:ascii="Aptos" w:eastAsiaTheme="minorEastAsia" w:hAnsi="Aptos" w:cstheme="majorBidi"/>
          <w:b/>
          <w:color w:val="000000" w:themeColor="text1"/>
          <w:sz w:val="22"/>
          <w:szCs w:val="22"/>
        </w:rPr>
        <w:t>Learning and Development Programs</w:t>
      </w:r>
    </w:p>
    <w:p w14:paraId="23752CB7" w14:textId="634C17B0" w:rsidR="00563AA0" w:rsidRPr="00416473" w:rsidRDefault="00563AA0" w:rsidP="000371E5">
      <w:pPr>
        <w:rPr>
          <w:rFonts w:ascii="Aptos" w:hAnsi="Aptos" w:cstheme="majorBidi"/>
          <w:color w:val="00B050"/>
        </w:rPr>
      </w:pPr>
      <w:r w:rsidRPr="00416473">
        <w:rPr>
          <w:rFonts w:ascii="Aptos" w:hAnsi="Aptos" w:cstheme="majorBidi"/>
          <w:color w:val="00B050"/>
        </w:rPr>
        <w:t xml:space="preserve">We ensure the effectiveness and relevance of our training programmes by keeping comprehensive records of employee attendance and carrying out post-training assessments. This approach allows us to monitor participation levels and gather valuable feedback on each programme’s impact. By systematically evaluating our learning and development initiatives, we </w:t>
      </w:r>
      <w:proofErr w:type="gramStart"/>
      <w:r w:rsidRPr="00416473">
        <w:rPr>
          <w:rFonts w:ascii="Aptos" w:hAnsi="Aptos" w:cstheme="majorBidi"/>
          <w:color w:val="00B050"/>
        </w:rPr>
        <w:t>are able to</w:t>
      </w:r>
      <w:proofErr w:type="gramEnd"/>
      <w:r w:rsidRPr="00416473">
        <w:rPr>
          <w:rFonts w:ascii="Aptos" w:hAnsi="Aptos" w:cstheme="majorBidi"/>
          <w:color w:val="00B050"/>
        </w:rPr>
        <w:t xml:space="preserve"> confirm that they align with employee needs and contribute meaningfully to our organisational goals. </w:t>
      </w:r>
    </w:p>
    <w:p w14:paraId="554A2179" w14:textId="180C1B04" w:rsidR="00A0590F" w:rsidRPr="00416473" w:rsidRDefault="00A0590F" w:rsidP="000371E5">
      <w:pPr>
        <w:rPr>
          <w:rFonts w:ascii="Aptos" w:hAnsi="Aptos" w:cstheme="majorBidi"/>
          <w:color w:val="00B050"/>
        </w:rPr>
      </w:pPr>
      <w:r w:rsidRPr="00416473">
        <w:rPr>
          <w:rFonts w:ascii="Aptos" w:hAnsi="Aptos" w:cstheme="majorBidi"/>
          <w:color w:val="00B050"/>
        </w:rPr>
        <w:t>The following table summarises key metrics for 2024 and 2025:</w:t>
      </w:r>
    </w:p>
    <w:tbl>
      <w:tblPr>
        <w:tblW w:w="8950" w:type="dxa"/>
        <w:tblInd w:w="113" w:type="dxa"/>
        <w:tblLook w:val="04A0" w:firstRow="1" w:lastRow="0" w:firstColumn="1" w:lastColumn="0" w:noHBand="0" w:noVBand="1"/>
      </w:tblPr>
      <w:tblGrid>
        <w:gridCol w:w="4980"/>
        <w:gridCol w:w="1985"/>
        <w:gridCol w:w="1985"/>
      </w:tblGrid>
      <w:tr w:rsidR="00F42A50" w:rsidRPr="00416473" w14:paraId="34A9DF41" w14:textId="6B3F8BE3" w:rsidTr="003674CE">
        <w:trPr>
          <w:trHeight w:val="290"/>
        </w:trPr>
        <w:tc>
          <w:tcPr>
            <w:tcW w:w="498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7F2EFCF" w14:textId="77777777" w:rsidR="00093DC5" w:rsidRPr="00416473" w:rsidRDefault="00093DC5" w:rsidP="003674CE">
            <w:pPr>
              <w:spacing w:after="0" w:line="240" w:lineRule="auto"/>
              <w:rPr>
                <w:rFonts w:ascii="Aptos" w:eastAsia="Times New Roman" w:hAnsi="Aptos" w:cstheme="majorBidi"/>
                <w:b/>
                <w:color w:val="00B050"/>
              </w:rPr>
            </w:pPr>
            <w:r w:rsidRPr="00416473">
              <w:rPr>
                <w:rFonts w:ascii="Aptos" w:eastAsia="Times New Roman" w:hAnsi="Aptos" w:cstheme="majorBidi"/>
                <w:b/>
                <w:color w:val="00B050"/>
              </w:rPr>
              <w:t>Learning and development programs</w:t>
            </w:r>
          </w:p>
        </w:tc>
        <w:tc>
          <w:tcPr>
            <w:tcW w:w="1985" w:type="dxa"/>
            <w:tcBorders>
              <w:top w:val="single" w:sz="4" w:space="0" w:color="auto"/>
              <w:left w:val="nil"/>
              <w:bottom w:val="single" w:sz="4" w:space="0" w:color="auto"/>
              <w:right w:val="single" w:sz="4" w:space="0" w:color="auto"/>
            </w:tcBorders>
            <w:shd w:val="clear" w:color="auto" w:fill="92D050"/>
            <w:noWrap/>
            <w:vAlign w:val="center"/>
            <w:hideMark/>
          </w:tcPr>
          <w:p w14:paraId="707ADE2A" w14:textId="77777777" w:rsidR="00093DC5" w:rsidRPr="00416473" w:rsidRDefault="00093DC5" w:rsidP="003674CE">
            <w:pPr>
              <w:spacing w:after="0" w:line="240" w:lineRule="auto"/>
              <w:rPr>
                <w:rFonts w:ascii="Aptos" w:eastAsia="Times New Roman" w:hAnsi="Aptos" w:cstheme="majorBidi"/>
                <w:b/>
                <w:color w:val="00B050"/>
              </w:rPr>
            </w:pPr>
            <w:r w:rsidRPr="00416473">
              <w:rPr>
                <w:rFonts w:ascii="Aptos" w:eastAsia="Times New Roman" w:hAnsi="Aptos" w:cstheme="majorBidi"/>
                <w:b/>
                <w:color w:val="00B050"/>
              </w:rPr>
              <w:t>2024</w:t>
            </w:r>
          </w:p>
        </w:tc>
        <w:tc>
          <w:tcPr>
            <w:tcW w:w="1985" w:type="dxa"/>
            <w:tcBorders>
              <w:top w:val="single" w:sz="4" w:space="0" w:color="auto"/>
              <w:left w:val="nil"/>
              <w:bottom w:val="single" w:sz="4" w:space="0" w:color="auto"/>
              <w:right w:val="single" w:sz="4" w:space="0" w:color="auto"/>
            </w:tcBorders>
            <w:shd w:val="clear" w:color="auto" w:fill="92D050"/>
            <w:vAlign w:val="center"/>
          </w:tcPr>
          <w:p w14:paraId="7FE67B46" w14:textId="0D0A2FAE" w:rsidR="00093DC5" w:rsidRPr="00416473" w:rsidRDefault="00093DC5" w:rsidP="003674CE">
            <w:pPr>
              <w:spacing w:after="0" w:line="240" w:lineRule="auto"/>
              <w:rPr>
                <w:rFonts w:ascii="Aptos" w:eastAsia="Times New Roman" w:hAnsi="Aptos" w:cstheme="majorBidi"/>
                <w:b/>
                <w:color w:val="00B050"/>
              </w:rPr>
            </w:pPr>
            <w:r w:rsidRPr="00416473">
              <w:rPr>
                <w:rFonts w:ascii="Aptos" w:eastAsia="Times New Roman" w:hAnsi="Aptos" w:cstheme="majorBidi"/>
                <w:b/>
                <w:color w:val="00B050"/>
              </w:rPr>
              <w:t>2</w:t>
            </w:r>
            <w:r w:rsidRPr="00416473">
              <w:rPr>
                <w:rFonts w:ascii="Aptos" w:eastAsia="Times New Roman" w:hAnsi="Aptos"/>
                <w:b/>
                <w:color w:val="00B050"/>
              </w:rPr>
              <w:t>025</w:t>
            </w:r>
          </w:p>
        </w:tc>
      </w:tr>
      <w:tr w:rsidR="00F42A50" w:rsidRPr="00416473" w14:paraId="2E523B2F" w14:textId="736298FD"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73E68CF6"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xml:space="preserve">Total number of employees trained (male) </w:t>
            </w:r>
          </w:p>
        </w:tc>
        <w:tc>
          <w:tcPr>
            <w:tcW w:w="1985" w:type="dxa"/>
            <w:tcBorders>
              <w:top w:val="nil"/>
              <w:left w:val="nil"/>
              <w:bottom w:val="single" w:sz="4" w:space="0" w:color="auto"/>
              <w:right w:val="single" w:sz="4" w:space="0" w:color="auto"/>
            </w:tcBorders>
            <w:noWrap/>
            <w:vAlign w:val="center"/>
            <w:hideMark/>
          </w:tcPr>
          <w:p w14:paraId="0CF501C9"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2983</w:t>
            </w:r>
          </w:p>
        </w:tc>
        <w:tc>
          <w:tcPr>
            <w:tcW w:w="1985" w:type="dxa"/>
            <w:tcBorders>
              <w:top w:val="nil"/>
              <w:left w:val="nil"/>
              <w:bottom w:val="single" w:sz="4" w:space="0" w:color="auto"/>
              <w:right w:val="single" w:sz="4" w:space="0" w:color="auto"/>
            </w:tcBorders>
            <w:vAlign w:val="center"/>
          </w:tcPr>
          <w:p w14:paraId="28941B12" w14:textId="556BC267" w:rsidR="00093DC5" w:rsidRPr="00416473" w:rsidRDefault="00157F10"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3</w:t>
            </w:r>
            <w:r w:rsidRPr="00416473">
              <w:rPr>
                <w:rFonts w:ascii="Aptos" w:eastAsia="Times New Roman" w:hAnsi="Aptos"/>
                <w:color w:val="00B050"/>
              </w:rPr>
              <w:t>976</w:t>
            </w:r>
          </w:p>
        </w:tc>
      </w:tr>
      <w:tr w:rsidR="00F42A50" w:rsidRPr="00416473" w14:paraId="23EC6BF2" w14:textId="0DE08500"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23B558A3"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Total number of employees trained (female)</w:t>
            </w:r>
          </w:p>
        </w:tc>
        <w:tc>
          <w:tcPr>
            <w:tcW w:w="1985" w:type="dxa"/>
            <w:tcBorders>
              <w:top w:val="nil"/>
              <w:left w:val="nil"/>
              <w:bottom w:val="single" w:sz="4" w:space="0" w:color="auto"/>
              <w:right w:val="single" w:sz="4" w:space="0" w:color="auto"/>
            </w:tcBorders>
            <w:noWrap/>
            <w:vAlign w:val="center"/>
            <w:hideMark/>
          </w:tcPr>
          <w:p w14:paraId="0F1140B7"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851</w:t>
            </w:r>
          </w:p>
        </w:tc>
        <w:tc>
          <w:tcPr>
            <w:tcW w:w="1985" w:type="dxa"/>
            <w:tcBorders>
              <w:top w:val="nil"/>
              <w:left w:val="nil"/>
              <w:bottom w:val="single" w:sz="4" w:space="0" w:color="auto"/>
              <w:right w:val="single" w:sz="4" w:space="0" w:color="auto"/>
            </w:tcBorders>
            <w:vAlign w:val="center"/>
          </w:tcPr>
          <w:p w14:paraId="795B0EE3" w14:textId="4BB51235" w:rsidR="00093DC5" w:rsidRPr="00416473" w:rsidRDefault="00157F10"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4</w:t>
            </w:r>
            <w:r w:rsidRPr="00416473">
              <w:rPr>
                <w:rFonts w:ascii="Aptos" w:eastAsia="Times New Roman" w:hAnsi="Aptos"/>
                <w:color w:val="00B050"/>
              </w:rPr>
              <w:t>02</w:t>
            </w:r>
          </w:p>
        </w:tc>
      </w:tr>
      <w:tr w:rsidR="00F42A50" w:rsidRPr="00416473" w14:paraId="2490D3C2" w14:textId="03740E0B"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3FF5F6FC"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xml:space="preserve">Total number of trainees (induction) </w:t>
            </w:r>
          </w:p>
        </w:tc>
        <w:tc>
          <w:tcPr>
            <w:tcW w:w="1985" w:type="dxa"/>
            <w:tcBorders>
              <w:top w:val="nil"/>
              <w:left w:val="nil"/>
              <w:bottom w:val="single" w:sz="4" w:space="0" w:color="auto"/>
              <w:right w:val="single" w:sz="4" w:space="0" w:color="auto"/>
            </w:tcBorders>
            <w:noWrap/>
            <w:vAlign w:val="center"/>
            <w:hideMark/>
          </w:tcPr>
          <w:p w14:paraId="5763A3D4" w14:textId="283D7624"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w:t>
            </w:r>
            <w:r w:rsidR="00157F10" w:rsidRPr="00416473">
              <w:rPr>
                <w:rFonts w:ascii="Aptos" w:eastAsia="Times New Roman" w:hAnsi="Aptos" w:cstheme="majorBidi"/>
                <w:color w:val="00B050"/>
              </w:rPr>
              <w:t>2</w:t>
            </w:r>
            <w:r w:rsidR="00157F10" w:rsidRPr="00416473">
              <w:rPr>
                <w:rFonts w:ascii="Aptos" w:eastAsia="Times New Roman" w:hAnsi="Aptos"/>
                <w:color w:val="00B050"/>
              </w:rPr>
              <w:t>179</w:t>
            </w:r>
          </w:p>
        </w:tc>
        <w:tc>
          <w:tcPr>
            <w:tcW w:w="1985" w:type="dxa"/>
            <w:tcBorders>
              <w:top w:val="nil"/>
              <w:left w:val="nil"/>
              <w:bottom w:val="single" w:sz="4" w:space="0" w:color="auto"/>
              <w:right w:val="single" w:sz="4" w:space="0" w:color="auto"/>
            </w:tcBorders>
            <w:vAlign w:val="center"/>
          </w:tcPr>
          <w:p w14:paraId="164B667C" w14:textId="02CBA82D" w:rsidR="00093DC5" w:rsidRPr="00416473" w:rsidRDefault="00157F10"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1</w:t>
            </w:r>
            <w:r w:rsidRPr="00416473">
              <w:rPr>
                <w:rFonts w:ascii="Aptos" w:eastAsia="Times New Roman" w:hAnsi="Aptos"/>
                <w:color w:val="00B050"/>
              </w:rPr>
              <w:t>394</w:t>
            </w:r>
          </w:p>
        </w:tc>
      </w:tr>
      <w:tr w:rsidR="00F42A50" w:rsidRPr="00416473" w14:paraId="37E67529" w14:textId="35B258A2"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631887DA"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xml:space="preserve">Total number of employees trained (male and female) </w:t>
            </w:r>
          </w:p>
        </w:tc>
        <w:tc>
          <w:tcPr>
            <w:tcW w:w="1985" w:type="dxa"/>
            <w:tcBorders>
              <w:top w:val="nil"/>
              <w:left w:val="nil"/>
              <w:bottom w:val="single" w:sz="4" w:space="0" w:color="auto"/>
              <w:right w:val="single" w:sz="4" w:space="0" w:color="auto"/>
            </w:tcBorders>
            <w:noWrap/>
            <w:vAlign w:val="center"/>
            <w:hideMark/>
          </w:tcPr>
          <w:p w14:paraId="5F3CBB33"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3834</w:t>
            </w:r>
          </w:p>
        </w:tc>
        <w:tc>
          <w:tcPr>
            <w:tcW w:w="1985" w:type="dxa"/>
            <w:tcBorders>
              <w:top w:val="nil"/>
              <w:left w:val="nil"/>
              <w:bottom w:val="single" w:sz="4" w:space="0" w:color="auto"/>
              <w:right w:val="single" w:sz="4" w:space="0" w:color="auto"/>
            </w:tcBorders>
            <w:vAlign w:val="center"/>
          </w:tcPr>
          <w:p w14:paraId="15FF0B35" w14:textId="40214270" w:rsidR="00093DC5" w:rsidRPr="00416473" w:rsidRDefault="0016521E"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4378</w:t>
            </w:r>
          </w:p>
        </w:tc>
      </w:tr>
      <w:tr w:rsidR="00F42A50" w:rsidRPr="00416473" w14:paraId="558BE8D1" w14:textId="63AD9AA2"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1F29735F"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Total number of trainings (number)</w:t>
            </w:r>
          </w:p>
        </w:tc>
        <w:tc>
          <w:tcPr>
            <w:tcW w:w="1985" w:type="dxa"/>
            <w:tcBorders>
              <w:top w:val="nil"/>
              <w:left w:val="nil"/>
              <w:bottom w:val="single" w:sz="4" w:space="0" w:color="auto"/>
              <w:right w:val="single" w:sz="4" w:space="0" w:color="auto"/>
            </w:tcBorders>
            <w:noWrap/>
            <w:vAlign w:val="center"/>
            <w:hideMark/>
          </w:tcPr>
          <w:p w14:paraId="56996386"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w:t>
            </w:r>
          </w:p>
        </w:tc>
        <w:tc>
          <w:tcPr>
            <w:tcW w:w="1985" w:type="dxa"/>
            <w:tcBorders>
              <w:top w:val="nil"/>
              <w:left w:val="nil"/>
              <w:bottom w:val="single" w:sz="4" w:space="0" w:color="auto"/>
              <w:right w:val="single" w:sz="4" w:space="0" w:color="auto"/>
            </w:tcBorders>
            <w:vAlign w:val="center"/>
          </w:tcPr>
          <w:p w14:paraId="16121FA8" w14:textId="77777777" w:rsidR="00093DC5" w:rsidRPr="00416473" w:rsidRDefault="00093DC5" w:rsidP="003674CE">
            <w:pPr>
              <w:spacing w:after="0" w:line="240" w:lineRule="auto"/>
              <w:rPr>
                <w:rFonts w:ascii="Aptos" w:eastAsia="Times New Roman" w:hAnsi="Aptos" w:cstheme="majorBidi"/>
                <w:color w:val="00B050"/>
              </w:rPr>
            </w:pPr>
          </w:p>
        </w:tc>
      </w:tr>
      <w:tr w:rsidR="00F42A50" w:rsidRPr="00416473" w14:paraId="4FAB1763" w14:textId="51971423"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736F6B4C"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xml:space="preserve">Total learning hours </w:t>
            </w:r>
          </w:p>
        </w:tc>
        <w:tc>
          <w:tcPr>
            <w:tcW w:w="1985" w:type="dxa"/>
            <w:tcBorders>
              <w:top w:val="nil"/>
              <w:left w:val="nil"/>
              <w:bottom w:val="single" w:sz="4" w:space="0" w:color="auto"/>
              <w:right w:val="single" w:sz="4" w:space="0" w:color="auto"/>
            </w:tcBorders>
            <w:noWrap/>
            <w:vAlign w:val="center"/>
            <w:hideMark/>
          </w:tcPr>
          <w:p w14:paraId="46F56832"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41474</w:t>
            </w:r>
          </w:p>
        </w:tc>
        <w:tc>
          <w:tcPr>
            <w:tcW w:w="1985" w:type="dxa"/>
            <w:tcBorders>
              <w:top w:val="nil"/>
              <w:left w:val="nil"/>
              <w:bottom w:val="single" w:sz="4" w:space="0" w:color="auto"/>
              <w:right w:val="single" w:sz="4" w:space="0" w:color="auto"/>
            </w:tcBorders>
            <w:vAlign w:val="center"/>
          </w:tcPr>
          <w:p w14:paraId="2BEC531D" w14:textId="061E77D7" w:rsidR="00093DC5" w:rsidRPr="00416473" w:rsidRDefault="00732DD8"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4</w:t>
            </w:r>
            <w:r w:rsidRPr="00416473">
              <w:rPr>
                <w:rFonts w:ascii="Aptos" w:eastAsia="Times New Roman" w:hAnsi="Aptos"/>
                <w:color w:val="00B050"/>
              </w:rPr>
              <w:t>6550</w:t>
            </w:r>
          </w:p>
        </w:tc>
      </w:tr>
      <w:tr w:rsidR="00F42A50" w:rsidRPr="00416473" w14:paraId="234ED6D3" w14:textId="2B9480D4" w:rsidTr="003674CE">
        <w:trPr>
          <w:trHeight w:val="290"/>
        </w:trPr>
        <w:tc>
          <w:tcPr>
            <w:tcW w:w="4980" w:type="dxa"/>
            <w:tcBorders>
              <w:top w:val="nil"/>
              <w:left w:val="single" w:sz="4" w:space="0" w:color="auto"/>
              <w:bottom w:val="single" w:sz="4" w:space="0" w:color="auto"/>
              <w:right w:val="single" w:sz="4" w:space="0" w:color="auto"/>
            </w:tcBorders>
            <w:noWrap/>
            <w:vAlign w:val="center"/>
            <w:hideMark/>
          </w:tcPr>
          <w:p w14:paraId="71AD06E8"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xml:space="preserve">Average learning hours </w:t>
            </w:r>
          </w:p>
        </w:tc>
        <w:tc>
          <w:tcPr>
            <w:tcW w:w="1985" w:type="dxa"/>
            <w:tcBorders>
              <w:top w:val="nil"/>
              <w:left w:val="nil"/>
              <w:bottom w:val="single" w:sz="4" w:space="0" w:color="auto"/>
              <w:right w:val="single" w:sz="4" w:space="0" w:color="auto"/>
            </w:tcBorders>
            <w:noWrap/>
            <w:vAlign w:val="center"/>
            <w:hideMark/>
          </w:tcPr>
          <w:p w14:paraId="07109C75" w14:textId="61A92864"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 </w:t>
            </w:r>
            <w:r w:rsidR="000A1EFE" w:rsidRPr="00416473">
              <w:rPr>
                <w:rFonts w:ascii="Aptos" w:eastAsia="Times New Roman" w:hAnsi="Aptos" w:cstheme="majorBidi"/>
                <w:color w:val="00B050"/>
              </w:rPr>
              <w:t>11</w:t>
            </w:r>
          </w:p>
        </w:tc>
        <w:tc>
          <w:tcPr>
            <w:tcW w:w="1985" w:type="dxa"/>
            <w:tcBorders>
              <w:top w:val="nil"/>
              <w:left w:val="nil"/>
              <w:bottom w:val="single" w:sz="4" w:space="0" w:color="auto"/>
              <w:right w:val="single" w:sz="4" w:space="0" w:color="auto"/>
            </w:tcBorders>
            <w:vAlign w:val="center"/>
          </w:tcPr>
          <w:p w14:paraId="7B1F0021" w14:textId="38EC4183" w:rsidR="00093DC5" w:rsidRPr="00416473" w:rsidRDefault="00732DD8"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1</w:t>
            </w:r>
            <w:r w:rsidRPr="00416473">
              <w:rPr>
                <w:rFonts w:ascii="Aptos" w:eastAsia="Times New Roman" w:hAnsi="Aptos"/>
                <w:color w:val="00B050"/>
              </w:rPr>
              <w:t>1</w:t>
            </w:r>
          </w:p>
        </w:tc>
      </w:tr>
      <w:tr w:rsidR="00F42A50" w:rsidRPr="00416473" w14:paraId="4A15081E" w14:textId="782C7AD1" w:rsidTr="003674CE">
        <w:trPr>
          <w:trHeight w:val="290"/>
        </w:trPr>
        <w:tc>
          <w:tcPr>
            <w:tcW w:w="4980" w:type="dxa"/>
            <w:tcBorders>
              <w:top w:val="nil"/>
              <w:left w:val="single" w:sz="4" w:space="0" w:color="auto"/>
              <w:bottom w:val="nil"/>
              <w:right w:val="single" w:sz="4" w:space="0" w:color="auto"/>
            </w:tcBorders>
            <w:noWrap/>
            <w:vAlign w:val="center"/>
            <w:hideMark/>
          </w:tcPr>
          <w:p w14:paraId="22941779" w14:textId="77777777" w:rsidR="00093DC5" w:rsidRPr="00416473" w:rsidRDefault="00093DC5"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Total amount spent (N)</w:t>
            </w:r>
          </w:p>
        </w:tc>
        <w:tc>
          <w:tcPr>
            <w:tcW w:w="1985" w:type="dxa"/>
            <w:tcBorders>
              <w:top w:val="nil"/>
              <w:left w:val="nil"/>
              <w:bottom w:val="nil"/>
              <w:right w:val="single" w:sz="4" w:space="0" w:color="auto"/>
            </w:tcBorders>
            <w:noWrap/>
            <w:vAlign w:val="center"/>
            <w:hideMark/>
          </w:tcPr>
          <w:p w14:paraId="30911D12" w14:textId="08F1A44F" w:rsidR="00093DC5" w:rsidRPr="00416473" w:rsidRDefault="000A1EFE" w:rsidP="003674CE">
            <w:pPr>
              <w:spacing w:after="0" w:line="240" w:lineRule="auto"/>
              <w:rPr>
                <w:rFonts w:ascii="Aptos" w:eastAsia="Times New Roman" w:hAnsi="Aptos" w:cstheme="majorBidi"/>
                <w:color w:val="00B050"/>
              </w:rPr>
            </w:pPr>
            <w:r w:rsidRPr="00416473">
              <w:rPr>
                <w:rFonts w:ascii="Aptos" w:eastAsia="Times New Roman" w:hAnsi="Aptos" w:cstheme="majorBidi"/>
                <w:color w:val="00B050"/>
              </w:rPr>
              <w:t>126</w:t>
            </w:r>
            <w:r w:rsidR="008E21F6" w:rsidRPr="00416473">
              <w:rPr>
                <w:rFonts w:ascii="Aptos" w:eastAsia="Times New Roman" w:hAnsi="Aptos" w:cstheme="majorBidi"/>
                <w:color w:val="00B050"/>
              </w:rPr>
              <w:t>,</w:t>
            </w:r>
            <w:r w:rsidRPr="00416473">
              <w:rPr>
                <w:rFonts w:ascii="Aptos" w:eastAsia="Times New Roman" w:hAnsi="Aptos" w:cstheme="majorBidi"/>
                <w:color w:val="00B050"/>
              </w:rPr>
              <w:t>726</w:t>
            </w:r>
            <w:r w:rsidR="008E21F6" w:rsidRPr="00416473">
              <w:rPr>
                <w:rFonts w:ascii="Aptos" w:eastAsia="Times New Roman" w:hAnsi="Aptos" w:cstheme="majorBidi"/>
                <w:color w:val="00B050"/>
              </w:rPr>
              <w:t>,</w:t>
            </w:r>
            <w:r w:rsidRPr="00416473">
              <w:rPr>
                <w:rFonts w:ascii="Aptos" w:eastAsia="Times New Roman" w:hAnsi="Aptos" w:cstheme="majorBidi"/>
                <w:color w:val="00B050"/>
              </w:rPr>
              <w:t>152</w:t>
            </w:r>
          </w:p>
        </w:tc>
        <w:tc>
          <w:tcPr>
            <w:tcW w:w="1985" w:type="dxa"/>
            <w:tcBorders>
              <w:top w:val="nil"/>
              <w:left w:val="nil"/>
              <w:bottom w:val="nil"/>
              <w:right w:val="single" w:sz="4" w:space="0" w:color="auto"/>
            </w:tcBorders>
            <w:vAlign w:val="center"/>
          </w:tcPr>
          <w:p w14:paraId="5D708F12" w14:textId="77777777" w:rsidR="00093DC5" w:rsidRPr="00416473" w:rsidRDefault="00093DC5" w:rsidP="003674CE">
            <w:pPr>
              <w:spacing w:after="0" w:line="240" w:lineRule="auto"/>
              <w:rPr>
                <w:rFonts w:ascii="Aptos" w:eastAsia="Times New Roman" w:hAnsi="Aptos" w:cstheme="majorBidi"/>
                <w:color w:val="00B050"/>
              </w:rPr>
            </w:pPr>
          </w:p>
        </w:tc>
      </w:tr>
      <w:tr w:rsidR="00F42A50" w:rsidRPr="00416473" w14:paraId="768FE193" w14:textId="3A96030D" w:rsidTr="006A70DA">
        <w:trPr>
          <w:trHeight w:val="100"/>
        </w:trPr>
        <w:tc>
          <w:tcPr>
            <w:tcW w:w="4980" w:type="dxa"/>
            <w:tcBorders>
              <w:top w:val="nil"/>
              <w:left w:val="single" w:sz="4" w:space="0" w:color="auto"/>
              <w:bottom w:val="single" w:sz="4" w:space="0" w:color="auto"/>
              <w:right w:val="single" w:sz="4" w:space="0" w:color="auto"/>
            </w:tcBorders>
            <w:noWrap/>
            <w:vAlign w:val="center"/>
          </w:tcPr>
          <w:p w14:paraId="23E532CE" w14:textId="77777777" w:rsidR="00093DC5" w:rsidRPr="00416473" w:rsidRDefault="00093DC5" w:rsidP="003674CE">
            <w:pPr>
              <w:spacing w:before="240" w:after="0" w:line="240" w:lineRule="auto"/>
              <w:rPr>
                <w:rFonts w:ascii="Aptos" w:eastAsia="Times New Roman" w:hAnsi="Aptos" w:cstheme="majorBidi"/>
                <w:color w:val="00B050"/>
              </w:rPr>
            </w:pPr>
          </w:p>
        </w:tc>
        <w:tc>
          <w:tcPr>
            <w:tcW w:w="1985" w:type="dxa"/>
            <w:tcBorders>
              <w:top w:val="nil"/>
              <w:left w:val="nil"/>
              <w:bottom w:val="single" w:sz="4" w:space="0" w:color="auto"/>
              <w:right w:val="single" w:sz="4" w:space="0" w:color="auto"/>
            </w:tcBorders>
            <w:noWrap/>
            <w:vAlign w:val="center"/>
          </w:tcPr>
          <w:p w14:paraId="2479FA9B" w14:textId="77777777" w:rsidR="00093DC5" w:rsidRPr="00416473" w:rsidRDefault="00093DC5" w:rsidP="003674CE">
            <w:pPr>
              <w:spacing w:before="240" w:after="0" w:line="240" w:lineRule="auto"/>
              <w:rPr>
                <w:rFonts w:ascii="Aptos" w:eastAsia="Times New Roman" w:hAnsi="Aptos" w:cstheme="majorBidi"/>
                <w:color w:val="00B050"/>
              </w:rPr>
            </w:pPr>
          </w:p>
        </w:tc>
        <w:tc>
          <w:tcPr>
            <w:tcW w:w="1985" w:type="dxa"/>
            <w:tcBorders>
              <w:top w:val="nil"/>
              <w:left w:val="nil"/>
              <w:bottom w:val="single" w:sz="4" w:space="0" w:color="auto"/>
              <w:right w:val="single" w:sz="4" w:space="0" w:color="auto"/>
            </w:tcBorders>
            <w:vAlign w:val="center"/>
          </w:tcPr>
          <w:p w14:paraId="27FFCE6F" w14:textId="77777777" w:rsidR="00093DC5" w:rsidRPr="00416473" w:rsidRDefault="00093DC5" w:rsidP="003674CE">
            <w:pPr>
              <w:spacing w:before="240" w:after="0" w:line="240" w:lineRule="auto"/>
              <w:rPr>
                <w:rFonts w:ascii="Aptos" w:eastAsia="Times New Roman" w:hAnsi="Aptos" w:cstheme="majorBidi"/>
                <w:color w:val="00B050"/>
              </w:rPr>
            </w:pPr>
          </w:p>
        </w:tc>
      </w:tr>
    </w:tbl>
    <w:p w14:paraId="08CDB95E" w14:textId="77777777" w:rsidR="00A0590F" w:rsidRPr="00416473" w:rsidRDefault="00A0590F" w:rsidP="000371E5">
      <w:pPr>
        <w:pStyle w:val="NormalWeb"/>
        <w:spacing w:before="240"/>
        <w:rPr>
          <w:rFonts w:ascii="Aptos" w:eastAsiaTheme="minorEastAsia" w:hAnsi="Aptos" w:cstheme="majorBidi"/>
          <w:b/>
          <w:i/>
          <w:sz w:val="22"/>
          <w:szCs w:val="22"/>
        </w:rPr>
      </w:pPr>
      <w:r w:rsidRPr="00416473">
        <w:rPr>
          <w:rFonts w:ascii="Aptos" w:eastAsiaTheme="minorEastAsia" w:hAnsi="Aptos" w:cstheme="majorBidi"/>
          <w:b/>
          <w:i/>
          <w:sz w:val="22"/>
          <w:szCs w:val="22"/>
        </w:rPr>
        <w:t>Strategic actions</w:t>
      </w:r>
    </w:p>
    <w:p w14:paraId="56E6B599" w14:textId="715C16AF" w:rsidR="00FF2483" w:rsidRPr="00416473" w:rsidRDefault="00FF2483" w:rsidP="000371E5">
      <w:pPr>
        <w:rPr>
          <w:rFonts w:ascii="Aptos" w:hAnsi="Aptos" w:cstheme="majorBidi"/>
          <w:color w:val="00B050"/>
        </w:rPr>
      </w:pPr>
      <w:r w:rsidRPr="00416473">
        <w:rPr>
          <w:rFonts w:ascii="Aptos" w:hAnsi="Aptos" w:cstheme="majorBidi"/>
          <w:color w:val="00B050"/>
        </w:rPr>
        <w:t xml:space="preserve">JBN is dedicated to cultivating a supportive and empowering environment where every employee </w:t>
      </w:r>
      <w:proofErr w:type="gramStart"/>
      <w:r w:rsidRPr="00416473">
        <w:rPr>
          <w:rFonts w:ascii="Aptos" w:hAnsi="Aptos" w:cstheme="majorBidi"/>
          <w:color w:val="00B050"/>
        </w:rPr>
        <w:t>has the opportunity to</w:t>
      </w:r>
      <w:proofErr w:type="gramEnd"/>
      <w:r w:rsidRPr="00416473">
        <w:rPr>
          <w:rFonts w:ascii="Aptos" w:hAnsi="Aptos" w:cstheme="majorBidi"/>
          <w:color w:val="00B050"/>
        </w:rPr>
        <w:t xml:space="preserve"> thrive. We actively foster a culture that values and respects individual differences, creating a genuine sense of belonging for all team members. By promoting open communication and collaboration, we encourage employees to share their unique perspectives and ideas, enriching our workplace with diverse viewpoints.</w:t>
      </w:r>
    </w:p>
    <w:p w14:paraId="62095648" w14:textId="77777777" w:rsidR="00FF2483" w:rsidRPr="00416473" w:rsidRDefault="00FF2483" w:rsidP="000371E5">
      <w:pPr>
        <w:rPr>
          <w:rFonts w:ascii="Aptos" w:hAnsi="Aptos" w:cstheme="majorBidi"/>
          <w:color w:val="00B050"/>
        </w:rPr>
      </w:pPr>
      <w:r w:rsidRPr="00416473">
        <w:rPr>
          <w:rFonts w:ascii="Aptos" w:hAnsi="Aptos" w:cstheme="majorBidi"/>
          <w:color w:val="00B050"/>
        </w:rPr>
        <w:t>We are unwavering in our commitment to maintaining a workplace free from discrimination. To uphold this standard, we promptly identify and address any potential instances of discriminatory behaviour. Our employees receive regular training to help them recognise and respond appropriately to discrimination, and we take swift action to resolve any issues that arise. This includes conducting thorough investigations, implementing corrective measures, and offering support to those affected.</w:t>
      </w:r>
    </w:p>
    <w:p w14:paraId="7FD022A5" w14:textId="77777777" w:rsidR="00FF2483" w:rsidRPr="00416473" w:rsidRDefault="00FF2483" w:rsidP="000371E5">
      <w:pPr>
        <w:rPr>
          <w:rFonts w:ascii="Aptos" w:hAnsi="Aptos" w:cstheme="majorBidi"/>
          <w:color w:val="00B050"/>
        </w:rPr>
      </w:pPr>
      <w:r w:rsidRPr="00416473">
        <w:rPr>
          <w:rFonts w:ascii="Aptos" w:hAnsi="Aptos" w:cstheme="majorBidi"/>
          <w:color w:val="00B050"/>
        </w:rPr>
        <w:t>Our focus remains on nurturing an environment where employees can excel both personally and professionally. We have developed comprehensive training programmes aimed at enhancing technical expertise, leadership capabilities, and personal development, ensuring our workforce remains at the forefront of industry advancements. To support ongoing growth, we offer a range of development opportunities, including:</w:t>
      </w:r>
    </w:p>
    <w:p w14:paraId="740CD3FE" w14:textId="77777777" w:rsidR="00FF2483" w:rsidRPr="00416473" w:rsidRDefault="00FF2483" w:rsidP="00DE5983">
      <w:pPr>
        <w:pStyle w:val="ListParagraph"/>
        <w:numPr>
          <w:ilvl w:val="0"/>
          <w:numId w:val="26"/>
        </w:numPr>
        <w:rPr>
          <w:rFonts w:ascii="Aptos" w:hAnsi="Aptos" w:cstheme="majorBidi"/>
          <w:color w:val="00B050"/>
        </w:rPr>
      </w:pPr>
      <w:r w:rsidRPr="00416473">
        <w:rPr>
          <w:rFonts w:ascii="Aptos" w:hAnsi="Aptos" w:cstheme="majorBidi"/>
          <w:b/>
          <w:bCs/>
          <w:color w:val="00B050"/>
        </w:rPr>
        <w:t>Technical Proficiency Training:</w:t>
      </w:r>
      <w:r w:rsidRPr="00416473">
        <w:rPr>
          <w:rFonts w:ascii="Aptos" w:hAnsi="Aptos" w:cstheme="majorBidi"/>
          <w:color w:val="00B050"/>
        </w:rPr>
        <w:t xml:space="preserve"> We provide extensive technical training to equip employees with up-to-date industry knowledge and best practices in engineering, construction, project management, architecture, and sustainability. Specialised workshops, training sessions, and on-the-job learning experiences are integral to building capacity and supporting professional advancement within our team. These initiatives empower employees to deliver high-quality projects and contribute meaningfully to JBN’s continued success.</w:t>
      </w:r>
    </w:p>
    <w:p w14:paraId="25790D82" w14:textId="656780E3" w:rsidR="00FF2483" w:rsidRPr="00416473" w:rsidRDefault="00FF2483" w:rsidP="00DE5983">
      <w:pPr>
        <w:pStyle w:val="ListParagraph"/>
        <w:numPr>
          <w:ilvl w:val="0"/>
          <w:numId w:val="26"/>
        </w:numPr>
        <w:rPr>
          <w:rFonts w:ascii="Aptos" w:hAnsi="Aptos" w:cstheme="majorBidi"/>
          <w:color w:val="00B050"/>
        </w:rPr>
      </w:pPr>
      <w:r w:rsidRPr="00416473">
        <w:rPr>
          <w:rFonts w:ascii="Aptos" w:hAnsi="Aptos" w:cstheme="majorBidi"/>
          <w:b/>
          <w:bCs/>
          <w:color w:val="00B050"/>
        </w:rPr>
        <w:t>Leadership Development:</w:t>
      </w:r>
      <w:r w:rsidRPr="00416473">
        <w:rPr>
          <w:rFonts w:ascii="Aptos" w:hAnsi="Aptos" w:cstheme="majorBidi"/>
          <w:color w:val="00B050"/>
        </w:rPr>
        <w:t xml:space="preserve"> Recognising the importance of strong leadership, we offer targeted programmes and workshops to develop essential management and leadership skills. These initiatives focus on core competencies such as effective communication, problem-solving, decision-making, and team building, preparing employees to lead with confidence and integrity.</w:t>
      </w:r>
    </w:p>
    <w:p w14:paraId="33C54774" w14:textId="77777777" w:rsidR="00FF2483" w:rsidRPr="00416473" w:rsidRDefault="00FF2483" w:rsidP="00DE5983">
      <w:pPr>
        <w:pStyle w:val="ListParagraph"/>
        <w:numPr>
          <w:ilvl w:val="0"/>
          <w:numId w:val="26"/>
        </w:numPr>
        <w:rPr>
          <w:rFonts w:ascii="Aptos" w:hAnsi="Aptos" w:cstheme="majorBidi"/>
          <w:color w:val="00B050"/>
        </w:rPr>
      </w:pPr>
      <w:r w:rsidRPr="00416473">
        <w:rPr>
          <w:rFonts w:ascii="Aptos" w:hAnsi="Aptos" w:cstheme="majorBidi"/>
          <w:b/>
          <w:bCs/>
          <w:color w:val="00B050"/>
        </w:rPr>
        <w:t>Online Learning:</w:t>
      </w:r>
      <w:r w:rsidRPr="00416473">
        <w:rPr>
          <w:rFonts w:ascii="Aptos" w:hAnsi="Aptos" w:cstheme="majorBidi"/>
          <w:color w:val="00B050"/>
        </w:rPr>
        <w:t xml:space="preserve"> To nurture a culture of lifelong learning, JBN provides access to a wide range of advanced online learning platforms and resources. Employees can choose from a diverse selection of high-quality courses and certifications, supporting their ongoing professional development and ensuring they remain agile in a rapidly evolving industry.</w:t>
      </w:r>
    </w:p>
    <w:p w14:paraId="26CF72D9" w14:textId="29AED8F0" w:rsidR="00A0590F" w:rsidRPr="00416473" w:rsidRDefault="00A0590F" w:rsidP="00FF2483">
      <w:pPr>
        <w:jc w:val="both"/>
        <w:rPr>
          <w:rFonts w:ascii="Aptos" w:hAnsi="Aptos" w:cstheme="majorBidi"/>
          <w:b/>
          <w:bCs/>
        </w:rPr>
      </w:pPr>
      <w:r w:rsidRPr="00416473">
        <w:rPr>
          <w:rFonts w:ascii="Aptos" w:hAnsi="Aptos" w:cstheme="majorBidi"/>
          <w:b/>
          <w:bCs/>
        </w:rPr>
        <w:t>Fair Employment Practices</w:t>
      </w:r>
    </w:p>
    <w:p w14:paraId="31BAF329" w14:textId="77777777" w:rsidR="002A4E21" w:rsidRPr="00416473" w:rsidRDefault="002A4E21" w:rsidP="0050041E">
      <w:pPr>
        <w:rPr>
          <w:rFonts w:ascii="Aptos" w:hAnsi="Aptos" w:cstheme="majorBidi"/>
          <w:color w:val="00B050"/>
        </w:rPr>
      </w:pPr>
      <w:r w:rsidRPr="00416473">
        <w:rPr>
          <w:rFonts w:ascii="Aptos" w:hAnsi="Aptos" w:cstheme="majorBidi"/>
          <w:color w:val="00B050"/>
        </w:rPr>
        <w:t>At Julius Berger Nigeria Plc, we uphold impartial and transparent recruitment procedures, ensuring every applicant has a fair chance to showcase their skills and potential. Our dedication to equitable employment guarantees equal consideration for all candidates at every stage of the selection process.</w:t>
      </w:r>
    </w:p>
    <w:p w14:paraId="61AC422B" w14:textId="674734A1" w:rsidR="00A0590F" w:rsidRPr="00416473" w:rsidRDefault="00A0590F" w:rsidP="0050041E">
      <w:pPr>
        <w:rPr>
          <w:rFonts w:ascii="Aptos" w:hAnsi="Aptos" w:cstheme="majorBidi"/>
          <w:b/>
          <w:bCs/>
        </w:rPr>
      </w:pPr>
      <w:r w:rsidRPr="00416473">
        <w:rPr>
          <w:rFonts w:ascii="Aptos" w:hAnsi="Aptos" w:cstheme="majorBidi"/>
          <w:b/>
          <w:bCs/>
        </w:rPr>
        <w:t>Employee benefits and compensation</w:t>
      </w:r>
    </w:p>
    <w:p w14:paraId="5E9184EF" w14:textId="7F68921D" w:rsidR="00FB281F" w:rsidRPr="00416473" w:rsidRDefault="00FB281F" w:rsidP="0050041E">
      <w:pPr>
        <w:pStyle w:val="NormalWeb"/>
        <w:shd w:val="clear" w:color="auto" w:fill="FFFFFF" w:themeFill="background1"/>
        <w:rPr>
          <w:rFonts w:ascii="Aptos" w:hAnsi="Aptos" w:cstheme="majorHAnsi"/>
          <w:color w:val="00B050"/>
          <w:sz w:val="22"/>
          <w:szCs w:val="22"/>
        </w:rPr>
      </w:pPr>
      <w:r w:rsidRPr="00416473">
        <w:rPr>
          <w:rFonts w:ascii="Aptos" w:hAnsi="Aptos" w:cstheme="majorHAnsi"/>
          <w:color w:val="00B050"/>
          <w:sz w:val="22"/>
          <w:szCs w:val="22"/>
        </w:rPr>
        <w:t xml:space="preserve">JBN’s approach to compensation and benefits is designed to offer employees a competitive and well-rounded package. By providing attractive salaries, a broad spectrum of benefits, and </w:t>
      </w:r>
      <w:r w:rsidR="00B53C7E" w:rsidRPr="00416473">
        <w:rPr>
          <w:rFonts w:ascii="Aptos" w:hAnsi="Aptos" w:cstheme="majorHAnsi"/>
          <w:color w:val="00B050"/>
          <w:sz w:val="22"/>
          <w:szCs w:val="22"/>
        </w:rPr>
        <w:t>ample opportunities</w:t>
      </w:r>
      <w:r w:rsidRPr="00416473">
        <w:rPr>
          <w:rFonts w:ascii="Aptos" w:hAnsi="Aptos" w:cstheme="majorHAnsi"/>
          <w:color w:val="00B050"/>
          <w:sz w:val="22"/>
          <w:szCs w:val="22"/>
        </w:rPr>
        <w:t xml:space="preserve"> for professional development, we strive to cultivate a supportive and fulfilling workplace that enhances productivity, job satisfaction, and employee loyalty. Our benefits include:</w:t>
      </w:r>
    </w:p>
    <w:p w14:paraId="5F8B3404" w14:textId="0B5628EA"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Life Insurance:</w:t>
      </w:r>
      <w:r w:rsidRPr="00416473">
        <w:rPr>
          <w:rFonts w:ascii="Aptos" w:hAnsi="Aptos" w:cstheme="majorHAnsi"/>
          <w:color w:val="00B050"/>
          <w:sz w:val="22"/>
          <w:szCs w:val="22"/>
        </w:rPr>
        <w:t xml:space="preserve"> Financial </w:t>
      </w:r>
      <w:r w:rsidR="00EF3224" w:rsidRPr="00416473">
        <w:rPr>
          <w:rFonts w:ascii="Aptos" w:hAnsi="Aptos" w:cstheme="majorHAnsi"/>
          <w:color w:val="00B050"/>
          <w:sz w:val="22"/>
          <w:szCs w:val="22"/>
        </w:rPr>
        <w:t>support</w:t>
      </w:r>
      <w:r w:rsidRPr="00416473">
        <w:rPr>
          <w:rFonts w:ascii="Aptos" w:hAnsi="Aptos" w:cstheme="majorHAnsi"/>
          <w:color w:val="00B050"/>
          <w:sz w:val="22"/>
          <w:szCs w:val="22"/>
        </w:rPr>
        <w:t xml:space="preserve"> for employees’ families in the event of an unforeseen loss.</w:t>
      </w:r>
    </w:p>
    <w:p w14:paraId="7A575C89" w14:textId="77777777"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Healthcare:</w:t>
      </w:r>
      <w:r w:rsidRPr="00416473">
        <w:rPr>
          <w:rFonts w:ascii="Aptos" w:hAnsi="Aptos" w:cstheme="majorHAnsi"/>
          <w:color w:val="00B050"/>
          <w:sz w:val="22"/>
          <w:szCs w:val="22"/>
        </w:rPr>
        <w:t xml:space="preserve"> Extensive health insurance, ensuring access to quality medical care.</w:t>
      </w:r>
    </w:p>
    <w:p w14:paraId="0485E0DE" w14:textId="75CBF1DC"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 xml:space="preserve">Maternity Leave: </w:t>
      </w:r>
      <w:r w:rsidRPr="00416473">
        <w:rPr>
          <w:rFonts w:ascii="Aptos" w:hAnsi="Aptos" w:cstheme="majorHAnsi"/>
          <w:color w:val="00B050"/>
          <w:sz w:val="22"/>
          <w:szCs w:val="22"/>
        </w:rPr>
        <w:t xml:space="preserve">Dedicated support for new mothers and their families during this significant </w:t>
      </w:r>
      <w:r w:rsidR="00AE4FC6" w:rsidRPr="00416473">
        <w:rPr>
          <w:rFonts w:ascii="Aptos" w:hAnsi="Aptos" w:cstheme="majorHAnsi"/>
          <w:color w:val="00B050"/>
          <w:sz w:val="22"/>
          <w:szCs w:val="22"/>
        </w:rPr>
        <w:t>period</w:t>
      </w:r>
      <w:r w:rsidRPr="00416473">
        <w:rPr>
          <w:rFonts w:ascii="Aptos" w:hAnsi="Aptos" w:cstheme="majorHAnsi"/>
          <w:color w:val="00B050"/>
          <w:sz w:val="22"/>
          <w:szCs w:val="22"/>
        </w:rPr>
        <w:t>.</w:t>
      </w:r>
    </w:p>
    <w:p w14:paraId="1F106A1C" w14:textId="77777777"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Rent Subsidy:</w:t>
      </w:r>
      <w:r w:rsidRPr="00416473">
        <w:rPr>
          <w:rFonts w:ascii="Aptos" w:hAnsi="Aptos" w:cstheme="majorHAnsi"/>
          <w:color w:val="00B050"/>
          <w:sz w:val="22"/>
          <w:szCs w:val="22"/>
        </w:rPr>
        <w:t xml:space="preserve"> Assistance to help employees manage housing expenses.</w:t>
      </w:r>
    </w:p>
    <w:p w14:paraId="53C37642" w14:textId="77777777"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Retirement Provision:</w:t>
      </w:r>
      <w:r w:rsidRPr="00416473">
        <w:rPr>
          <w:rFonts w:ascii="Aptos" w:hAnsi="Aptos" w:cstheme="majorHAnsi"/>
          <w:color w:val="00B050"/>
          <w:sz w:val="22"/>
          <w:szCs w:val="22"/>
        </w:rPr>
        <w:t xml:space="preserve"> Guidance and support to help employees plan for a secure future.</w:t>
      </w:r>
    </w:p>
    <w:p w14:paraId="0C9CA3C3" w14:textId="77777777" w:rsidR="00FB281F" w:rsidRPr="00416473" w:rsidRDefault="00FB281F" w:rsidP="00DE5983">
      <w:pPr>
        <w:pStyle w:val="NormalWeb"/>
        <w:numPr>
          <w:ilvl w:val="0"/>
          <w:numId w:val="28"/>
        </w:numPr>
        <w:shd w:val="clear" w:color="auto" w:fill="FFFFFF" w:themeFill="background1"/>
        <w:rPr>
          <w:rFonts w:ascii="Aptos" w:hAnsi="Aptos" w:cstheme="majorHAnsi"/>
          <w:color w:val="00B050"/>
          <w:sz w:val="22"/>
          <w:szCs w:val="22"/>
        </w:rPr>
      </w:pPr>
      <w:r w:rsidRPr="00416473">
        <w:rPr>
          <w:rFonts w:ascii="Aptos" w:hAnsi="Aptos" w:cstheme="majorHAnsi"/>
          <w:b/>
          <w:color w:val="00B050"/>
          <w:sz w:val="22"/>
          <w:szCs w:val="22"/>
        </w:rPr>
        <w:t>Annual Salary Increments:</w:t>
      </w:r>
      <w:r w:rsidRPr="00416473">
        <w:rPr>
          <w:rFonts w:ascii="Aptos" w:hAnsi="Aptos" w:cstheme="majorHAnsi"/>
          <w:color w:val="00B050"/>
          <w:sz w:val="22"/>
          <w:szCs w:val="22"/>
        </w:rPr>
        <w:t xml:space="preserve"> Regular recognition and reward for individual contributions and achievements.</w:t>
      </w:r>
    </w:p>
    <w:p w14:paraId="704324E3" w14:textId="77777777" w:rsidR="00FB281F" w:rsidRPr="00416473" w:rsidRDefault="00FB281F" w:rsidP="0050041E">
      <w:pPr>
        <w:pStyle w:val="NormalWeb"/>
        <w:shd w:val="clear" w:color="auto" w:fill="FFFFFF" w:themeFill="background1"/>
        <w:rPr>
          <w:rFonts w:ascii="Aptos" w:hAnsi="Aptos" w:cstheme="majorHAnsi"/>
          <w:color w:val="00B050"/>
          <w:sz w:val="22"/>
          <w:szCs w:val="22"/>
        </w:rPr>
      </w:pPr>
      <w:r w:rsidRPr="00416473">
        <w:rPr>
          <w:rFonts w:ascii="Aptos" w:hAnsi="Aptos" w:cstheme="majorHAnsi"/>
          <w:color w:val="00B050"/>
          <w:sz w:val="22"/>
          <w:szCs w:val="22"/>
        </w:rPr>
        <w:t>By placing Diversity, Equality, and Inclusion (DEI) at the heart of our people strategy, JBN has seen increased staff engagement and lower turnover, which in turn has reduced recruitment and training costs, boosted productivity, and strengthened overall business performance.</w:t>
      </w:r>
    </w:p>
    <w:p w14:paraId="73C8E6FE" w14:textId="24055B10" w:rsidR="00A0590F" w:rsidRPr="00416473" w:rsidRDefault="00FB281F" w:rsidP="0050041E">
      <w:pPr>
        <w:pStyle w:val="NormalWeb"/>
        <w:shd w:val="clear" w:color="auto" w:fill="FFFFFF" w:themeFill="background1"/>
        <w:rPr>
          <w:rFonts w:ascii="Aptos" w:eastAsiaTheme="majorEastAsia" w:hAnsi="Aptos" w:cstheme="majorBidi"/>
          <w:b/>
          <w:sz w:val="32"/>
          <w:szCs w:val="32"/>
        </w:rPr>
      </w:pPr>
      <w:r w:rsidRPr="00416473">
        <w:rPr>
          <w:rFonts w:ascii="Aptos" w:hAnsi="Aptos" w:cstheme="majorHAnsi"/>
          <w:color w:val="00B050"/>
          <w:sz w:val="22"/>
          <w:szCs w:val="22"/>
        </w:rPr>
        <w:t>Our ongoing focus on DEI continues to yield financial advantages. Teams with diverse backgrounds bring a wealth of</w:t>
      </w:r>
      <w:r w:rsidR="00A0590F" w:rsidRPr="00416473">
        <w:rPr>
          <w:rFonts w:ascii="Aptos" w:hAnsi="Aptos" w:cstheme="majorHAnsi"/>
          <w:color w:val="00B050"/>
          <w:sz w:val="22"/>
          <w:szCs w:val="22"/>
        </w:rPr>
        <w:t xml:space="preserve"> perspectives and ideas, </w:t>
      </w:r>
      <w:r w:rsidRPr="00416473">
        <w:rPr>
          <w:rFonts w:ascii="Aptos" w:hAnsi="Aptos" w:cstheme="majorHAnsi"/>
          <w:color w:val="00B050"/>
          <w:sz w:val="22"/>
          <w:szCs w:val="22"/>
        </w:rPr>
        <w:t xml:space="preserve">fostering </w:t>
      </w:r>
      <w:r w:rsidR="00A0590F" w:rsidRPr="00416473">
        <w:rPr>
          <w:rFonts w:ascii="Aptos" w:hAnsi="Aptos" w:cstheme="majorHAnsi"/>
          <w:color w:val="00B050"/>
          <w:sz w:val="22"/>
          <w:szCs w:val="22"/>
        </w:rPr>
        <w:t xml:space="preserve">more </w:t>
      </w:r>
      <w:r w:rsidRPr="00416473">
        <w:rPr>
          <w:rFonts w:ascii="Aptos" w:hAnsi="Aptos" w:cstheme="majorHAnsi"/>
          <w:color w:val="00B050"/>
          <w:sz w:val="22"/>
          <w:szCs w:val="22"/>
        </w:rPr>
        <w:t>innovative solutions</w:t>
      </w:r>
      <w:r w:rsidR="00A0590F" w:rsidRPr="00416473">
        <w:rPr>
          <w:rFonts w:ascii="Aptos" w:hAnsi="Aptos" w:cstheme="majorHAnsi"/>
          <w:color w:val="00B050"/>
          <w:sz w:val="22"/>
          <w:szCs w:val="22"/>
        </w:rPr>
        <w:t xml:space="preserve"> and effective problem-solving. This </w:t>
      </w:r>
      <w:r w:rsidRPr="00416473">
        <w:rPr>
          <w:rFonts w:ascii="Aptos" w:hAnsi="Aptos" w:cstheme="majorHAnsi"/>
          <w:color w:val="00B050"/>
          <w:sz w:val="22"/>
          <w:szCs w:val="22"/>
        </w:rPr>
        <w:t>diversity fuels the creation</w:t>
      </w:r>
      <w:r w:rsidR="00A0590F" w:rsidRPr="00416473">
        <w:rPr>
          <w:rFonts w:ascii="Aptos" w:hAnsi="Aptos" w:cstheme="majorHAnsi"/>
          <w:color w:val="00B050"/>
          <w:sz w:val="22"/>
          <w:szCs w:val="22"/>
        </w:rPr>
        <w:t xml:space="preserve"> of new products, services, and markets, supporting revenue growth and </w:t>
      </w:r>
      <w:r w:rsidRPr="00416473">
        <w:rPr>
          <w:rFonts w:ascii="Aptos" w:hAnsi="Aptos" w:cstheme="majorHAnsi"/>
          <w:color w:val="00B050"/>
          <w:sz w:val="22"/>
          <w:szCs w:val="22"/>
        </w:rPr>
        <w:t>helping JBN expand its</w:t>
      </w:r>
      <w:r w:rsidR="00A0590F" w:rsidRPr="00416473">
        <w:rPr>
          <w:rFonts w:ascii="Aptos" w:hAnsi="Aptos" w:cstheme="majorHAnsi"/>
          <w:color w:val="00B050"/>
          <w:sz w:val="22"/>
          <w:szCs w:val="22"/>
        </w:rPr>
        <w:t xml:space="preserve"> market </w:t>
      </w:r>
      <w:bookmarkStart w:id="142" w:name="_Toc193958153"/>
      <w:r w:rsidRPr="00416473">
        <w:rPr>
          <w:rFonts w:ascii="Aptos" w:hAnsi="Aptos" w:cstheme="majorHAnsi"/>
          <w:color w:val="00B050"/>
          <w:sz w:val="22"/>
          <w:szCs w:val="22"/>
        </w:rPr>
        <w:t>presence.</w:t>
      </w:r>
    </w:p>
    <w:p w14:paraId="7D52A2BE" w14:textId="77777777" w:rsidR="00A0590F" w:rsidRPr="00066E72" w:rsidRDefault="00A0590F" w:rsidP="00225BA8">
      <w:pPr>
        <w:pStyle w:val="Heading1"/>
        <w:numPr>
          <w:ilvl w:val="1"/>
          <w:numId w:val="65"/>
        </w:numPr>
        <w:spacing w:before="360" w:after="80"/>
      </w:pPr>
      <w:bookmarkStart w:id="143" w:name="_Toc225145259"/>
      <w:bookmarkStart w:id="144" w:name="_Toc225754445"/>
      <w:r w:rsidRPr="00066E72">
        <w:t>Strengthening Our Social Fabric</w:t>
      </w:r>
      <w:bookmarkEnd w:id="142"/>
      <w:bookmarkEnd w:id="143"/>
      <w:bookmarkEnd w:id="144"/>
    </w:p>
    <w:p w14:paraId="663A589E" w14:textId="4FD7D339" w:rsidR="00A0590F" w:rsidRPr="00416473" w:rsidRDefault="00A0590F" w:rsidP="0050041E">
      <w:pPr>
        <w:spacing w:after="240"/>
        <w:rPr>
          <w:rFonts w:ascii="Aptos" w:hAnsi="Aptos" w:cstheme="majorBidi"/>
        </w:rPr>
      </w:pPr>
      <w:r w:rsidRPr="00416473">
        <w:rPr>
          <w:rFonts w:ascii="Aptos" w:hAnsi="Aptos" w:cstheme="majorBidi"/>
          <w:color w:val="00B050"/>
        </w:rPr>
        <w:t xml:space="preserve">JBN is </w:t>
      </w:r>
      <w:r w:rsidR="00CA35AF" w:rsidRPr="00416473">
        <w:rPr>
          <w:rFonts w:ascii="Aptos" w:hAnsi="Aptos" w:cstheme="majorBidi"/>
          <w:color w:val="00B050"/>
        </w:rPr>
        <w:t>firmly dedicated</w:t>
      </w:r>
      <w:r w:rsidRPr="00416473">
        <w:rPr>
          <w:rFonts w:ascii="Aptos" w:hAnsi="Aptos" w:cstheme="majorBidi"/>
          <w:color w:val="00B050"/>
        </w:rPr>
        <w:t xml:space="preserve"> to </w:t>
      </w:r>
      <w:r w:rsidR="00CA35AF" w:rsidRPr="00416473">
        <w:rPr>
          <w:rFonts w:ascii="Aptos" w:hAnsi="Aptos" w:cstheme="majorBidi"/>
          <w:color w:val="00B050"/>
        </w:rPr>
        <w:t>fostering</w:t>
      </w:r>
      <w:r w:rsidRPr="00416473">
        <w:rPr>
          <w:rFonts w:ascii="Aptos" w:hAnsi="Aptos" w:cstheme="majorBidi"/>
          <w:color w:val="00B050"/>
        </w:rPr>
        <w:t xml:space="preserve"> strong </w:t>
      </w:r>
      <w:r w:rsidR="00CA35AF" w:rsidRPr="00416473">
        <w:rPr>
          <w:rFonts w:ascii="Aptos" w:hAnsi="Aptos" w:cstheme="majorBidi"/>
          <w:color w:val="00B050"/>
        </w:rPr>
        <w:t>connections</w:t>
      </w:r>
      <w:r w:rsidRPr="00416473">
        <w:rPr>
          <w:rFonts w:ascii="Aptos" w:hAnsi="Aptos" w:cstheme="majorBidi"/>
          <w:color w:val="00B050"/>
        </w:rPr>
        <w:t xml:space="preserve"> and </w:t>
      </w:r>
      <w:r w:rsidR="00CA35AF" w:rsidRPr="00416473">
        <w:rPr>
          <w:rFonts w:ascii="Aptos" w:hAnsi="Aptos" w:cstheme="majorBidi"/>
          <w:color w:val="00B050"/>
        </w:rPr>
        <w:t>upholding</w:t>
      </w:r>
      <w:r w:rsidRPr="00416473">
        <w:rPr>
          <w:rFonts w:ascii="Aptos" w:hAnsi="Aptos" w:cstheme="majorBidi"/>
          <w:color w:val="00B050"/>
        </w:rPr>
        <w:t xml:space="preserve"> a positive reputation with </w:t>
      </w:r>
      <w:r w:rsidR="00CA35AF" w:rsidRPr="00416473">
        <w:rPr>
          <w:rFonts w:ascii="Aptos" w:hAnsi="Aptos" w:cstheme="majorBidi"/>
          <w:color w:val="00B050"/>
        </w:rPr>
        <w:t xml:space="preserve">both our </w:t>
      </w:r>
      <w:r w:rsidRPr="00416473">
        <w:rPr>
          <w:rFonts w:ascii="Aptos" w:hAnsi="Aptos" w:cstheme="majorBidi"/>
          <w:color w:val="00B050"/>
        </w:rPr>
        <w:t xml:space="preserve">customers and </w:t>
      </w:r>
      <w:r w:rsidR="00CA35AF" w:rsidRPr="00416473">
        <w:rPr>
          <w:rFonts w:ascii="Aptos" w:hAnsi="Aptos" w:cstheme="majorBidi"/>
          <w:color w:val="00B050"/>
        </w:rPr>
        <w:t xml:space="preserve">the </w:t>
      </w:r>
      <w:r w:rsidRPr="00416473">
        <w:rPr>
          <w:rFonts w:ascii="Aptos" w:hAnsi="Aptos" w:cstheme="majorBidi"/>
          <w:color w:val="00B050"/>
        </w:rPr>
        <w:t xml:space="preserve">communities </w:t>
      </w:r>
      <w:r w:rsidR="00CA35AF" w:rsidRPr="00416473">
        <w:rPr>
          <w:rFonts w:ascii="Aptos" w:hAnsi="Aptos" w:cstheme="majorBidi"/>
          <w:color w:val="00B050"/>
        </w:rPr>
        <w:t>where</w:t>
      </w:r>
      <w:r w:rsidRPr="00416473">
        <w:rPr>
          <w:rFonts w:ascii="Aptos" w:hAnsi="Aptos" w:cstheme="majorBidi"/>
          <w:color w:val="00B050"/>
        </w:rPr>
        <w:t xml:space="preserve"> we operate. </w:t>
      </w:r>
      <w:r w:rsidR="00CA35AF" w:rsidRPr="00416473">
        <w:rPr>
          <w:rFonts w:ascii="Aptos" w:hAnsi="Aptos" w:cstheme="majorBidi"/>
          <w:color w:val="00B050"/>
        </w:rPr>
        <w:t>We recognise that our achievements are intrinsically linked to the well-being and satisfaction of those we serve.</w:t>
      </w:r>
    </w:p>
    <w:p w14:paraId="6766A081" w14:textId="0B981DD2" w:rsidR="00A0590F" w:rsidRPr="009A7034" w:rsidRDefault="00A0590F" w:rsidP="00225BA8">
      <w:pPr>
        <w:pStyle w:val="Heading2"/>
        <w:numPr>
          <w:ilvl w:val="2"/>
          <w:numId w:val="65"/>
        </w:numPr>
        <w:spacing w:before="160" w:after="80"/>
        <w:rPr>
          <w:sz w:val="32"/>
          <w:szCs w:val="32"/>
        </w:rPr>
      </w:pPr>
      <w:bookmarkStart w:id="145" w:name="_Toc193958154"/>
      <w:bookmarkStart w:id="146" w:name="_Toc225145260"/>
      <w:bookmarkStart w:id="147" w:name="_Toc225754446"/>
      <w:r w:rsidRPr="009A7034">
        <w:rPr>
          <w:sz w:val="32"/>
          <w:szCs w:val="32"/>
        </w:rPr>
        <w:t>Product Quality Control and Safety</w:t>
      </w:r>
      <w:bookmarkEnd w:id="145"/>
      <w:bookmarkEnd w:id="146"/>
      <w:bookmarkEnd w:id="147"/>
    </w:p>
    <w:p w14:paraId="67285F69" w14:textId="6C4B35E3" w:rsidR="00A0590F" w:rsidRPr="00416473" w:rsidRDefault="005A4994" w:rsidP="0050041E">
      <w:pPr>
        <w:autoSpaceDE w:val="0"/>
        <w:autoSpaceDN w:val="0"/>
        <w:adjustRightInd w:val="0"/>
        <w:spacing w:after="240" w:line="240" w:lineRule="auto"/>
        <w:rPr>
          <w:rFonts w:ascii="Aptos" w:eastAsiaTheme="majorEastAsia" w:hAnsi="Aptos" w:cstheme="majorBidi"/>
          <w:color w:val="00B050"/>
        </w:rPr>
      </w:pPr>
      <w:r w:rsidRPr="00416473">
        <w:rPr>
          <w:rFonts w:ascii="Aptos" w:eastAsiaTheme="majorEastAsia" w:hAnsi="Aptos" w:cstheme="majorBidi"/>
          <w:color w:val="00B050"/>
        </w:rPr>
        <w:t>We take our</w:t>
      </w:r>
      <w:r w:rsidR="00A0590F" w:rsidRPr="00416473">
        <w:rPr>
          <w:rFonts w:ascii="Aptos" w:eastAsiaTheme="majorEastAsia" w:hAnsi="Aptos" w:cstheme="majorBidi"/>
          <w:color w:val="00B050"/>
        </w:rPr>
        <w:t xml:space="preserve"> professional </w:t>
      </w:r>
      <w:r w:rsidRPr="00416473">
        <w:rPr>
          <w:rFonts w:ascii="Aptos" w:eastAsiaTheme="majorEastAsia" w:hAnsi="Aptos" w:cstheme="majorBidi"/>
          <w:color w:val="00B050"/>
        </w:rPr>
        <w:t>duty</w:t>
      </w:r>
      <w:r w:rsidR="00A0590F" w:rsidRPr="00416473">
        <w:rPr>
          <w:rFonts w:ascii="Aptos" w:eastAsiaTheme="majorEastAsia" w:hAnsi="Aptos" w:cstheme="majorBidi"/>
          <w:color w:val="00B050"/>
        </w:rPr>
        <w:t xml:space="preserve"> to </w:t>
      </w:r>
      <w:r w:rsidRPr="00416473">
        <w:rPr>
          <w:rFonts w:ascii="Aptos" w:eastAsiaTheme="majorEastAsia" w:hAnsi="Aptos" w:cstheme="majorBidi"/>
          <w:color w:val="00B050"/>
        </w:rPr>
        <w:t>uphold</w:t>
      </w:r>
      <w:r w:rsidR="00A0590F" w:rsidRPr="00416473">
        <w:rPr>
          <w:rFonts w:ascii="Aptos" w:eastAsiaTheme="majorEastAsia" w:hAnsi="Aptos" w:cstheme="majorBidi"/>
          <w:color w:val="00B050"/>
        </w:rPr>
        <w:t xml:space="preserve"> the quality, safety, and </w:t>
      </w:r>
      <w:r w:rsidRPr="00416473">
        <w:rPr>
          <w:rFonts w:ascii="Aptos" w:eastAsiaTheme="majorEastAsia" w:hAnsi="Aptos" w:cstheme="majorBidi"/>
          <w:color w:val="00B050"/>
        </w:rPr>
        <w:t>reliability</w:t>
      </w:r>
      <w:r w:rsidR="00A0590F" w:rsidRPr="00416473">
        <w:rPr>
          <w:rFonts w:ascii="Aptos" w:eastAsiaTheme="majorEastAsia" w:hAnsi="Aptos" w:cstheme="majorBidi"/>
          <w:color w:val="00B050"/>
        </w:rPr>
        <w:t xml:space="preserve"> of </w:t>
      </w:r>
      <w:r w:rsidRPr="00416473">
        <w:rPr>
          <w:rFonts w:ascii="Aptos" w:eastAsiaTheme="majorEastAsia" w:hAnsi="Aptos" w:cstheme="majorBidi"/>
          <w:color w:val="00B050"/>
        </w:rPr>
        <w:t>our</w:t>
      </w:r>
      <w:r w:rsidR="00A0590F" w:rsidRPr="00416473">
        <w:rPr>
          <w:rFonts w:ascii="Aptos" w:eastAsiaTheme="majorEastAsia" w:hAnsi="Aptos" w:cstheme="majorBidi"/>
          <w:color w:val="00B050"/>
        </w:rPr>
        <w:t xml:space="preserve"> products and services</w:t>
      </w:r>
      <w:r w:rsidRPr="00416473">
        <w:rPr>
          <w:rFonts w:ascii="Aptos" w:eastAsiaTheme="majorEastAsia" w:hAnsi="Aptos" w:cstheme="majorBidi"/>
          <w:color w:val="00B050"/>
        </w:rPr>
        <w:t xml:space="preserve"> very seriously. Across all areas</w:t>
      </w:r>
      <w:r w:rsidR="00714DAB" w:rsidRPr="00416473">
        <w:rPr>
          <w:rFonts w:ascii="Aptos" w:eastAsiaTheme="majorEastAsia" w:hAnsi="Aptos" w:cstheme="majorBidi"/>
          <w:color w:val="00B050"/>
        </w:rPr>
        <w:t xml:space="preserve">, </w:t>
      </w:r>
      <w:r w:rsidRPr="00416473">
        <w:rPr>
          <w:rFonts w:ascii="Aptos" w:eastAsiaTheme="majorEastAsia" w:hAnsi="Aptos" w:cstheme="majorBidi"/>
          <w:color w:val="00B050"/>
        </w:rPr>
        <w:t>JBN understands that any shortcomings or errors during project design or execution</w:t>
      </w:r>
      <w:r w:rsidR="002D0C23" w:rsidRPr="00416473">
        <w:rPr>
          <w:rFonts w:ascii="Aptos" w:eastAsiaTheme="majorEastAsia" w:hAnsi="Aptos" w:cstheme="majorBidi"/>
          <w:color w:val="00B050"/>
        </w:rPr>
        <w:t>, whether</w:t>
      </w:r>
      <w:r w:rsidR="00A0590F" w:rsidRPr="00416473">
        <w:rPr>
          <w:rFonts w:ascii="Aptos" w:eastAsiaTheme="majorEastAsia" w:hAnsi="Aptos" w:cstheme="majorBidi"/>
          <w:color w:val="00B050"/>
        </w:rPr>
        <w:t xml:space="preserve"> engineering, design, </w:t>
      </w:r>
      <w:r w:rsidRPr="00416473">
        <w:rPr>
          <w:rFonts w:ascii="Aptos" w:eastAsiaTheme="majorEastAsia" w:hAnsi="Aptos" w:cstheme="majorBidi"/>
          <w:color w:val="00B050"/>
        </w:rPr>
        <w:t>architecture</w:t>
      </w:r>
      <w:r w:rsidR="00A0590F" w:rsidRPr="00416473">
        <w:rPr>
          <w:rFonts w:ascii="Aptos" w:eastAsiaTheme="majorEastAsia" w:hAnsi="Aptos" w:cstheme="majorBidi"/>
          <w:color w:val="00B050"/>
        </w:rPr>
        <w:t>, consulting, inspection, construction, or maintenance</w:t>
      </w:r>
      <w:r w:rsidR="002D0C23" w:rsidRPr="00416473">
        <w:rPr>
          <w:rFonts w:ascii="Aptos" w:eastAsiaTheme="majorEastAsia" w:hAnsi="Aptos" w:cstheme="majorBidi"/>
          <w:color w:val="00B050"/>
        </w:rPr>
        <w:t xml:space="preserve">, </w:t>
      </w:r>
      <w:r w:rsidR="00A0590F" w:rsidRPr="00416473">
        <w:rPr>
          <w:rFonts w:ascii="Aptos" w:eastAsiaTheme="majorEastAsia" w:hAnsi="Aptos" w:cstheme="majorBidi"/>
          <w:color w:val="00B050"/>
        </w:rPr>
        <w:t xml:space="preserve">can </w:t>
      </w:r>
      <w:r w:rsidRPr="00416473">
        <w:rPr>
          <w:rFonts w:ascii="Aptos" w:eastAsiaTheme="majorEastAsia" w:hAnsi="Aptos" w:cstheme="majorBidi"/>
          <w:color w:val="00B050"/>
        </w:rPr>
        <w:t>result in serious</w:t>
      </w:r>
      <w:r w:rsidR="00A0590F" w:rsidRPr="00416473">
        <w:rPr>
          <w:rFonts w:ascii="Aptos" w:eastAsiaTheme="majorEastAsia" w:hAnsi="Aptos" w:cstheme="majorBidi"/>
          <w:color w:val="00B050"/>
        </w:rPr>
        <w:t xml:space="preserve"> personal injury, property </w:t>
      </w:r>
      <w:r w:rsidRPr="00416473">
        <w:rPr>
          <w:rFonts w:ascii="Aptos" w:eastAsiaTheme="majorEastAsia" w:hAnsi="Aptos" w:cstheme="majorBidi"/>
          <w:color w:val="00B050"/>
        </w:rPr>
        <w:t>loss, financial consequences</w:t>
      </w:r>
      <w:r w:rsidR="00A0590F" w:rsidRPr="00416473">
        <w:rPr>
          <w:rFonts w:ascii="Aptos" w:eastAsiaTheme="majorEastAsia" w:hAnsi="Aptos" w:cstheme="majorBidi"/>
          <w:color w:val="00B050"/>
        </w:rPr>
        <w:t xml:space="preserve">, and potential </w:t>
      </w:r>
      <w:r w:rsidRPr="00416473">
        <w:rPr>
          <w:rFonts w:ascii="Aptos" w:eastAsiaTheme="majorEastAsia" w:hAnsi="Aptos" w:cstheme="majorBidi"/>
          <w:color w:val="00B050"/>
        </w:rPr>
        <w:t>harm to our reputation</w:t>
      </w:r>
      <w:r w:rsidR="00A0590F" w:rsidRPr="00416473">
        <w:rPr>
          <w:rFonts w:ascii="Aptos" w:eastAsiaTheme="majorEastAsia" w:hAnsi="Aptos" w:cstheme="majorBidi"/>
          <w:color w:val="00B050"/>
        </w:rPr>
        <w:t>.</w:t>
      </w:r>
    </w:p>
    <w:p w14:paraId="12E1243A" w14:textId="77777777" w:rsidR="00A0590F" w:rsidRPr="00416473" w:rsidRDefault="00A0590F" w:rsidP="0050041E">
      <w:pPr>
        <w:rPr>
          <w:rFonts w:ascii="Aptos" w:hAnsi="Aptos"/>
          <w:b/>
          <w:bCs/>
        </w:rPr>
      </w:pPr>
      <w:r w:rsidRPr="00416473">
        <w:rPr>
          <w:rFonts w:ascii="Aptos" w:hAnsi="Aptos"/>
          <w:b/>
          <w:bCs/>
        </w:rPr>
        <w:t>Structural Integrity and Safety</w:t>
      </w:r>
    </w:p>
    <w:p w14:paraId="74B75D94" w14:textId="696F8CD9" w:rsidR="00F03D6E" w:rsidRPr="00416473" w:rsidRDefault="00F03D6E" w:rsidP="0050041E">
      <w:pPr>
        <w:rPr>
          <w:rFonts w:ascii="Aptos" w:hAnsi="Aptos" w:cstheme="majorHAnsi"/>
          <w:color w:val="00B050"/>
        </w:rPr>
      </w:pPr>
      <w:r w:rsidRPr="00416473">
        <w:rPr>
          <w:rFonts w:ascii="Aptos" w:hAnsi="Aptos" w:cstheme="majorHAnsi"/>
          <w:color w:val="00B050"/>
        </w:rPr>
        <w:t xml:space="preserve">At </w:t>
      </w:r>
      <w:r w:rsidR="00815D40" w:rsidRPr="00416473">
        <w:rPr>
          <w:rFonts w:ascii="Aptos" w:hAnsi="Aptos" w:cstheme="majorHAnsi"/>
          <w:color w:val="00B050"/>
        </w:rPr>
        <w:t>Julius Berger Nigeria (JBN)</w:t>
      </w:r>
      <w:r w:rsidRPr="00416473">
        <w:rPr>
          <w:rFonts w:ascii="Aptos" w:hAnsi="Aptos" w:cstheme="majorHAnsi"/>
          <w:color w:val="00B050"/>
        </w:rPr>
        <w:t>, we recognize that structural integrity is essential to the success and safety of our construction projects, ensuring that buildings and infrastructure perform reliably throughout their intended lifespan. This encompasses the quality of design, materials, workmanship, and ongoing monitoring to prevent failures that could compromise safety, functionality, or durability. Upholding high standards of structural integrity is critical for protecting lives and assets, maintaining our reputation, and meeting stakeholder expectations across our value chain</w:t>
      </w:r>
      <w:r w:rsidR="00DF1CBA" w:rsidRPr="00416473">
        <w:rPr>
          <w:rFonts w:ascii="Aptos" w:hAnsi="Aptos" w:cstheme="majorHAnsi"/>
          <w:color w:val="00B050"/>
        </w:rPr>
        <w:t xml:space="preserve">. </w:t>
      </w:r>
      <w:r w:rsidR="00253883" w:rsidRPr="00416473">
        <w:rPr>
          <w:rFonts w:ascii="Aptos" w:hAnsi="Aptos" w:cstheme="majorHAnsi"/>
          <w:color w:val="00B050"/>
        </w:rPr>
        <w:t>To reinforce this commitment</w:t>
      </w:r>
      <w:r w:rsidR="00197F76" w:rsidRPr="00416473">
        <w:rPr>
          <w:rFonts w:ascii="Aptos" w:hAnsi="Aptos" w:cstheme="majorHAnsi"/>
          <w:color w:val="00B050"/>
        </w:rPr>
        <w:t xml:space="preserve">, </w:t>
      </w:r>
      <w:r w:rsidR="00DF1CBA" w:rsidRPr="00416473">
        <w:rPr>
          <w:rFonts w:ascii="Aptos" w:hAnsi="Aptos" w:cstheme="majorHAnsi"/>
          <w:color w:val="00B050"/>
        </w:rPr>
        <w:t>we are ISO 9001 certified.</w:t>
      </w:r>
    </w:p>
    <w:p w14:paraId="398DDACC" w14:textId="77777777" w:rsidR="00F03D6E" w:rsidRPr="00416473" w:rsidRDefault="00F03D6E" w:rsidP="0050041E">
      <w:pPr>
        <w:rPr>
          <w:rFonts w:ascii="Aptos" w:hAnsi="Aptos" w:cstheme="majorHAnsi"/>
          <w:color w:val="00B050"/>
        </w:rPr>
      </w:pPr>
      <w:r w:rsidRPr="00416473">
        <w:rPr>
          <w:rFonts w:ascii="Aptos" w:hAnsi="Aptos" w:cstheme="majorHAnsi"/>
          <w:color w:val="00B050"/>
        </w:rPr>
        <w:t>We acknowledge the inherent risks related to structural integrity, including design deviations, workmanship errors, and material deficiencies, which can lead to defects and non-conformances requiring rework. These challenges also present opportunities for us to enhance quality assurance processes, enforce strict compliance with engineering standards, and implement proactive corrective measures that improve overall project outcomes and resilience.</w:t>
      </w:r>
    </w:p>
    <w:p w14:paraId="120F8A78" w14:textId="33841EA4" w:rsidR="00F03D6E" w:rsidRPr="00416473" w:rsidRDefault="00F03D6E" w:rsidP="0050041E">
      <w:pPr>
        <w:rPr>
          <w:rFonts w:ascii="Aptos" w:hAnsi="Aptos" w:cstheme="majorHAnsi"/>
          <w:color w:val="00B050"/>
        </w:rPr>
      </w:pPr>
      <w:r w:rsidRPr="00416473">
        <w:rPr>
          <w:rFonts w:ascii="Aptos" w:hAnsi="Aptos" w:cstheme="majorHAnsi"/>
          <w:color w:val="00B050"/>
        </w:rPr>
        <w:t xml:space="preserve">Our strategy to safeguard structural integrity involves rigorous adherence to design provisions, comprehensive construction control processes, and detailed root cause analyses of any defects identified. We have set clear targets to promptly resolve non-conformance reports (NCRs) and continuously improve workmanship quality and supplier performance over short, medium, and long-term horizons. Additionally, we incorporate mandatory inspections and approvals for critical structural components to prevent </w:t>
      </w:r>
      <w:r w:rsidR="00443DA2" w:rsidRPr="00416473">
        <w:rPr>
          <w:rFonts w:ascii="Aptos" w:hAnsi="Aptos" w:cstheme="majorHAnsi"/>
          <w:color w:val="00B050"/>
        </w:rPr>
        <w:t xml:space="preserve">the </w:t>
      </w:r>
      <w:r w:rsidRPr="00416473">
        <w:rPr>
          <w:rFonts w:ascii="Aptos" w:hAnsi="Aptos" w:cstheme="majorHAnsi"/>
          <w:color w:val="00B050"/>
        </w:rPr>
        <w:t>recurrence of issues and ensure compliance with safety standards.</w:t>
      </w:r>
    </w:p>
    <w:p w14:paraId="0168186F" w14:textId="5D9E946A" w:rsidR="00252180" w:rsidRPr="00416473" w:rsidRDefault="00F03D6E" w:rsidP="0050041E">
      <w:pPr>
        <w:rPr>
          <w:rFonts w:ascii="Aptos" w:hAnsi="Aptos" w:cstheme="majorHAnsi"/>
          <w:color w:val="00B050"/>
        </w:rPr>
      </w:pPr>
      <w:r w:rsidRPr="00416473">
        <w:rPr>
          <w:rFonts w:ascii="Aptos" w:hAnsi="Aptos" w:cstheme="majorHAnsi"/>
          <w:color w:val="00B050"/>
        </w:rPr>
        <w:t xml:space="preserve">During the reporting period, we addressed various defects across multiple projects through targeted corrective actions. For example, workmanship issues on </w:t>
      </w:r>
      <w:r w:rsidR="00D16985" w:rsidRPr="00416473">
        <w:rPr>
          <w:rFonts w:ascii="Aptos" w:hAnsi="Aptos" w:cstheme="majorHAnsi"/>
          <w:color w:val="00B050"/>
        </w:rPr>
        <w:t>the</w:t>
      </w:r>
      <w:r w:rsidRPr="00416473">
        <w:rPr>
          <w:rFonts w:ascii="Aptos" w:hAnsi="Aptos" w:cstheme="majorHAnsi"/>
          <w:color w:val="00B050"/>
        </w:rPr>
        <w:t xml:space="preserve"> project </w:t>
      </w:r>
      <w:r w:rsidR="004A2FB9" w:rsidRPr="00416473">
        <w:rPr>
          <w:rFonts w:ascii="Aptos" w:hAnsi="Aptos" w:cstheme="majorHAnsi"/>
          <w:color w:val="00B050"/>
        </w:rPr>
        <w:t>Abuja Hillside Hospital (</w:t>
      </w:r>
      <w:r w:rsidRPr="00416473">
        <w:rPr>
          <w:rFonts w:ascii="Aptos" w:hAnsi="Aptos" w:cstheme="majorHAnsi"/>
          <w:color w:val="00B050"/>
        </w:rPr>
        <w:t>AHH</w:t>
      </w:r>
      <w:r w:rsidR="004A2FB9" w:rsidRPr="00416473">
        <w:rPr>
          <w:rFonts w:ascii="Aptos" w:hAnsi="Aptos" w:cstheme="majorHAnsi"/>
          <w:color w:val="00B050"/>
        </w:rPr>
        <w:t>)</w:t>
      </w:r>
      <w:r w:rsidRPr="00416473">
        <w:rPr>
          <w:rFonts w:ascii="Aptos" w:hAnsi="Aptos" w:cstheme="majorHAnsi"/>
          <w:color w:val="00B050"/>
        </w:rPr>
        <w:t xml:space="preserve"> were resolved by enforcing engineering design considerations and closing all N</w:t>
      </w:r>
      <w:r w:rsidR="006B187A" w:rsidRPr="00416473">
        <w:rPr>
          <w:rFonts w:ascii="Aptos" w:hAnsi="Aptos" w:cstheme="majorHAnsi"/>
          <w:color w:val="00B050"/>
        </w:rPr>
        <w:t xml:space="preserve">on-Conformance </w:t>
      </w:r>
      <w:r w:rsidRPr="00416473">
        <w:rPr>
          <w:rFonts w:ascii="Aptos" w:hAnsi="Aptos" w:cstheme="majorHAnsi"/>
          <w:color w:val="00B050"/>
        </w:rPr>
        <w:t>R</w:t>
      </w:r>
      <w:r w:rsidR="006B187A" w:rsidRPr="00416473">
        <w:rPr>
          <w:rFonts w:ascii="Aptos" w:hAnsi="Aptos" w:cstheme="majorHAnsi"/>
          <w:color w:val="00B050"/>
        </w:rPr>
        <w:t>eport</w:t>
      </w:r>
      <w:r w:rsidRPr="00416473">
        <w:rPr>
          <w:rFonts w:ascii="Aptos" w:hAnsi="Aptos" w:cstheme="majorHAnsi"/>
          <w:color w:val="00B050"/>
        </w:rPr>
        <w:t>s, while reinforcement non-conformances on ACM</w:t>
      </w:r>
      <w:r w:rsidR="00CE7B80" w:rsidRPr="00416473">
        <w:rPr>
          <w:rFonts w:ascii="Aptos" w:hAnsi="Aptos" w:cstheme="majorHAnsi"/>
          <w:color w:val="00B050"/>
        </w:rPr>
        <w:t>- Cloud 7 Entertainment Park</w:t>
      </w:r>
      <w:r w:rsidRPr="00416473">
        <w:rPr>
          <w:rFonts w:ascii="Aptos" w:hAnsi="Aptos" w:cstheme="majorHAnsi"/>
          <w:color w:val="00B050"/>
        </w:rPr>
        <w:t xml:space="preserve"> were repaired with enhanced oversight. Electrical and mechanical defects on </w:t>
      </w:r>
      <w:r w:rsidR="003D5ADC" w:rsidRPr="00416473">
        <w:rPr>
          <w:rFonts w:ascii="Aptos" w:hAnsi="Aptos" w:cstheme="majorHAnsi"/>
          <w:color w:val="00B050"/>
        </w:rPr>
        <w:t>Abuja BUA</w:t>
      </w:r>
      <w:r w:rsidR="007261E0" w:rsidRPr="00416473">
        <w:rPr>
          <w:rFonts w:ascii="Aptos" w:hAnsi="Aptos" w:cstheme="majorHAnsi"/>
          <w:color w:val="00B050"/>
        </w:rPr>
        <w:t xml:space="preserve"> Villas (</w:t>
      </w:r>
      <w:r w:rsidRPr="00416473">
        <w:rPr>
          <w:rFonts w:ascii="Aptos" w:hAnsi="Aptos" w:cstheme="majorHAnsi"/>
          <w:color w:val="00B050"/>
        </w:rPr>
        <w:t>ABV</w:t>
      </w:r>
      <w:r w:rsidR="007261E0" w:rsidRPr="00416473">
        <w:rPr>
          <w:rFonts w:ascii="Aptos" w:hAnsi="Aptos" w:cstheme="majorHAnsi"/>
          <w:color w:val="00B050"/>
        </w:rPr>
        <w:t>)</w:t>
      </w:r>
      <w:r w:rsidRPr="00416473">
        <w:rPr>
          <w:rFonts w:ascii="Aptos" w:hAnsi="Aptos" w:cstheme="majorHAnsi"/>
          <w:color w:val="00B050"/>
        </w:rPr>
        <w:t xml:space="preserve"> led to the integration of mandatory inspections within</w:t>
      </w:r>
      <w:r w:rsidR="005C16A3" w:rsidRPr="00416473">
        <w:rPr>
          <w:rFonts w:ascii="Aptos" w:hAnsi="Aptos" w:cstheme="majorHAnsi"/>
          <w:color w:val="00B050"/>
        </w:rPr>
        <w:t xml:space="preserve"> MEP</w:t>
      </w:r>
      <w:r w:rsidRPr="00416473">
        <w:rPr>
          <w:rFonts w:ascii="Aptos" w:hAnsi="Aptos" w:cstheme="majorHAnsi"/>
          <w:color w:val="00B050"/>
        </w:rPr>
        <w:t xml:space="preserve"> </w:t>
      </w:r>
      <w:r w:rsidR="005C16A3" w:rsidRPr="00416473">
        <w:rPr>
          <w:rFonts w:ascii="Aptos" w:hAnsi="Aptos" w:cstheme="majorHAnsi"/>
          <w:color w:val="00B050"/>
        </w:rPr>
        <w:t>(</w:t>
      </w:r>
      <w:r w:rsidRPr="00416473">
        <w:rPr>
          <w:rFonts w:ascii="Aptos" w:hAnsi="Aptos" w:cstheme="majorHAnsi"/>
          <w:i/>
          <w:iCs/>
          <w:color w:val="00B050"/>
        </w:rPr>
        <w:t>M</w:t>
      </w:r>
      <w:r w:rsidR="00787EE8" w:rsidRPr="00416473">
        <w:rPr>
          <w:rFonts w:ascii="Aptos" w:hAnsi="Aptos" w:cstheme="majorHAnsi"/>
          <w:i/>
          <w:iCs/>
          <w:color w:val="00B050"/>
        </w:rPr>
        <w:t xml:space="preserve">echanical, </w:t>
      </w:r>
      <w:r w:rsidRPr="00416473">
        <w:rPr>
          <w:rFonts w:ascii="Aptos" w:hAnsi="Aptos" w:cstheme="majorHAnsi"/>
          <w:i/>
          <w:iCs/>
          <w:color w:val="00B050"/>
        </w:rPr>
        <w:t>E</w:t>
      </w:r>
      <w:r w:rsidR="005D7D11" w:rsidRPr="00416473">
        <w:rPr>
          <w:rFonts w:ascii="Aptos" w:hAnsi="Aptos" w:cstheme="majorHAnsi"/>
          <w:i/>
          <w:iCs/>
          <w:color w:val="00B050"/>
        </w:rPr>
        <w:t>lectrical, and Plumbing</w:t>
      </w:r>
      <w:r w:rsidR="005C16A3" w:rsidRPr="00416473">
        <w:rPr>
          <w:rFonts w:ascii="Aptos" w:hAnsi="Aptos" w:cstheme="majorHAnsi"/>
          <w:i/>
          <w:iCs/>
          <w:color w:val="00B050"/>
        </w:rPr>
        <w:t>)</w:t>
      </w:r>
      <w:r w:rsidR="005D7D11" w:rsidRPr="00416473">
        <w:rPr>
          <w:rFonts w:ascii="Aptos" w:hAnsi="Aptos" w:cstheme="majorHAnsi"/>
          <w:i/>
          <w:iCs/>
          <w:color w:val="00B050"/>
        </w:rPr>
        <w:t xml:space="preserve"> </w:t>
      </w:r>
      <w:r w:rsidRPr="00416473">
        <w:rPr>
          <w:rFonts w:ascii="Aptos" w:hAnsi="Aptos" w:cstheme="majorHAnsi"/>
          <w:color w:val="00B050"/>
        </w:rPr>
        <w:t xml:space="preserve">and HVAC </w:t>
      </w:r>
      <w:r w:rsidR="00622021" w:rsidRPr="00416473">
        <w:rPr>
          <w:rFonts w:ascii="Aptos" w:hAnsi="Aptos" w:cstheme="majorHAnsi"/>
          <w:color w:val="00B050"/>
        </w:rPr>
        <w:t>(</w:t>
      </w:r>
      <w:r w:rsidR="00622021" w:rsidRPr="00416473">
        <w:rPr>
          <w:rFonts w:ascii="Aptos" w:hAnsi="Aptos" w:cstheme="majorHAnsi"/>
          <w:i/>
          <w:iCs/>
          <w:color w:val="00B050"/>
        </w:rPr>
        <w:t xml:space="preserve">Heating, Ventilation, and Air </w:t>
      </w:r>
      <w:r w:rsidR="00622021" w:rsidRPr="00416473">
        <w:rPr>
          <w:rFonts w:ascii="Aptos" w:hAnsi="Aptos" w:cstheme="majorHAnsi"/>
          <w:color w:val="00B050"/>
        </w:rPr>
        <w:t xml:space="preserve">Conditioning) </w:t>
      </w:r>
      <w:r w:rsidRPr="00416473">
        <w:rPr>
          <w:rFonts w:ascii="Aptos" w:hAnsi="Aptos" w:cstheme="majorHAnsi"/>
          <w:color w:val="00B050"/>
        </w:rPr>
        <w:t xml:space="preserve">processes. Other projects, such as </w:t>
      </w:r>
      <w:r w:rsidR="007F1495" w:rsidRPr="00416473">
        <w:rPr>
          <w:rFonts w:ascii="Aptos" w:hAnsi="Aptos" w:cstheme="majorHAnsi"/>
          <w:color w:val="00B050"/>
        </w:rPr>
        <w:t>PAN – (</w:t>
      </w:r>
      <w:proofErr w:type="spellStart"/>
      <w:r w:rsidR="007F1495" w:rsidRPr="00416473">
        <w:rPr>
          <w:rFonts w:ascii="Aptos" w:hAnsi="Aptos" w:cstheme="majorHAnsi"/>
          <w:color w:val="00B050"/>
        </w:rPr>
        <w:t>Ahoada</w:t>
      </w:r>
      <w:proofErr w:type="spellEnd"/>
      <w:r w:rsidR="007F1495" w:rsidRPr="00416473">
        <w:rPr>
          <w:rFonts w:ascii="Aptos" w:hAnsi="Aptos" w:cstheme="majorHAnsi"/>
          <w:color w:val="00B050"/>
        </w:rPr>
        <w:t xml:space="preserve"> - </w:t>
      </w:r>
      <w:proofErr w:type="spellStart"/>
      <w:r w:rsidR="007F1495" w:rsidRPr="00416473">
        <w:rPr>
          <w:rFonts w:ascii="Aptos" w:hAnsi="Aptos" w:cstheme="majorHAnsi"/>
          <w:color w:val="00B050"/>
        </w:rPr>
        <w:t>Omoku</w:t>
      </w:r>
      <w:proofErr w:type="spellEnd"/>
      <w:r w:rsidR="007F1495" w:rsidRPr="00416473">
        <w:rPr>
          <w:rFonts w:ascii="Aptos" w:hAnsi="Aptos" w:cstheme="majorHAnsi"/>
          <w:color w:val="00B050"/>
        </w:rPr>
        <w:t xml:space="preserve"> Road Project) </w:t>
      </w:r>
      <w:r w:rsidRPr="00416473">
        <w:rPr>
          <w:rFonts w:ascii="Aptos" w:hAnsi="Aptos" w:cstheme="majorHAnsi"/>
          <w:color w:val="00B050"/>
        </w:rPr>
        <w:t xml:space="preserve">and </w:t>
      </w:r>
      <w:r w:rsidR="003471DD" w:rsidRPr="00416473">
        <w:rPr>
          <w:rFonts w:ascii="Aptos" w:hAnsi="Aptos" w:cstheme="majorHAnsi"/>
          <w:color w:val="00B050"/>
        </w:rPr>
        <w:t>Warri Roads and Flyovers (</w:t>
      </w:r>
      <w:r w:rsidRPr="00416473">
        <w:rPr>
          <w:rFonts w:ascii="Aptos" w:hAnsi="Aptos" w:cstheme="majorHAnsi"/>
          <w:color w:val="00B050"/>
        </w:rPr>
        <w:t>WRF</w:t>
      </w:r>
      <w:r w:rsidR="003471DD" w:rsidRPr="00416473">
        <w:rPr>
          <w:rFonts w:ascii="Aptos" w:hAnsi="Aptos" w:cstheme="majorHAnsi"/>
          <w:color w:val="00B050"/>
        </w:rPr>
        <w:t>)</w:t>
      </w:r>
      <w:r w:rsidRPr="00416473">
        <w:rPr>
          <w:rFonts w:ascii="Aptos" w:hAnsi="Aptos" w:cstheme="majorHAnsi"/>
          <w:color w:val="00B050"/>
        </w:rPr>
        <w:t xml:space="preserve">, benefited from strict surface regularity checks and design position verifications. </w:t>
      </w:r>
    </w:p>
    <w:p w14:paraId="254F28A0" w14:textId="43EA3746" w:rsidR="002E7EB3" w:rsidRPr="00416473" w:rsidRDefault="00F03D6E" w:rsidP="0050041E">
      <w:pPr>
        <w:rPr>
          <w:rFonts w:ascii="Aptos" w:hAnsi="Aptos" w:cstheme="majorHAnsi"/>
          <w:color w:val="00B050"/>
        </w:rPr>
      </w:pPr>
      <w:r w:rsidRPr="00416473">
        <w:rPr>
          <w:rFonts w:ascii="Aptos" w:hAnsi="Aptos" w:cstheme="majorHAnsi"/>
          <w:color w:val="00B050"/>
        </w:rPr>
        <w:t>In 2025, our total value of defect and safety-related rework costs exceeded 1 billion naira, a rise from over 110 million naira in 2024, reflecting our increased efforts to identify and rectify issues. Importantly, no legal proceedings or monetary losses related to defects or safety incidents were recorded. We continuously monitor industry and SASB metrics</w:t>
      </w:r>
      <w:r w:rsidR="00252180" w:rsidRPr="00416473">
        <w:rPr>
          <w:rFonts w:ascii="Aptos" w:hAnsi="Aptos" w:cstheme="majorHAnsi"/>
          <w:color w:val="00B050"/>
        </w:rPr>
        <w:t xml:space="preserve">, </w:t>
      </w:r>
      <w:r w:rsidRPr="00416473">
        <w:rPr>
          <w:rFonts w:ascii="Aptos" w:hAnsi="Aptos" w:cstheme="majorHAnsi"/>
          <w:color w:val="00B050"/>
        </w:rPr>
        <w:t>including defect rates, rework costs, NCR closure rates, and safety incident data</w:t>
      </w:r>
      <w:r w:rsidR="00252180" w:rsidRPr="00416473">
        <w:rPr>
          <w:rFonts w:ascii="Aptos" w:hAnsi="Aptos" w:cstheme="majorHAnsi"/>
          <w:color w:val="00B050"/>
        </w:rPr>
        <w:t xml:space="preserve">, </w:t>
      </w:r>
      <w:r w:rsidRPr="00416473">
        <w:rPr>
          <w:rFonts w:ascii="Aptos" w:hAnsi="Aptos" w:cstheme="majorHAnsi"/>
          <w:color w:val="00B050"/>
        </w:rPr>
        <w:t>to drive ongoing improvements in structural integrity and project quality.</w:t>
      </w:r>
    </w:p>
    <w:p w14:paraId="7E5B3B57" w14:textId="0524B06F" w:rsidR="00063DC5" w:rsidRPr="00416473" w:rsidRDefault="00A0590F" w:rsidP="0050041E">
      <w:pPr>
        <w:rPr>
          <w:rFonts w:ascii="Aptos" w:hAnsi="Aptos" w:cstheme="majorHAnsi"/>
          <w:b/>
          <w:bCs/>
          <w:i/>
          <w:iCs/>
        </w:rPr>
      </w:pPr>
      <w:r w:rsidRPr="00416473">
        <w:rPr>
          <w:rFonts w:ascii="Aptos" w:hAnsi="Aptos" w:cstheme="majorHAnsi"/>
          <w:b/>
          <w:i/>
        </w:rPr>
        <w:t>Product quality and safety</w:t>
      </w:r>
    </w:p>
    <w:p w14:paraId="18662CEC" w14:textId="156566DA" w:rsidR="00063DC5" w:rsidRPr="00416473" w:rsidRDefault="00063DC5" w:rsidP="0050041E">
      <w:pPr>
        <w:rPr>
          <w:rFonts w:ascii="Aptos" w:hAnsi="Aptos" w:cstheme="majorHAnsi"/>
          <w:color w:val="00B050"/>
        </w:rPr>
      </w:pPr>
      <w:r w:rsidRPr="00416473">
        <w:rPr>
          <w:rFonts w:ascii="Aptos" w:hAnsi="Aptos" w:cstheme="majorHAnsi"/>
          <w:color w:val="00B050"/>
        </w:rPr>
        <w:t>At Julius Berger Nigeria (JBN), product quality and safety are fundamental to our operations, shaping every aspect of our project delivery and product development. Rigorous internal control procedures are in place to detect and resolve potential design flaws at the earliest stage, thereby minimising legal exposure and ensuring the long-term safety and reliability of our projects. Our robust Quality Management System enables us to implement systematic control and safety checks, ensuring that our products consistently meet the high standards we set throughout the operational process.</w:t>
      </w:r>
    </w:p>
    <w:p w14:paraId="0A5AF00F" w14:textId="69876D4B" w:rsidR="00063DC5" w:rsidRPr="00416473" w:rsidRDefault="00063DC5" w:rsidP="0050041E">
      <w:pPr>
        <w:rPr>
          <w:rFonts w:ascii="Aptos" w:hAnsi="Aptos" w:cstheme="majorHAnsi"/>
          <w:color w:val="00B050"/>
        </w:rPr>
      </w:pPr>
      <w:r w:rsidRPr="00416473">
        <w:rPr>
          <w:rFonts w:ascii="Aptos" w:hAnsi="Aptos" w:cstheme="majorHAnsi"/>
          <w:color w:val="00B050"/>
        </w:rPr>
        <w:t>We have adopted proactive strategies to guarantee structural integrity and safety across all projects, including strict compliance with design provisions and robust enforcement of design control processes. Whenever workmanship errors are identified, the affected building sections are promptly reworked to meet project specifications, ensuring that all structural elements achieve the required safety and quality standards. This commitment extends to our furnishing subsidiary, Abuja Furniture Production (AFP), where chemical safety and sustainability are integral to product development and supply chain management. Our primary material, chipboard, has been upgraded from E1 to the E05 classification and is tested by TÜV PROFICERT, meeting both BREEAM and LEED certification standards. This upgrade reflects our dedication to prioritising safer alternatives and minimising risks to human health and the environment.</w:t>
      </w:r>
    </w:p>
    <w:p w14:paraId="7B37DA3E" w14:textId="187DEA2E" w:rsidR="00063DC5" w:rsidRPr="00416473" w:rsidRDefault="00063DC5" w:rsidP="0050041E">
      <w:pPr>
        <w:rPr>
          <w:rFonts w:ascii="Aptos" w:hAnsi="Aptos" w:cstheme="majorHAnsi"/>
          <w:color w:val="00B050"/>
        </w:rPr>
      </w:pPr>
      <w:r w:rsidRPr="00416473">
        <w:rPr>
          <w:rFonts w:ascii="Aptos" w:hAnsi="Aptos" w:cstheme="majorHAnsi"/>
          <w:color w:val="00B050"/>
        </w:rPr>
        <w:t>We recognise the inherent risks associated with chemical use in products and address these by sourcing exclusively from suppliers who comply with the highest standards, including European (EN) production norms and ISO certification. While we have the capacity to implement control strategies to manage potential chemical risks, we also rely on our suppliers to keep us informed of evolving regulations and restrictions, ensuring ongoing compliance and effective risk management. Our comprehensive inventory of all chemicals used in our products is supported by a rigorous evaluation process to assess safety and sustainability prior to procurement. We have established clear criteria for selecting chemical suppliers and actively implement measures to minimise chemical use and waste during production, while also prioritising the selection of safer chemical alternatives during the design phase to further reduce potential impacts.</w:t>
      </w:r>
    </w:p>
    <w:p w14:paraId="28BC70D0" w14:textId="0B2FF97F" w:rsidR="00063DC5" w:rsidRPr="00416473" w:rsidRDefault="00063DC5" w:rsidP="0050041E">
      <w:pPr>
        <w:rPr>
          <w:rFonts w:ascii="Aptos" w:hAnsi="Aptos" w:cstheme="majorHAnsi"/>
          <w:color w:val="00B050"/>
        </w:rPr>
      </w:pPr>
      <w:r w:rsidRPr="00416473">
        <w:rPr>
          <w:rFonts w:ascii="Aptos" w:hAnsi="Aptos" w:cstheme="majorHAnsi"/>
          <w:color w:val="00B050"/>
        </w:rPr>
        <w:t>Demonstrating our commitment to environmental health, all eligible products by revenue</w:t>
      </w:r>
      <w:r w:rsidR="00FC3EFF" w:rsidRPr="00416473">
        <w:rPr>
          <w:rFonts w:ascii="Aptos" w:hAnsi="Aptos" w:cstheme="majorHAnsi"/>
          <w:color w:val="00B050"/>
        </w:rPr>
        <w:t xml:space="preserve">, </w:t>
      </w:r>
      <w:r w:rsidRPr="00416473">
        <w:rPr>
          <w:rFonts w:ascii="Aptos" w:hAnsi="Aptos" w:cstheme="majorHAnsi"/>
          <w:color w:val="00B050"/>
        </w:rPr>
        <w:t>representing 100% of our portfolio</w:t>
      </w:r>
      <w:r w:rsidR="00FC3EFF" w:rsidRPr="00416473">
        <w:rPr>
          <w:rFonts w:ascii="Aptos" w:hAnsi="Aptos" w:cstheme="majorHAnsi"/>
          <w:color w:val="00B050"/>
        </w:rPr>
        <w:t xml:space="preserve">, </w:t>
      </w:r>
      <w:r w:rsidRPr="00416473">
        <w:rPr>
          <w:rFonts w:ascii="Aptos" w:hAnsi="Aptos" w:cstheme="majorHAnsi"/>
          <w:color w:val="00B050"/>
        </w:rPr>
        <w:t>comply with volatile organic compound (VOC) emission limits under all applicable jurisdictional laws. In 2025, all chipboard materials used were upgraded</w:t>
      </w:r>
      <w:r w:rsidR="00427942" w:rsidRPr="00416473">
        <w:rPr>
          <w:rFonts w:ascii="Aptos" w:hAnsi="Aptos" w:cstheme="majorHAnsi"/>
          <w:color w:val="00B050"/>
        </w:rPr>
        <w:t xml:space="preserve"> from E1 </w:t>
      </w:r>
      <w:r w:rsidRPr="00416473">
        <w:rPr>
          <w:rFonts w:ascii="Aptos" w:hAnsi="Aptos" w:cstheme="majorHAnsi"/>
          <w:color w:val="00B050"/>
        </w:rPr>
        <w:t>to the E05 classification and tested by TÜV PROFICERT, with zero incidents of non-compliance with chemical safety standards recorded during the period. Every supplier engaged by JBN is certified to European (EN) and ISO standards, and our internal quality and safety audits continue to confirm full adherence to these requirements. These outcomes underscore our dedication to maintaining high standards in chemical management and product safety, fully aligned with industry best practices and regulatory requirements.</w:t>
      </w:r>
    </w:p>
    <w:p w14:paraId="6040B1CE" w14:textId="77777777" w:rsidR="00063DC5" w:rsidRPr="00416473" w:rsidRDefault="00063DC5" w:rsidP="0050041E">
      <w:pPr>
        <w:rPr>
          <w:rFonts w:ascii="Aptos" w:hAnsi="Aptos" w:cstheme="majorHAnsi"/>
        </w:rPr>
      </w:pPr>
    </w:p>
    <w:p w14:paraId="11E23EDF" w14:textId="77777777" w:rsidR="00A0590F" w:rsidRPr="00066E72" w:rsidRDefault="00A0590F" w:rsidP="00225BA8">
      <w:pPr>
        <w:pStyle w:val="Heading2"/>
        <w:numPr>
          <w:ilvl w:val="2"/>
          <w:numId w:val="65"/>
        </w:numPr>
        <w:spacing w:before="160" w:after="80"/>
        <w:rPr>
          <w:sz w:val="32"/>
          <w:szCs w:val="32"/>
        </w:rPr>
      </w:pPr>
      <w:bookmarkStart w:id="148" w:name="_Toc225145261"/>
      <w:bookmarkStart w:id="149" w:name="_Toc225754447"/>
      <w:r w:rsidRPr="009A7034">
        <w:rPr>
          <w:sz w:val="32"/>
          <w:szCs w:val="32"/>
        </w:rPr>
        <w:t>Local Communities</w:t>
      </w:r>
      <w:bookmarkEnd w:id="148"/>
      <w:bookmarkEnd w:id="149"/>
      <w:r w:rsidRPr="00066E72">
        <w:rPr>
          <w:sz w:val="32"/>
          <w:szCs w:val="32"/>
        </w:rPr>
        <w:t xml:space="preserve"> </w:t>
      </w:r>
      <w:r w:rsidRPr="00066E72">
        <w:rPr>
          <w:sz w:val="32"/>
          <w:szCs w:val="32"/>
        </w:rPr>
        <w:tab/>
      </w:r>
    </w:p>
    <w:p w14:paraId="404A0CEF" w14:textId="5BEE6AFD" w:rsidR="00B40A65" w:rsidRPr="006C6207" w:rsidRDefault="00B40A65" w:rsidP="0050041E">
      <w:pPr>
        <w:rPr>
          <w:rFonts w:ascii="Aptos" w:hAnsi="Aptos" w:cstheme="majorBidi"/>
          <w:color w:val="00B050"/>
        </w:rPr>
      </w:pPr>
      <w:r w:rsidRPr="006C6207">
        <w:rPr>
          <w:rFonts w:ascii="Aptos" w:hAnsi="Aptos" w:cstheme="majorBidi"/>
          <w:color w:val="00B050"/>
        </w:rPr>
        <w:t xml:space="preserve">Local communities sit at the heart of JBN’s work because our projects shape people’s daily lives in very real ways. Whether we are building in busy cities or quieter towns, the roads, bridges, and facilities we deliver affect how people move, work, learn, and connect. This is why Julius Berger Nigeria places </w:t>
      </w:r>
      <w:r w:rsidR="0050041E">
        <w:rPr>
          <w:rFonts w:ascii="Aptos" w:hAnsi="Aptos" w:cstheme="majorBidi"/>
          <w:color w:val="00B050"/>
        </w:rPr>
        <w:t xml:space="preserve">a </w:t>
      </w:r>
      <w:r w:rsidRPr="006C6207">
        <w:rPr>
          <w:rFonts w:ascii="Aptos" w:hAnsi="Aptos" w:cstheme="majorBidi"/>
          <w:color w:val="00B050"/>
        </w:rPr>
        <w:t>strong focus on community well</w:t>
      </w:r>
      <w:r w:rsidRPr="006C6207">
        <w:rPr>
          <w:rFonts w:ascii="Cambria Math" w:hAnsi="Cambria Math" w:cs="Cambria Math"/>
          <w:color w:val="00B050"/>
        </w:rPr>
        <w:t>‑</w:t>
      </w:r>
      <w:r w:rsidRPr="006C6207">
        <w:rPr>
          <w:rFonts w:ascii="Aptos" w:hAnsi="Aptos" w:cstheme="majorBidi"/>
          <w:color w:val="00B050"/>
        </w:rPr>
        <w:t>being and sees social impact as part of our responsibility</w:t>
      </w:r>
      <w:r w:rsidR="006C6207" w:rsidRPr="006C6207">
        <w:rPr>
          <w:rFonts w:ascii="Aptos" w:hAnsi="Aptos" w:cs="Aptos"/>
          <w:color w:val="00B050"/>
        </w:rPr>
        <w:t xml:space="preserve">, </w:t>
      </w:r>
      <w:r w:rsidRPr="006C6207">
        <w:rPr>
          <w:rFonts w:ascii="Aptos" w:hAnsi="Aptos" w:cstheme="majorBidi"/>
          <w:color w:val="00B050"/>
        </w:rPr>
        <w:t>not an afterthought. The strength of our relationships with host communities directly influences how smoothly our projects run and how much value they create in the long term.</w:t>
      </w:r>
    </w:p>
    <w:p w14:paraId="73DF0563" w14:textId="77777777" w:rsidR="00B40A65" w:rsidRPr="006C6207" w:rsidRDefault="00B40A65" w:rsidP="0050041E">
      <w:pPr>
        <w:rPr>
          <w:rFonts w:ascii="Aptos" w:hAnsi="Aptos" w:cstheme="majorBidi"/>
          <w:color w:val="00B050"/>
        </w:rPr>
      </w:pPr>
      <w:r w:rsidRPr="006C6207">
        <w:rPr>
          <w:rFonts w:ascii="Aptos" w:hAnsi="Aptos" w:cstheme="majorBidi"/>
          <w:color w:val="00B050"/>
        </w:rPr>
        <w:t>Of course, working closely with communities also comes with risks. If concerns are not addressed early, misunderstandings can escalate into delays, strained relationships, or negative public perception. Poor engagement can weaken trust and make it harder for projects to succeed. But when relationships are managed well, the opposite happens: communities become partners, work progresses more smoothly, and the benefits extend far beyond construction. These opportunities allow JBN to deepen trust, support local development, and build goodwill that strengthens our reputation and long</w:t>
      </w:r>
      <w:r w:rsidRPr="006C6207">
        <w:rPr>
          <w:rFonts w:ascii="Cambria Math" w:hAnsi="Cambria Math" w:cs="Cambria Math"/>
          <w:color w:val="00B050"/>
        </w:rPr>
        <w:t>‑</w:t>
      </w:r>
      <w:r w:rsidRPr="006C6207">
        <w:rPr>
          <w:rFonts w:ascii="Aptos" w:hAnsi="Aptos" w:cstheme="majorBidi"/>
          <w:color w:val="00B050"/>
        </w:rPr>
        <w:t>term standing in the communities where we operate.</w:t>
      </w:r>
    </w:p>
    <w:p w14:paraId="4DDE9BA1" w14:textId="2D7D88C4" w:rsidR="00B40A65" w:rsidRPr="00252D24" w:rsidRDefault="00B40A65" w:rsidP="0050041E">
      <w:pPr>
        <w:rPr>
          <w:rFonts w:ascii="Aptos" w:hAnsi="Aptos" w:cstheme="majorBidi"/>
          <w:color w:val="00B050"/>
        </w:rPr>
      </w:pPr>
      <w:r w:rsidRPr="00252D24">
        <w:rPr>
          <w:rFonts w:ascii="Aptos" w:hAnsi="Aptos" w:cstheme="majorBidi"/>
          <w:color w:val="00B050"/>
        </w:rPr>
        <w:t xml:space="preserve">To make this happen, JBN continues to approach community engagement with empathy and intention. We listen early, communicate clearly, and align our efforts with local realities. Our activities focus on improving </w:t>
      </w:r>
      <w:r w:rsidR="00252D24" w:rsidRPr="00252D24">
        <w:rPr>
          <w:rFonts w:ascii="Aptos" w:hAnsi="Aptos" w:cstheme="majorBidi"/>
          <w:color w:val="00B050"/>
        </w:rPr>
        <w:t xml:space="preserve">the </w:t>
      </w:r>
      <w:r w:rsidRPr="00252D24">
        <w:rPr>
          <w:rFonts w:ascii="Aptos" w:hAnsi="Aptos" w:cstheme="majorBidi"/>
          <w:color w:val="00B050"/>
        </w:rPr>
        <w:t>quality of life, supporting local institutions, and contributing to broader social progress. We do this not only because it helps project delivery</w:t>
      </w:r>
      <w:r w:rsidR="00252D24" w:rsidRPr="00252D24">
        <w:rPr>
          <w:rFonts w:ascii="Aptos" w:hAnsi="Aptos" w:cstheme="majorBidi"/>
          <w:color w:val="00B050"/>
        </w:rPr>
        <w:t xml:space="preserve">, </w:t>
      </w:r>
      <w:r w:rsidRPr="00252D24">
        <w:rPr>
          <w:rFonts w:ascii="Aptos" w:hAnsi="Aptos" w:cstheme="majorBidi"/>
          <w:color w:val="00B050"/>
        </w:rPr>
        <w:t>but because our work is more meaningful when communities see real improvements in their daily lives.</w:t>
      </w:r>
    </w:p>
    <w:p w14:paraId="2B60145E" w14:textId="77777777" w:rsidR="0050041E" w:rsidRDefault="00B40A65" w:rsidP="0050041E">
      <w:pPr>
        <w:rPr>
          <w:rFonts w:ascii="Aptos" w:hAnsi="Aptos" w:cstheme="majorBidi"/>
          <w:color w:val="00B050"/>
        </w:rPr>
      </w:pPr>
      <w:r w:rsidRPr="00252D24">
        <w:rPr>
          <w:rFonts w:ascii="Aptos" w:hAnsi="Aptos" w:cstheme="majorBidi"/>
          <w:color w:val="00B050"/>
        </w:rPr>
        <w:t>This commitment shows across the initiatives we have implemented. Through our projects, JBN has supported local needs in education, health, livelihoods, and cultural preservation. We invest time and resources into communities because we recognise that our presence brings both responsibility and opportunity.</w:t>
      </w:r>
    </w:p>
    <w:p w14:paraId="1B0E5C0E" w14:textId="5D53271D" w:rsidR="00B40A65" w:rsidRDefault="00B40A65" w:rsidP="0050041E">
      <w:pPr>
        <w:rPr>
          <w:rFonts w:ascii="Aptos" w:hAnsi="Aptos" w:cstheme="majorBidi"/>
        </w:rPr>
      </w:pPr>
      <w:r w:rsidRPr="00252D24">
        <w:rPr>
          <w:rFonts w:ascii="Aptos" w:hAnsi="Aptos" w:cstheme="majorBidi"/>
          <w:color w:val="00B050"/>
        </w:rPr>
        <w:t xml:space="preserve">By supporting people, strengthening institutions, and contributing to safer, more connected environments, we help build communities that are more resilient, more hopeful, and better positioned for growth. These efforts </w:t>
      </w:r>
      <w:r w:rsidR="00F538B0" w:rsidRPr="00252D24">
        <w:rPr>
          <w:rFonts w:ascii="Aptos" w:hAnsi="Aptos" w:cstheme="majorBidi"/>
          <w:color w:val="00B050"/>
        </w:rPr>
        <w:t>reflect</w:t>
      </w:r>
      <w:r w:rsidRPr="00252D24">
        <w:rPr>
          <w:rFonts w:ascii="Aptos" w:hAnsi="Aptos" w:cstheme="majorBidi"/>
          <w:color w:val="00B050"/>
        </w:rPr>
        <w:t xml:space="preserve"> who we are as a company and the impact we aim to leave behind.</w:t>
      </w:r>
    </w:p>
    <w:p w14:paraId="7F39FA44" w14:textId="3C37280C" w:rsidR="00A0590F" w:rsidRPr="00F860EF" w:rsidRDefault="00A0590F" w:rsidP="0050041E">
      <w:pPr>
        <w:rPr>
          <w:rFonts w:ascii="Aptos" w:hAnsi="Aptos" w:cstheme="majorBidi"/>
          <w:color w:val="00B050"/>
        </w:rPr>
      </w:pPr>
      <w:r w:rsidRPr="00F860EF">
        <w:rPr>
          <w:rFonts w:ascii="Aptos" w:hAnsi="Aptos" w:cstheme="majorBidi"/>
          <w:color w:val="00B050"/>
        </w:rPr>
        <w:t>In 202</w:t>
      </w:r>
      <w:r w:rsidR="00F4540F" w:rsidRPr="00F860EF">
        <w:rPr>
          <w:rFonts w:ascii="Aptos" w:hAnsi="Aptos" w:cstheme="majorBidi"/>
          <w:color w:val="00B050"/>
        </w:rPr>
        <w:t>5</w:t>
      </w:r>
      <w:r w:rsidRPr="00F860EF">
        <w:rPr>
          <w:rFonts w:ascii="Aptos" w:hAnsi="Aptos" w:cstheme="majorBidi"/>
          <w:color w:val="00B050"/>
        </w:rPr>
        <w:t xml:space="preserve">, </w:t>
      </w:r>
      <w:r w:rsidR="00252D24">
        <w:rPr>
          <w:rFonts w:ascii="Aptos" w:hAnsi="Aptos" w:cstheme="majorBidi"/>
          <w:color w:val="00B050"/>
        </w:rPr>
        <w:t>we</w:t>
      </w:r>
      <w:r w:rsidRPr="00F860EF">
        <w:rPr>
          <w:rFonts w:ascii="Aptos" w:hAnsi="Aptos" w:cstheme="majorBidi"/>
          <w:color w:val="00B050"/>
        </w:rPr>
        <w:t xml:space="preserve"> invested </w:t>
      </w:r>
      <w:r w:rsidR="00F31274" w:rsidRPr="00F860EF">
        <w:rPr>
          <w:rFonts w:ascii="Aptos" w:hAnsi="Aptos" w:cstheme="majorBidi"/>
          <w:color w:val="00B050"/>
        </w:rPr>
        <w:t xml:space="preserve">over </w:t>
      </w:r>
      <w:r w:rsidRPr="00F860EF">
        <w:rPr>
          <w:rFonts w:ascii="Aptos" w:hAnsi="Aptos" w:cstheme="majorBidi"/>
          <w:color w:val="00B050"/>
        </w:rPr>
        <w:t>₦</w:t>
      </w:r>
      <w:r w:rsidR="00747C97" w:rsidRPr="00F860EF">
        <w:rPr>
          <w:rFonts w:ascii="Aptos" w:hAnsi="Aptos" w:cstheme="majorBidi"/>
          <w:color w:val="00B050"/>
        </w:rPr>
        <w:t>8</w:t>
      </w:r>
      <w:r w:rsidR="00F31274" w:rsidRPr="00F860EF">
        <w:rPr>
          <w:rFonts w:ascii="Aptos" w:hAnsi="Aptos" w:cstheme="majorBidi"/>
          <w:color w:val="00B050"/>
        </w:rPr>
        <w:t>37</w:t>
      </w:r>
      <w:r w:rsidRPr="00F860EF">
        <w:rPr>
          <w:rFonts w:ascii="Aptos" w:hAnsi="Aptos" w:cstheme="majorBidi"/>
          <w:color w:val="00B050"/>
        </w:rPr>
        <w:t xml:space="preserve"> million in various communities across the country. The community initiatives and interventions include:</w:t>
      </w:r>
    </w:p>
    <w:p w14:paraId="6E42EE73" w14:textId="1E188CA8" w:rsidR="00A0590F" w:rsidRPr="005A2AF4" w:rsidRDefault="007A51E6" w:rsidP="00A0590F">
      <w:pPr>
        <w:pStyle w:val="paragraph"/>
        <w:spacing w:before="0" w:beforeAutospacing="0" w:after="0" w:afterAutospacing="0"/>
        <w:jc w:val="both"/>
        <w:textAlignment w:val="baseline"/>
        <w:rPr>
          <w:rStyle w:val="eop"/>
          <w:rFonts w:ascii="Aptos" w:hAnsi="Aptos" w:cstheme="majorBidi"/>
          <w:b/>
          <w:color w:val="000000" w:themeColor="text1"/>
          <w:sz w:val="20"/>
          <w:szCs w:val="20"/>
        </w:rPr>
      </w:pPr>
      <w:r>
        <w:rPr>
          <w:rStyle w:val="eop"/>
          <w:rFonts w:ascii="Aptos" w:hAnsi="Aptos" w:cstheme="majorBidi"/>
          <w:b/>
          <w:bCs/>
          <w:color w:val="000000" w:themeColor="text1"/>
          <w:sz w:val="20"/>
          <w:szCs w:val="20"/>
        </w:rPr>
        <w:t xml:space="preserve">Sustainable </w:t>
      </w:r>
      <w:r w:rsidR="005A2AF4" w:rsidRPr="005A2AF4">
        <w:rPr>
          <w:rStyle w:val="eop"/>
          <w:rFonts w:ascii="Aptos" w:hAnsi="Aptos" w:cstheme="majorBidi"/>
          <w:b/>
          <w:bCs/>
          <w:color w:val="000000" w:themeColor="text1"/>
          <w:sz w:val="20"/>
          <w:szCs w:val="20"/>
        </w:rPr>
        <w:t>Community Impact Projects</w:t>
      </w:r>
    </w:p>
    <w:p w14:paraId="7B9DF0B1" w14:textId="77777777" w:rsidR="00A0590F" w:rsidRPr="00416473" w:rsidRDefault="00A0590F" w:rsidP="00A0590F">
      <w:pPr>
        <w:pStyle w:val="paragraph"/>
        <w:spacing w:before="0" w:beforeAutospacing="0" w:after="0" w:afterAutospacing="0"/>
        <w:jc w:val="both"/>
        <w:textAlignment w:val="baseline"/>
        <w:rPr>
          <w:rFonts w:ascii="Aptos" w:eastAsia="Calibri Light" w:hAnsi="Aptos" w:cstheme="majorBidi"/>
          <w:sz w:val="22"/>
          <w:szCs w:val="22"/>
        </w:rPr>
      </w:pPr>
    </w:p>
    <w:tbl>
      <w:tblPr>
        <w:tblW w:w="0" w:type="auto"/>
        <w:tblLook w:val="04A0" w:firstRow="1" w:lastRow="0" w:firstColumn="1" w:lastColumn="0" w:noHBand="0" w:noVBand="1"/>
      </w:tblPr>
      <w:tblGrid>
        <w:gridCol w:w="2880"/>
        <w:gridCol w:w="2649"/>
        <w:gridCol w:w="3402"/>
      </w:tblGrid>
      <w:tr w:rsidR="00B85D05" w:rsidRPr="005C6F49" w14:paraId="251DA30F" w14:textId="77777777" w:rsidTr="00087DB0">
        <w:trPr>
          <w:trHeight w:val="254"/>
        </w:trPr>
        <w:tc>
          <w:tcPr>
            <w:tcW w:w="2880" w:type="dxa"/>
            <w:shd w:val="clear" w:color="auto" w:fill="0070C0"/>
            <w:vAlign w:val="center"/>
          </w:tcPr>
          <w:p w14:paraId="079C49B7" w14:textId="77777777" w:rsidR="00257015" w:rsidRPr="00257015" w:rsidRDefault="00257015">
            <w:pPr>
              <w:rPr>
                <w:rFonts w:ascii="Aptos" w:hAnsi="Aptos"/>
                <w:b/>
                <w:bCs/>
                <w:color w:val="00B050"/>
              </w:rPr>
            </w:pPr>
            <w:r w:rsidRPr="00257015">
              <w:rPr>
                <w:rFonts w:ascii="Aptos" w:hAnsi="Aptos"/>
                <w:b/>
                <w:bCs/>
                <w:color w:val="00B050"/>
              </w:rPr>
              <w:t>CSR Project / Initiative</w:t>
            </w:r>
          </w:p>
        </w:tc>
        <w:tc>
          <w:tcPr>
            <w:tcW w:w="2649" w:type="dxa"/>
            <w:shd w:val="clear" w:color="auto" w:fill="0070C0"/>
            <w:vAlign w:val="center"/>
          </w:tcPr>
          <w:p w14:paraId="11C4B4D8" w14:textId="77777777" w:rsidR="00257015" w:rsidRPr="00257015" w:rsidRDefault="00257015">
            <w:pPr>
              <w:rPr>
                <w:rFonts w:ascii="Aptos" w:hAnsi="Aptos"/>
                <w:b/>
                <w:bCs/>
                <w:color w:val="00B050"/>
              </w:rPr>
            </w:pPr>
            <w:r w:rsidRPr="00257015">
              <w:rPr>
                <w:rFonts w:ascii="Aptos" w:hAnsi="Aptos"/>
                <w:b/>
                <w:bCs/>
                <w:color w:val="00B050"/>
              </w:rPr>
              <w:t>Community / Location</w:t>
            </w:r>
          </w:p>
        </w:tc>
        <w:tc>
          <w:tcPr>
            <w:tcW w:w="3402" w:type="dxa"/>
            <w:shd w:val="clear" w:color="auto" w:fill="0070C0"/>
            <w:vAlign w:val="center"/>
          </w:tcPr>
          <w:p w14:paraId="425A8142" w14:textId="77777777" w:rsidR="00257015" w:rsidRPr="00257015" w:rsidRDefault="00257015">
            <w:pPr>
              <w:rPr>
                <w:rFonts w:ascii="Aptos" w:hAnsi="Aptos"/>
                <w:b/>
                <w:bCs/>
                <w:color w:val="00B050"/>
              </w:rPr>
            </w:pPr>
            <w:r w:rsidRPr="00257015">
              <w:rPr>
                <w:rFonts w:ascii="Aptos" w:hAnsi="Aptos"/>
                <w:b/>
                <w:bCs/>
                <w:color w:val="00B050"/>
              </w:rPr>
              <w:t>Impact</w:t>
            </w:r>
          </w:p>
        </w:tc>
      </w:tr>
      <w:tr w:rsidR="00137638" w:rsidRPr="005C6F49" w14:paraId="0A8934CA" w14:textId="77777777" w:rsidTr="00087DB0">
        <w:tc>
          <w:tcPr>
            <w:tcW w:w="2880" w:type="dxa"/>
            <w:vAlign w:val="center"/>
          </w:tcPr>
          <w:p w14:paraId="7D05475E" w14:textId="77777777" w:rsidR="00257015" w:rsidRPr="00257015" w:rsidRDefault="00257015">
            <w:pPr>
              <w:rPr>
                <w:rFonts w:ascii="Aptos" w:hAnsi="Aptos"/>
                <w:color w:val="00B050"/>
              </w:rPr>
            </w:pPr>
            <w:r w:rsidRPr="00257015">
              <w:rPr>
                <w:rFonts w:ascii="Aptos" w:hAnsi="Aptos"/>
                <w:color w:val="00B050"/>
              </w:rPr>
              <w:t>Bonny–Bodo Road: Safe Mobility &amp; Regional Connectivity Project</w:t>
            </w:r>
          </w:p>
        </w:tc>
        <w:tc>
          <w:tcPr>
            <w:tcW w:w="2649" w:type="dxa"/>
            <w:vAlign w:val="center"/>
          </w:tcPr>
          <w:p w14:paraId="4E8FE7F2" w14:textId="77777777" w:rsidR="00257015" w:rsidRPr="00257015" w:rsidRDefault="00257015">
            <w:pPr>
              <w:rPr>
                <w:rFonts w:ascii="Aptos" w:hAnsi="Aptos"/>
                <w:color w:val="00B050"/>
              </w:rPr>
            </w:pPr>
            <w:r w:rsidRPr="00257015">
              <w:rPr>
                <w:rFonts w:ascii="Aptos" w:hAnsi="Aptos"/>
                <w:color w:val="00B050"/>
              </w:rPr>
              <w:t xml:space="preserve">Bonny Island, Bodo City, </w:t>
            </w:r>
            <w:proofErr w:type="spellStart"/>
            <w:r w:rsidRPr="00257015">
              <w:rPr>
                <w:rFonts w:ascii="Aptos" w:hAnsi="Aptos"/>
                <w:color w:val="00B050"/>
              </w:rPr>
              <w:t>Gokana</w:t>
            </w:r>
            <w:proofErr w:type="spellEnd"/>
            <w:r w:rsidRPr="00257015">
              <w:rPr>
                <w:rFonts w:ascii="Aptos" w:hAnsi="Aptos"/>
                <w:color w:val="00B050"/>
              </w:rPr>
              <w:t xml:space="preserve"> LGA, Rivers State</w:t>
            </w:r>
          </w:p>
        </w:tc>
        <w:tc>
          <w:tcPr>
            <w:tcW w:w="3402" w:type="dxa"/>
            <w:vAlign w:val="center"/>
          </w:tcPr>
          <w:p w14:paraId="01C20011" w14:textId="77777777" w:rsidR="00257015" w:rsidRPr="00257015" w:rsidRDefault="00257015">
            <w:pPr>
              <w:rPr>
                <w:rFonts w:ascii="Aptos" w:hAnsi="Aptos"/>
                <w:color w:val="00B050"/>
              </w:rPr>
            </w:pPr>
            <w:r w:rsidRPr="00257015">
              <w:rPr>
                <w:rFonts w:ascii="Aptos" w:hAnsi="Aptos"/>
                <w:color w:val="00B050"/>
              </w:rPr>
              <w:t>Delivered Nigeria’s first road link to Bonny Island, eliminating dangerous boat travel, reducing transport costs, and improving access to healthcare, education, and economic opportunities.</w:t>
            </w:r>
          </w:p>
        </w:tc>
      </w:tr>
      <w:tr w:rsidR="00137638" w:rsidRPr="005C6F49" w14:paraId="52EA95C7" w14:textId="77777777" w:rsidTr="00087DB0">
        <w:tc>
          <w:tcPr>
            <w:tcW w:w="2880" w:type="dxa"/>
            <w:vAlign w:val="center"/>
          </w:tcPr>
          <w:p w14:paraId="4CBAEE18" w14:textId="77777777" w:rsidR="00257015" w:rsidRPr="00257015" w:rsidRDefault="00257015">
            <w:pPr>
              <w:rPr>
                <w:rFonts w:ascii="Aptos" w:hAnsi="Aptos"/>
                <w:color w:val="00B050"/>
              </w:rPr>
            </w:pPr>
            <w:r w:rsidRPr="00257015">
              <w:rPr>
                <w:rFonts w:ascii="Aptos" w:hAnsi="Aptos"/>
                <w:color w:val="00B050"/>
              </w:rPr>
              <w:t>Sustainable Engineering &amp; Climate</w:t>
            </w:r>
            <w:r w:rsidRPr="00257015">
              <w:rPr>
                <w:rFonts w:ascii="Cambria Math" w:hAnsi="Cambria Math" w:cs="Cambria Math"/>
                <w:color w:val="00B050"/>
              </w:rPr>
              <w:t>‑</w:t>
            </w:r>
            <w:r w:rsidRPr="00257015">
              <w:rPr>
                <w:rFonts w:ascii="Aptos" w:hAnsi="Aptos"/>
                <w:color w:val="00B050"/>
              </w:rPr>
              <w:t>Resilient Design (Bonny</w:t>
            </w:r>
            <w:r w:rsidRPr="00257015">
              <w:rPr>
                <w:rFonts w:ascii="Aptos" w:hAnsi="Aptos" w:cs="Aptos"/>
                <w:color w:val="00B050"/>
              </w:rPr>
              <w:t>–</w:t>
            </w:r>
            <w:r w:rsidRPr="00257015">
              <w:rPr>
                <w:rFonts w:ascii="Aptos" w:hAnsi="Aptos"/>
                <w:color w:val="00B050"/>
              </w:rPr>
              <w:t>Bodo)</w:t>
            </w:r>
          </w:p>
        </w:tc>
        <w:tc>
          <w:tcPr>
            <w:tcW w:w="2649" w:type="dxa"/>
            <w:vAlign w:val="center"/>
          </w:tcPr>
          <w:p w14:paraId="3A4CEED8" w14:textId="77777777" w:rsidR="00257015" w:rsidRPr="00257015" w:rsidRDefault="00257015">
            <w:pPr>
              <w:rPr>
                <w:rFonts w:ascii="Aptos" w:hAnsi="Aptos"/>
                <w:color w:val="00B050"/>
              </w:rPr>
            </w:pPr>
            <w:r w:rsidRPr="00257015">
              <w:rPr>
                <w:rFonts w:ascii="Aptos" w:hAnsi="Aptos"/>
                <w:color w:val="00B050"/>
              </w:rPr>
              <w:t>Wetlands, swampy corridors, flood</w:t>
            </w:r>
            <w:r w:rsidRPr="00257015">
              <w:rPr>
                <w:rFonts w:ascii="Cambria Math" w:hAnsi="Cambria Math" w:cs="Cambria Math"/>
                <w:color w:val="00B050"/>
              </w:rPr>
              <w:t>‑</w:t>
            </w:r>
            <w:r w:rsidRPr="00257015">
              <w:rPr>
                <w:rFonts w:ascii="Aptos" w:hAnsi="Aptos"/>
                <w:color w:val="00B050"/>
              </w:rPr>
              <w:t>prone zones</w:t>
            </w:r>
          </w:p>
        </w:tc>
        <w:tc>
          <w:tcPr>
            <w:tcW w:w="3402" w:type="dxa"/>
            <w:vAlign w:val="center"/>
          </w:tcPr>
          <w:p w14:paraId="3473A0BF" w14:textId="77777777" w:rsidR="00257015" w:rsidRPr="00257015" w:rsidRDefault="00257015">
            <w:pPr>
              <w:rPr>
                <w:rFonts w:ascii="Aptos" w:hAnsi="Aptos"/>
                <w:color w:val="00B050"/>
              </w:rPr>
            </w:pPr>
            <w:r w:rsidRPr="00257015">
              <w:rPr>
                <w:rFonts w:ascii="Aptos" w:hAnsi="Aptos"/>
                <w:color w:val="00B050"/>
              </w:rPr>
              <w:t>Implemented stabilised foundations, protective barriers, and eco</w:t>
            </w:r>
            <w:r w:rsidRPr="00257015">
              <w:rPr>
                <w:rFonts w:ascii="Cambria Math" w:hAnsi="Cambria Math" w:cs="Cambria Math"/>
                <w:color w:val="00B050"/>
              </w:rPr>
              <w:t>‑</w:t>
            </w:r>
            <w:r w:rsidRPr="00257015">
              <w:rPr>
                <w:rFonts w:ascii="Aptos" w:hAnsi="Aptos"/>
                <w:color w:val="00B050"/>
              </w:rPr>
              <w:t>aware construction to support climate resilience and reduce reliance on fuel</w:t>
            </w:r>
            <w:r w:rsidRPr="00257015">
              <w:rPr>
                <w:rFonts w:ascii="Cambria Math" w:hAnsi="Cambria Math" w:cs="Cambria Math"/>
                <w:color w:val="00B050"/>
              </w:rPr>
              <w:t>‑</w:t>
            </w:r>
            <w:r w:rsidRPr="00257015">
              <w:rPr>
                <w:rFonts w:ascii="Aptos" w:hAnsi="Aptos"/>
                <w:color w:val="00B050"/>
              </w:rPr>
              <w:t>intensive watercraft.</w:t>
            </w:r>
          </w:p>
        </w:tc>
      </w:tr>
      <w:tr w:rsidR="00137638" w:rsidRPr="005C6F49" w14:paraId="38DB0A14" w14:textId="77777777" w:rsidTr="00087DB0">
        <w:tc>
          <w:tcPr>
            <w:tcW w:w="2880" w:type="dxa"/>
            <w:vAlign w:val="center"/>
          </w:tcPr>
          <w:p w14:paraId="0C80DDB2" w14:textId="77777777" w:rsidR="00257015" w:rsidRPr="00257015" w:rsidRDefault="00257015">
            <w:pPr>
              <w:rPr>
                <w:rFonts w:ascii="Aptos" w:hAnsi="Aptos"/>
                <w:color w:val="00B050"/>
              </w:rPr>
            </w:pPr>
            <w:r w:rsidRPr="00257015">
              <w:rPr>
                <w:rFonts w:ascii="Aptos" w:hAnsi="Aptos"/>
                <w:color w:val="00B050"/>
              </w:rPr>
              <w:t>Local Economic Empowerment During Construction (Bonny–Bodo)</w:t>
            </w:r>
          </w:p>
        </w:tc>
        <w:tc>
          <w:tcPr>
            <w:tcW w:w="2649" w:type="dxa"/>
            <w:vAlign w:val="center"/>
          </w:tcPr>
          <w:p w14:paraId="46C5A671" w14:textId="51BB6BB4" w:rsidR="00257015" w:rsidRPr="004366B8" w:rsidRDefault="00257015">
            <w:pPr>
              <w:rPr>
                <w:rFonts w:ascii="Aptos" w:hAnsi="Aptos"/>
                <w:color w:val="00B050"/>
              </w:rPr>
            </w:pPr>
            <w:r w:rsidRPr="004366B8">
              <w:rPr>
                <w:rFonts w:ascii="Aptos" w:hAnsi="Aptos"/>
                <w:color w:val="00B050"/>
              </w:rPr>
              <w:t>Communities along the 37.9 km corridor</w:t>
            </w:r>
            <w:r w:rsidR="004366B8" w:rsidRPr="004366B8">
              <w:rPr>
                <w:rFonts w:ascii="Aptos" w:hAnsi="Aptos"/>
                <w:color w:val="00B050"/>
              </w:rPr>
              <w:t xml:space="preserve"> (between Rivers and Bonny Island)</w:t>
            </w:r>
          </w:p>
        </w:tc>
        <w:tc>
          <w:tcPr>
            <w:tcW w:w="3402" w:type="dxa"/>
            <w:vAlign w:val="center"/>
          </w:tcPr>
          <w:p w14:paraId="278F2068" w14:textId="77777777" w:rsidR="00257015" w:rsidRPr="00257015" w:rsidRDefault="00257015">
            <w:pPr>
              <w:rPr>
                <w:rFonts w:ascii="Aptos" w:hAnsi="Aptos"/>
                <w:color w:val="00B050"/>
              </w:rPr>
            </w:pPr>
            <w:r w:rsidRPr="00257015">
              <w:rPr>
                <w:rFonts w:ascii="Aptos" w:hAnsi="Aptos"/>
                <w:color w:val="00B050"/>
              </w:rPr>
              <w:t>Stimulated commercial activity as traders and SMEs established businesses along completed sections, boosting local entrepreneurship and livelihoods.</w:t>
            </w:r>
          </w:p>
        </w:tc>
      </w:tr>
      <w:tr w:rsidR="00137638" w:rsidRPr="005C6F49" w14:paraId="6F56C733" w14:textId="77777777" w:rsidTr="00087DB0">
        <w:tc>
          <w:tcPr>
            <w:tcW w:w="2880" w:type="dxa"/>
            <w:vAlign w:val="center"/>
          </w:tcPr>
          <w:p w14:paraId="461E6201" w14:textId="77777777" w:rsidR="00257015" w:rsidRPr="00257015" w:rsidRDefault="00257015">
            <w:pPr>
              <w:rPr>
                <w:rFonts w:ascii="Aptos" w:hAnsi="Aptos"/>
                <w:color w:val="00B050"/>
              </w:rPr>
            </w:pPr>
            <w:r w:rsidRPr="00257015">
              <w:rPr>
                <w:rFonts w:ascii="Aptos" w:hAnsi="Aptos"/>
                <w:color w:val="00B050"/>
              </w:rPr>
              <w:t>Reconstruction of Historic Bonny Consulate Building</w:t>
            </w:r>
          </w:p>
        </w:tc>
        <w:tc>
          <w:tcPr>
            <w:tcW w:w="2649" w:type="dxa"/>
            <w:vAlign w:val="center"/>
          </w:tcPr>
          <w:p w14:paraId="16A297CF" w14:textId="77777777" w:rsidR="00257015" w:rsidRPr="00257015" w:rsidRDefault="00257015">
            <w:pPr>
              <w:rPr>
                <w:rFonts w:ascii="Aptos" w:hAnsi="Aptos"/>
                <w:color w:val="00B050"/>
              </w:rPr>
            </w:pPr>
            <w:r w:rsidRPr="00257015">
              <w:rPr>
                <w:rFonts w:ascii="Aptos" w:hAnsi="Aptos"/>
                <w:color w:val="00B050"/>
              </w:rPr>
              <w:t>Bonny Kingdom</w:t>
            </w:r>
          </w:p>
        </w:tc>
        <w:tc>
          <w:tcPr>
            <w:tcW w:w="3402" w:type="dxa"/>
            <w:vAlign w:val="center"/>
          </w:tcPr>
          <w:p w14:paraId="76A692B3" w14:textId="77777777" w:rsidR="00257015" w:rsidRPr="00257015" w:rsidRDefault="00257015">
            <w:pPr>
              <w:rPr>
                <w:rFonts w:ascii="Aptos" w:hAnsi="Aptos"/>
                <w:color w:val="00B050"/>
              </w:rPr>
            </w:pPr>
            <w:r w:rsidRPr="00257015">
              <w:rPr>
                <w:rFonts w:ascii="Aptos" w:hAnsi="Aptos"/>
                <w:color w:val="00B050"/>
              </w:rPr>
              <w:t>Restored a landmark cultural site into a multifunctional community centre including a museum, library, radio studio, cafe, seminar hall, and offices, supporting cultural preservation and local engagement.</w:t>
            </w:r>
          </w:p>
        </w:tc>
      </w:tr>
      <w:tr w:rsidR="00137638" w:rsidRPr="005C6F49" w14:paraId="1AFFEC6C" w14:textId="77777777" w:rsidTr="00087DB0">
        <w:tc>
          <w:tcPr>
            <w:tcW w:w="2880" w:type="dxa"/>
            <w:vAlign w:val="center"/>
          </w:tcPr>
          <w:p w14:paraId="6F24D833" w14:textId="77777777" w:rsidR="00257015" w:rsidRPr="00257015" w:rsidRDefault="00257015">
            <w:pPr>
              <w:rPr>
                <w:rFonts w:ascii="Aptos" w:hAnsi="Aptos"/>
                <w:color w:val="00B050"/>
              </w:rPr>
            </w:pPr>
            <w:r w:rsidRPr="00257015">
              <w:rPr>
                <w:rFonts w:ascii="Aptos" w:hAnsi="Aptos"/>
                <w:color w:val="00B050"/>
              </w:rPr>
              <w:t>Support to Fishermen Cooperatives</w:t>
            </w:r>
          </w:p>
        </w:tc>
        <w:tc>
          <w:tcPr>
            <w:tcW w:w="2649" w:type="dxa"/>
            <w:vAlign w:val="center"/>
          </w:tcPr>
          <w:p w14:paraId="73871349" w14:textId="77777777" w:rsidR="00257015" w:rsidRPr="00257015" w:rsidRDefault="00257015">
            <w:pPr>
              <w:rPr>
                <w:rFonts w:ascii="Aptos" w:hAnsi="Aptos"/>
                <w:color w:val="00B050"/>
              </w:rPr>
            </w:pPr>
            <w:r w:rsidRPr="00257015">
              <w:rPr>
                <w:rFonts w:ascii="Aptos" w:hAnsi="Aptos"/>
                <w:color w:val="00B050"/>
              </w:rPr>
              <w:t>Bodo Community</w:t>
            </w:r>
          </w:p>
        </w:tc>
        <w:tc>
          <w:tcPr>
            <w:tcW w:w="3402" w:type="dxa"/>
            <w:vAlign w:val="center"/>
          </w:tcPr>
          <w:p w14:paraId="1FFBD3FA" w14:textId="77777777" w:rsidR="00257015" w:rsidRPr="00257015" w:rsidRDefault="00257015">
            <w:pPr>
              <w:rPr>
                <w:rFonts w:ascii="Aptos" w:hAnsi="Aptos"/>
                <w:color w:val="00B050"/>
              </w:rPr>
            </w:pPr>
            <w:r w:rsidRPr="00257015">
              <w:rPr>
                <w:rFonts w:ascii="Aptos" w:hAnsi="Aptos"/>
                <w:color w:val="00B050"/>
              </w:rPr>
              <w:t>Provided fishing gear to local cooperatives, enhancing livelihood opportunities and supporting sustainable fishing practices.</w:t>
            </w:r>
          </w:p>
        </w:tc>
      </w:tr>
      <w:tr w:rsidR="00137638" w:rsidRPr="005C6F49" w14:paraId="67544D78" w14:textId="77777777" w:rsidTr="00087DB0">
        <w:tc>
          <w:tcPr>
            <w:tcW w:w="2880" w:type="dxa"/>
            <w:vAlign w:val="center"/>
          </w:tcPr>
          <w:p w14:paraId="671DB377" w14:textId="77777777" w:rsidR="00257015" w:rsidRPr="00257015" w:rsidRDefault="00257015">
            <w:pPr>
              <w:rPr>
                <w:rFonts w:ascii="Aptos" w:hAnsi="Aptos"/>
                <w:color w:val="00B050"/>
              </w:rPr>
            </w:pPr>
            <w:r w:rsidRPr="00257015">
              <w:rPr>
                <w:rFonts w:ascii="Aptos" w:hAnsi="Aptos"/>
                <w:color w:val="00B050"/>
              </w:rPr>
              <w:t>Opebi–Mende Link Bridge Urban Mobility Project</w:t>
            </w:r>
          </w:p>
        </w:tc>
        <w:tc>
          <w:tcPr>
            <w:tcW w:w="2649" w:type="dxa"/>
            <w:vAlign w:val="center"/>
          </w:tcPr>
          <w:p w14:paraId="797AB9F6" w14:textId="77777777" w:rsidR="00257015" w:rsidRPr="00257015" w:rsidRDefault="00257015">
            <w:pPr>
              <w:rPr>
                <w:rFonts w:ascii="Aptos" w:hAnsi="Aptos"/>
                <w:color w:val="00B050"/>
              </w:rPr>
            </w:pPr>
            <w:r w:rsidRPr="00257015">
              <w:rPr>
                <w:rFonts w:ascii="Aptos" w:hAnsi="Aptos"/>
                <w:color w:val="00B050"/>
              </w:rPr>
              <w:t xml:space="preserve">Opebi, Mende, Maryland, </w:t>
            </w:r>
            <w:proofErr w:type="spellStart"/>
            <w:r w:rsidRPr="00257015">
              <w:rPr>
                <w:rFonts w:ascii="Aptos" w:hAnsi="Aptos"/>
                <w:color w:val="00B050"/>
              </w:rPr>
              <w:t>Ojota</w:t>
            </w:r>
            <w:proofErr w:type="spellEnd"/>
            <w:r w:rsidRPr="00257015">
              <w:rPr>
                <w:rFonts w:ascii="Aptos" w:hAnsi="Aptos"/>
                <w:color w:val="00B050"/>
              </w:rPr>
              <w:t>, Lagos</w:t>
            </w:r>
          </w:p>
        </w:tc>
        <w:tc>
          <w:tcPr>
            <w:tcW w:w="3402" w:type="dxa"/>
            <w:vAlign w:val="center"/>
          </w:tcPr>
          <w:p w14:paraId="743D1B7C" w14:textId="77777777" w:rsidR="00257015" w:rsidRPr="00257015" w:rsidRDefault="00257015">
            <w:pPr>
              <w:rPr>
                <w:rFonts w:ascii="Aptos" w:hAnsi="Aptos"/>
                <w:color w:val="00B050"/>
              </w:rPr>
            </w:pPr>
            <w:r w:rsidRPr="00257015">
              <w:rPr>
                <w:rFonts w:ascii="Aptos" w:hAnsi="Aptos"/>
                <w:color w:val="00B050"/>
              </w:rPr>
              <w:t>Designed to reduce traffic congestion, shorten travel times, enhance commuter experience, and reduce emissions from gridlock in Lagos.</w:t>
            </w:r>
          </w:p>
        </w:tc>
      </w:tr>
      <w:tr w:rsidR="00137638" w:rsidRPr="005C6F49" w14:paraId="3CDC76FA" w14:textId="77777777" w:rsidTr="00087DB0">
        <w:tc>
          <w:tcPr>
            <w:tcW w:w="2880" w:type="dxa"/>
            <w:vAlign w:val="center"/>
          </w:tcPr>
          <w:p w14:paraId="282CE450" w14:textId="77777777" w:rsidR="00257015" w:rsidRPr="00257015" w:rsidRDefault="00257015">
            <w:pPr>
              <w:rPr>
                <w:rFonts w:ascii="Aptos" w:hAnsi="Aptos"/>
                <w:color w:val="00B050"/>
              </w:rPr>
            </w:pPr>
            <w:r w:rsidRPr="00257015">
              <w:rPr>
                <w:rFonts w:ascii="Aptos" w:hAnsi="Aptos"/>
                <w:color w:val="00B050"/>
              </w:rPr>
              <w:t>Climate</w:t>
            </w:r>
            <w:r w:rsidRPr="00257015">
              <w:rPr>
                <w:rFonts w:ascii="Cambria Math" w:hAnsi="Cambria Math" w:cs="Cambria Math"/>
                <w:color w:val="00B050"/>
              </w:rPr>
              <w:t>‑</w:t>
            </w:r>
            <w:r w:rsidRPr="00257015">
              <w:rPr>
                <w:rFonts w:ascii="Aptos" w:hAnsi="Aptos"/>
                <w:color w:val="00B050"/>
              </w:rPr>
              <w:t>Resilient Engineering (Opebi</w:t>
            </w:r>
            <w:r w:rsidRPr="00257015">
              <w:rPr>
                <w:rFonts w:ascii="Aptos" w:hAnsi="Aptos" w:cs="Aptos"/>
                <w:color w:val="00B050"/>
              </w:rPr>
              <w:t>–</w:t>
            </w:r>
            <w:r w:rsidRPr="00257015">
              <w:rPr>
                <w:rFonts w:ascii="Aptos" w:hAnsi="Aptos"/>
                <w:color w:val="00B050"/>
              </w:rPr>
              <w:t>Mende)</w:t>
            </w:r>
          </w:p>
        </w:tc>
        <w:tc>
          <w:tcPr>
            <w:tcW w:w="2649" w:type="dxa"/>
            <w:vAlign w:val="center"/>
          </w:tcPr>
          <w:p w14:paraId="5D3FA43B" w14:textId="77777777" w:rsidR="00257015" w:rsidRPr="00257015" w:rsidRDefault="00257015">
            <w:pPr>
              <w:rPr>
                <w:rFonts w:ascii="Aptos" w:hAnsi="Aptos"/>
                <w:color w:val="00B050"/>
              </w:rPr>
            </w:pPr>
            <w:r w:rsidRPr="00257015">
              <w:rPr>
                <w:rFonts w:ascii="Aptos" w:hAnsi="Aptos"/>
                <w:color w:val="00B050"/>
              </w:rPr>
              <w:t>Lagos Mainland (swampy, flood</w:t>
            </w:r>
            <w:r w:rsidRPr="00257015">
              <w:rPr>
                <w:rFonts w:ascii="Cambria Math" w:hAnsi="Cambria Math" w:cs="Cambria Math"/>
                <w:color w:val="00B050"/>
              </w:rPr>
              <w:t>‑</w:t>
            </w:r>
            <w:r w:rsidRPr="00257015">
              <w:rPr>
                <w:rFonts w:ascii="Aptos" w:hAnsi="Aptos"/>
                <w:color w:val="00B050"/>
              </w:rPr>
              <w:t>prone corridors)</w:t>
            </w:r>
          </w:p>
        </w:tc>
        <w:tc>
          <w:tcPr>
            <w:tcW w:w="3402" w:type="dxa"/>
            <w:vAlign w:val="center"/>
          </w:tcPr>
          <w:p w14:paraId="6D8C5D19" w14:textId="77777777" w:rsidR="00257015" w:rsidRPr="00257015" w:rsidRDefault="00257015">
            <w:pPr>
              <w:rPr>
                <w:rFonts w:ascii="Aptos" w:hAnsi="Aptos"/>
                <w:color w:val="00B050"/>
              </w:rPr>
            </w:pPr>
            <w:r w:rsidRPr="00257015">
              <w:rPr>
                <w:rFonts w:ascii="Aptos" w:hAnsi="Aptos"/>
                <w:color w:val="00B050"/>
              </w:rPr>
              <w:t>Used deep bored piles, geotextile reinforcement, and durable bridge structures to reduce erosion, improve longevity, and support climate adaptation.</w:t>
            </w:r>
          </w:p>
        </w:tc>
      </w:tr>
      <w:tr w:rsidR="00137638" w:rsidRPr="005C6F49" w14:paraId="15B85ACD" w14:textId="77777777" w:rsidTr="00087DB0">
        <w:tc>
          <w:tcPr>
            <w:tcW w:w="2880" w:type="dxa"/>
            <w:vAlign w:val="center"/>
          </w:tcPr>
          <w:p w14:paraId="70CD2810" w14:textId="77777777" w:rsidR="00257015" w:rsidRPr="00257015" w:rsidRDefault="00257015">
            <w:pPr>
              <w:rPr>
                <w:rFonts w:ascii="Aptos" w:hAnsi="Aptos"/>
                <w:color w:val="00B050"/>
              </w:rPr>
            </w:pPr>
            <w:r w:rsidRPr="00257015">
              <w:rPr>
                <w:rFonts w:ascii="Aptos" w:hAnsi="Aptos"/>
                <w:color w:val="00B050"/>
              </w:rPr>
              <w:t>Community Infrastructure Support (Opebi–Mende)</w:t>
            </w:r>
          </w:p>
        </w:tc>
        <w:tc>
          <w:tcPr>
            <w:tcW w:w="2649" w:type="dxa"/>
            <w:vAlign w:val="center"/>
          </w:tcPr>
          <w:p w14:paraId="0986E673" w14:textId="77777777" w:rsidR="00257015" w:rsidRPr="00257015" w:rsidRDefault="00257015">
            <w:pPr>
              <w:rPr>
                <w:rFonts w:ascii="Aptos" w:hAnsi="Aptos"/>
                <w:color w:val="00B050"/>
              </w:rPr>
            </w:pPr>
            <w:proofErr w:type="spellStart"/>
            <w:r w:rsidRPr="00257015">
              <w:rPr>
                <w:rFonts w:ascii="Aptos" w:hAnsi="Aptos"/>
                <w:color w:val="00B050"/>
              </w:rPr>
              <w:t>Ojota</w:t>
            </w:r>
            <w:proofErr w:type="spellEnd"/>
            <w:r w:rsidRPr="00257015">
              <w:rPr>
                <w:rFonts w:ascii="Aptos" w:hAnsi="Aptos"/>
                <w:color w:val="00B050"/>
              </w:rPr>
              <w:t xml:space="preserve"> communities &amp; schools</w:t>
            </w:r>
          </w:p>
        </w:tc>
        <w:tc>
          <w:tcPr>
            <w:tcW w:w="3402" w:type="dxa"/>
            <w:vAlign w:val="center"/>
          </w:tcPr>
          <w:p w14:paraId="17438E57" w14:textId="77777777" w:rsidR="00257015" w:rsidRPr="00257015" w:rsidRDefault="00257015">
            <w:pPr>
              <w:rPr>
                <w:rFonts w:ascii="Aptos" w:hAnsi="Aptos"/>
                <w:color w:val="00B050"/>
              </w:rPr>
            </w:pPr>
            <w:r w:rsidRPr="00257015">
              <w:rPr>
                <w:rFonts w:ascii="Aptos" w:hAnsi="Aptos"/>
                <w:color w:val="00B050"/>
              </w:rPr>
              <w:t>Renovated schools and conducted medical outreach for 500 women, strengthening education and health outcomes.</w:t>
            </w:r>
          </w:p>
        </w:tc>
      </w:tr>
      <w:tr w:rsidR="00137638" w:rsidRPr="005C6F49" w14:paraId="15143CDA" w14:textId="77777777" w:rsidTr="00087DB0">
        <w:tc>
          <w:tcPr>
            <w:tcW w:w="2880" w:type="dxa"/>
            <w:vAlign w:val="center"/>
          </w:tcPr>
          <w:p w14:paraId="5C8030FB" w14:textId="77777777" w:rsidR="00257015" w:rsidRPr="00257015" w:rsidRDefault="00257015">
            <w:pPr>
              <w:rPr>
                <w:rFonts w:ascii="Aptos" w:hAnsi="Aptos"/>
                <w:color w:val="00B050"/>
              </w:rPr>
            </w:pPr>
            <w:r w:rsidRPr="00257015">
              <w:rPr>
                <w:rFonts w:ascii="Aptos" w:hAnsi="Aptos"/>
                <w:color w:val="00B050"/>
              </w:rPr>
              <w:t>Job Creation &amp; Skills Development</w:t>
            </w:r>
          </w:p>
        </w:tc>
        <w:tc>
          <w:tcPr>
            <w:tcW w:w="2649" w:type="dxa"/>
            <w:vAlign w:val="center"/>
          </w:tcPr>
          <w:p w14:paraId="3CE3E41A" w14:textId="77777777" w:rsidR="00257015" w:rsidRPr="00257015" w:rsidRDefault="00257015">
            <w:pPr>
              <w:rPr>
                <w:rFonts w:ascii="Aptos" w:hAnsi="Aptos"/>
                <w:color w:val="00B050"/>
              </w:rPr>
            </w:pPr>
            <w:r w:rsidRPr="00257015">
              <w:rPr>
                <w:rFonts w:ascii="Aptos" w:hAnsi="Aptos"/>
                <w:color w:val="00B050"/>
              </w:rPr>
              <w:t>Lagos construction workforce</w:t>
            </w:r>
          </w:p>
        </w:tc>
        <w:tc>
          <w:tcPr>
            <w:tcW w:w="3402" w:type="dxa"/>
            <w:vAlign w:val="center"/>
          </w:tcPr>
          <w:p w14:paraId="0DB287E6" w14:textId="77777777" w:rsidR="00257015" w:rsidRPr="00257015" w:rsidRDefault="00257015">
            <w:pPr>
              <w:rPr>
                <w:rFonts w:ascii="Aptos" w:hAnsi="Aptos"/>
                <w:color w:val="00B050"/>
              </w:rPr>
            </w:pPr>
            <w:r w:rsidRPr="00257015">
              <w:rPr>
                <w:rFonts w:ascii="Aptos" w:hAnsi="Aptos"/>
                <w:color w:val="00B050"/>
              </w:rPr>
              <w:t>Created jobs across engineering and construction while enabling skills transfer in advanced geotechnical and bridge</w:t>
            </w:r>
            <w:r w:rsidRPr="00257015">
              <w:rPr>
                <w:rFonts w:ascii="Cambria Math" w:hAnsi="Cambria Math" w:cs="Cambria Math"/>
                <w:color w:val="00B050"/>
              </w:rPr>
              <w:t>‑</w:t>
            </w:r>
            <w:r w:rsidRPr="00257015">
              <w:rPr>
                <w:rFonts w:ascii="Aptos" w:hAnsi="Aptos"/>
                <w:color w:val="00B050"/>
              </w:rPr>
              <w:t>building techniques.</w:t>
            </w:r>
          </w:p>
        </w:tc>
      </w:tr>
    </w:tbl>
    <w:p w14:paraId="11D2EEFC" w14:textId="7FD6C9CE" w:rsidR="00A0590F" w:rsidRPr="00416473" w:rsidRDefault="00A0590F" w:rsidP="00A0590F">
      <w:pPr>
        <w:pStyle w:val="paragraph"/>
        <w:spacing w:before="0" w:beforeAutospacing="0" w:after="0" w:afterAutospacing="0"/>
        <w:jc w:val="both"/>
        <w:textAlignment w:val="baseline"/>
        <w:rPr>
          <w:rFonts w:ascii="Aptos" w:eastAsia="Calibri Light" w:hAnsi="Aptos" w:cstheme="majorBidi"/>
          <w:sz w:val="22"/>
          <w:szCs w:val="22"/>
        </w:rPr>
      </w:pPr>
    </w:p>
    <w:p w14:paraId="12D240C1" w14:textId="77777777" w:rsidR="00A0590F" w:rsidRPr="00416473" w:rsidRDefault="00A0590F" w:rsidP="00A0590F">
      <w:pPr>
        <w:pStyle w:val="NormalWeb"/>
        <w:jc w:val="both"/>
        <w:rPr>
          <w:rFonts w:ascii="Aptos" w:eastAsiaTheme="minorEastAsia" w:hAnsi="Aptos" w:cstheme="majorBidi"/>
          <w:b/>
          <w:i/>
          <w:sz w:val="22"/>
          <w:szCs w:val="22"/>
        </w:rPr>
      </w:pPr>
      <w:r w:rsidRPr="00416473">
        <w:rPr>
          <w:rFonts w:ascii="Aptos" w:eastAsiaTheme="minorEastAsia" w:hAnsi="Aptos" w:cstheme="majorBidi"/>
          <w:b/>
          <w:i/>
          <w:sz w:val="22"/>
          <w:szCs w:val="22"/>
        </w:rPr>
        <w:t>Strategic actions</w:t>
      </w:r>
    </w:p>
    <w:p w14:paraId="0B46626C" w14:textId="1D5C196C" w:rsidR="00D777CB" w:rsidRPr="00D777CB" w:rsidRDefault="00D777CB" w:rsidP="0050041E">
      <w:pPr>
        <w:rPr>
          <w:rFonts w:ascii="Aptos" w:hAnsi="Aptos" w:cstheme="majorHAnsi"/>
          <w:color w:val="00B050"/>
        </w:rPr>
      </w:pPr>
      <w:r w:rsidRPr="00D777CB">
        <w:rPr>
          <w:rFonts w:ascii="Aptos" w:hAnsi="Aptos" w:cstheme="majorHAnsi"/>
          <w:color w:val="00B050"/>
        </w:rPr>
        <w:t xml:space="preserve">Local communities continue to </w:t>
      </w:r>
      <w:r w:rsidR="00EF5EE1" w:rsidRPr="00EF5EE1">
        <w:rPr>
          <w:rFonts w:ascii="Aptos" w:hAnsi="Aptos" w:cstheme="majorHAnsi"/>
          <w:color w:val="00B050"/>
        </w:rPr>
        <w:t xml:space="preserve">play a crucial role in shaping how </w:t>
      </w:r>
      <w:r w:rsidRPr="00D777CB">
        <w:rPr>
          <w:rFonts w:ascii="Aptos" w:hAnsi="Aptos" w:cstheme="majorHAnsi"/>
          <w:color w:val="00B050"/>
        </w:rPr>
        <w:t xml:space="preserve">JBN delivers and </w:t>
      </w:r>
      <w:r w:rsidR="00EF5EE1" w:rsidRPr="00EF5EE1">
        <w:rPr>
          <w:rFonts w:ascii="Aptos" w:hAnsi="Aptos" w:cstheme="majorHAnsi"/>
          <w:color w:val="00B050"/>
        </w:rPr>
        <w:t>maintains</w:t>
      </w:r>
      <w:r w:rsidRPr="00D777CB">
        <w:rPr>
          <w:rFonts w:ascii="Aptos" w:hAnsi="Aptos" w:cstheme="majorHAnsi"/>
          <w:color w:val="00B050"/>
        </w:rPr>
        <w:t xml:space="preserve"> its major infrastructure projects, especially in </w:t>
      </w:r>
      <w:r w:rsidR="00EF5EE1" w:rsidRPr="00EF5EE1">
        <w:rPr>
          <w:rFonts w:ascii="Aptos" w:hAnsi="Aptos" w:cstheme="majorHAnsi"/>
          <w:color w:val="00B050"/>
        </w:rPr>
        <w:t>areas</w:t>
      </w:r>
      <w:r w:rsidRPr="00D777CB">
        <w:rPr>
          <w:rFonts w:ascii="Aptos" w:hAnsi="Aptos" w:cstheme="majorHAnsi"/>
          <w:color w:val="00B050"/>
        </w:rPr>
        <w:t xml:space="preserve"> where mobility, safety, and access to essential services have historically been limited. Our work across riverine and urban ecosystems places us at the heart of communities whose daily lives depend on the connectivity, resilience, and socio</w:t>
      </w:r>
      <w:r w:rsidRPr="00D777CB">
        <w:rPr>
          <w:rFonts w:ascii="Cambria Math" w:hAnsi="Cambria Math" w:cs="Cambria Math"/>
          <w:color w:val="00B050"/>
        </w:rPr>
        <w:t>‑</w:t>
      </w:r>
      <w:r w:rsidRPr="00D777CB">
        <w:rPr>
          <w:rFonts w:ascii="Aptos" w:hAnsi="Aptos" w:cstheme="majorHAnsi"/>
          <w:color w:val="00B050"/>
        </w:rPr>
        <w:t>economic opportunities that infrastructure can provide. The experiences from the Bonny</w:t>
      </w:r>
      <w:r w:rsidRPr="00D777CB">
        <w:rPr>
          <w:rFonts w:ascii="Aptos" w:hAnsi="Aptos" w:cs="Aptos"/>
          <w:color w:val="00B050"/>
        </w:rPr>
        <w:t>–</w:t>
      </w:r>
      <w:r w:rsidRPr="00D777CB">
        <w:rPr>
          <w:rFonts w:ascii="Aptos" w:hAnsi="Aptos" w:cstheme="majorHAnsi"/>
          <w:color w:val="00B050"/>
        </w:rPr>
        <w:t>Bodo Road Project and the Opebi</w:t>
      </w:r>
      <w:r w:rsidRPr="00D777CB">
        <w:rPr>
          <w:rFonts w:ascii="Aptos" w:hAnsi="Aptos" w:cs="Aptos"/>
          <w:color w:val="00B050"/>
        </w:rPr>
        <w:t>–</w:t>
      </w:r>
      <w:r w:rsidRPr="00D777CB">
        <w:rPr>
          <w:rFonts w:ascii="Aptos" w:hAnsi="Aptos" w:cstheme="majorHAnsi"/>
          <w:color w:val="00B050"/>
        </w:rPr>
        <w:t>Mende Link Bridge highlight how deeply community outcomes are intertwined with our engineering footprint, reinforcing our commitment to building projects that deliver meaningful and lasting social value.</w:t>
      </w:r>
    </w:p>
    <w:p w14:paraId="263A7D03" w14:textId="18AE11F9" w:rsidR="00D777CB" w:rsidRPr="00D777CB" w:rsidRDefault="00D777CB" w:rsidP="0050041E">
      <w:pPr>
        <w:rPr>
          <w:rFonts w:ascii="Aptos" w:hAnsi="Aptos" w:cstheme="majorHAnsi"/>
          <w:color w:val="00B050"/>
        </w:rPr>
      </w:pPr>
      <w:r w:rsidRPr="00D777CB">
        <w:rPr>
          <w:rFonts w:ascii="Aptos" w:hAnsi="Aptos" w:cstheme="majorHAnsi"/>
          <w:color w:val="00B050"/>
        </w:rPr>
        <w:t xml:space="preserve">As our operations interface with </w:t>
      </w:r>
      <w:r w:rsidR="00EC7C8B">
        <w:rPr>
          <w:rFonts w:ascii="Aptos" w:hAnsi="Aptos" w:cstheme="majorHAnsi"/>
          <w:color w:val="00B050"/>
        </w:rPr>
        <w:t>diverse</w:t>
      </w:r>
      <w:r w:rsidRPr="00D777CB">
        <w:rPr>
          <w:rFonts w:ascii="Aptos" w:hAnsi="Aptos" w:cstheme="majorHAnsi"/>
          <w:color w:val="00B050"/>
        </w:rPr>
        <w:t xml:space="preserve"> social and environmental contexts, we remain aware of the sensitivities and risks communities </w:t>
      </w:r>
      <w:r w:rsidR="00EC7C8B">
        <w:rPr>
          <w:rFonts w:ascii="Aptos" w:hAnsi="Aptos" w:cstheme="majorHAnsi"/>
          <w:color w:val="00B050"/>
        </w:rPr>
        <w:t xml:space="preserve">may </w:t>
      </w:r>
      <w:r w:rsidR="00EF5EE1">
        <w:rPr>
          <w:rFonts w:ascii="Aptos" w:hAnsi="Aptos" w:cstheme="majorHAnsi"/>
          <w:color w:val="00B050"/>
        </w:rPr>
        <w:t>face</w:t>
      </w:r>
      <w:r w:rsidRPr="00D777CB">
        <w:rPr>
          <w:rFonts w:ascii="Aptos" w:hAnsi="Aptos" w:cstheme="majorHAnsi"/>
          <w:color w:val="00B050"/>
        </w:rPr>
        <w:t xml:space="preserve"> during construction, </w:t>
      </w:r>
      <w:r w:rsidR="00EF5EE1">
        <w:rPr>
          <w:rFonts w:ascii="Aptos" w:hAnsi="Aptos" w:cstheme="majorHAnsi"/>
          <w:color w:val="00B050"/>
        </w:rPr>
        <w:t>including</w:t>
      </w:r>
      <w:r w:rsidRPr="00D777CB">
        <w:rPr>
          <w:rFonts w:ascii="Aptos" w:hAnsi="Aptos" w:cstheme="majorHAnsi"/>
          <w:color w:val="00B050"/>
        </w:rPr>
        <w:t xml:space="preserve"> temporary disruptions, </w:t>
      </w:r>
      <w:r w:rsidR="00EF5EE1">
        <w:rPr>
          <w:rFonts w:ascii="Aptos" w:hAnsi="Aptos" w:cstheme="majorHAnsi"/>
          <w:color w:val="00B050"/>
        </w:rPr>
        <w:t>mobility</w:t>
      </w:r>
      <w:r w:rsidRPr="00D777CB">
        <w:rPr>
          <w:rFonts w:ascii="Aptos" w:hAnsi="Aptos" w:cstheme="majorHAnsi"/>
          <w:color w:val="00B050"/>
        </w:rPr>
        <w:t xml:space="preserve"> constraints, </w:t>
      </w:r>
      <w:r w:rsidR="00EF5EE1">
        <w:rPr>
          <w:rFonts w:ascii="Aptos" w:hAnsi="Aptos" w:cstheme="majorHAnsi"/>
          <w:color w:val="00B050"/>
        </w:rPr>
        <w:t>and</w:t>
      </w:r>
      <w:r w:rsidRPr="00D777CB">
        <w:rPr>
          <w:rFonts w:ascii="Aptos" w:hAnsi="Aptos" w:cstheme="majorHAnsi"/>
          <w:color w:val="00B050"/>
        </w:rPr>
        <w:t xml:space="preserve"> impacts on traditional livelihood routes. At the same time, these very projects present powerful opportunities to uplift living conditions and open new pathways for local development. In Bonny and Bodo, where residents long relied on unpredictable and hazardous waterways, the introduction of a safe road connection has transformed access to healthcare, education, and markets. In Lagos, the Opebi–Mende Link Bridge is already easing long</w:t>
      </w:r>
      <w:r w:rsidRPr="00D777CB">
        <w:rPr>
          <w:rFonts w:ascii="Cambria Math" w:hAnsi="Cambria Math" w:cs="Cambria Math"/>
          <w:color w:val="00B050"/>
        </w:rPr>
        <w:t>‑</w:t>
      </w:r>
      <w:r w:rsidRPr="00D777CB">
        <w:rPr>
          <w:rFonts w:ascii="Aptos" w:hAnsi="Aptos" w:cstheme="majorHAnsi"/>
          <w:color w:val="00B050"/>
        </w:rPr>
        <w:t>standing traffic challenges, offering commuters relief and businesses greater efficiency, while reinforcing community confidence in long</w:t>
      </w:r>
      <w:r w:rsidRPr="00D777CB">
        <w:rPr>
          <w:rFonts w:ascii="Cambria Math" w:hAnsi="Cambria Math" w:cs="Cambria Math"/>
          <w:color w:val="00B050"/>
        </w:rPr>
        <w:t>‑</w:t>
      </w:r>
      <w:r w:rsidRPr="00D777CB">
        <w:rPr>
          <w:rFonts w:ascii="Aptos" w:hAnsi="Aptos" w:cstheme="majorHAnsi"/>
          <w:color w:val="00B050"/>
        </w:rPr>
        <w:t>awaited urban improvements.</w:t>
      </w:r>
    </w:p>
    <w:p w14:paraId="2CDAA346" w14:textId="77777777" w:rsidR="00D777CB" w:rsidRPr="00D777CB" w:rsidRDefault="00D777CB" w:rsidP="0050041E">
      <w:pPr>
        <w:rPr>
          <w:rFonts w:ascii="Aptos" w:hAnsi="Aptos" w:cstheme="majorHAnsi"/>
          <w:color w:val="00B050"/>
        </w:rPr>
      </w:pPr>
      <w:r w:rsidRPr="00D777CB">
        <w:rPr>
          <w:rFonts w:ascii="Aptos" w:hAnsi="Aptos" w:cstheme="majorHAnsi"/>
          <w:color w:val="00B050"/>
        </w:rPr>
        <w:t>Drawing from these experiences, JBN continues to embed community considerations in its planning, decision</w:t>
      </w:r>
      <w:r w:rsidRPr="00D777CB">
        <w:rPr>
          <w:rFonts w:ascii="Cambria Math" w:hAnsi="Cambria Math" w:cs="Cambria Math"/>
          <w:color w:val="00B050"/>
        </w:rPr>
        <w:t>‑</w:t>
      </w:r>
      <w:r w:rsidRPr="00D777CB">
        <w:rPr>
          <w:rFonts w:ascii="Aptos" w:hAnsi="Aptos" w:cstheme="majorHAnsi"/>
          <w:color w:val="00B050"/>
        </w:rPr>
        <w:t xml:space="preserve">making, and implementation approaches. Engaging local stakeholders early in the project lifecycle helps us understand community needs and expectations, ensuring that </w:t>
      </w:r>
      <w:r w:rsidRPr="009456E6">
        <w:rPr>
          <w:rFonts w:ascii="Aptos" w:hAnsi="Aptos" w:cstheme="majorHAnsi"/>
          <w:color w:val="00B050"/>
        </w:rPr>
        <w:t>engineering solutions respond to social realities as much as to technical requirements. This is evident in the climate</w:t>
      </w:r>
      <w:r w:rsidRPr="009456E6">
        <w:rPr>
          <w:rFonts w:ascii="Cambria Math" w:hAnsi="Cambria Math" w:cs="Cambria Math"/>
          <w:color w:val="00B050"/>
        </w:rPr>
        <w:t>‑</w:t>
      </w:r>
      <w:r w:rsidRPr="009456E6">
        <w:rPr>
          <w:rFonts w:ascii="Aptos" w:hAnsi="Aptos" w:cstheme="majorHAnsi"/>
          <w:color w:val="00B050"/>
        </w:rPr>
        <w:t>resilient design and sequencing approaches used along the Bonny</w:t>
      </w:r>
      <w:r w:rsidRPr="009456E6">
        <w:rPr>
          <w:rFonts w:ascii="Aptos" w:hAnsi="Aptos" w:cs="Aptos"/>
          <w:color w:val="00B050"/>
        </w:rPr>
        <w:t>–</w:t>
      </w:r>
      <w:r w:rsidRPr="009456E6">
        <w:rPr>
          <w:rFonts w:ascii="Aptos" w:hAnsi="Aptos" w:cstheme="majorHAnsi"/>
          <w:color w:val="00B050"/>
        </w:rPr>
        <w:t xml:space="preserve">Bodo corridor, where stabilised foundations and protective systems were constructed with careful </w:t>
      </w:r>
      <w:r w:rsidRPr="00D777CB">
        <w:rPr>
          <w:rFonts w:ascii="Aptos" w:hAnsi="Aptos" w:cstheme="majorHAnsi"/>
          <w:color w:val="00B050"/>
        </w:rPr>
        <w:t>attention to both environmental sensitivity and community safety. The same approach guides the Opebi–Mende project, where resilient construction in swamp</w:t>
      </w:r>
      <w:r w:rsidRPr="00D777CB">
        <w:rPr>
          <w:rFonts w:ascii="Cambria Math" w:hAnsi="Cambria Math" w:cs="Cambria Math"/>
          <w:color w:val="00B050"/>
        </w:rPr>
        <w:t>‑</w:t>
      </w:r>
      <w:r w:rsidRPr="00D777CB">
        <w:rPr>
          <w:rFonts w:ascii="Aptos" w:hAnsi="Aptos" w:cstheme="majorHAnsi"/>
          <w:color w:val="00B050"/>
        </w:rPr>
        <w:t>prone zones has been paired with efforts to minimise disruptions to daily movement and local commerce. Across all locations, our focus remains on ensuring that host communities experience tangible improvements not only upon project completion but throughout the construction period.</w:t>
      </w:r>
    </w:p>
    <w:p w14:paraId="100736E2" w14:textId="77777777" w:rsidR="00846661" w:rsidRDefault="00DE67F5" w:rsidP="0050041E">
      <w:pPr>
        <w:rPr>
          <w:rFonts w:ascii="Aptos" w:hAnsi="Aptos" w:cstheme="majorHAnsi"/>
          <w:color w:val="00B050"/>
        </w:rPr>
      </w:pPr>
      <w:r>
        <w:rPr>
          <w:rFonts w:ascii="Aptos" w:hAnsi="Aptos" w:cstheme="majorHAnsi"/>
          <w:color w:val="00B050"/>
        </w:rPr>
        <w:t xml:space="preserve">During </w:t>
      </w:r>
      <w:r w:rsidR="00D777CB" w:rsidRPr="00D777CB">
        <w:rPr>
          <w:rFonts w:ascii="Aptos" w:hAnsi="Aptos" w:cstheme="majorHAnsi"/>
          <w:color w:val="00B050"/>
        </w:rPr>
        <w:t>th</w:t>
      </w:r>
      <w:r>
        <w:rPr>
          <w:rFonts w:ascii="Aptos" w:hAnsi="Aptos" w:cstheme="majorHAnsi"/>
          <w:color w:val="00B050"/>
        </w:rPr>
        <w:t>e reporting period</w:t>
      </w:r>
      <w:r w:rsidR="00D777CB" w:rsidRPr="00D777CB">
        <w:rPr>
          <w:rFonts w:ascii="Aptos" w:hAnsi="Aptos" w:cstheme="majorHAnsi"/>
          <w:color w:val="00B050"/>
        </w:rPr>
        <w:t>, JBN advanced several community</w:t>
      </w:r>
      <w:r w:rsidR="00D777CB" w:rsidRPr="00D777CB">
        <w:rPr>
          <w:rFonts w:ascii="Cambria Math" w:hAnsi="Cambria Math" w:cs="Cambria Math"/>
          <w:color w:val="00B050"/>
        </w:rPr>
        <w:t>‑</w:t>
      </w:r>
      <w:r w:rsidR="00D777CB" w:rsidRPr="00D777CB">
        <w:rPr>
          <w:rFonts w:ascii="Aptos" w:hAnsi="Aptos" w:cstheme="majorHAnsi"/>
          <w:color w:val="00B050"/>
        </w:rPr>
        <w:t>oriented initiatives that demonstrate the real impact of responsible project delivery. Along the Bonny</w:t>
      </w:r>
      <w:r w:rsidR="00D777CB" w:rsidRPr="00D777CB">
        <w:rPr>
          <w:rFonts w:ascii="Aptos" w:hAnsi="Aptos" w:cs="Aptos"/>
          <w:color w:val="00B050"/>
        </w:rPr>
        <w:t>–</w:t>
      </w:r>
      <w:r w:rsidR="00D777CB" w:rsidRPr="00D777CB">
        <w:rPr>
          <w:rFonts w:ascii="Aptos" w:hAnsi="Aptos" w:cstheme="majorHAnsi"/>
          <w:color w:val="00B050"/>
        </w:rPr>
        <w:t>Bodo Road, new economic activity emerged organically as traders and small businesses began operating along completed sections, signalling early benefits even before full project handover. The reconstruction of the historic Bonny Consulate Building created a vibrant cultural and social centre equipped with a museum, seminar hall, caf</w:t>
      </w:r>
      <w:r w:rsidR="00D777CB" w:rsidRPr="00D777CB">
        <w:rPr>
          <w:rFonts w:ascii="Aptos" w:hAnsi="Aptos" w:cs="Aptos"/>
          <w:color w:val="00B050"/>
        </w:rPr>
        <w:t>é</w:t>
      </w:r>
      <w:r w:rsidR="00D777CB" w:rsidRPr="00D777CB">
        <w:rPr>
          <w:rFonts w:ascii="Aptos" w:hAnsi="Aptos" w:cstheme="majorHAnsi"/>
          <w:color w:val="00B050"/>
        </w:rPr>
        <w:t>, library, media studio, and administrative facilities</w:t>
      </w:r>
      <w:r w:rsidR="00846661">
        <w:rPr>
          <w:rFonts w:ascii="Aptos" w:hAnsi="Aptos" w:cstheme="majorHAnsi"/>
          <w:color w:val="00B050"/>
        </w:rPr>
        <w:t xml:space="preserve">, </w:t>
      </w:r>
      <w:r w:rsidR="00D777CB" w:rsidRPr="00D777CB">
        <w:rPr>
          <w:rFonts w:ascii="Aptos" w:hAnsi="Aptos" w:cstheme="majorHAnsi"/>
          <w:color w:val="00B050"/>
        </w:rPr>
        <w:t>revitalising cultural heritage and expanding community access to learning and social spaces. Livelihoods in Bodo were further supported through the provision of fishing gear to two fishermen cooperatives, helping them strengthen income</w:t>
      </w:r>
      <w:r w:rsidR="00D777CB" w:rsidRPr="00D777CB">
        <w:rPr>
          <w:rFonts w:ascii="Cambria Math" w:hAnsi="Cambria Math" w:cs="Cambria Math"/>
          <w:color w:val="00B050"/>
        </w:rPr>
        <w:t>‑</w:t>
      </w:r>
      <w:r w:rsidR="00D777CB" w:rsidRPr="00D777CB">
        <w:rPr>
          <w:rFonts w:ascii="Aptos" w:hAnsi="Aptos" w:cstheme="majorHAnsi"/>
          <w:color w:val="00B050"/>
        </w:rPr>
        <w:t xml:space="preserve">generating activities. In Lagos, community impact extended into the education and health sectors, with renovations carried out at </w:t>
      </w:r>
      <w:proofErr w:type="spellStart"/>
      <w:r w:rsidR="00D777CB" w:rsidRPr="00D777CB">
        <w:rPr>
          <w:rFonts w:ascii="Aptos" w:hAnsi="Aptos" w:cstheme="majorHAnsi"/>
          <w:color w:val="00B050"/>
        </w:rPr>
        <w:t>Ojota</w:t>
      </w:r>
      <w:proofErr w:type="spellEnd"/>
      <w:r w:rsidR="00D777CB" w:rsidRPr="00D777CB">
        <w:rPr>
          <w:rFonts w:ascii="Aptos" w:hAnsi="Aptos" w:cstheme="majorHAnsi"/>
          <w:color w:val="00B050"/>
        </w:rPr>
        <w:t xml:space="preserve"> Senior and Junior Secondary Schools and a medical outreach that provided care to more than 500 women. </w:t>
      </w:r>
    </w:p>
    <w:p w14:paraId="729EC529" w14:textId="00E1A9EA" w:rsidR="00A0590F" w:rsidRPr="00416473" w:rsidRDefault="00D0193D" w:rsidP="0050041E">
      <w:pPr>
        <w:rPr>
          <w:rFonts w:ascii="Aptos" w:hAnsi="Aptos"/>
        </w:rPr>
      </w:pPr>
      <w:r>
        <w:rPr>
          <w:rFonts w:ascii="Aptos" w:hAnsi="Aptos" w:cstheme="majorHAnsi"/>
          <w:color w:val="00B050"/>
        </w:rPr>
        <w:t>T</w:t>
      </w:r>
      <w:r w:rsidR="00D777CB" w:rsidRPr="00D777CB">
        <w:rPr>
          <w:rFonts w:ascii="Aptos" w:hAnsi="Aptos" w:cstheme="majorHAnsi"/>
          <w:color w:val="00B050"/>
        </w:rPr>
        <w:t>hese interventions, combined with the significant employment and skills</w:t>
      </w:r>
      <w:r w:rsidR="00D777CB" w:rsidRPr="00D777CB">
        <w:rPr>
          <w:rFonts w:ascii="Cambria Math" w:hAnsi="Cambria Math" w:cs="Cambria Math"/>
          <w:color w:val="00B050"/>
        </w:rPr>
        <w:t>‑</w:t>
      </w:r>
      <w:r w:rsidR="00D777CB" w:rsidRPr="00D777CB">
        <w:rPr>
          <w:rFonts w:ascii="Aptos" w:hAnsi="Aptos" w:cstheme="majorHAnsi"/>
          <w:color w:val="00B050"/>
        </w:rPr>
        <w:t>transfer opportunities generated across both major projects, reflect JBN</w:t>
      </w:r>
      <w:r w:rsidR="00D777CB" w:rsidRPr="00D777CB">
        <w:rPr>
          <w:rFonts w:ascii="Aptos" w:hAnsi="Aptos" w:cs="Aptos"/>
          <w:color w:val="00B050"/>
        </w:rPr>
        <w:t>’</w:t>
      </w:r>
      <w:r w:rsidR="00D777CB" w:rsidRPr="00D777CB">
        <w:rPr>
          <w:rFonts w:ascii="Aptos" w:hAnsi="Aptos" w:cstheme="majorHAnsi"/>
          <w:color w:val="00B050"/>
        </w:rPr>
        <w:t>s ongoing commitment to fostering resilient, empowered, and thriving communities wherever we operate</w:t>
      </w:r>
      <w:r w:rsidR="00D777CB" w:rsidRPr="00D777CB">
        <w:rPr>
          <w:rFonts w:ascii="Aptos" w:hAnsi="Aptos" w:cstheme="majorHAnsi"/>
        </w:rPr>
        <w:t>.</w:t>
      </w:r>
    </w:p>
    <w:p w14:paraId="4FFEAF81" w14:textId="77777777" w:rsidR="00A0590F" w:rsidRPr="00416473" w:rsidRDefault="00A0590F" w:rsidP="00A0590F">
      <w:pPr>
        <w:jc w:val="both"/>
        <w:rPr>
          <w:rFonts w:ascii="Aptos" w:eastAsiaTheme="majorEastAsia" w:hAnsi="Aptos" w:cstheme="majorBidi"/>
          <w:b/>
          <w:color w:val="2F5496" w:themeColor="accent1" w:themeShade="BF"/>
          <w:sz w:val="32"/>
          <w:szCs w:val="32"/>
        </w:rPr>
      </w:pPr>
    </w:p>
    <w:p w14:paraId="789FBA35" w14:textId="77777777" w:rsidR="00A0590F" w:rsidRPr="00416473" w:rsidRDefault="00A0590F" w:rsidP="00A0590F">
      <w:pPr>
        <w:jc w:val="both"/>
        <w:rPr>
          <w:rFonts w:ascii="Aptos" w:eastAsiaTheme="majorEastAsia" w:hAnsi="Aptos" w:cstheme="majorBidi"/>
          <w:b/>
          <w:color w:val="2F5496" w:themeColor="accent1" w:themeShade="BF"/>
          <w:sz w:val="32"/>
          <w:szCs w:val="32"/>
        </w:rPr>
      </w:pPr>
    </w:p>
    <w:p w14:paraId="22B774FF" w14:textId="77777777" w:rsidR="00A0590F" w:rsidRPr="00416473" w:rsidRDefault="00A0590F" w:rsidP="00A0590F">
      <w:pPr>
        <w:jc w:val="both"/>
        <w:rPr>
          <w:rFonts w:ascii="Aptos" w:eastAsiaTheme="majorEastAsia" w:hAnsi="Aptos" w:cstheme="majorBidi"/>
          <w:b/>
          <w:color w:val="2F5496" w:themeColor="accent1" w:themeShade="BF"/>
          <w:sz w:val="32"/>
          <w:szCs w:val="32"/>
        </w:rPr>
      </w:pPr>
    </w:p>
    <w:p w14:paraId="73102A48" w14:textId="77777777" w:rsidR="00A0590F" w:rsidRPr="00416473" w:rsidRDefault="00A0590F" w:rsidP="00A0590F">
      <w:pPr>
        <w:rPr>
          <w:rFonts w:ascii="Aptos" w:eastAsiaTheme="majorEastAsia" w:hAnsi="Aptos" w:cstheme="majorBidi"/>
          <w:b/>
          <w:sz w:val="32"/>
          <w:szCs w:val="32"/>
        </w:rPr>
      </w:pPr>
      <w:r w:rsidRPr="00416473">
        <w:rPr>
          <w:rFonts w:ascii="Aptos" w:hAnsi="Aptos"/>
          <w:b/>
        </w:rPr>
        <w:br w:type="page"/>
      </w:r>
    </w:p>
    <w:p w14:paraId="4E330F94" w14:textId="77777777" w:rsidR="00A0590F" w:rsidRPr="00416473" w:rsidRDefault="00A0590F" w:rsidP="00A0590F">
      <w:pPr>
        <w:pStyle w:val="Heading1"/>
      </w:pPr>
      <w:bookmarkStart w:id="150" w:name="_Toc225145262"/>
      <w:bookmarkStart w:id="151" w:name="_Toc225754448"/>
      <w:r w:rsidRPr="00416473">
        <w:t>Appendix</w:t>
      </w:r>
      <w:bookmarkEnd w:id="150"/>
      <w:bookmarkEnd w:id="151"/>
    </w:p>
    <w:p w14:paraId="17E991AF" w14:textId="77777777" w:rsidR="00A0590F" w:rsidRPr="00416473" w:rsidRDefault="00A0590F" w:rsidP="00A0590F">
      <w:pPr>
        <w:pStyle w:val="Heading2"/>
        <w:jc w:val="both"/>
      </w:pPr>
      <w:bookmarkStart w:id="152" w:name="_Toc225145263"/>
      <w:bookmarkStart w:id="153" w:name="_Toc225754449"/>
      <w:r w:rsidRPr="00416473">
        <w:t>IFRS &amp; SASB Index</w:t>
      </w:r>
      <w:bookmarkEnd w:id="152"/>
      <w:bookmarkEnd w:id="153"/>
    </w:p>
    <w:p w14:paraId="7686B625" w14:textId="77777777" w:rsidR="00A0590F" w:rsidRPr="00416473" w:rsidRDefault="00A0590F" w:rsidP="00A0590F">
      <w:pPr>
        <w:jc w:val="both"/>
        <w:rPr>
          <w:rFonts w:ascii="Aptos" w:hAnsi="Aptos" w:cstheme="majorBidi"/>
        </w:rPr>
      </w:pPr>
    </w:p>
    <w:p w14:paraId="2906A5E6" w14:textId="77777777" w:rsidR="00A0590F" w:rsidRPr="00416473" w:rsidRDefault="00A0590F" w:rsidP="00A0590F">
      <w:pPr>
        <w:jc w:val="both"/>
        <w:rPr>
          <w:rFonts w:ascii="Aptos" w:eastAsiaTheme="majorEastAsia" w:hAnsi="Aptos" w:cstheme="majorBidi"/>
        </w:rPr>
      </w:pPr>
      <w:r w:rsidRPr="00416473">
        <w:rPr>
          <w:rFonts w:ascii="Aptos" w:eastAsiaTheme="majorEastAsia" w:hAnsi="Aptos" w:cstheme="majorBidi"/>
        </w:rPr>
        <w:t>IFRS S1 and IFRS S2 Content Index</w:t>
      </w:r>
    </w:p>
    <w:tbl>
      <w:tblPr>
        <w:tblStyle w:val="TableGrid"/>
        <w:tblW w:w="0" w:type="auto"/>
        <w:tblLook w:val="04A0" w:firstRow="1" w:lastRow="0" w:firstColumn="1" w:lastColumn="0" w:noHBand="0" w:noVBand="1"/>
      </w:tblPr>
      <w:tblGrid>
        <w:gridCol w:w="1877"/>
        <w:gridCol w:w="6149"/>
        <w:gridCol w:w="1000"/>
      </w:tblGrid>
      <w:tr w:rsidR="00AD1E66" w:rsidRPr="00416473" w14:paraId="04087129" w14:textId="77777777">
        <w:tc>
          <w:tcPr>
            <w:tcW w:w="1951" w:type="dxa"/>
            <w:shd w:val="clear" w:color="auto" w:fill="2F5496" w:themeFill="accent1" w:themeFillShade="BF"/>
          </w:tcPr>
          <w:p w14:paraId="7F173727" w14:textId="77777777" w:rsidR="00A0590F" w:rsidRPr="00416473" w:rsidRDefault="00A0590F">
            <w:pPr>
              <w:jc w:val="both"/>
              <w:rPr>
                <w:rFonts w:ascii="Aptos" w:eastAsiaTheme="majorEastAsia" w:hAnsi="Aptos" w:cstheme="majorBidi"/>
                <w:b/>
                <w:color w:val="FFFFFF" w:themeColor="background1"/>
              </w:rPr>
            </w:pPr>
            <w:r w:rsidRPr="00416473">
              <w:rPr>
                <w:rFonts w:ascii="Aptos" w:eastAsiaTheme="majorEastAsia" w:hAnsi="Aptos" w:cstheme="majorBidi"/>
                <w:b/>
                <w:color w:val="FFFFFF" w:themeColor="background1"/>
              </w:rPr>
              <w:t>Core Content</w:t>
            </w:r>
          </w:p>
        </w:tc>
        <w:tc>
          <w:tcPr>
            <w:tcW w:w="6946" w:type="dxa"/>
            <w:shd w:val="clear" w:color="auto" w:fill="2F5496" w:themeFill="accent1" w:themeFillShade="BF"/>
          </w:tcPr>
          <w:p w14:paraId="38ABC1C3" w14:textId="77777777" w:rsidR="00A0590F" w:rsidRPr="00416473" w:rsidRDefault="00A0590F">
            <w:pPr>
              <w:jc w:val="both"/>
              <w:rPr>
                <w:rFonts w:ascii="Aptos" w:eastAsiaTheme="majorEastAsia" w:hAnsi="Aptos" w:cstheme="majorBidi"/>
                <w:b/>
                <w:color w:val="FFFFFF" w:themeColor="background1"/>
              </w:rPr>
            </w:pPr>
            <w:r w:rsidRPr="00416473">
              <w:rPr>
                <w:rFonts w:ascii="Aptos" w:eastAsiaTheme="majorEastAsia" w:hAnsi="Aptos" w:cstheme="majorBidi"/>
                <w:b/>
                <w:color w:val="FFFFFF" w:themeColor="background1"/>
              </w:rPr>
              <w:t>Requirement</w:t>
            </w:r>
          </w:p>
        </w:tc>
        <w:tc>
          <w:tcPr>
            <w:tcW w:w="679" w:type="dxa"/>
            <w:shd w:val="clear" w:color="auto" w:fill="2F5496" w:themeFill="accent1" w:themeFillShade="BF"/>
          </w:tcPr>
          <w:p w14:paraId="30353394" w14:textId="77777777" w:rsidR="00A0590F" w:rsidRPr="00416473" w:rsidRDefault="00A0590F">
            <w:pPr>
              <w:jc w:val="both"/>
              <w:rPr>
                <w:rFonts w:ascii="Aptos" w:eastAsiaTheme="majorEastAsia" w:hAnsi="Aptos" w:cstheme="majorBidi"/>
                <w:b/>
                <w:color w:val="FFFFFF" w:themeColor="background1"/>
              </w:rPr>
            </w:pPr>
            <w:r w:rsidRPr="00416473">
              <w:rPr>
                <w:rFonts w:ascii="Aptos" w:eastAsiaTheme="majorEastAsia" w:hAnsi="Aptos" w:cstheme="majorBidi"/>
                <w:b/>
                <w:color w:val="FFFFFF" w:themeColor="background1"/>
              </w:rPr>
              <w:t xml:space="preserve">Page number </w:t>
            </w:r>
          </w:p>
        </w:tc>
      </w:tr>
      <w:tr w:rsidR="00AD1E66" w:rsidRPr="00416473" w14:paraId="0561F825" w14:textId="77777777">
        <w:tc>
          <w:tcPr>
            <w:tcW w:w="1951" w:type="dxa"/>
          </w:tcPr>
          <w:p w14:paraId="52E9F4CE"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Governance</w:t>
            </w:r>
          </w:p>
          <w:p w14:paraId="7461648A" w14:textId="77777777" w:rsidR="00A0590F" w:rsidRPr="00416473" w:rsidRDefault="00A0590F">
            <w:pPr>
              <w:jc w:val="both"/>
              <w:rPr>
                <w:rFonts w:ascii="Aptos" w:eastAsiaTheme="majorEastAsia" w:hAnsi="Aptos" w:cstheme="majorBidi"/>
              </w:rPr>
            </w:pPr>
          </w:p>
        </w:tc>
        <w:tc>
          <w:tcPr>
            <w:tcW w:w="6946" w:type="dxa"/>
          </w:tcPr>
          <w:p w14:paraId="575AFCF0"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Julius Berger Nigeria discloses the governance processes, controls, and procedures used to monitor, manage, and oversee climate-related risks and opportunities, including the roles and responsibilities of the governance body, management, and the integration of climate considerations into strategy, risk management, and performance evaluation.</w:t>
            </w:r>
          </w:p>
        </w:tc>
        <w:tc>
          <w:tcPr>
            <w:tcW w:w="679" w:type="dxa"/>
          </w:tcPr>
          <w:p w14:paraId="58A6784D"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8</w:t>
            </w:r>
          </w:p>
        </w:tc>
      </w:tr>
      <w:tr w:rsidR="00AD1E66" w:rsidRPr="00416473" w14:paraId="61AEEC3C" w14:textId="77777777">
        <w:tc>
          <w:tcPr>
            <w:tcW w:w="1951" w:type="dxa"/>
          </w:tcPr>
          <w:p w14:paraId="1A795293"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Strategy</w:t>
            </w:r>
          </w:p>
          <w:p w14:paraId="3B618E8B" w14:textId="77777777" w:rsidR="00A0590F" w:rsidRPr="00416473" w:rsidRDefault="00A0590F">
            <w:pPr>
              <w:jc w:val="both"/>
              <w:rPr>
                <w:rFonts w:ascii="Aptos" w:eastAsiaTheme="majorEastAsia" w:hAnsi="Aptos" w:cstheme="majorBidi"/>
              </w:rPr>
            </w:pPr>
          </w:p>
        </w:tc>
        <w:tc>
          <w:tcPr>
            <w:tcW w:w="6946" w:type="dxa"/>
          </w:tcPr>
          <w:p w14:paraId="28A64CBB" w14:textId="77777777" w:rsidR="00A0590F" w:rsidRPr="00416473" w:rsidRDefault="00A0590F">
            <w:pPr>
              <w:jc w:val="both"/>
              <w:rPr>
                <w:rFonts w:ascii="Aptos" w:hAnsi="Aptos" w:cstheme="majorBidi"/>
              </w:rPr>
            </w:pPr>
            <w:r w:rsidRPr="00416473">
              <w:rPr>
                <w:rFonts w:ascii="Aptos" w:eastAsiaTheme="majorEastAsia" w:hAnsi="Aptos" w:cstheme="majorBidi"/>
              </w:rPr>
              <w:t xml:space="preserve">Julius Berger Nigeria discloses information the sustainability-related risks and opportunities that could reasonably be expected to affect the entity’s Prospects, business model and value chain and strategy and decision </w:t>
            </w:r>
            <w:proofErr w:type="gramStart"/>
            <w:r w:rsidRPr="00416473">
              <w:rPr>
                <w:rFonts w:ascii="Aptos" w:eastAsiaTheme="majorEastAsia" w:hAnsi="Aptos" w:cstheme="majorBidi"/>
              </w:rPr>
              <w:t>making .</w:t>
            </w:r>
            <w:proofErr w:type="gramEnd"/>
          </w:p>
          <w:p w14:paraId="0EDA5A6F" w14:textId="77777777" w:rsidR="00A0590F" w:rsidRPr="00416473" w:rsidRDefault="00A0590F">
            <w:pPr>
              <w:jc w:val="both"/>
              <w:rPr>
                <w:rFonts w:ascii="Aptos" w:hAnsi="Aptos" w:cstheme="majorBidi"/>
              </w:rPr>
            </w:pPr>
          </w:p>
          <w:p w14:paraId="69CC0626" w14:textId="77777777" w:rsidR="00A0590F" w:rsidRPr="00416473" w:rsidRDefault="00A0590F">
            <w:pPr>
              <w:jc w:val="both"/>
              <w:rPr>
                <w:rFonts w:ascii="Aptos" w:eastAsiaTheme="majorEastAsia" w:hAnsi="Aptos" w:cstheme="majorBidi"/>
              </w:rPr>
            </w:pPr>
          </w:p>
        </w:tc>
        <w:tc>
          <w:tcPr>
            <w:tcW w:w="679" w:type="dxa"/>
          </w:tcPr>
          <w:p w14:paraId="5314D7FD"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19</w:t>
            </w:r>
          </w:p>
        </w:tc>
      </w:tr>
      <w:tr w:rsidR="00AD1E66" w:rsidRPr="00416473" w14:paraId="463C37EA" w14:textId="77777777">
        <w:tc>
          <w:tcPr>
            <w:tcW w:w="1951" w:type="dxa"/>
          </w:tcPr>
          <w:p w14:paraId="0EA9A626"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Risk Management</w:t>
            </w:r>
          </w:p>
          <w:p w14:paraId="1D57A5F2" w14:textId="77777777" w:rsidR="00A0590F" w:rsidRPr="00416473" w:rsidRDefault="00A0590F">
            <w:pPr>
              <w:jc w:val="both"/>
              <w:rPr>
                <w:rFonts w:ascii="Aptos" w:eastAsiaTheme="majorEastAsia" w:hAnsi="Aptos" w:cstheme="majorBidi"/>
              </w:rPr>
            </w:pPr>
          </w:p>
        </w:tc>
        <w:tc>
          <w:tcPr>
            <w:tcW w:w="6946" w:type="dxa"/>
          </w:tcPr>
          <w:p w14:paraId="4685F9D9"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Julius Berger Nigeria discloses the processes for identifying, assessing, prioritizing, and monitoring climate-related risks and opportunities, including the use of scenario analysis, the integration of climate risk considerations into the overall risk management framework, and the disclosure of changes to these processes over time</w:t>
            </w:r>
          </w:p>
        </w:tc>
        <w:tc>
          <w:tcPr>
            <w:tcW w:w="679" w:type="dxa"/>
          </w:tcPr>
          <w:p w14:paraId="1CCED7DF"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22-23</w:t>
            </w:r>
          </w:p>
        </w:tc>
      </w:tr>
      <w:tr w:rsidR="00AD1E66" w:rsidRPr="00416473" w14:paraId="7CE77CB0" w14:textId="77777777">
        <w:tc>
          <w:tcPr>
            <w:tcW w:w="1951" w:type="dxa"/>
          </w:tcPr>
          <w:p w14:paraId="0F39E4CD"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Metrics and Target</w:t>
            </w:r>
          </w:p>
          <w:p w14:paraId="3B0B4951" w14:textId="77777777" w:rsidR="00A0590F" w:rsidRPr="00416473" w:rsidRDefault="00A0590F">
            <w:pPr>
              <w:jc w:val="both"/>
              <w:rPr>
                <w:rFonts w:ascii="Aptos" w:eastAsiaTheme="majorEastAsia" w:hAnsi="Aptos" w:cstheme="majorBidi"/>
              </w:rPr>
            </w:pPr>
          </w:p>
        </w:tc>
        <w:tc>
          <w:tcPr>
            <w:tcW w:w="6946" w:type="dxa"/>
          </w:tcPr>
          <w:p w14:paraId="3B086EC9"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Julius Berger Nigeria Discloses the approach to climate-related financial disclosures, including the use of meaningful and clear metrics and Target, the measurement and disclosure of Scope 1, 2, and 3 greenhouse gas emissions, including financed emissions for asset managers, commercial banks, and insurance companies, and the integration of climate considerations into the entity's overall risk management framework. It also addresses the importance of data quality, transparency, and consistency in reporting.</w:t>
            </w:r>
          </w:p>
        </w:tc>
        <w:tc>
          <w:tcPr>
            <w:tcW w:w="679" w:type="dxa"/>
          </w:tcPr>
          <w:p w14:paraId="4D8EDE00"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24-68</w:t>
            </w:r>
          </w:p>
        </w:tc>
      </w:tr>
    </w:tbl>
    <w:p w14:paraId="57A77235" w14:textId="77777777" w:rsidR="00A0590F" w:rsidRPr="00416473" w:rsidRDefault="00A0590F" w:rsidP="00A0590F">
      <w:pPr>
        <w:jc w:val="both"/>
        <w:rPr>
          <w:rFonts w:ascii="Aptos" w:eastAsiaTheme="majorEastAsia" w:hAnsi="Aptos" w:cstheme="majorBidi"/>
        </w:rPr>
      </w:pPr>
    </w:p>
    <w:p w14:paraId="4DD54846" w14:textId="77777777" w:rsidR="00A0590F" w:rsidRPr="00416473" w:rsidRDefault="00A0590F" w:rsidP="00A0590F">
      <w:pPr>
        <w:jc w:val="both"/>
        <w:rPr>
          <w:rFonts w:ascii="Aptos" w:eastAsiaTheme="majorEastAsia" w:hAnsi="Aptos" w:cstheme="majorBidi"/>
        </w:rPr>
      </w:pPr>
    </w:p>
    <w:p w14:paraId="0A428A49" w14:textId="77777777" w:rsidR="00A0590F" w:rsidRPr="00416473" w:rsidRDefault="00A0590F" w:rsidP="00A0590F">
      <w:pPr>
        <w:jc w:val="both"/>
        <w:rPr>
          <w:rFonts w:ascii="Aptos" w:hAnsi="Aptos"/>
          <w:sz w:val="24"/>
          <w:szCs w:val="24"/>
        </w:rPr>
      </w:pPr>
      <w:r w:rsidRPr="00416473">
        <w:rPr>
          <w:rFonts w:ascii="Aptos" w:hAnsi="Aptos"/>
          <w:sz w:val="24"/>
          <w:szCs w:val="24"/>
        </w:rPr>
        <w:t>SASB Content Index</w:t>
      </w:r>
    </w:p>
    <w:tbl>
      <w:tblPr>
        <w:tblStyle w:val="TableGrid"/>
        <w:tblW w:w="10060" w:type="dxa"/>
        <w:tblInd w:w="-284" w:type="dxa"/>
        <w:tblLook w:val="06A0" w:firstRow="1" w:lastRow="0" w:firstColumn="1" w:lastColumn="0" w:noHBand="1" w:noVBand="1"/>
      </w:tblPr>
      <w:tblGrid>
        <w:gridCol w:w="1843"/>
        <w:gridCol w:w="5387"/>
        <w:gridCol w:w="1559"/>
        <w:gridCol w:w="1271"/>
      </w:tblGrid>
      <w:tr w:rsidR="00AE4BD5" w:rsidRPr="00416473" w14:paraId="4B00DF21" w14:textId="77777777" w:rsidTr="004436C3">
        <w:trPr>
          <w:trHeight w:val="306"/>
        </w:trPr>
        <w:tc>
          <w:tcPr>
            <w:tcW w:w="1843" w:type="dxa"/>
            <w:shd w:val="clear" w:color="auto" w:fill="000000" w:themeFill="text1"/>
          </w:tcPr>
          <w:p w14:paraId="35BFD8BA"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 xml:space="preserve">Topic </w:t>
            </w:r>
          </w:p>
        </w:tc>
        <w:tc>
          <w:tcPr>
            <w:tcW w:w="5387" w:type="dxa"/>
            <w:shd w:val="clear" w:color="auto" w:fill="000000" w:themeFill="text1"/>
          </w:tcPr>
          <w:p w14:paraId="1BEA38FB"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Metric</w:t>
            </w:r>
          </w:p>
        </w:tc>
        <w:tc>
          <w:tcPr>
            <w:tcW w:w="1559" w:type="dxa"/>
            <w:shd w:val="clear" w:color="auto" w:fill="000000" w:themeFill="text1"/>
          </w:tcPr>
          <w:p w14:paraId="0398ADC2"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Code Number</w:t>
            </w:r>
          </w:p>
        </w:tc>
        <w:tc>
          <w:tcPr>
            <w:tcW w:w="1271" w:type="dxa"/>
            <w:shd w:val="clear" w:color="auto" w:fill="000000" w:themeFill="text1"/>
          </w:tcPr>
          <w:p w14:paraId="134EA446"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Page number</w:t>
            </w:r>
          </w:p>
        </w:tc>
      </w:tr>
      <w:tr w:rsidR="0098130E" w:rsidRPr="00416473" w14:paraId="724B394E" w14:textId="77777777" w:rsidTr="004436C3">
        <w:trPr>
          <w:trHeight w:val="306"/>
        </w:trPr>
        <w:tc>
          <w:tcPr>
            <w:tcW w:w="1843" w:type="dxa"/>
          </w:tcPr>
          <w:p w14:paraId="7B7CDCB0"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 xml:space="preserve">Climate Change </w:t>
            </w:r>
          </w:p>
        </w:tc>
        <w:tc>
          <w:tcPr>
            <w:tcW w:w="5387" w:type="dxa"/>
          </w:tcPr>
          <w:p w14:paraId="002B34C4" w14:textId="77777777" w:rsidR="00A0590F" w:rsidRPr="00416473" w:rsidRDefault="00A0590F" w:rsidP="00DE5983">
            <w:pPr>
              <w:pStyle w:val="ListParagraph"/>
              <w:numPr>
                <w:ilvl w:val="0"/>
                <w:numId w:val="14"/>
              </w:numPr>
              <w:ind w:left="735" w:hanging="284"/>
              <w:jc w:val="both"/>
              <w:rPr>
                <w:rFonts w:ascii="Aptos" w:eastAsiaTheme="majorEastAsia" w:hAnsi="Aptos" w:cstheme="majorBidi"/>
              </w:rPr>
            </w:pPr>
            <w:r w:rsidRPr="00416473">
              <w:rPr>
                <w:rFonts w:ascii="Aptos" w:eastAsiaTheme="majorEastAsia" w:hAnsi="Aptos" w:cstheme="majorBidi"/>
              </w:rPr>
              <w:t xml:space="preserve">Amount of backlog for (1) </w:t>
            </w:r>
            <w:proofErr w:type="spellStart"/>
            <w:r w:rsidRPr="00416473">
              <w:rPr>
                <w:rFonts w:ascii="Aptos" w:eastAsiaTheme="majorEastAsia" w:hAnsi="Aptos" w:cstheme="majorBidi"/>
              </w:rPr>
              <w:t>hydrocarbonrelated</w:t>
            </w:r>
            <w:proofErr w:type="spellEnd"/>
            <w:r w:rsidRPr="00416473">
              <w:rPr>
                <w:rFonts w:ascii="Aptos" w:eastAsiaTheme="majorEastAsia" w:hAnsi="Aptos" w:cstheme="majorBidi"/>
              </w:rPr>
              <w:t xml:space="preserve"> projects and (2) renewable energy Projects</w:t>
            </w:r>
          </w:p>
          <w:p w14:paraId="1493FB2D" w14:textId="77777777" w:rsidR="00A0590F" w:rsidRPr="00416473" w:rsidRDefault="00A0590F" w:rsidP="00DE5983">
            <w:pPr>
              <w:pStyle w:val="ListParagraph"/>
              <w:numPr>
                <w:ilvl w:val="0"/>
                <w:numId w:val="14"/>
              </w:numPr>
              <w:ind w:left="735" w:hanging="284"/>
              <w:jc w:val="both"/>
              <w:rPr>
                <w:rFonts w:ascii="Aptos" w:eastAsiaTheme="majorEastAsia" w:hAnsi="Aptos" w:cstheme="majorBidi"/>
              </w:rPr>
            </w:pPr>
            <w:r w:rsidRPr="00416473">
              <w:rPr>
                <w:rFonts w:ascii="Aptos" w:eastAsiaTheme="majorEastAsia" w:hAnsi="Aptos" w:cstheme="majorBidi"/>
              </w:rPr>
              <w:t>Amount of backlog cancellations associated with hydrocarbon-related projects</w:t>
            </w:r>
          </w:p>
          <w:p w14:paraId="0C17BB21" w14:textId="77777777" w:rsidR="00A0590F" w:rsidRPr="00416473" w:rsidRDefault="00A0590F" w:rsidP="00DE5983">
            <w:pPr>
              <w:pStyle w:val="ListParagraph"/>
              <w:numPr>
                <w:ilvl w:val="0"/>
                <w:numId w:val="14"/>
              </w:numPr>
              <w:ind w:left="735" w:hanging="284"/>
              <w:jc w:val="both"/>
              <w:rPr>
                <w:rFonts w:ascii="Aptos" w:hAnsi="Aptos" w:cs="HelveticaLTPro-Roman"/>
                <w:sz w:val="18"/>
                <w:szCs w:val="18"/>
              </w:rPr>
            </w:pPr>
            <w:r w:rsidRPr="00416473">
              <w:rPr>
                <w:rFonts w:ascii="Aptos" w:eastAsiaTheme="majorEastAsia" w:hAnsi="Aptos" w:cstheme="majorBidi"/>
              </w:rPr>
              <w:t>Amount of backlog for non-energy projects associated with climate change mitigation</w:t>
            </w:r>
          </w:p>
        </w:tc>
        <w:tc>
          <w:tcPr>
            <w:tcW w:w="1559" w:type="dxa"/>
          </w:tcPr>
          <w:p w14:paraId="0572914D"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IF-EN-410b.1</w:t>
            </w:r>
          </w:p>
          <w:p w14:paraId="173CF85E" w14:textId="77777777" w:rsidR="00A0590F" w:rsidRPr="00416473" w:rsidRDefault="00A0590F">
            <w:pPr>
              <w:jc w:val="both"/>
              <w:rPr>
                <w:rFonts w:ascii="Aptos" w:eastAsiaTheme="majorEastAsia" w:hAnsi="Aptos" w:cstheme="majorHAnsi"/>
                <w:sz w:val="20"/>
                <w:szCs w:val="20"/>
              </w:rPr>
            </w:pPr>
          </w:p>
          <w:p w14:paraId="1910FF6E"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IF-EN-410b.2</w:t>
            </w:r>
          </w:p>
          <w:p w14:paraId="3C23DD5C" w14:textId="77777777" w:rsidR="00A0590F" w:rsidRPr="00416473" w:rsidRDefault="00A0590F">
            <w:pPr>
              <w:jc w:val="both"/>
              <w:rPr>
                <w:rFonts w:ascii="Aptos" w:eastAsiaTheme="majorEastAsia" w:hAnsi="Aptos" w:cstheme="majorHAnsi"/>
                <w:sz w:val="20"/>
                <w:szCs w:val="20"/>
              </w:rPr>
            </w:pPr>
          </w:p>
          <w:p w14:paraId="46EFD983"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IF-EN-410b.3</w:t>
            </w:r>
          </w:p>
        </w:tc>
        <w:tc>
          <w:tcPr>
            <w:tcW w:w="1271" w:type="dxa"/>
          </w:tcPr>
          <w:p w14:paraId="7A784064" w14:textId="77777777" w:rsidR="00A0590F" w:rsidRPr="00416473" w:rsidRDefault="00A0590F">
            <w:pPr>
              <w:jc w:val="both"/>
              <w:rPr>
                <w:rFonts w:ascii="Aptos" w:eastAsiaTheme="majorEastAsia" w:hAnsi="Aptos" w:cstheme="majorBidi"/>
              </w:rPr>
            </w:pPr>
          </w:p>
        </w:tc>
      </w:tr>
      <w:tr w:rsidR="0098130E" w:rsidRPr="00416473" w14:paraId="3DE56636" w14:textId="77777777" w:rsidTr="004436C3">
        <w:trPr>
          <w:trHeight w:val="306"/>
        </w:trPr>
        <w:tc>
          <w:tcPr>
            <w:tcW w:w="1843" w:type="dxa"/>
          </w:tcPr>
          <w:p w14:paraId="4AE264A4"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Air Quality</w:t>
            </w:r>
          </w:p>
        </w:tc>
        <w:tc>
          <w:tcPr>
            <w:tcW w:w="5387" w:type="dxa"/>
          </w:tcPr>
          <w:p w14:paraId="6A3BB26E" w14:textId="77777777" w:rsidR="00A0590F" w:rsidRPr="00416473" w:rsidRDefault="00A0590F" w:rsidP="00DE5983">
            <w:pPr>
              <w:pStyle w:val="ListParagraph"/>
              <w:numPr>
                <w:ilvl w:val="0"/>
                <w:numId w:val="14"/>
              </w:numPr>
              <w:ind w:left="735" w:hanging="284"/>
              <w:jc w:val="both"/>
              <w:rPr>
                <w:rFonts w:ascii="Aptos" w:eastAsiaTheme="majorEastAsia" w:hAnsi="Aptos" w:cstheme="majorBidi"/>
              </w:rPr>
            </w:pPr>
            <w:r w:rsidRPr="00416473">
              <w:rPr>
                <w:rFonts w:ascii="Aptos" w:eastAsiaTheme="majorEastAsia" w:hAnsi="Aptos" w:cstheme="majorBidi"/>
              </w:rPr>
              <w:t xml:space="preserve">Nitrogen oxides (NOX), </w:t>
            </w:r>
          </w:p>
          <w:p w14:paraId="0F391169"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proofErr w:type="spellStart"/>
            <w:r w:rsidRPr="00416473">
              <w:rPr>
                <w:rFonts w:ascii="Aptos" w:eastAsiaTheme="majorEastAsia" w:hAnsi="Aptos" w:cstheme="majorBidi"/>
              </w:rPr>
              <w:t>sulfur</w:t>
            </w:r>
            <w:proofErr w:type="spellEnd"/>
            <w:r w:rsidRPr="00416473">
              <w:rPr>
                <w:rFonts w:ascii="Aptos" w:eastAsiaTheme="majorEastAsia" w:hAnsi="Aptos" w:cstheme="majorBidi"/>
              </w:rPr>
              <w:t xml:space="preserve"> oxides (SOX), and </w:t>
            </w:r>
          </w:p>
          <w:p w14:paraId="1B5DAEC1"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r w:rsidRPr="00416473">
              <w:rPr>
                <w:rFonts w:ascii="Aptos" w:eastAsiaTheme="majorEastAsia" w:hAnsi="Aptos" w:cstheme="majorBidi"/>
              </w:rPr>
              <w:t>Particulate Matter (PM10)</w:t>
            </w:r>
          </w:p>
          <w:p w14:paraId="7405F222"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r w:rsidRPr="00416473">
              <w:rPr>
                <w:rFonts w:ascii="Aptos" w:eastAsiaTheme="majorEastAsia" w:hAnsi="Aptos" w:cstheme="majorBidi"/>
              </w:rPr>
              <w:t>Dioxins/furans</w:t>
            </w:r>
          </w:p>
          <w:p w14:paraId="23270242"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r w:rsidRPr="00416473">
              <w:rPr>
                <w:rFonts w:ascii="Aptos" w:eastAsiaTheme="majorEastAsia" w:hAnsi="Aptos" w:cstheme="majorBidi"/>
              </w:rPr>
              <w:t xml:space="preserve">Volatile Organic </w:t>
            </w:r>
            <w:proofErr w:type="gramStart"/>
            <w:r w:rsidRPr="00416473">
              <w:rPr>
                <w:rFonts w:ascii="Aptos" w:eastAsiaTheme="majorEastAsia" w:hAnsi="Aptos" w:cstheme="majorBidi"/>
              </w:rPr>
              <w:t>compounds(</w:t>
            </w:r>
            <w:proofErr w:type="gramEnd"/>
            <w:r w:rsidRPr="00416473">
              <w:rPr>
                <w:rFonts w:ascii="Aptos" w:eastAsiaTheme="majorEastAsia" w:hAnsi="Aptos" w:cstheme="majorBidi"/>
              </w:rPr>
              <w:t>VOC)</w:t>
            </w:r>
          </w:p>
          <w:p w14:paraId="2A8E53DA"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r w:rsidRPr="00416473">
              <w:rPr>
                <w:rFonts w:ascii="Aptos" w:eastAsiaTheme="majorEastAsia" w:hAnsi="Aptos" w:cstheme="majorBidi"/>
              </w:rPr>
              <w:t xml:space="preserve">Polycyclic aromatic </w:t>
            </w:r>
            <w:proofErr w:type="gramStart"/>
            <w:r w:rsidRPr="00416473">
              <w:rPr>
                <w:rFonts w:ascii="Aptos" w:eastAsiaTheme="majorEastAsia" w:hAnsi="Aptos" w:cstheme="majorBidi"/>
              </w:rPr>
              <w:t>hydrocarbons(</w:t>
            </w:r>
            <w:proofErr w:type="gramEnd"/>
            <w:r w:rsidRPr="00416473">
              <w:rPr>
                <w:rFonts w:ascii="Aptos" w:eastAsiaTheme="majorEastAsia" w:hAnsi="Aptos" w:cstheme="majorBidi"/>
              </w:rPr>
              <w:t>PAHs)</w:t>
            </w:r>
          </w:p>
          <w:p w14:paraId="31339CAD" w14:textId="77777777" w:rsidR="00A0590F" w:rsidRPr="00416473" w:rsidRDefault="00A0590F" w:rsidP="00DE5983">
            <w:pPr>
              <w:pStyle w:val="ListParagraph"/>
              <w:numPr>
                <w:ilvl w:val="0"/>
                <w:numId w:val="14"/>
              </w:numPr>
              <w:ind w:left="593" w:hanging="284"/>
              <w:jc w:val="both"/>
              <w:rPr>
                <w:rFonts w:ascii="Aptos" w:eastAsiaTheme="majorEastAsia" w:hAnsi="Aptos" w:cstheme="majorBidi"/>
              </w:rPr>
            </w:pPr>
            <w:r w:rsidRPr="00416473">
              <w:rPr>
                <w:rFonts w:ascii="Aptos" w:eastAsiaTheme="majorEastAsia" w:hAnsi="Aptos" w:cstheme="majorBidi"/>
              </w:rPr>
              <w:t xml:space="preserve">Heavy </w:t>
            </w:r>
          </w:p>
        </w:tc>
        <w:tc>
          <w:tcPr>
            <w:tcW w:w="1559" w:type="dxa"/>
          </w:tcPr>
          <w:p w14:paraId="240E6175"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EM-CM-120a.1</w:t>
            </w:r>
          </w:p>
        </w:tc>
        <w:tc>
          <w:tcPr>
            <w:tcW w:w="1271" w:type="dxa"/>
          </w:tcPr>
          <w:p w14:paraId="56BD795A" w14:textId="77777777" w:rsidR="00A0590F" w:rsidRPr="00416473" w:rsidRDefault="00A0590F">
            <w:pPr>
              <w:jc w:val="both"/>
              <w:rPr>
                <w:rFonts w:ascii="Aptos" w:eastAsiaTheme="majorEastAsia" w:hAnsi="Aptos" w:cstheme="majorBidi"/>
              </w:rPr>
            </w:pPr>
          </w:p>
        </w:tc>
      </w:tr>
      <w:tr w:rsidR="0098130E" w:rsidRPr="00416473" w14:paraId="35A18929" w14:textId="77777777" w:rsidTr="004436C3">
        <w:trPr>
          <w:trHeight w:val="306"/>
        </w:trPr>
        <w:tc>
          <w:tcPr>
            <w:tcW w:w="1843" w:type="dxa"/>
          </w:tcPr>
          <w:p w14:paraId="248EEA67"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Energy Management</w:t>
            </w:r>
          </w:p>
        </w:tc>
        <w:tc>
          <w:tcPr>
            <w:tcW w:w="5387" w:type="dxa"/>
          </w:tcPr>
          <w:p w14:paraId="19C34185" w14:textId="77777777" w:rsidR="00A0590F" w:rsidRPr="00416473" w:rsidRDefault="00A0590F" w:rsidP="00DE5983">
            <w:pPr>
              <w:pStyle w:val="ListParagraph"/>
              <w:numPr>
                <w:ilvl w:val="0"/>
                <w:numId w:val="7"/>
              </w:numPr>
              <w:jc w:val="both"/>
              <w:rPr>
                <w:rFonts w:ascii="Aptos" w:eastAsiaTheme="majorEastAsia" w:hAnsi="Aptos" w:cstheme="majorBidi"/>
              </w:rPr>
            </w:pPr>
            <w:r w:rsidRPr="00416473">
              <w:rPr>
                <w:rFonts w:ascii="Aptos" w:eastAsiaTheme="majorEastAsia" w:hAnsi="Aptos" w:cstheme="majorBidi"/>
              </w:rPr>
              <w:t>Total energy consumed,</w:t>
            </w:r>
          </w:p>
          <w:p w14:paraId="72B54575" w14:textId="77777777" w:rsidR="00A0590F" w:rsidRPr="00416473" w:rsidRDefault="00A0590F" w:rsidP="00DE5983">
            <w:pPr>
              <w:pStyle w:val="ListParagraph"/>
              <w:numPr>
                <w:ilvl w:val="0"/>
                <w:numId w:val="7"/>
              </w:numPr>
              <w:jc w:val="both"/>
              <w:rPr>
                <w:rFonts w:ascii="Aptos" w:eastAsiaTheme="majorEastAsia" w:hAnsi="Aptos" w:cstheme="majorBidi"/>
              </w:rPr>
            </w:pPr>
            <w:r w:rsidRPr="00416473">
              <w:rPr>
                <w:rFonts w:ascii="Aptos" w:eastAsiaTheme="majorEastAsia" w:hAnsi="Aptos" w:cstheme="majorBidi"/>
              </w:rPr>
              <w:t>percentage grid electricity and</w:t>
            </w:r>
          </w:p>
          <w:p w14:paraId="2F3697E9" w14:textId="77777777" w:rsidR="00A0590F" w:rsidRPr="00416473" w:rsidRDefault="00A0590F" w:rsidP="00DE5983">
            <w:pPr>
              <w:pStyle w:val="ListParagraph"/>
              <w:numPr>
                <w:ilvl w:val="0"/>
                <w:numId w:val="7"/>
              </w:numPr>
              <w:jc w:val="both"/>
              <w:rPr>
                <w:rFonts w:ascii="Aptos" w:eastAsiaTheme="majorEastAsia" w:hAnsi="Aptos" w:cstheme="majorBidi"/>
              </w:rPr>
            </w:pPr>
            <w:r w:rsidRPr="00416473">
              <w:rPr>
                <w:rFonts w:ascii="Aptos" w:eastAsiaTheme="majorEastAsia" w:hAnsi="Aptos" w:cstheme="majorBidi"/>
              </w:rPr>
              <w:t>percentage renewable</w:t>
            </w:r>
          </w:p>
        </w:tc>
        <w:tc>
          <w:tcPr>
            <w:tcW w:w="1559" w:type="dxa"/>
          </w:tcPr>
          <w:p w14:paraId="5C6E899A"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EM-CM-130a.1</w:t>
            </w:r>
          </w:p>
        </w:tc>
        <w:tc>
          <w:tcPr>
            <w:tcW w:w="1271" w:type="dxa"/>
          </w:tcPr>
          <w:p w14:paraId="17A1CF7C" w14:textId="77777777" w:rsidR="00A0590F" w:rsidRPr="00416473" w:rsidRDefault="00A0590F">
            <w:pPr>
              <w:jc w:val="both"/>
              <w:rPr>
                <w:rFonts w:ascii="Aptos" w:eastAsiaTheme="majorEastAsia" w:hAnsi="Aptos" w:cstheme="majorBidi"/>
              </w:rPr>
            </w:pPr>
          </w:p>
        </w:tc>
      </w:tr>
      <w:tr w:rsidR="0098130E" w:rsidRPr="00416473" w14:paraId="19B9034C" w14:textId="77777777" w:rsidTr="004436C3">
        <w:trPr>
          <w:trHeight w:val="306"/>
        </w:trPr>
        <w:tc>
          <w:tcPr>
            <w:tcW w:w="1843" w:type="dxa"/>
          </w:tcPr>
          <w:p w14:paraId="1117BDD1"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 xml:space="preserve">Water Management </w:t>
            </w:r>
          </w:p>
        </w:tc>
        <w:tc>
          <w:tcPr>
            <w:tcW w:w="5387" w:type="dxa"/>
          </w:tcPr>
          <w:p w14:paraId="56D9BF2F" w14:textId="77777777" w:rsidR="00A0590F" w:rsidRPr="00416473" w:rsidRDefault="00A0590F" w:rsidP="00DE5983">
            <w:pPr>
              <w:pStyle w:val="ListParagraph"/>
              <w:numPr>
                <w:ilvl w:val="0"/>
                <w:numId w:val="8"/>
              </w:numPr>
              <w:jc w:val="both"/>
              <w:rPr>
                <w:rFonts w:ascii="Aptos" w:eastAsiaTheme="majorEastAsia" w:hAnsi="Aptos" w:cstheme="majorBidi"/>
              </w:rPr>
            </w:pPr>
            <w:r w:rsidRPr="00416473">
              <w:rPr>
                <w:rFonts w:ascii="Aptos" w:eastAsiaTheme="majorEastAsia" w:hAnsi="Aptos" w:cstheme="majorBidi"/>
              </w:rPr>
              <w:t>Total water withdrawn</w:t>
            </w:r>
          </w:p>
          <w:p w14:paraId="7A885A1E" w14:textId="77777777" w:rsidR="00A0590F" w:rsidRPr="00416473" w:rsidRDefault="00A0590F" w:rsidP="00DE5983">
            <w:pPr>
              <w:pStyle w:val="ListParagraph"/>
              <w:numPr>
                <w:ilvl w:val="0"/>
                <w:numId w:val="8"/>
              </w:numPr>
              <w:jc w:val="both"/>
              <w:rPr>
                <w:rFonts w:ascii="Aptos" w:eastAsiaTheme="majorEastAsia" w:hAnsi="Aptos" w:cstheme="majorBidi"/>
              </w:rPr>
            </w:pPr>
            <w:r w:rsidRPr="00416473">
              <w:rPr>
                <w:rFonts w:ascii="Aptos" w:eastAsiaTheme="majorEastAsia" w:hAnsi="Aptos" w:cstheme="majorBidi"/>
              </w:rPr>
              <w:t>Percentage recycled</w:t>
            </w:r>
          </w:p>
          <w:p w14:paraId="5BF62E41" w14:textId="77777777" w:rsidR="00A0590F" w:rsidRPr="00416473" w:rsidRDefault="00A0590F" w:rsidP="00DE5983">
            <w:pPr>
              <w:pStyle w:val="ListParagraph"/>
              <w:numPr>
                <w:ilvl w:val="0"/>
                <w:numId w:val="8"/>
              </w:numPr>
              <w:jc w:val="both"/>
              <w:rPr>
                <w:rFonts w:ascii="Aptos" w:eastAsiaTheme="majorEastAsia" w:hAnsi="Aptos" w:cstheme="majorBidi"/>
              </w:rPr>
            </w:pPr>
            <w:r w:rsidRPr="00416473">
              <w:rPr>
                <w:rFonts w:ascii="Aptos" w:eastAsiaTheme="majorEastAsia" w:hAnsi="Aptos" w:cstheme="majorBidi"/>
              </w:rPr>
              <w:t>Percentage in regions with High or Extremely High baseline water stress</w:t>
            </w:r>
          </w:p>
        </w:tc>
        <w:tc>
          <w:tcPr>
            <w:tcW w:w="1559" w:type="dxa"/>
          </w:tcPr>
          <w:p w14:paraId="0E59491C"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EM-CM-140a.1</w:t>
            </w:r>
          </w:p>
        </w:tc>
        <w:tc>
          <w:tcPr>
            <w:tcW w:w="1271" w:type="dxa"/>
          </w:tcPr>
          <w:p w14:paraId="12567451" w14:textId="77777777" w:rsidR="00A0590F" w:rsidRPr="00416473" w:rsidRDefault="00A0590F">
            <w:pPr>
              <w:jc w:val="both"/>
              <w:rPr>
                <w:rFonts w:ascii="Aptos" w:eastAsiaTheme="majorEastAsia" w:hAnsi="Aptos" w:cstheme="majorBidi"/>
              </w:rPr>
            </w:pPr>
          </w:p>
        </w:tc>
      </w:tr>
      <w:tr w:rsidR="0098130E" w:rsidRPr="00416473" w14:paraId="432EFC81" w14:textId="77777777" w:rsidTr="004436C3">
        <w:trPr>
          <w:trHeight w:val="306"/>
        </w:trPr>
        <w:tc>
          <w:tcPr>
            <w:tcW w:w="1843" w:type="dxa"/>
          </w:tcPr>
          <w:p w14:paraId="69C0331A"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Waste Management</w:t>
            </w:r>
          </w:p>
        </w:tc>
        <w:tc>
          <w:tcPr>
            <w:tcW w:w="5387" w:type="dxa"/>
          </w:tcPr>
          <w:p w14:paraId="0D756B01" w14:textId="77777777" w:rsidR="00A0590F" w:rsidRPr="00416473" w:rsidRDefault="00A0590F" w:rsidP="00DE5983">
            <w:pPr>
              <w:pStyle w:val="ListParagraph"/>
              <w:numPr>
                <w:ilvl w:val="0"/>
                <w:numId w:val="9"/>
              </w:numPr>
              <w:jc w:val="both"/>
              <w:rPr>
                <w:rFonts w:ascii="Aptos" w:eastAsiaTheme="majorEastAsia" w:hAnsi="Aptos" w:cstheme="majorBidi"/>
              </w:rPr>
            </w:pPr>
            <w:r w:rsidRPr="00416473">
              <w:rPr>
                <w:rFonts w:ascii="Aptos" w:eastAsiaTheme="majorEastAsia" w:hAnsi="Aptos" w:cstheme="majorBidi"/>
              </w:rPr>
              <w:t xml:space="preserve">Amount of waste generated </w:t>
            </w:r>
          </w:p>
          <w:p w14:paraId="6C96B0D2" w14:textId="77777777" w:rsidR="00A0590F" w:rsidRPr="00416473" w:rsidRDefault="00A0590F" w:rsidP="00DE5983">
            <w:pPr>
              <w:pStyle w:val="ListParagraph"/>
              <w:numPr>
                <w:ilvl w:val="0"/>
                <w:numId w:val="9"/>
              </w:numPr>
              <w:jc w:val="both"/>
              <w:rPr>
                <w:rFonts w:ascii="Aptos" w:eastAsiaTheme="majorEastAsia" w:hAnsi="Aptos" w:cstheme="majorBidi"/>
              </w:rPr>
            </w:pPr>
            <w:r w:rsidRPr="00416473">
              <w:rPr>
                <w:rFonts w:ascii="Aptos" w:eastAsiaTheme="majorEastAsia" w:hAnsi="Aptos" w:cstheme="majorBidi"/>
              </w:rPr>
              <w:t>Percentage hazardous</w:t>
            </w:r>
          </w:p>
          <w:p w14:paraId="6C0A4F9D" w14:textId="77777777" w:rsidR="00A0590F" w:rsidRPr="00416473" w:rsidRDefault="00A0590F" w:rsidP="00DE5983">
            <w:pPr>
              <w:pStyle w:val="ListParagraph"/>
              <w:numPr>
                <w:ilvl w:val="0"/>
                <w:numId w:val="9"/>
              </w:numPr>
              <w:jc w:val="both"/>
              <w:rPr>
                <w:rFonts w:ascii="Aptos" w:eastAsiaTheme="majorEastAsia" w:hAnsi="Aptos" w:cstheme="majorBidi"/>
              </w:rPr>
            </w:pPr>
            <w:r w:rsidRPr="00416473">
              <w:rPr>
                <w:rFonts w:ascii="Aptos" w:eastAsiaTheme="majorEastAsia" w:hAnsi="Aptos" w:cstheme="majorBidi"/>
              </w:rPr>
              <w:t>Percentage recycled</w:t>
            </w:r>
          </w:p>
        </w:tc>
        <w:tc>
          <w:tcPr>
            <w:tcW w:w="1559" w:type="dxa"/>
          </w:tcPr>
          <w:p w14:paraId="629D2674"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EM-CM-150a.1</w:t>
            </w:r>
          </w:p>
        </w:tc>
        <w:tc>
          <w:tcPr>
            <w:tcW w:w="1271" w:type="dxa"/>
          </w:tcPr>
          <w:p w14:paraId="41D92A0D" w14:textId="77777777" w:rsidR="00A0590F" w:rsidRPr="00416473" w:rsidRDefault="00A0590F">
            <w:pPr>
              <w:jc w:val="both"/>
              <w:rPr>
                <w:rFonts w:ascii="Aptos" w:eastAsiaTheme="majorEastAsia" w:hAnsi="Aptos" w:cstheme="majorBidi"/>
              </w:rPr>
            </w:pPr>
          </w:p>
        </w:tc>
      </w:tr>
      <w:tr w:rsidR="0098130E" w:rsidRPr="00416473" w14:paraId="43EC297E" w14:textId="77777777" w:rsidTr="004436C3">
        <w:trPr>
          <w:trHeight w:val="306"/>
        </w:trPr>
        <w:tc>
          <w:tcPr>
            <w:tcW w:w="1843" w:type="dxa"/>
          </w:tcPr>
          <w:p w14:paraId="7C99BB26" w14:textId="15A409E3" w:rsidR="00A0590F" w:rsidRPr="00416473" w:rsidRDefault="00A0590F">
            <w:pPr>
              <w:jc w:val="both"/>
              <w:rPr>
                <w:rFonts w:ascii="Aptos" w:eastAsiaTheme="majorEastAsia" w:hAnsi="Aptos" w:cstheme="majorBidi"/>
              </w:rPr>
            </w:pPr>
            <w:r w:rsidRPr="00416473">
              <w:rPr>
                <w:rFonts w:ascii="Aptos" w:eastAsiaTheme="majorEastAsia" w:hAnsi="Aptos" w:cstheme="majorBidi"/>
              </w:rPr>
              <w:t>Ecological Impact     Environmental Impact of Product Development)</w:t>
            </w:r>
          </w:p>
        </w:tc>
        <w:tc>
          <w:tcPr>
            <w:tcW w:w="5387" w:type="dxa"/>
          </w:tcPr>
          <w:p w14:paraId="30AD9C4A" w14:textId="77777777" w:rsidR="00A0590F" w:rsidRPr="00416473" w:rsidRDefault="00A0590F" w:rsidP="00DE5983">
            <w:pPr>
              <w:pStyle w:val="ListParagraph"/>
              <w:numPr>
                <w:ilvl w:val="0"/>
                <w:numId w:val="10"/>
              </w:numPr>
              <w:jc w:val="both"/>
              <w:rPr>
                <w:rFonts w:ascii="Aptos" w:eastAsiaTheme="majorEastAsia" w:hAnsi="Aptos" w:cstheme="majorBidi"/>
              </w:rPr>
            </w:pPr>
            <w:r w:rsidRPr="00416473">
              <w:rPr>
                <w:rFonts w:ascii="Aptos" w:eastAsiaTheme="majorEastAsia" w:hAnsi="Aptos" w:cstheme="majorBidi"/>
              </w:rPr>
              <w:t>Description of environmental management policies and practices for active sites</w:t>
            </w:r>
          </w:p>
          <w:p w14:paraId="0F51838D" w14:textId="77777777" w:rsidR="00A0590F" w:rsidRPr="00416473" w:rsidRDefault="00A0590F" w:rsidP="00DE5983">
            <w:pPr>
              <w:pStyle w:val="ListParagraph"/>
              <w:numPr>
                <w:ilvl w:val="0"/>
                <w:numId w:val="10"/>
              </w:numPr>
              <w:jc w:val="both"/>
              <w:rPr>
                <w:rFonts w:ascii="Aptos" w:eastAsiaTheme="majorEastAsia" w:hAnsi="Aptos" w:cstheme="majorBidi"/>
              </w:rPr>
            </w:pPr>
            <w:r w:rsidRPr="00416473">
              <w:rPr>
                <w:rFonts w:ascii="Aptos" w:eastAsiaTheme="majorEastAsia" w:hAnsi="Aptos" w:cstheme="majorBidi"/>
              </w:rPr>
              <w:t>Number of incidents of non-compliance with environmental permits, standards and Regulations</w:t>
            </w:r>
          </w:p>
          <w:p w14:paraId="45306255" w14:textId="77777777" w:rsidR="00A0590F" w:rsidRPr="00416473" w:rsidRDefault="00A0590F" w:rsidP="00DE5983">
            <w:pPr>
              <w:pStyle w:val="ListParagraph"/>
              <w:numPr>
                <w:ilvl w:val="0"/>
                <w:numId w:val="10"/>
              </w:numPr>
              <w:jc w:val="both"/>
              <w:rPr>
                <w:rFonts w:ascii="Aptos" w:eastAsiaTheme="majorEastAsia" w:hAnsi="Aptos" w:cstheme="majorBidi"/>
              </w:rPr>
            </w:pPr>
            <w:r w:rsidRPr="00416473">
              <w:rPr>
                <w:rFonts w:ascii="Aptos" w:eastAsiaTheme="majorEastAsia" w:hAnsi="Aptos" w:cstheme="majorBidi"/>
              </w:rPr>
              <w:t>Discussion of processes to assess and manage environmental risks associated with project design, siting and construction</w:t>
            </w:r>
          </w:p>
          <w:p w14:paraId="6C3933DD" w14:textId="77777777" w:rsidR="00A0590F" w:rsidRPr="00416473" w:rsidRDefault="00A0590F">
            <w:pPr>
              <w:ind w:left="360"/>
              <w:jc w:val="both"/>
              <w:rPr>
                <w:rFonts w:ascii="Aptos" w:eastAsiaTheme="majorEastAsia" w:hAnsi="Aptos" w:cstheme="majorBidi"/>
              </w:rPr>
            </w:pPr>
          </w:p>
        </w:tc>
        <w:tc>
          <w:tcPr>
            <w:tcW w:w="1559" w:type="dxa"/>
          </w:tcPr>
          <w:p w14:paraId="69878F15"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EM-CM-160a.1</w:t>
            </w:r>
          </w:p>
          <w:p w14:paraId="108904C1" w14:textId="77777777" w:rsidR="00A0590F" w:rsidRPr="00416473" w:rsidRDefault="00A0590F">
            <w:pPr>
              <w:jc w:val="both"/>
              <w:rPr>
                <w:rFonts w:ascii="Aptos" w:hAnsi="Aptos" w:cstheme="majorHAnsi"/>
                <w:sz w:val="20"/>
                <w:szCs w:val="20"/>
              </w:rPr>
            </w:pPr>
          </w:p>
          <w:p w14:paraId="738817B5"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EM-CM-160a.2</w:t>
            </w:r>
          </w:p>
        </w:tc>
        <w:tc>
          <w:tcPr>
            <w:tcW w:w="1271" w:type="dxa"/>
          </w:tcPr>
          <w:p w14:paraId="4702726A" w14:textId="77777777" w:rsidR="00A0590F" w:rsidRPr="00416473" w:rsidRDefault="00A0590F">
            <w:pPr>
              <w:jc w:val="both"/>
              <w:rPr>
                <w:rFonts w:ascii="Aptos" w:eastAsiaTheme="majorEastAsia" w:hAnsi="Aptos" w:cstheme="majorBidi"/>
              </w:rPr>
            </w:pPr>
          </w:p>
        </w:tc>
      </w:tr>
      <w:tr w:rsidR="0098130E" w:rsidRPr="00416473" w14:paraId="392EE735" w14:textId="77777777" w:rsidTr="004436C3">
        <w:trPr>
          <w:trHeight w:val="306"/>
        </w:trPr>
        <w:tc>
          <w:tcPr>
            <w:tcW w:w="1843" w:type="dxa"/>
          </w:tcPr>
          <w:p w14:paraId="5600B092"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Lifecycle</w:t>
            </w:r>
          </w:p>
          <w:p w14:paraId="7382BD28" w14:textId="77777777" w:rsidR="00A0590F" w:rsidRPr="00416473" w:rsidRDefault="00A0590F">
            <w:pPr>
              <w:jc w:val="both"/>
              <w:rPr>
                <w:rFonts w:ascii="Aptos" w:hAnsi="Aptos" w:cstheme="majorBidi"/>
              </w:rPr>
            </w:pPr>
            <w:r w:rsidRPr="00416473">
              <w:rPr>
                <w:rFonts w:ascii="Aptos" w:eastAsiaTheme="majorEastAsia" w:hAnsi="Aptos" w:cstheme="majorBidi"/>
              </w:rPr>
              <w:t>Impacts of</w:t>
            </w:r>
          </w:p>
          <w:p w14:paraId="799FABDA" w14:textId="77777777" w:rsidR="00A0590F" w:rsidRPr="00416473" w:rsidRDefault="00A0590F">
            <w:pPr>
              <w:jc w:val="both"/>
              <w:rPr>
                <w:rFonts w:ascii="Aptos" w:hAnsi="Aptos" w:cstheme="majorBidi"/>
              </w:rPr>
            </w:pPr>
            <w:r w:rsidRPr="00416473">
              <w:rPr>
                <w:rFonts w:ascii="Aptos" w:eastAsiaTheme="majorEastAsia" w:hAnsi="Aptos" w:cstheme="majorBidi"/>
              </w:rPr>
              <w:t>Buildings &amp;</w:t>
            </w:r>
          </w:p>
          <w:p w14:paraId="7D90C201"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Infrastructure</w:t>
            </w:r>
          </w:p>
        </w:tc>
        <w:tc>
          <w:tcPr>
            <w:tcW w:w="5387" w:type="dxa"/>
          </w:tcPr>
          <w:p w14:paraId="356F8B49" w14:textId="77777777" w:rsidR="00A0590F" w:rsidRPr="00416473" w:rsidRDefault="00A0590F" w:rsidP="00DE5983">
            <w:pPr>
              <w:pStyle w:val="ListParagraph"/>
              <w:numPr>
                <w:ilvl w:val="0"/>
                <w:numId w:val="13"/>
              </w:numPr>
              <w:jc w:val="both"/>
              <w:rPr>
                <w:rFonts w:ascii="Aptos" w:eastAsiaTheme="majorEastAsia" w:hAnsi="Aptos" w:cstheme="majorBidi"/>
              </w:rPr>
            </w:pPr>
            <w:r w:rsidRPr="00416473">
              <w:rPr>
                <w:rFonts w:ascii="Aptos" w:eastAsiaTheme="majorEastAsia" w:hAnsi="Aptos" w:cstheme="majorBidi"/>
              </w:rPr>
              <w:t>Number of (1) commissioned projects certified to a third-party multi-attribute sustainability standard and (2) active projects seeking such certification</w:t>
            </w:r>
          </w:p>
          <w:p w14:paraId="133F5127" w14:textId="77777777" w:rsidR="00A0590F" w:rsidRPr="00416473" w:rsidRDefault="00A0590F" w:rsidP="00DE5983">
            <w:pPr>
              <w:pStyle w:val="ListParagraph"/>
              <w:numPr>
                <w:ilvl w:val="0"/>
                <w:numId w:val="13"/>
              </w:numPr>
              <w:jc w:val="both"/>
              <w:rPr>
                <w:rFonts w:ascii="Aptos" w:eastAsiaTheme="majorEastAsia" w:hAnsi="Aptos" w:cstheme="majorBidi"/>
              </w:rPr>
            </w:pPr>
            <w:r w:rsidRPr="00416473">
              <w:rPr>
                <w:rFonts w:ascii="Aptos" w:eastAsiaTheme="majorEastAsia" w:hAnsi="Aptos" w:cstheme="majorBidi"/>
              </w:rPr>
              <w:t>Discussion of process to incorporate and operational-phase energy and water efficiency considerations into project planning and design</w:t>
            </w:r>
          </w:p>
        </w:tc>
        <w:tc>
          <w:tcPr>
            <w:tcW w:w="1559" w:type="dxa"/>
          </w:tcPr>
          <w:p w14:paraId="7F1912A4" w14:textId="77777777" w:rsidR="00A0590F" w:rsidRPr="00416473" w:rsidRDefault="00A0590F">
            <w:pPr>
              <w:jc w:val="both"/>
              <w:rPr>
                <w:rFonts w:ascii="Aptos" w:eastAsiaTheme="majorEastAsia" w:hAnsi="Aptos" w:cstheme="majorHAnsi"/>
                <w:sz w:val="20"/>
                <w:szCs w:val="20"/>
              </w:rPr>
            </w:pPr>
            <w:r w:rsidRPr="00416473">
              <w:rPr>
                <w:rFonts w:ascii="Aptos" w:eastAsiaTheme="majorEastAsia" w:hAnsi="Aptos" w:cstheme="majorHAnsi"/>
                <w:sz w:val="20"/>
                <w:szCs w:val="20"/>
              </w:rPr>
              <w:t>IF-EN-410a.1</w:t>
            </w:r>
          </w:p>
          <w:p w14:paraId="7FED16BC" w14:textId="77777777" w:rsidR="00A0590F" w:rsidRPr="00416473" w:rsidRDefault="00A0590F">
            <w:pPr>
              <w:jc w:val="both"/>
              <w:rPr>
                <w:rFonts w:ascii="Aptos" w:eastAsiaTheme="majorEastAsia" w:hAnsi="Aptos" w:cstheme="majorHAnsi"/>
                <w:sz w:val="20"/>
                <w:szCs w:val="20"/>
              </w:rPr>
            </w:pPr>
          </w:p>
          <w:p w14:paraId="458E1F8F" w14:textId="77777777" w:rsidR="00A0590F" w:rsidRPr="00416473" w:rsidRDefault="00A0590F">
            <w:pPr>
              <w:jc w:val="both"/>
              <w:rPr>
                <w:rFonts w:ascii="Aptos" w:eastAsiaTheme="majorEastAsia" w:hAnsi="Aptos" w:cstheme="majorHAnsi"/>
                <w:sz w:val="20"/>
                <w:szCs w:val="20"/>
              </w:rPr>
            </w:pPr>
            <w:r w:rsidRPr="00416473">
              <w:rPr>
                <w:rFonts w:ascii="Aptos" w:eastAsiaTheme="majorEastAsia" w:hAnsi="Aptos" w:cstheme="majorHAnsi"/>
                <w:sz w:val="20"/>
                <w:szCs w:val="20"/>
              </w:rPr>
              <w:t>1F-EN-410.2</w:t>
            </w:r>
          </w:p>
        </w:tc>
        <w:tc>
          <w:tcPr>
            <w:tcW w:w="1271" w:type="dxa"/>
          </w:tcPr>
          <w:p w14:paraId="785D9520" w14:textId="77777777" w:rsidR="00A0590F" w:rsidRPr="00416473" w:rsidRDefault="00A0590F">
            <w:pPr>
              <w:jc w:val="both"/>
              <w:rPr>
                <w:rFonts w:ascii="Aptos" w:eastAsiaTheme="majorEastAsia" w:hAnsi="Aptos" w:cstheme="majorBidi"/>
              </w:rPr>
            </w:pPr>
          </w:p>
        </w:tc>
      </w:tr>
      <w:tr w:rsidR="0098130E" w:rsidRPr="00416473" w14:paraId="5ADD42EA" w14:textId="77777777" w:rsidTr="004436C3">
        <w:trPr>
          <w:trHeight w:val="306"/>
        </w:trPr>
        <w:tc>
          <w:tcPr>
            <w:tcW w:w="1843" w:type="dxa"/>
          </w:tcPr>
          <w:p w14:paraId="5768BC63"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Sustainable supply chain (Wood Supply Chain Management)</w:t>
            </w:r>
          </w:p>
        </w:tc>
        <w:tc>
          <w:tcPr>
            <w:tcW w:w="5387" w:type="dxa"/>
          </w:tcPr>
          <w:p w14:paraId="680FFD86" w14:textId="77777777" w:rsidR="00A0590F" w:rsidRPr="00416473" w:rsidRDefault="00A0590F" w:rsidP="00DE5983">
            <w:pPr>
              <w:pStyle w:val="ListParagraph"/>
              <w:numPr>
                <w:ilvl w:val="0"/>
                <w:numId w:val="12"/>
              </w:numPr>
              <w:jc w:val="both"/>
              <w:rPr>
                <w:rFonts w:ascii="Aptos" w:eastAsiaTheme="majorEastAsia" w:hAnsi="Aptos" w:cstheme="majorBidi"/>
              </w:rPr>
            </w:pPr>
            <w:r w:rsidRPr="00416473">
              <w:rPr>
                <w:rFonts w:ascii="Aptos" w:eastAsiaTheme="majorEastAsia" w:hAnsi="Aptos" w:cstheme="majorBidi"/>
              </w:rPr>
              <w:t>Total weight of wood fibre materials purchased, (2) percentage from third-party certified forestlands, (3) percentage by standard and (4) percentage certified to other wood fibre standards, percentage by standard</w:t>
            </w:r>
          </w:p>
          <w:p w14:paraId="487DFC88" w14:textId="77777777" w:rsidR="00A0590F" w:rsidRPr="00416473" w:rsidRDefault="00A0590F" w:rsidP="00DE5983">
            <w:pPr>
              <w:pStyle w:val="ListParagraph"/>
              <w:numPr>
                <w:ilvl w:val="0"/>
                <w:numId w:val="12"/>
              </w:numPr>
              <w:jc w:val="both"/>
              <w:rPr>
                <w:rFonts w:ascii="Aptos" w:eastAsiaTheme="majorEastAsia" w:hAnsi="Aptos" w:cstheme="majorBidi"/>
              </w:rPr>
            </w:pPr>
            <w:r w:rsidRPr="00416473">
              <w:rPr>
                <w:rFonts w:ascii="Aptos" w:eastAsiaTheme="majorEastAsia" w:hAnsi="Aptos" w:cstheme="majorBidi"/>
              </w:rPr>
              <w:t>Supplier Sustainability Performance</w:t>
            </w:r>
          </w:p>
          <w:p w14:paraId="244DDB1A" w14:textId="77777777" w:rsidR="00A0590F" w:rsidRPr="00416473" w:rsidRDefault="00A0590F" w:rsidP="00DE5983">
            <w:pPr>
              <w:pStyle w:val="ListParagraph"/>
              <w:numPr>
                <w:ilvl w:val="0"/>
                <w:numId w:val="12"/>
              </w:numPr>
              <w:jc w:val="both"/>
              <w:rPr>
                <w:rFonts w:ascii="Aptos" w:eastAsiaTheme="majorEastAsia" w:hAnsi="Aptos" w:cstheme="majorBidi"/>
              </w:rPr>
            </w:pPr>
            <w:r w:rsidRPr="00416473">
              <w:rPr>
                <w:rFonts w:ascii="Aptos" w:eastAsiaTheme="majorEastAsia" w:hAnsi="Aptos" w:cstheme="majorBidi"/>
              </w:rPr>
              <w:t>Supplier Code of Conduct Adherence</w:t>
            </w:r>
          </w:p>
          <w:p w14:paraId="59DB4B49" w14:textId="77777777" w:rsidR="00A0590F" w:rsidRPr="00416473" w:rsidRDefault="00A0590F" w:rsidP="00DE5983">
            <w:pPr>
              <w:pStyle w:val="ListParagraph"/>
              <w:numPr>
                <w:ilvl w:val="0"/>
                <w:numId w:val="12"/>
              </w:numPr>
              <w:jc w:val="both"/>
              <w:rPr>
                <w:rFonts w:ascii="Aptos" w:eastAsiaTheme="majorEastAsia" w:hAnsi="Aptos" w:cstheme="majorBidi"/>
              </w:rPr>
            </w:pPr>
            <w:r w:rsidRPr="00416473">
              <w:rPr>
                <w:rFonts w:ascii="Aptos" w:eastAsiaTheme="majorEastAsia" w:hAnsi="Aptos" w:cstheme="majorBidi"/>
              </w:rPr>
              <w:t>Sustainable Procurement Practices</w:t>
            </w:r>
          </w:p>
        </w:tc>
        <w:tc>
          <w:tcPr>
            <w:tcW w:w="1559" w:type="dxa"/>
          </w:tcPr>
          <w:p w14:paraId="4CE41D5D"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CG-BF-430a.1</w:t>
            </w:r>
          </w:p>
        </w:tc>
        <w:tc>
          <w:tcPr>
            <w:tcW w:w="1271" w:type="dxa"/>
          </w:tcPr>
          <w:p w14:paraId="66475D90" w14:textId="77777777" w:rsidR="00A0590F" w:rsidRPr="00416473" w:rsidRDefault="00A0590F">
            <w:pPr>
              <w:jc w:val="both"/>
              <w:rPr>
                <w:rFonts w:ascii="Aptos" w:eastAsiaTheme="majorEastAsia" w:hAnsi="Aptos" w:cstheme="majorBidi"/>
              </w:rPr>
            </w:pPr>
          </w:p>
        </w:tc>
      </w:tr>
      <w:tr w:rsidR="0098130E" w:rsidRPr="00416473" w14:paraId="4CFFCB4A" w14:textId="77777777" w:rsidTr="004436C3">
        <w:trPr>
          <w:trHeight w:val="306"/>
        </w:trPr>
        <w:tc>
          <w:tcPr>
            <w:tcW w:w="1843" w:type="dxa"/>
          </w:tcPr>
          <w:p w14:paraId="755CF088"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Innovative Solutions</w:t>
            </w:r>
          </w:p>
        </w:tc>
        <w:tc>
          <w:tcPr>
            <w:tcW w:w="5387" w:type="dxa"/>
          </w:tcPr>
          <w:p w14:paraId="09849655" w14:textId="77777777" w:rsidR="00A0590F" w:rsidRPr="00416473" w:rsidRDefault="00A0590F" w:rsidP="00DE5983">
            <w:pPr>
              <w:pStyle w:val="ListParagraph"/>
              <w:numPr>
                <w:ilvl w:val="0"/>
                <w:numId w:val="11"/>
              </w:numPr>
              <w:jc w:val="both"/>
              <w:rPr>
                <w:rFonts w:ascii="Aptos" w:eastAsiaTheme="majorEastAsia" w:hAnsi="Aptos" w:cstheme="majorBidi"/>
              </w:rPr>
            </w:pPr>
            <w:r w:rsidRPr="00416473">
              <w:rPr>
                <w:rFonts w:ascii="Aptos" w:eastAsiaTheme="majorEastAsia" w:hAnsi="Aptos" w:cstheme="majorBidi"/>
              </w:rPr>
              <w:t>Innovative Materials</w:t>
            </w:r>
          </w:p>
          <w:p w14:paraId="3E87F759" w14:textId="77777777" w:rsidR="00A0590F" w:rsidRPr="00416473" w:rsidRDefault="00A0590F" w:rsidP="00DE5983">
            <w:pPr>
              <w:pStyle w:val="ListParagraph"/>
              <w:numPr>
                <w:ilvl w:val="0"/>
                <w:numId w:val="11"/>
              </w:numPr>
              <w:jc w:val="both"/>
              <w:rPr>
                <w:rFonts w:ascii="Aptos" w:eastAsiaTheme="majorEastAsia" w:hAnsi="Aptos" w:cstheme="majorBidi"/>
              </w:rPr>
            </w:pPr>
            <w:r w:rsidRPr="00416473">
              <w:rPr>
                <w:rFonts w:ascii="Aptos" w:eastAsiaTheme="majorEastAsia" w:hAnsi="Aptos" w:cstheme="majorBidi"/>
              </w:rPr>
              <w:t>Percentage of products that qualify for credits in sustainable building design and construction certifications</w:t>
            </w:r>
          </w:p>
          <w:p w14:paraId="0128DB37" w14:textId="77777777" w:rsidR="00A0590F" w:rsidRPr="00416473" w:rsidRDefault="00A0590F" w:rsidP="00DE5983">
            <w:pPr>
              <w:pStyle w:val="ListParagraph"/>
              <w:numPr>
                <w:ilvl w:val="0"/>
                <w:numId w:val="11"/>
              </w:numPr>
              <w:jc w:val="both"/>
              <w:rPr>
                <w:rFonts w:ascii="Aptos" w:eastAsiaTheme="majorEastAsia" w:hAnsi="Aptos" w:cstheme="majorBidi"/>
              </w:rPr>
            </w:pPr>
            <w:r w:rsidRPr="00416473">
              <w:rPr>
                <w:rFonts w:ascii="Aptos" w:eastAsiaTheme="majorEastAsia" w:hAnsi="Aptos" w:cstheme="majorBidi"/>
              </w:rPr>
              <w:t>Total addressable market for products that reduce energy, water, and/or material impacts during usage and/or production</w:t>
            </w:r>
          </w:p>
          <w:p w14:paraId="176E8435" w14:textId="77777777" w:rsidR="00A0590F" w:rsidRPr="00416473" w:rsidRDefault="00A0590F" w:rsidP="00DE5983">
            <w:pPr>
              <w:pStyle w:val="ListParagraph"/>
              <w:numPr>
                <w:ilvl w:val="0"/>
                <w:numId w:val="11"/>
              </w:numPr>
              <w:jc w:val="both"/>
              <w:rPr>
                <w:rFonts w:ascii="Aptos" w:eastAsiaTheme="majorEastAsia" w:hAnsi="Aptos" w:cstheme="majorBidi"/>
              </w:rPr>
            </w:pPr>
            <w:r w:rsidRPr="00416473">
              <w:rPr>
                <w:rFonts w:ascii="Aptos" w:eastAsiaTheme="majorEastAsia" w:hAnsi="Aptos" w:cstheme="majorBidi"/>
              </w:rPr>
              <w:t>Share of market for products that reduce energy, water, and/or material impacts during usage and/or production</w:t>
            </w:r>
          </w:p>
        </w:tc>
        <w:tc>
          <w:tcPr>
            <w:tcW w:w="1559" w:type="dxa"/>
          </w:tcPr>
          <w:p w14:paraId="05D293B7" w14:textId="77777777" w:rsidR="00A0590F" w:rsidRPr="00416473" w:rsidRDefault="00A0590F">
            <w:pPr>
              <w:jc w:val="both"/>
              <w:rPr>
                <w:rFonts w:ascii="Aptos" w:hAnsi="Aptos" w:cstheme="majorHAnsi"/>
                <w:sz w:val="20"/>
                <w:szCs w:val="20"/>
              </w:rPr>
            </w:pPr>
          </w:p>
          <w:p w14:paraId="7A7983C5" w14:textId="77777777" w:rsidR="00A0590F" w:rsidRPr="00416473" w:rsidRDefault="00A0590F">
            <w:pPr>
              <w:jc w:val="both"/>
              <w:rPr>
                <w:rFonts w:ascii="Aptos" w:hAnsi="Aptos" w:cstheme="majorHAnsi"/>
                <w:sz w:val="20"/>
                <w:szCs w:val="20"/>
              </w:rPr>
            </w:pPr>
          </w:p>
          <w:p w14:paraId="22C10C2D"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EM-CM-410a.1</w:t>
            </w:r>
          </w:p>
          <w:p w14:paraId="62FCCFEB" w14:textId="77777777" w:rsidR="00A0590F" w:rsidRPr="00416473" w:rsidRDefault="00A0590F">
            <w:pPr>
              <w:jc w:val="both"/>
              <w:rPr>
                <w:rFonts w:ascii="Aptos" w:hAnsi="Aptos" w:cstheme="majorHAnsi"/>
                <w:sz w:val="20"/>
                <w:szCs w:val="20"/>
              </w:rPr>
            </w:pPr>
          </w:p>
          <w:p w14:paraId="17C165B5" w14:textId="77777777" w:rsidR="00A0590F" w:rsidRPr="00416473" w:rsidRDefault="00A0590F">
            <w:pPr>
              <w:jc w:val="both"/>
              <w:rPr>
                <w:rFonts w:ascii="Aptos" w:hAnsi="Aptos" w:cstheme="majorHAnsi"/>
                <w:sz w:val="20"/>
                <w:szCs w:val="20"/>
              </w:rPr>
            </w:pPr>
          </w:p>
          <w:p w14:paraId="7167837A"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EM-CM-410a.2</w:t>
            </w:r>
          </w:p>
        </w:tc>
        <w:tc>
          <w:tcPr>
            <w:tcW w:w="1271" w:type="dxa"/>
          </w:tcPr>
          <w:p w14:paraId="2B2BDE66" w14:textId="77777777" w:rsidR="00A0590F" w:rsidRPr="00416473" w:rsidRDefault="00A0590F">
            <w:pPr>
              <w:jc w:val="both"/>
              <w:rPr>
                <w:rFonts w:ascii="Aptos" w:eastAsiaTheme="majorEastAsia" w:hAnsi="Aptos" w:cstheme="majorBidi"/>
              </w:rPr>
            </w:pPr>
          </w:p>
        </w:tc>
      </w:tr>
      <w:tr w:rsidR="0098130E" w:rsidRPr="00416473" w14:paraId="592B1B72" w14:textId="77777777" w:rsidTr="004436C3">
        <w:trPr>
          <w:trHeight w:val="306"/>
        </w:trPr>
        <w:tc>
          <w:tcPr>
            <w:tcW w:w="1843" w:type="dxa"/>
          </w:tcPr>
          <w:p w14:paraId="0C26C6BA"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 xml:space="preserve">Product Quality Control and Safety </w:t>
            </w:r>
            <w:proofErr w:type="gramStart"/>
            <w:r w:rsidRPr="00416473">
              <w:rPr>
                <w:rFonts w:ascii="Aptos" w:eastAsiaTheme="majorEastAsia" w:hAnsi="Aptos" w:cstheme="majorBidi"/>
              </w:rPr>
              <w:t>( Structural</w:t>
            </w:r>
            <w:proofErr w:type="gramEnd"/>
            <w:r w:rsidRPr="00416473">
              <w:rPr>
                <w:rFonts w:ascii="Aptos" w:eastAsiaTheme="majorEastAsia" w:hAnsi="Aptos" w:cstheme="majorBidi"/>
              </w:rPr>
              <w:t xml:space="preserve"> Integrity and Safety)</w:t>
            </w:r>
          </w:p>
        </w:tc>
        <w:tc>
          <w:tcPr>
            <w:tcW w:w="5387" w:type="dxa"/>
          </w:tcPr>
          <w:p w14:paraId="46A2962D"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Amount of defect- and safety-related</w:t>
            </w:r>
          </w:p>
          <w:p w14:paraId="6668168F" w14:textId="77777777" w:rsidR="00A0590F" w:rsidRPr="00416473" w:rsidRDefault="00A0590F">
            <w:pPr>
              <w:jc w:val="both"/>
              <w:rPr>
                <w:rFonts w:ascii="Aptos" w:hAnsi="Aptos" w:cstheme="majorBidi"/>
              </w:rPr>
            </w:pPr>
            <w:r w:rsidRPr="00416473">
              <w:rPr>
                <w:rFonts w:ascii="Aptos" w:eastAsiaTheme="majorEastAsia" w:hAnsi="Aptos" w:cstheme="majorBidi"/>
              </w:rPr>
              <w:t>rework costs</w:t>
            </w:r>
          </w:p>
          <w:p w14:paraId="42366077" w14:textId="77777777" w:rsidR="00A0590F" w:rsidRPr="00416473" w:rsidRDefault="00A0590F">
            <w:pPr>
              <w:jc w:val="both"/>
              <w:rPr>
                <w:rFonts w:ascii="Aptos" w:eastAsiaTheme="majorEastAsia" w:hAnsi="Aptos" w:cstheme="majorBidi"/>
              </w:rPr>
            </w:pPr>
          </w:p>
          <w:p w14:paraId="3B1F7A04"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Total amount of monetary losses as a</w:t>
            </w:r>
          </w:p>
          <w:p w14:paraId="4198BB8D" w14:textId="77777777" w:rsidR="00A0590F" w:rsidRPr="00416473" w:rsidRDefault="00A0590F">
            <w:pPr>
              <w:jc w:val="both"/>
              <w:rPr>
                <w:rFonts w:ascii="Aptos" w:hAnsi="Aptos" w:cstheme="majorBidi"/>
              </w:rPr>
            </w:pPr>
            <w:r w:rsidRPr="00416473">
              <w:rPr>
                <w:rFonts w:ascii="Aptos" w:eastAsiaTheme="majorEastAsia" w:hAnsi="Aptos" w:cstheme="majorBidi"/>
              </w:rPr>
              <w:t>result of legal proceedings associated with</w:t>
            </w:r>
          </w:p>
          <w:p w14:paraId="1B5FF0BC" w14:textId="77777777" w:rsidR="00A0590F" w:rsidRPr="00416473" w:rsidRDefault="00A0590F">
            <w:pPr>
              <w:jc w:val="both"/>
              <w:rPr>
                <w:rFonts w:ascii="Aptos" w:hAnsi="Aptos" w:cstheme="majorBidi"/>
              </w:rPr>
            </w:pPr>
            <w:r w:rsidRPr="00416473">
              <w:rPr>
                <w:rFonts w:ascii="Aptos" w:eastAsiaTheme="majorEastAsia" w:hAnsi="Aptos" w:cstheme="majorBidi"/>
              </w:rPr>
              <w:t>defect- and safety-related incidents</w:t>
            </w:r>
          </w:p>
        </w:tc>
        <w:tc>
          <w:tcPr>
            <w:tcW w:w="1559" w:type="dxa"/>
          </w:tcPr>
          <w:p w14:paraId="4AA30DF9"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IF-EN-250a.1</w:t>
            </w:r>
          </w:p>
          <w:p w14:paraId="6C5BF3B4" w14:textId="77777777" w:rsidR="00A0590F" w:rsidRPr="00416473" w:rsidRDefault="00A0590F">
            <w:pPr>
              <w:jc w:val="both"/>
              <w:rPr>
                <w:rFonts w:ascii="Aptos" w:eastAsiaTheme="majorEastAsia" w:hAnsi="Aptos" w:cstheme="majorHAnsi"/>
                <w:sz w:val="20"/>
                <w:szCs w:val="20"/>
              </w:rPr>
            </w:pPr>
          </w:p>
          <w:p w14:paraId="1EA12FF6" w14:textId="77777777" w:rsidR="00A0590F" w:rsidRPr="00416473" w:rsidRDefault="00A0590F">
            <w:pPr>
              <w:jc w:val="both"/>
              <w:rPr>
                <w:rFonts w:ascii="Aptos" w:eastAsiaTheme="majorEastAsia" w:hAnsi="Aptos" w:cstheme="majorHAnsi"/>
                <w:sz w:val="20"/>
                <w:szCs w:val="20"/>
              </w:rPr>
            </w:pPr>
          </w:p>
          <w:p w14:paraId="28B9B5AD"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IF-EN-250a.2</w:t>
            </w:r>
          </w:p>
        </w:tc>
        <w:tc>
          <w:tcPr>
            <w:tcW w:w="1271" w:type="dxa"/>
          </w:tcPr>
          <w:p w14:paraId="777B885C" w14:textId="77777777" w:rsidR="00A0590F" w:rsidRPr="00416473" w:rsidRDefault="00A0590F">
            <w:pPr>
              <w:jc w:val="both"/>
              <w:rPr>
                <w:rFonts w:ascii="Aptos" w:eastAsiaTheme="majorEastAsia" w:hAnsi="Aptos" w:cstheme="majorBidi"/>
              </w:rPr>
            </w:pPr>
          </w:p>
        </w:tc>
      </w:tr>
      <w:tr w:rsidR="0098130E" w:rsidRPr="00416473" w14:paraId="28D7694A" w14:textId="77777777" w:rsidTr="004436C3">
        <w:trPr>
          <w:trHeight w:val="306"/>
        </w:trPr>
        <w:tc>
          <w:tcPr>
            <w:tcW w:w="1843" w:type="dxa"/>
          </w:tcPr>
          <w:p w14:paraId="65C8BF26"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Business Ethics</w:t>
            </w:r>
          </w:p>
        </w:tc>
        <w:tc>
          <w:tcPr>
            <w:tcW w:w="5387" w:type="dxa"/>
          </w:tcPr>
          <w:p w14:paraId="615A13BB"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(1) Number of active projects and</w:t>
            </w:r>
          </w:p>
          <w:p w14:paraId="57B3E199" w14:textId="77777777" w:rsidR="00A0590F" w:rsidRPr="00416473" w:rsidRDefault="00A0590F">
            <w:pPr>
              <w:jc w:val="both"/>
              <w:rPr>
                <w:rFonts w:ascii="Aptos" w:hAnsi="Aptos" w:cstheme="majorBidi"/>
              </w:rPr>
            </w:pPr>
            <w:r w:rsidRPr="00416473">
              <w:rPr>
                <w:rFonts w:ascii="Aptos" w:eastAsiaTheme="majorEastAsia" w:hAnsi="Aptos" w:cstheme="majorBidi"/>
              </w:rPr>
              <w:t>(2) backlog in countries that have the 20</w:t>
            </w:r>
          </w:p>
          <w:p w14:paraId="2AE27D4E" w14:textId="77777777" w:rsidR="00A0590F" w:rsidRPr="00416473" w:rsidRDefault="00A0590F">
            <w:pPr>
              <w:jc w:val="both"/>
              <w:rPr>
                <w:rFonts w:ascii="Aptos" w:hAnsi="Aptos" w:cstheme="majorBidi"/>
              </w:rPr>
            </w:pPr>
            <w:r w:rsidRPr="00416473">
              <w:rPr>
                <w:rFonts w:ascii="Aptos" w:eastAsiaTheme="majorEastAsia" w:hAnsi="Aptos" w:cstheme="majorBidi"/>
              </w:rPr>
              <w:t>lowest rankings in Transparency</w:t>
            </w:r>
          </w:p>
          <w:p w14:paraId="4DEDE131" w14:textId="77777777" w:rsidR="00A0590F" w:rsidRPr="00416473" w:rsidRDefault="00A0590F">
            <w:pPr>
              <w:jc w:val="both"/>
              <w:rPr>
                <w:rFonts w:ascii="Aptos" w:hAnsi="Aptos" w:cstheme="majorBidi"/>
              </w:rPr>
            </w:pPr>
            <w:r w:rsidRPr="00416473">
              <w:rPr>
                <w:rFonts w:ascii="Aptos" w:eastAsiaTheme="majorEastAsia" w:hAnsi="Aptos" w:cstheme="majorBidi"/>
              </w:rPr>
              <w:t>International’s Corruption Perception</w:t>
            </w:r>
          </w:p>
          <w:p w14:paraId="39E4F60F" w14:textId="77777777" w:rsidR="00A0590F" w:rsidRPr="00416473" w:rsidRDefault="00A0590F">
            <w:pPr>
              <w:jc w:val="both"/>
              <w:rPr>
                <w:rFonts w:ascii="Aptos" w:hAnsi="Aptos" w:cstheme="majorBidi"/>
              </w:rPr>
            </w:pPr>
            <w:r w:rsidRPr="00416473">
              <w:rPr>
                <w:rFonts w:ascii="Aptos" w:eastAsiaTheme="majorEastAsia" w:hAnsi="Aptos" w:cstheme="majorBidi"/>
              </w:rPr>
              <w:t>Index</w:t>
            </w:r>
          </w:p>
          <w:p w14:paraId="1FC06E73" w14:textId="77777777" w:rsidR="00A0590F" w:rsidRPr="00416473" w:rsidRDefault="00A0590F">
            <w:pPr>
              <w:jc w:val="both"/>
              <w:rPr>
                <w:rFonts w:ascii="Aptos" w:eastAsiaTheme="majorEastAsia" w:hAnsi="Aptos" w:cstheme="majorBidi"/>
              </w:rPr>
            </w:pPr>
          </w:p>
          <w:p w14:paraId="3459F2D1"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Total amount of monetary losses as a</w:t>
            </w:r>
          </w:p>
          <w:p w14:paraId="79C508E0" w14:textId="77777777" w:rsidR="00A0590F" w:rsidRPr="00416473" w:rsidRDefault="00A0590F">
            <w:pPr>
              <w:jc w:val="both"/>
              <w:rPr>
                <w:rFonts w:ascii="Aptos" w:hAnsi="Aptos" w:cstheme="majorBidi"/>
              </w:rPr>
            </w:pPr>
            <w:r w:rsidRPr="00416473">
              <w:rPr>
                <w:rFonts w:ascii="Aptos" w:eastAsiaTheme="majorEastAsia" w:hAnsi="Aptos" w:cstheme="majorBidi"/>
              </w:rPr>
              <w:t>result of legal proceedings associated with</w:t>
            </w:r>
          </w:p>
          <w:p w14:paraId="16F2681F" w14:textId="77777777" w:rsidR="00A0590F" w:rsidRPr="00416473" w:rsidRDefault="00A0590F">
            <w:pPr>
              <w:jc w:val="both"/>
              <w:rPr>
                <w:rFonts w:ascii="Aptos" w:hAnsi="Aptos" w:cstheme="majorBidi"/>
              </w:rPr>
            </w:pPr>
            <w:r w:rsidRPr="00416473">
              <w:rPr>
                <w:rFonts w:ascii="Aptos" w:eastAsiaTheme="majorEastAsia" w:hAnsi="Aptos" w:cstheme="majorBidi"/>
              </w:rPr>
              <w:t>charges of (1) bribery or corruption and</w:t>
            </w:r>
          </w:p>
          <w:p w14:paraId="6C9132B8" w14:textId="77777777" w:rsidR="00A0590F" w:rsidRPr="00416473" w:rsidRDefault="00A0590F">
            <w:pPr>
              <w:jc w:val="both"/>
              <w:rPr>
                <w:rFonts w:ascii="Aptos" w:hAnsi="Aptos" w:cstheme="majorBidi"/>
              </w:rPr>
            </w:pPr>
            <w:r w:rsidRPr="00416473">
              <w:rPr>
                <w:rFonts w:ascii="Aptos" w:eastAsiaTheme="majorEastAsia" w:hAnsi="Aptos" w:cstheme="majorBidi"/>
              </w:rPr>
              <w:t>(2) anti-competitive practices</w:t>
            </w:r>
          </w:p>
          <w:p w14:paraId="1953A54C" w14:textId="77777777" w:rsidR="00A0590F" w:rsidRPr="00416473" w:rsidRDefault="00A0590F">
            <w:pPr>
              <w:jc w:val="both"/>
              <w:rPr>
                <w:rFonts w:ascii="Aptos" w:eastAsiaTheme="majorEastAsia" w:hAnsi="Aptos" w:cstheme="majorBidi"/>
              </w:rPr>
            </w:pPr>
          </w:p>
          <w:p w14:paraId="38F9102E"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Description of policies and practices for</w:t>
            </w:r>
          </w:p>
          <w:p w14:paraId="45EE77B2" w14:textId="77777777" w:rsidR="00A0590F" w:rsidRPr="00416473" w:rsidRDefault="00A0590F">
            <w:pPr>
              <w:jc w:val="both"/>
              <w:rPr>
                <w:rFonts w:ascii="Aptos" w:hAnsi="Aptos" w:cstheme="majorBidi"/>
              </w:rPr>
            </w:pPr>
            <w:r w:rsidRPr="00416473">
              <w:rPr>
                <w:rFonts w:ascii="Aptos" w:eastAsiaTheme="majorEastAsia" w:hAnsi="Aptos" w:cstheme="majorBidi"/>
              </w:rPr>
              <w:t>prevention of (1) bribery and corruption,</w:t>
            </w:r>
          </w:p>
          <w:p w14:paraId="6872D056" w14:textId="4FC0D03C" w:rsidR="00A0590F" w:rsidRPr="00416473" w:rsidRDefault="00A0590F">
            <w:pPr>
              <w:jc w:val="both"/>
              <w:rPr>
                <w:rFonts w:ascii="Aptos" w:hAnsi="Aptos" w:cstheme="majorBidi"/>
              </w:rPr>
            </w:pPr>
            <w:r w:rsidRPr="00416473">
              <w:rPr>
                <w:rFonts w:ascii="Aptos" w:eastAsiaTheme="majorEastAsia" w:hAnsi="Aptos" w:cstheme="majorBidi"/>
              </w:rPr>
              <w:t xml:space="preserve">and (2) anti-competitive </w:t>
            </w:r>
            <w:r w:rsidR="00F274EC" w:rsidRPr="00416473">
              <w:rPr>
                <w:rFonts w:ascii="Aptos" w:eastAsiaTheme="majorEastAsia" w:hAnsi="Aptos" w:cstheme="majorBidi"/>
              </w:rPr>
              <w:t>behaviour</w:t>
            </w:r>
            <w:r w:rsidRPr="00416473">
              <w:rPr>
                <w:rFonts w:ascii="Aptos" w:eastAsiaTheme="majorEastAsia" w:hAnsi="Aptos" w:cstheme="majorBidi"/>
              </w:rPr>
              <w:t xml:space="preserve"> in the</w:t>
            </w:r>
          </w:p>
          <w:p w14:paraId="17AF69EE" w14:textId="77777777" w:rsidR="00A0590F" w:rsidRPr="00416473" w:rsidRDefault="00A0590F">
            <w:pPr>
              <w:jc w:val="both"/>
              <w:rPr>
                <w:rFonts w:ascii="Aptos" w:hAnsi="Aptos" w:cstheme="majorBidi"/>
              </w:rPr>
            </w:pPr>
            <w:r w:rsidRPr="00416473">
              <w:rPr>
                <w:rFonts w:ascii="Aptos" w:eastAsiaTheme="majorEastAsia" w:hAnsi="Aptos" w:cstheme="majorBidi"/>
              </w:rPr>
              <w:t>project bidding processes</w:t>
            </w:r>
          </w:p>
        </w:tc>
        <w:tc>
          <w:tcPr>
            <w:tcW w:w="1559" w:type="dxa"/>
          </w:tcPr>
          <w:p w14:paraId="3F7F9E83"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IF-EN-510a.1</w:t>
            </w:r>
          </w:p>
          <w:p w14:paraId="1DF0D345" w14:textId="77777777" w:rsidR="00A0590F" w:rsidRPr="00416473" w:rsidRDefault="00A0590F">
            <w:pPr>
              <w:jc w:val="both"/>
              <w:rPr>
                <w:rFonts w:ascii="Aptos" w:eastAsiaTheme="majorEastAsia" w:hAnsi="Aptos" w:cstheme="majorHAnsi"/>
                <w:sz w:val="20"/>
                <w:szCs w:val="20"/>
              </w:rPr>
            </w:pPr>
          </w:p>
          <w:p w14:paraId="3AE5C313" w14:textId="77777777" w:rsidR="00A0590F" w:rsidRPr="00416473" w:rsidRDefault="00A0590F">
            <w:pPr>
              <w:jc w:val="both"/>
              <w:rPr>
                <w:rFonts w:ascii="Aptos" w:eastAsiaTheme="majorEastAsia" w:hAnsi="Aptos" w:cstheme="majorHAnsi"/>
                <w:sz w:val="20"/>
                <w:szCs w:val="20"/>
              </w:rPr>
            </w:pPr>
          </w:p>
          <w:p w14:paraId="1B7994E9" w14:textId="77777777" w:rsidR="00A0590F" w:rsidRPr="00416473" w:rsidRDefault="00A0590F">
            <w:pPr>
              <w:jc w:val="both"/>
              <w:rPr>
                <w:rFonts w:ascii="Aptos" w:eastAsiaTheme="majorEastAsia" w:hAnsi="Aptos" w:cstheme="majorHAnsi"/>
                <w:sz w:val="20"/>
                <w:szCs w:val="20"/>
              </w:rPr>
            </w:pPr>
          </w:p>
          <w:p w14:paraId="22525C6E" w14:textId="77777777" w:rsidR="00A0590F" w:rsidRPr="00416473" w:rsidRDefault="00A0590F">
            <w:pPr>
              <w:jc w:val="both"/>
              <w:rPr>
                <w:rFonts w:ascii="Aptos" w:eastAsiaTheme="majorEastAsia" w:hAnsi="Aptos" w:cstheme="majorHAnsi"/>
                <w:sz w:val="20"/>
                <w:szCs w:val="20"/>
              </w:rPr>
            </w:pPr>
          </w:p>
          <w:p w14:paraId="4CB09AC3"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IF-EN-510a.2</w:t>
            </w:r>
          </w:p>
          <w:p w14:paraId="2E2E0A86" w14:textId="77777777" w:rsidR="00A0590F" w:rsidRPr="00416473" w:rsidRDefault="00A0590F">
            <w:pPr>
              <w:jc w:val="both"/>
              <w:rPr>
                <w:rFonts w:ascii="Aptos" w:eastAsiaTheme="majorEastAsia" w:hAnsi="Aptos" w:cstheme="majorHAnsi"/>
                <w:sz w:val="20"/>
                <w:szCs w:val="20"/>
              </w:rPr>
            </w:pPr>
          </w:p>
          <w:p w14:paraId="37568ECC" w14:textId="77777777" w:rsidR="00A0590F" w:rsidRPr="00416473" w:rsidRDefault="00A0590F">
            <w:pPr>
              <w:jc w:val="both"/>
              <w:rPr>
                <w:rFonts w:ascii="Aptos" w:eastAsiaTheme="majorEastAsia" w:hAnsi="Aptos" w:cstheme="majorHAnsi"/>
                <w:sz w:val="20"/>
                <w:szCs w:val="20"/>
              </w:rPr>
            </w:pPr>
          </w:p>
          <w:p w14:paraId="0EB0F2F7" w14:textId="77777777" w:rsidR="00A0590F" w:rsidRPr="00416473" w:rsidRDefault="00A0590F">
            <w:pPr>
              <w:jc w:val="both"/>
              <w:rPr>
                <w:rFonts w:ascii="Aptos" w:eastAsiaTheme="majorEastAsia" w:hAnsi="Aptos" w:cstheme="majorHAnsi"/>
                <w:sz w:val="20"/>
                <w:szCs w:val="20"/>
              </w:rPr>
            </w:pPr>
          </w:p>
          <w:p w14:paraId="3565B2D1" w14:textId="77777777" w:rsidR="00A0590F" w:rsidRPr="00416473" w:rsidRDefault="00A0590F">
            <w:pPr>
              <w:jc w:val="both"/>
              <w:rPr>
                <w:rFonts w:ascii="Aptos" w:eastAsiaTheme="majorEastAsia" w:hAnsi="Aptos" w:cstheme="majorHAnsi"/>
                <w:sz w:val="20"/>
                <w:szCs w:val="20"/>
              </w:rPr>
            </w:pPr>
          </w:p>
          <w:p w14:paraId="1989C189"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IF-EN-510a.3</w:t>
            </w:r>
          </w:p>
        </w:tc>
        <w:tc>
          <w:tcPr>
            <w:tcW w:w="1271" w:type="dxa"/>
          </w:tcPr>
          <w:p w14:paraId="54D274CB" w14:textId="77777777" w:rsidR="00A0590F" w:rsidRPr="00416473" w:rsidRDefault="00A0590F">
            <w:pPr>
              <w:jc w:val="both"/>
              <w:rPr>
                <w:rFonts w:ascii="Aptos" w:eastAsiaTheme="majorEastAsia" w:hAnsi="Aptos" w:cstheme="majorBidi"/>
              </w:rPr>
            </w:pPr>
          </w:p>
        </w:tc>
      </w:tr>
      <w:tr w:rsidR="0098130E" w:rsidRPr="00416473" w14:paraId="609C9B72" w14:textId="77777777" w:rsidTr="004436C3">
        <w:trPr>
          <w:trHeight w:val="306"/>
        </w:trPr>
        <w:tc>
          <w:tcPr>
            <w:tcW w:w="1843" w:type="dxa"/>
          </w:tcPr>
          <w:p w14:paraId="6AEEF1AE"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Health and safety</w:t>
            </w:r>
          </w:p>
        </w:tc>
        <w:tc>
          <w:tcPr>
            <w:tcW w:w="5387" w:type="dxa"/>
          </w:tcPr>
          <w:p w14:paraId="6BBA8A15" w14:textId="77777777" w:rsidR="00A0590F" w:rsidRPr="00416473" w:rsidRDefault="00A0590F">
            <w:pPr>
              <w:jc w:val="both"/>
              <w:rPr>
                <w:rFonts w:ascii="Aptos" w:eastAsiaTheme="majorEastAsia" w:hAnsi="Aptos" w:cstheme="majorBidi"/>
              </w:rPr>
            </w:pPr>
            <w:r w:rsidRPr="00416473">
              <w:rPr>
                <w:rFonts w:ascii="Aptos" w:eastAsiaTheme="majorEastAsia" w:hAnsi="Aptos" w:cstheme="majorBidi"/>
              </w:rPr>
              <w:t>(1) Total recordable incident rate (TRIR)</w:t>
            </w:r>
          </w:p>
          <w:p w14:paraId="6E503ACB" w14:textId="77777777" w:rsidR="00A0590F" w:rsidRPr="00416473" w:rsidRDefault="00A0590F">
            <w:pPr>
              <w:jc w:val="both"/>
              <w:rPr>
                <w:rFonts w:ascii="Aptos" w:hAnsi="Aptos" w:cstheme="majorBidi"/>
              </w:rPr>
            </w:pPr>
            <w:r w:rsidRPr="00416473">
              <w:rPr>
                <w:rFonts w:ascii="Aptos" w:eastAsiaTheme="majorEastAsia" w:hAnsi="Aptos" w:cstheme="majorBidi"/>
              </w:rPr>
              <w:t>(2) fatality rate for (a) direct</w:t>
            </w:r>
          </w:p>
          <w:p w14:paraId="16EC5EA2" w14:textId="77777777" w:rsidR="00A0590F" w:rsidRPr="00416473" w:rsidRDefault="00A0590F">
            <w:pPr>
              <w:jc w:val="both"/>
              <w:rPr>
                <w:rFonts w:ascii="Aptos" w:hAnsi="Aptos" w:cstheme="majorBidi"/>
              </w:rPr>
            </w:pPr>
            <w:r w:rsidRPr="00416473">
              <w:rPr>
                <w:rFonts w:ascii="Aptos" w:eastAsiaTheme="majorEastAsia" w:hAnsi="Aptos" w:cstheme="majorBidi"/>
              </w:rPr>
              <w:t>employees and (b) contract employees</w:t>
            </w:r>
          </w:p>
        </w:tc>
        <w:tc>
          <w:tcPr>
            <w:tcW w:w="1559" w:type="dxa"/>
          </w:tcPr>
          <w:p w14:paraId="04F71B16" w14:textId="77777777" w:rsidR="00A0590F" w:rsidRPr="00416473" w:rsidRDefault="00A0590F">
            <w:pPr>
              <w:jc w:val="both"/>
              <w:rPr>
                <w:rFonts w:ascii="Aptos" w:hAnsi="Aptos" w:cstheme="majorHAnsi"/>
                <w:sz w:val="20"/>
                <w:szCs w:val="20"/>
              </w:rPr>
            </w:pPr>
            <w:r w:rsidRPr="00416473">
              <w:rPr>
                <w:rFonts w:ascii="Aptos" w:hAnsi="Aptos" w:cstheme="majorHAnsi"/>
                <w:sz w:val="20"/>
                <w:szCs w:val="20"/>
              </w:rPr>
              <w:t>EM-CM-320a.1</w:t>
            </w:r>
          </w:p>
          <w:p w14:paraId="16D6D13E" w14:textId="77777777" w:rsidR="00A0590F" w:rsidRPr="00416473" w:rsidRDefault="00A0590F">
            <w:pPr>
              <w:jc w:val="both"/>
              <w:rPr>
                <w:rFonts w:ascii="Aptos" w:eastAsiaTheme="majorEastAsia" w:hAnsi="Aptos" w:cstheme="majorHAnsi"/>
                <w:sz w:val="20"/>
                <w:szCs w:val="20"/>
              </w:rPr>
            </w:pPr>
          </w:p>
          <w:p w14:paraId="4A25FE7B" w14:textId="77777777" w:rsidR="00A0590F" w:rsidRPr="00416473" w:rsidRDefault="00A0590F">
            <w:pPr>
              <w:jc w:val="both"/>
              <w:rPr>
                <w:rFonts w:ascii="Aptos" w:eastAsiaTheme="majorEastAsia" w:hAnsi="Aptos" w:cstheme="majorHAnsi"/>
                <w:sz w:val="20"/>
                <w:szCs w:val="20"/>
              </w:rPr>
            </w:pPr>
            <w:r w:rsidRPr="00416473">
              <w:rPr>
                <w:rFonts w:ascii="Aptos" w:hAnsi="Aptos" w:cstheme="majorHAnsi"/>
                <w:sz w:val="20"/>
                <w:szCs w:val="20"/>
              </w:rPr>
              <w:t>EM-CM-320a.2</w:t>
            </w:r>
          </w:p>
        </w:tc>
        <w:tc>
          <w:tcPr>
            <w:tcW w:w="1271" w:type="dxa"/>
          </w:tcPr>
          <w:p w14:paraId="2EA08F0C" w14:textId="77777777" w:rsidR="00A0590F" w:rsidRPr="00416473" w:rsidRDefault="00A0590F">
            <w:pPr>
              <w:jc w:val="both"/>
              <w:rPr>
                <w:rFonts w:ascii="Aptos" w:eastAsiaTheme="majorEastAsia" w:hAnsi="Aptos" w:cstheme="majorBidi"/>
              </w:rPr>
            </w:pPr>
          </w:p>
        </w:tc>
      </w:tr>
    </w:tbl>
    <w:p w14:paraId="73044751" w14:textId="77777777" w:rsidR="00A0590F" w:rsidRPr="00416473" w:rsidRDefault="00A0590F" w:rsidP="00A0590F">
      <w:pPr>
        <w:jc w:val="both"/>
        <w:rPr>
          <w:rFonts w:ascii="Aptos" w:hAnsi="Aptos" w:cstheme="majorBidi"/>
        </w:rPr>
      </w:pPr>
    </w:p>
    <w:p w14:paraId="0630E5A4" w14:textId="77777777" w:rsidR="00A0590F" w:rsidRPr="00416473" w:rsidRDefault="00A0590F" w:rsidP="00A0590F">
      <w:pPr>
        <w:pStyle w:val="Heading2"/>
        <w:jc w:val="both"/>
      </w:pPr>
      <w:bookmarkStart w:id="154" w:name="_Toc225145264"/>
      <w:bookmarkStart w:id="155" w:name="_Toc225754450"/>
      <w:r w:rsidRPr="00416473">
        <w:t>Glossary of Terms</w:t>
      </w:r>
      <w:bookmarkEnd w:id="154"/>
      <w:bookmarkEnd w:id="155"/>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843"/>
        <w:gridCol w:w="7517"/>
      </w:tblGrid>
      <w:tr w:rsidR="00A0590F" w:rsidRPr="00416473" w14:paraId="4CC37E4E" w14:textId="77777777" w:rsidTr="00320604">
        <w:trPr>
          <w:trHeight w:val="300"/>
        </w:trPr>
        <w:tc>
          <w:tcPr>
            <w:tcW w:w="1843" w:type="dxa"/>
            <w:shd w:val="clear" w:color="auto" w:fill="92D050"/>
            <w:vAlign w:val="center"/>
          </w:tcPr>
          <w:p w14:paraId="1CE677C2"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Abbreviation</w:t>
            </w:r>
          </w:p>
        </w:tc>
        <w:tc>
          <w:tcPr>
            <w:tcW w:w="7517" w:type="dxa"/>
            <w:shd w:val="clear" w:color="auto" w:fill="92D050"/>
            <w:vAlign w:val="center"/>
          </w:tcPr>
          <w:p w14:paraId="508D034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Full meaning</w:t>
            </w:r>
          </w:p>
        </w:tc>
      </w:tr>
      <w:tr w:rsidR="00A0590F" w:rsidRPr="00416473" w14:paraId="64CE5657" w14:textId="77777777" w:rsidTr="00320604">
        <w:trPr>
          <w:trHeight w:val="300"/>
        </w:trPr>
        <w:tc>
          <w:tcPr>
            <w:tcW w:w="1843" w:type="dxa"/>
            <w:shd w:val="clear" w:color="auto" w:fill="92D050"/>
            <w:vAlign w:val="center"/>
          </w:tcPr>
          <w:p w14:paraId="02D1431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ARWG</w:t>
            </w:r>
          </w:p>
        </w:tc>
        <w:tc>
          <w:tcPr>
            <w:tcW w:w="7517" w:type="dxa"/>
            <w:vAlign w:val="center"/>
          </w:tcPr>
          <w:p w14:paraId="310696A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Adoption Readiness Working Group </w:t>
            </w:r>
          </w:p>
        </w:tc>
      </w:tr>
      <w:tr w:rsidR="00A0590F" w:rsidRPr="00416473" w14:paraId="5C237A78" w14:textId="77777777" w:rsidTr="00320604">
        <w:trPr>
          <w:trHeight w:val="300"/>
        </w:trPr>
        <w:tc>
          <w:tcPr>
            <w:tcW w:w="1843" w:type="dxa"/>
            <w:shd w:val="clear" w:color="auto" w:fill="92D050"/>
            <w:vAlign w:val="center"/>
          </w:tcPr>
          <w:p w14:paraId="5AD337F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ASCA </w:t>
            </w:r>
            <w:proofErr w:type="spellStart"/>
            <w:r w:rsidRPr="00416473">
              <w:rPr>
                <w:rFonts w:ascii="Aptos" w:hAnsi="Aptos" w:cstheme="majorBidi"/>
                <w:color w:val="000000" w:themeColor="text1"/>
              </w:rPr>
              <w:t>Ringadas</w:t>
            </w:r>
            <w:proofErr w:type="spellEnd"/>
          </w:p>
        </w:tc>
        <w:tc>
          <w:tcPr>
            <w:tcW w:w="7517" w:type="dxa"/>
            <w:vAlign w:val="center"/>
          </w:tcPr>
          <w:p w14:paraId="74181D2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American School </w:t>
            </w:r>
            <w:proofErr w:type="spellStart"/>
            <w:r w:rsidRPr="00416473">
              <w:rPr>
                <w:rFonts w:ascii="Aptos" w:hAnsi="Aptos" w:cstheme="majorBidi"/>
                <w:color w:val="000000" w:themeColor="text1"/>
              </w:rPr>
              <w:t>Counselor</w:t>
            </w:r>
            <w:proofErr w:type="spellEnd"/>
            <w:r w:rsidRPr="00416473">
              <w:rPr>
                <w:rFonts w:ascii="Aptos" w:hAnsi="Aptos" w:cstheme="majorBidi"/>
                <w:color w:val="000000" w:themeColor="text1"/>
              </w:rPr>
              <w:t xml:space="preserve"> Association </w:t>
            </w:r>
            <w:proofErr w:type="spellStart"/>
            <w:r w:rsidRPr="00416473">
              <w:rPr>
                <w:rFonts w:ascii="Aptos" w:hAnsi="Aptos" w:cstheme="majorBidi"/>
                <w:color w:val="000000" w:themeColor="text1"/>
              </w:rPr>
              <w:t>Ringadas</w:t>
            </w:r>
            <w:proofErr w:type="spellEnd"/>
          </w:p>
        </w:tc>
      </w:tr>
      <w:tr w:rsidR="00A0590F" w:rsidRPr="00416473" w14:paraId="29A7222A" w14:textId="77777777" w:rsidTr="00320604">
        <w:trPr>
          <w:trHeight w:val="300"/>
        </w:trPr>
        <w:tc>
          <w:tcPr>
            <w:tcW w:w="1843" w:type="dxa"/>
            <w:shd w:val="clear" w:color="auto" w:fill="92D050"/>
            <w:vAlign w:val="center"/>
          </w:tcPr>
          <w:p w14:paraId="581E4002"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BEEC</w:t>
            </w:r>
          </w:p>
        </w:tc>
        <w:tc>
          <w:tcPr>
            <w:tcW w:w="7517" w:type="dxa"/>
            <w:vAlign w:val="center"/>
          </w:tcPr>
          <w:p w14:paraId="1B8A7494" w14:textId="2F7D7EC4"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Building Energy Efficiency Code</w:t>
            </w:r>
          </w:p>
        </w:tc>
      </w:tr>
      <w:tr w:rsidR="00A0590F" w:rsidRPr="00416473" w14:paraId="55B3B414" w14:textId="77777777" w:rsidTr="00320604">
        <w:trPr>
          <w:trHeight w:val="300"/>
        </w:trPr>
        <w:tc>
          <w:tcPr>
            <w:tcW w:w="1843" w:type="dxa"/>
            <w:shd w:val="clear" w:color="auto" w:fill="92D050"/>
            <w:vAlign w:val="center"/>
          </w:tcPr>
          <w:p w14:paraId="0BD67B4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BMS</w:t>
            </w:r>
          </w:p>
        </w:tc>
        <w:tc>
          <w:tcPr>
            <w:tcW w:w="7517" w:type="dxa"/>
            <w:vAlign w:val="center"/>
          </w:tcPr>
          <w:p w14:paraId="3E441A5A"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Building Management System</w:t>
            </w:r>
          </w:p>
        </w:tc>
      </w:tr>
      <w:tr w:rsidR="00A0590F" w:rsidRPr="00416473" w14:paraId="27E4A6EC" w14:textId="77777777" w:rsidTr="00320604">
        <w:trPr>
          <w:trHeight w:val="300"/>
        </w:trPr>
        <w:tc>
          <w:tcPr>
            <w:tcW w:w="1843" w:type="dxa"/>
            <w:shd w:val="clear" w:color="auto" w:fill="92D050"/>
            <w:vAlign w:val="center"/>
          </w:tcPr>
          <w:p w14:paraId="6A1044B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BOD</w:t>
            </w:r>
          </w:p>
        </w:tc>
        <w:tc>
          <w:tcPr>
            <w:tcW w:w="7517" w:type="dxa"/>
            <w:vAlign w:val="center"/>
          </w:tcPr>
          <w:p w14:paraId="0D2A394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Biological Oxygen Demand</w:t>
            </w:r>
          </w:p>
        </w:tc>
      </w:tr>
      <w:tr w:rsidR="00A0590F" w:rsidRPr="00416473" w14:paraId="375D0375" w14:textId="77777777" w:rsidTr="00320604">
        <w:trPr>
          <w:trHeight w:val="300"/>
        </w:trPr>
        <w:tc>
          <w:tcPr>
            <w:tcW w:w="1843" w:type="dxa"/>
            <w:shd w:val="clear" w:color="auto" w:fill="92D050"/>
            <w:vAlign w:val="center"/>
          </w:tcPr>
          <w:p w14:paraId="09E479D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BREEM</w:t>
            </w:r>
          </w:p>
        </w:tc>
        <w:tc>
          <w:tcPr>
            <w:tcW w:w="7517" w:type="dxa"/>
            <w:vAlign w:val="center"/>
          </w:tcPr>
          <w:p w14:paraId="1D21DE6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Building Research Establishment Environmental Assessment Method</w:t>
            </w:r>
          </w:p>
        </w:tc>
      </w:tr>
      <w:tr w:rsidR="00A0590F" w:rsidRPr="00416473" w14:paraId="0E3689C9" w14:textId="77777777" w:rsidTr="00320604">
        <w:trPr>
          <w:trHeight w:val="300"/>
        </w:trPr>
        <w:tc>
          <w:tcPr>
            <w:tcW w:w="1843" w:type="dxa"/>
            <w:shd w:val="clear" w:color="auto" w:fill="92D050"/>
            <w:vAlign w:val="center"/>
          </w:tcPr>
          <w:p w14:paraId="065A7FA4"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C&amp;DW</w:t>
            </w:r>
          </w:p>
        </w:tc>
        <w:tc>
          <w:tcPr>
            <w:tcW w:w="7517" w:type="dxa"/>
            <w:vAlign w:val="center"/>
          </w:tcPr>
          <w:p w14:paraId="58DF6BC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Construction and Demolition Waste </w:t>
            </w:r>
          </w:p>
        </w:tc>
      </w:tr>
      <w:tr w:rsidR="00A0590F" w:rsidRPr="00416473" w14:paraId="4398DF9D" w14:textId="77777777" w:rsidTr="00320604">
        <w:trPr>
          <w:trHeight w:val="300"/>
        </w:trPr>
        <w:tc>
          <w:tcPr>
            <w:tcW w:w="1843" w:type="dxa"/>
            <w:shd w:val="clear" w:color="auto" w:fill="92D050"/>
            <w:vAlign w:val="center"/>
          </w:tcPr>
          <w:p w14:paraId="5D50AB5A"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CKD</w:t>
            </w:r>
          </w:p>
        </w:tc>
        <w:tc>
          <w:tcPr>
            <w:tcW w:w="7517" w:type="dxa"/>
            <w:vAlign w:val="center"/>
          </w:tcPr>
          <w:p w14:paraId="7ACA728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Cement Kiln Dust </w:t>
            </w:r>
          </w:p>
        </w:tc>
      </w:tr>
      <w:tr w:rsidR="00A0590F" w:rsidRPr="00416473" w14:paraId="75F38F90" w14:textId="77777777" w:rsidTr="00320604">
        <w:trPr>
          <w:trHeight w:val="300"/>
        </w:trPr>
        <w:tc>
          <w:tcPr>
            <w:tcW w:w="1843" w:type="dxa"/>
            <w:shd w:val="clear" w:color="auto" w:fill="92D050"/>
            <w:vAlign w:val="center"/>
          </w:tcPr>
          <w:p w14:paraId="5AC76EF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COD</w:t>
            </w:r>
          </w:p>
        </w:tc>
        <w:tc>
          <w:tcPr>
            <w:tcW w:w="7517" w:type="dxa"/>
            <w:vAlign w:val="center"/>
          </w:tcPr>
          <w:p w14:paraId="2FF8C6E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Chemical Oxygen Demand</w:t>
            </w:r>
          </w:p>
        </w:tc>
      </w:tr>
      <w:tr w:rsidR="00A0590F" w:rsidRPr="00416473" w14:paraId="72AA9988" w14:textId="77777777" w:rsidTr="00320604">
        <w:trPr>
          <w:trHeight w:val="300"/>
        </w:trPr>
        <w:tc>
          <w:tcPr>
            <w:tcW w:w="1843" w:type="dxa"/>
            <w:shd w:val="clear" w:color="auto" w:fill="92D050"/>
            <w:vAlign w:val="center"/>
          </w:tcPr>
          <w:p w14:paraId="1BD78CFD"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COREN</w:t>
            </w:r>
          </w:p>
        </w:tc>
        <w:tc>
          <w:tcPr>
            <w:tcW w:w="7517" w:type="dxa"/>
            <w:vAlign w:val="center"/>
          </w:tcPr>
          <w:p w14:paraId="37487B2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Council for the Regulation of Engineering in Nigeria</w:t>
            </w:r>
          </w:p>
        </w:tc>
      </w:tr>
      <w:tr w:rsidR="00A0590F" w:rsidRPr="00416473" w14:paraId="304D4E40" w14:textId="77777777" w:rsidTr="00320604">
        <w:trPr>
          <w:trHeight w:val="300"/>
        </w:trPr>
        <w:tc>
          <w:tcPr>
            <w:tcW w:w="1843" w:type="dxa"/>
            <w:shd w:val="clear" w:color="auto" w:fill="92D050"/>
            <w:vAlign w:val="center"/>
          </w:tcPr>
          <w:p w14:paraId="15D0DFFC"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CSR</w:t>
            </w:r>
          </w:p>
        </w:tc>
        <w:tc>
          <w:tcPr>
            <w:tcW w:w="7517" w:type="dxa"/>
            <w:vAlign w:val="center"/>
          </w:tcPr>
          <w:p w14:paraId="092D777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Corporate Social Responsibility</w:t>
            </w:r>
          </w:p>
        </w:tc>
      </w:tr>
      <w:tr w:rsidR="00A0590F" w:rsidRPr="00416473" w14:paraId="5CF0BD0D" w14:textId="77777777" w:rsidTr="00320604">
        <w:trPr>
          <w:trHeight w:val="300"/>
        </w:trPr>
        <w:tc>
          <w:tcPr>
            <w:tcW w:w="1843" w:type="dxa"/>
            <w:shd w:val="clear" w:color="auto" w:fill="92D050"/>
            <w:vAlign w:val="center"/>
          </w:tcPr>
          <w:p w14:paraId="20BFB94E"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DEI</w:t>
            </w:r>
          </w:p>
        </w:tc>
        <w:tc>
          <w:tcPr>
            <w:tcW w:w="7517" w:type="dxa"/>
            <w:vAlign w:val="center"/>
          </w:tcPr>
          <w:p w14:paraId="7634A6D2" w14:textId="70C3DE32"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Diversity</w:t>
            </w:r>
            <w:r w:rsidR="00131B04" w:rsidRPr="00416473">
              <w:rPr>
                <w:rFonts w:ascii="Aptos" w:hAnsi="Aptos" w:cstheme="majorBidi"/>
                <w:color w:val="000000" w:themeColor="text1"/>
              </w:rPr>
              <w:t>,</w:t>
            </w:r>
            <w:r w:rsidRPr="00416473">
              <w:rPr>
                <w:rFonts w:ascii="Aptos" w:hAnsi="Aptos" w:cstheme="majorBidi"/>
                <w:color w:val="000000" w:themeColor="text1"/>
              </w:rPr>
              <w:t xml:space="preserve"> Equality</w:t>
            </w:r>
            <w:r w:rsidR="00131B04" w:rsidRPr="00416473">
              <w:rPr>
                <w:rFonts w:ascii="Aptos" w:hAnsi="Aptos" w:cstheme="majorBidi"/>
                <w:color w:val="000000" w:themeColor="text1"/>
              </w:rPr>
              <w:t>,</w:t>
            </w:r>
            <w:r w:rsidRPr="00416473">
              <w:rPr>
                <w:rFonts w:ascii="Aptos" w:hAnsi="Aptos" w:cstheme="majorBidi"/>
                <w:color w:val="000000" w:themeColor="text1"/>
              </w:rPr>
              <w:t xml:space="preserve"> and Inclusion</w:t>
            </w:r>
          </w:p>
        </w:tc>
      </w:tr>
      <w:tr w:rsidR="00A0590F" w:rsidRPr="00416473" w14:paraId="12847C68" w14:textId="77777777" w:rsidTr="00320604">
        <w:trPr>
          <w:trHeight w:val="300"/>
        </w:trPr>
        <w:tc>
          <w:tcPr>
            <w:tcW w:w="1843" w:type="dxa"/>
            <w:shd w:val="clear" w:color="auto" w:fill="92D050"/>
            <w:vAlign w:val="center"/>
          </w:tcPr>
          <w:p w14:paraId="1A9171D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EA</w:t>
            </w:r>
          </w:p>
        </w:tc>
        <w:tc>
          <w:tcPr>
            <w:tcW w:w="7517" w:type="dxa"/>
            <w:vAlign w:val="center"/>
          </w:tcPr>
          <w:p w14:paraId="58C82D7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Environmental Audits </w:t>
            </w:r>
          </w:p>
        </w:tc>
      </w:tr>
      <w:tr w:rsidR="00A0590F" w:rsidRPr="00416473" w14:paraId="1C427A13" w14:textId="77777777" w:rsidTr="00320604">
        <w:trPr>
          <w:trHeight w:val="300"/>
        </w:trPr>
        <w:tc>
          <w:tcPr>
            <w:tcW w:w="1843" w:type="dxa"/>
            <w:shd w:val="clear" w:color="auto" w:fill="92D050"/>
            <w:vAlign w:val="center"/>
          </w:tcPr>
          <w:p w14:paraId="7FA55D45"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ECM</w:t>
            </w:r>
          </w:p>
        </w:tc>
        <w:tc>
          <w:tcPr>
            <w:tcW w:w="7517" w:type="dxa"/>
            <w:vAlign w:val="center"/>
          </w:tcPr>
          <w:p w14:paraId="05F828D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Environmental Compliance Monitoring </w:t>
            </w:r>
          </w:p>
        </w:tc>
      </w:tr>
      <w:tr w:rsidR="00A0590F" w:rsidRPr="00416473" w14:paraId="6EEEA24C" w14:textId="77777777" w:rsidTr="00320604">
        <w:trPr>
          <w:trHeight w:val="300"/>
        </w:trPr>
        <w:tc>
          <w:tcPr>
            <w:tcW w:w="1843" w:type="dxa"/>
            <w:shd w:val="clear" w:color="auto" w:fill="92D050"/>
            <w:vAlign w:val="center"/>
          </w:tcPr>
          <w:p w14:paraId="3D51DB75"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EIA</w:t>
            </w:r>
          </w:p>
        </w:tc>
        <w:tc>
          <w:tcPr>
            <w:tcW w:w="7517" w:type="dxa"/>
            <w:vAlign w:val="center"/>
          </w:tcPr>
          <w:p w14:paraId="085CE5F5"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Environmental Impact Assessments </w:t>
            </w:r>
          </w:p>
        </w:tc>
      </w:tr>
      <w:tr w:rsidR="00A0590F" w:rsidRPr="00416473" w14:paraId="00D2BF54" w14:textId="77777777" w:rsidTr="00320604">
        <w:trPr>
          <w:trHeight w:val="300"/>
        </w:trPr>
        <w:tc>
          <w:tcPr>
            <w:tcW w:w="1843" w:type="dxa"/>
            <w:shd w:val="clear" w:color="auto" w:fill="92D050"/>
            <w:vAlign w:val="center"/>
          </w:tcPr>
          <w:p w14:paraId="53D5239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ESG</w:t>
            </w:r>
          </w:p>
        </w:tc>
        <w:tc>
          <w:tcPr>
            <w:tcW w:w="7517" w:type="dxa"/>
            <w:vAlign w:val="center"/>
          </w:tcPr>
          <w:p w14:paraId="32C3139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Environmental, Social, and Governance</w:t>
            </w:r>
          </w:p>
        </w:tc>
      </w:tr>
      <w:tr w:rsidR="00A0590F" w:rsidRPr="00416473" w14:paraId="715C582E" w14:textId="77777777" w:rsidTr="00320604">
        <w:trPr>
          <w:trHeight w:val="300"/>
        </w:trPr>
        <w:tc>
          <w:tcPr>
            <w:tcW w:w="1843" w:type="dxa"/>
            <w:shd w:val="clear" w:color="auto" w:fill="92D050"/>
            <w:vAlign w:val="center"/>
          </w:tcPr>
          <w:p w14:paraId="3002B39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FOCI</w:t>
            </w:r>
          </w:p>
        </w:tc>
        <w:tc>
          <w:tcPr>
            <w:tcW w:w="7517" w:type="dxa"/>
            <w:vAlign w:val="center"/>
          </w:tcPr>
          <w:p w14:paraId="72B0529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Federation of Construction Industries</w:t>
            </w:r>
          </w:p>
        </w:tc>
      </w:tr>
      <w:tr w:rsidR="00A0590F" w:rsidRPr="00416473" w14:paraId="1C5A39D4" w14:textId="77777777" w:rsidTr="00320604">
        <w:trPr>
          <w:trHeight w:val="300"/>
        </w:trPr>
        <w:tc>
          <w:tcPr>
            <w:tcW w:w="1843" w:type="dxa"/>
            <w:shd w:val="clear" w:color="auto" w:fill="92D050"/>
            <w:vAlign w:val="center"/>
          </w:tcPr>
          <w:p w14:paraId="7EAFDAA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FRCN</w:t>
            </w:r>
          </w:p>
        </w:tc>
        <w:tc>
          <w:tcPr>
            <w:tcW w:w="7517" w:type="dxa"/>
            <w:vAlign w:val="center"/>
          </w:tcPr>
          <w:p w14:paraId="3B6492A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Financial Reporting Council of Nigeria </w:t>
            </w:r>
          </w:p>
        </w:tc>
      </w:tr>
      <w:tr w:rsidR="00A0590F" w:rsidRPr="00416473" w14:paraId="6B64A204" w14:textId="77777777" w:rsidTr="00320604">
        <w:trPr>
          <w:trHeight w:val="300"/>
        </w:trPr>
        <w:tc>
          <w:tcPr>
            <w:tcW w:w="1843" w:type="dxa"/>
            <w:shd w:val="clear" w:color="auto" w:fill="92D050"/>
            <w:vAlign w:val="center"/>
          </w:tcPr>
          <w:p w14:paraId="4C693FD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GHG</w:t>
            </w:r>
          </w:p>
        </w:tc>
        <w:tc>
          <w:tcPr>
            <w:tcW w:w="7517" w:type="dxa"/>
            <w:vAlign w:val="center"/>
          </w:tcPr>
          <w:p w14:paraId="7CC34CC2" w14:textId="74CF9E1E" w:rsidR="00A0590F" w:rsidRPr="00416473" w:rsidRDefault="00A23072">
            <w:pPr>
              <w:jc w:val="both"/>
              <w:rPr>
                <w:rFonts w:ascii="Aptos" w:eastAsiaTheme="majorEastAsia" w:hAnsi="Aptos" w:cstheme="majorBidi"/>
              </w:rPr>
            </w:pPr>
            <w:r w:rsidRPr="00416473">
              <w:rPr>
                <w:rFonts w:ascii="Aptos" w:hAnsi="Aptos" w:cstheme="majorBidi"/>
                <w:color w:val="000000" w:themeColor="text1"/>
              </w:rPr>
              <w:t>Greenhouse</w:t>
            </w:r>
            <w:r w:rsidR="00A0590F" w:rsidRPr="00416473">
              <w:rPr>
                <w:rFonts w:ascii="Aptos" w:hAnsi="Aptos" w:cstheme="majorBidi"/>
                <w:color w:val="000000" w:themeColor="text1"/>
              </w:rPr>
              <w:t xml:space="preserve"> Gases</w:t>
            </w:r>
          </w:p>
        </w:tc>
      </w:tr>
      <w:tr w:rsidR="00A0590F" w:rsidRPr="00416473" w14:paraId="68355662" w14:textId="77777777" w:rsidTr="00320604">
        <w:trPr>
          <w:trHeight w:val="300"/>
        </w:trPr>
        <w:tc>
          <w:tcPr>
            <w:tcW w:w="1843" w:type="dxa"/>
            <w:shd w:val="clear" w:color="auto" w:fill="92D050"/>
            <w:vAlign w:val="center"/>
          </w:tcPr>
          <w:p w14:paraId="0EA850E4"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GRI</w:t>
            </w:r>
          </w:p>
        </w:tc>
        <w:tc>
          <w:tcPr>
            <w:tcW w:w="7517" w:type="dxa"/>
            <w:vAlign w:val="center"/>
          </w:tcPr>
          <w:p w14:paraId="6A3401C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Global Reporting Initiative</w:t>
            </w:r>
          </w:p>
        </w:tc>
      </w:tr>
      <w:tr w:rsidR="00A0590F" w:rsidRPr="00416473" w14:paraId="35B5FA51" w14:textId="77777777" w:rsidTr="00320604">
        <w:trPr>
          <w:trHeight w:val="300"/>
        </w:trPr>
        <w:tc>
          <w:tcPr>
            <w:tcW w:w="1843" w:type="dxa"/>
            <w:shd w:val="clear" w:color="auto" w:fill="92D050"/>
            <w:vAlign w:val="center"/>
          </w:tcPr>
          <w:p w14:paraId="613FC9B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HR</w:t>
            </w:r>
          </w:p>
        </w:tc>
        <w:tc>
          <w:tcPr>
            <w:tcW w:w="7517" w:type="dxa"/>
            <w:vAlign w:val="center"/>
          </w:tcPr>
          <w:p w14:paraId="672947D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Human Resources</w:t>
            </w:r>
          </w:p>
        </w:tc>
      </w:tr>
      <w:tr w:rsidR="00A0590F" w:rsidRPr="00416473" w14:paraId="77A86BCF" w14:textId="77777777" w:rsidTr="00320604">
        <w:trPr>
          <w:trHeight w:val="300"/>
        </w:trPr>
        <w:tc>
          <w:tcPr>
            <w:tcW w:w="1843" w:type="dxa"/>
            <w:shd w:val="clear" w:color="auto" w:fill="92D050"/>
            <w:vAlign w:val="center"/>
          </w:tcPr>
          <w:p w14:paraId="2150CEE4"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HSE</w:t>
            </w:r>
          </w:p>
        </w:tc>
        <w:tc>
          <w:tcPr>
            <w:tcW w:w="7517" w:type="dxa"/>
            <w:vAlign w:val="center"/>
          </w:tcPr>
          <w:p w14:paraId="341DD606" w14:textId="109D14A3"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Health</w:t>
            </w:r>
            <w:r w:rsidR="00A23072" w:rsidRPr="00416473">
              <w:rPr>
                <w:rFonts w:ascii="Aptos" w:hAnsi="Aptos" w:cstheme="majorBidi"/>
                <w:color w:val="000000" w:themeColor="text1"/>
              </w:rPr>
              <w:t>,</w:t>
            </w:r>
            <w:r w:rsidRPr="00416473">
              <w:rPr>
                <w:rFonts w:ascii="Aptos" w:hAnsi="Aptos" w:cstheme="majorBidi"/>
                <w:color w:val="000000" w:themeColor="text1"/>
              </w:rPr>
              <w:t xml:space="preserve"> Safety</w:t>
            </w:r>
            <w:r w:rsidR="00A23072" w:rsidRPr="00416473">
              <w:rPr>
                <w:rFonts w:ascii="Aptos" w:hAnsi="Aptos" w:cstheme="majorBidi"/>
                <w:color w:val="000000" w:themeColor="text1"/>
              </w:rPr>
              <w:t>,</w:t>
            </w:r>
            <w:r w:rsidRPr="00416473">
              <w:rPr>
                <w:rFonts w:ascii="Aptos" w:hAnsi="Aptos" w:cstheme="majorBidi"/>
                <w:color w:val="000000" w:themeColor="text1"/>
              </w:rPr>
              <w:t xml:space="preserve"> and Environment</w:t>
            </w:r>
          </w:p>
        </w:tc>
      </w:tr>
      <w:tr w:rsidR="00A0590F" w:rsidRPr="00416473" w14:paraId="479D584C" w14:textId="77777777" w:rsidTr="00320604">
        <w:trPr>
          <w:trHeight w:val="300"/>
        </w:trPr>
        <w:tc>
          <w:tcPr>
            <w:tcW w:w="1843" w:type="dxa"/>
            <w:shd w:val="clear" w:color="auto" w:fill="92D050"/>
            <w:vAlign w:val="center"/>
          </w:tcPr>
          <w:p w14:paraId="133CD6E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HVAC</w:t>
            </w:r>
          </w:p>
        </w:tc>
        <w:tc>
          <w:tcPr>
            <w:tcW w:w="7517" w:type="dxa"/>
            <w:vAlign w:val="center"/>
          </w:tcPr>
          <w:p w14:paraId="200DAC72" w14:textId="1DAF9674"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Heating</w:t>
            </w:r>
            <w:r w:rsidR="00A23072" w:rsidRPr="00416473">
              <w:rPr>
                <w:rFonts w:ascii="Aptos" w:hAnsi="Aptos" w:cstheme="majorBidi"/>
                <w:color w:val="000000" w:themeColor="text1"/>
              </w:rPr>
              <w:t>,</w:t>
            </w:r>
            <w:r w:rsidRPr="00416473">
              <w:rPr>
                <w:rFonts w:ascii="Aptos" w:hAnsi="Aptos" w:cstheme="majorBidi"/>
                <w:color w:val="000000" w:themeColor="text1"/>
              </w:rPr>
              <w:t xml:space="preserve"> Ventilation</w:t>
            </w:r>
            <w:r w:rsidR="00A23072" w:rsidRPr="00416473">
              <w:rPr>
                <w:rFonts w:ascii="Aptos" w:hAnsi="Aptos" w:cstheme="majorBidi"/>
                <w:color w:val="000000" w:themeColor="text1"/>
              </w:rPr>
              <w:t>,</w:t>
            </w:r>
            <w:r w:rsidRPr="00416473">
              <w:rPr>
                <w:rFonts w:ascii="Aptos" w:hAnsi="Aptos" w:cstheme="majorBidi"/>
                <w:color w:val="000000" w:themeColor="text1"/>
              </w:rPr>
              <w:t xml:space="preserve"> and Air Conditioning </w:t>
            </w:r>
          </w:p>
        </w:tc>
      </w:tr>
      <w:tr w:rsidR="00A0590F" w:rsidRPr="00416473" w14:paraId="6832D891" w14:textId="77777777" w:rsidTr="00320604">
        <w:trPr>
          <w:trHeight w:val="300"/>
        </w:trPr>
        <w:tc>
          <w:tcPr>
            <w:tcW w:w="1843" w:type="dxa"/>
            <w:shd w:val="clear" w:color="auto" w:fill="92D050"/>
            <w:vAlign w:val="center"/>
          </w:tcPr>
          <w:p w14:paraId="7A512F0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IDU yard</w:t>
            </w:r>
          </w:p>
        </w:tc>
        <w:tc>
          <w:tcPr>
            <w:tcW w:w="7517" w:type="dxa"/>
            <w:vAlign w:val="center"/>
          </w:tcPr>
          <w:p w14:paraId="1785199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Intermodal Distribution Unit</w:t>
            </w:r>
          </w:p>
        </w:tc>
      </w:tr>
      <w:tr w:rsidR="00A0590F" w:rsidRPr="00416473" w14:paraId="729A6A84" w14:textId="77777777" w:rsidTr="00320604">
        <w:trPr>
          <w:trHeight w:val="300"/>
        </w:trPr>
        <w:tc>
          <w:tcPr>
            <w:tcW w:w="1843" w:type="dxa"/>
            <w:shd w:val="clear" w:color="auto" w:fill="92D050"/>
            <w:vAlign w:val="center"/>
          </w:tcPr>
          <w:p w14:paraId="01AB2D6A"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IFRS S1</w:t>
            </w:r>
          </w:p>
        </w:tc>
        <w:tc>
          <w:tcPr>
            <w:tcW w:w="7517" w:type="dxa"/>
            <w:vAlign w:val="center"/>
          </w:tcPr>
          <w:p w14:paraId="1EF9DCDA" w14:textId="2E4F99AC"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General Requirement for Disclosure of Sustainability</w:t>
            </w:r>
            <w:r w:rsidR="00A23072" w:rsidRPr="00416473">
              <w:rPr>
                <w:rFonts w:ascii="Aptos" w:hAnsi="Aptos" w:cstheme="majorBidi"/>
                <w:color w:val="000000" w:themeColor="text1"/>
              </w:rPr>
              <w:t>-</w:t>
            </w:r>
            <w:r w:rsidRPr="00416473">
              <w:rPr>
                <w:rFonts w:ascii="Aptos" w:hAnsi="Aptos" w:cstheme="majorBidi"/>
                <w:color w:val="000000" w:themeColor="text1"/>
              </w:rPr>
              <w:t>Related Financial Information</w:t>
            </w:r>
          </w:p>
        </w:tc>
      </w:tr>
      <w:tr w:rsidR="00A0590F" w:rsidRPr="00416473" w14:paraId="7172F34F" w14:textId="77777777" w:rsidTr="00320604">
        <w:trPr>
          <w:trHeight w:val="300"/>
        </w:trPr>
        <w:tc>
          <w:tcPr>
            <w:tcW w:w="1843" w:type="dxa"/>
            <w:shd w:val="clear" w:color="auto" w:fill="92D050"/>
            <w:vAlign w:val="center"/>
          </w:tcPr>
          <w:p w14:paraId="28F53A3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IFRS S2</w:t>
            </w:r>
          </w:p>
        </w:tc>
        <w:tc>
          <w:tcPr>
            <w:tcW w:w="7517" w:type="dxa"/>
            <w:vAlign w:val="center"/>
          </w:tcPr>
          <w:p w14:paraId="62C66DE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Climate-Related Disclosure </w:t>
            </w:r>
          </w:p>
        </w:tc>
      </w:tr>
      <w:tr w:rsidR="00A0590F" w:rsidRPr="00416473" w14:paraId="4A45DF93" w14:textId="77777777" w:rsidTr="00320604">
        <w:trPr>
          <w:trHeight w:val="300"/>
        </w:trPr>
        <w:tc>
          <w:tcPr>
            <w:tcW w:w="1843" w:type="dxa"/>
            <w:shd w:val="clear" w:color="auto" w:fill="92D050"/>
            <w:vAlign w:val="center"/>
          </w:tcPr>
          <w:p w14:paraId="61ED06F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IRO</w:t>
            </w:r>
          </w:p>
        </w:tc>
        <w:tc>
          <w:tcPr>
            <w:tcW w:w="7517" w:type="dxa"/>
            <w:vAlign w:val="center"/>
          </w:tcPr>
          <w:p w14:paraId="5D31603D"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Identified Risks and Opportunities</w:t>
            </w:r>
          </w:p>
        </w:tc>
      </w:tr>
      <w:tr w:rsidR="00A0590F" w:rsidRPr="00416473" w14:paraId="1E3D2603" w14:textId="77777777" w:rsidTr="00320604">
        <w:trPr>
          <w:trHeight w:val="300"/>
        </w:trPr>
        <w:tc>
          <w:tcPr>
            <w:tcW w:w="1843" w:type="dxa"/>
            <w:shd w:val="clear" w:color="auto" w:fill="92D050"/>
            <w:vAlign w:val="center"/>
          </w:tcPr>
          <w:p w14:paraId="759ED4F4"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ISO</w:t>
            </w:r>
          </w:p>
        </w:tc>
        <w:tc>
          <w:tcPr>
            <w:tcW w:w="7517" w:type="dxa"/>
            <w:vAlign w:val="center"/>
          </w:tcPr>
          <w:p w14:paraId="695C8A9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Internal Organization for Standardization</w:t>
            </w:r>
          </w:p>
        </w:tc>
      </w:tr>
      <w:tr w:rsidR="00A0590F" w:rsidRPr="00416473" w14:paraId="265219E6" w14:textId="77777777" w:rsidTr="00320604">
        <w:trPr>
          <w:trHeight w:val="300"/>
        </w:trPr>
        <w:tc>
          <w:tcPr>
            <w:tcW w:w="1843" w:type="dxa"/>
            <w:shd w:val="clear" w:color="auto" w:fill="92D050"/>
            <w:vAlign w:val="center"/>
          </w:tcPr>
          <w:p w14:paraId="2AE7F73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ISSB</w:t>
            </w:r>
          </w:p>
        </w:tc>
        <w:tc>
          <w:tcPr>
            <w:tcW w:w="7517" w:type="dxa"/>
            <w:vAlign w:val="center"/>
          </w:tcPr>
          <w:p w14:paraId="2002CBD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International Sustainability Standard Board</w:t>
            </w:r>
          </w:p>
        </w:tc>
      </w:tr>
      <w:tr w:rsidR="00A0590F" w:rsidRPr="00416473" w14:paraId="5F3D00F7" w14:textId="77777777" w:rsidTr="00320604">
        <w:trPr>
          <w:trHeight w:val="300"/>
        </w:trPr>
        <w:tc>
          <w:tcPr>
            <w:tcW w:w="1843" w:type="dxa"/>
            <w:shd w:val="clear" w:color="auto" w:fill="92D050"/>
            <w:vAlign w:val="center"/>
          </w:tcPr>
          <w:p w14:paraId="36B8418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JBN</w:t>
            </w:r>
          </w:p>
        </w:tc>
        <w:tc>
          <w:tcPr>
            <w:tcW w:w="7517" w:type="dxa"/>
            <w:vAlign w:val="center"/>
          </w:tcPr>
          <w:p w14:paraId="55B6C1FE"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Julius Berger Nigeria </w:t>
            </w:r>
          </w:p>
        </w:tc>
      </w:tr>
      <w:tr w:rsidR="00A0590F" w:rsidRPr="00416473" w14:paraId="0A62568B" w14:textId="77777777" w:rsidTr="00320604">
        <w:trPr>
          <w:trHeight w:val="300"/>
        </w:trPr>
        <w:tc>
          <w:tcPr>
            <w:tcW w:w="1843" w:type="dxa"/>
            <w:shd w:val="clear" w:color="auto" w:fill="92D050"/>
            <w:vAlign w:val="center"/>
          </w:tcPr>
          <w:p w14:paraId="425AFFD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KPI</w:t>
            </w:r>
          </w:p>
        </w:tc>
        <w:tc>
          <w:tcPr>
            <w:tcW w:w="7517" w:type="dxa"/>
            <w:vAlign w:val="center"/>
          </w:tcPr>
          <w:p w14:paraId="3814A09C"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Key Performance Indicators </w:t>
            </w:r>
          </w:p>
        </w:tc>
      </w:tr>
      <w:tr w:rsidR="00A0590F" w:rsidRPr="00416473" w14:paraId="6FFBBD69" w14:textId="77777777" w:rsidTr="00320604">
        <w:trPr>
          <w:trHeight w:val="300"/>
        </w:trPr>
        <w:tc>
          <w:tcPr>
            <w:tcW w:w="1843" w:type="dxa"/>
            <w:shd w:val="clear" w:color="auto" w:fill="92D050"/>
            <w:vAlign w:val="center"/>
          </w:tcPr>
          <w:p w14:paraId="799ECC1D" w14:textId="77777777" w:rsidR="00A0590F" w:rsidRPr="00416473" w:rsidRDefault="00A0590F">
            <w:pPr>
              <w:jc w:val="both"/>
              <w:rPr>
                <w:rFonts w:ascii="Aptos" w:eastAsiaTheme="majorEastAsia" w:hAnsi="Aptos" w:cstheme="majorBidi"/>
              </w:rPr>
            </w:pPr>
            <w:proofErr w:type="spellStart"/>
            <w:r w:rsidRPr="00416473">
              <w:rPr>
                <w:rFonts w:ascii="Aptos" w:hAnsi="Aptos" w:cstheme="majorBidi"/>
                <w:color w:val="000000" w:themeColor="text1"/>
              </w:rPr>
              <w:t>KwH</w:t>
            </w:r>
            <w:proofErr w:type="spellEnd"/>
          </w:p>
        </w:tc>
        <w:tc>
          <w:tcPr>
            <w:tcW w:w="7517" w:type="dxa"/>
            <w:vAlign w:val="center"/>
          </w:tcPr>
          <w:p w14:paraId="5C09688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Kilowatt- Hour</w:t>
            </w:r>
          </w:p>
        </w:tc>
      </w:tr>
      <w:tr w:rsidR="00A0590F" w:rsidRPr="00416473" w14:paraId="07C14699" w14:textId="77777777" w:rsidTr="00320604">
        <w:trPr>
          <w:trHeight w:val="300"/>
        </w:trPr>
        <w:tc>
          <w:tcPr>
            <w:tcW w:w="1843" w:type="dxa"/>
            <w:shd w:val="clear" w:color="auto" w:fill="92D050"/>
            <w:vAlign w:val="center"/>
          </w:tcPr>
          <w:p w14:paraId="279E521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LCA</w:t>
            </w:r>
          </w:p>
        </w:tc>
        <w:tc>
          <w:tcPr>
            <w:tcW w:w="7517" w:type="dxa"/>
            <w:vAlign w:val="center"/>
          </w:tcPr>
          <w:p w14:paraId="7FC01A6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Life Cycle Assessment</w:t>
            </w:r>
          </w:p>
        </w:tc>
      </w:tr>
      <w:tr w:rsidR="00A0590F" w:rsidRPr="00416473" w14:paraId="14107BF7" w14:textId="77777777" w:rsidTr="00320604">
        <w:trPr>
          <w:trHeight w:val="300"/>
        </w:trPr>
        <w:tc>
          <w:tcPr>
            <w:tcW w:w="1843" w:type="dxa"/>
            <w:shd w:val="clear" w:color="auto" w:fill="92D050"/>
            <w:vAlign w:val="center"/>
          </w:tcPr>
          <w:p w14:paraId="1CBE0E2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LCA</w:t>
            </w:r>
          </w:p>
        </w:tc>
        <w:tc>
          <w:tcPr>
            <w:tcW w:w="7517" w:type="dxa"/>
            <w:vAlign w:val="center"/>
          </w:tcPr>
          <w:p w14:paraId="423205AC"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Lifecycle Assessment</w:t>
            </w:r>
          </w:p>
        </w:tc>
      </w:tr>
      <w:tr w:rsidR="00A0590F" w:rsidRPr="00416473" w14:paraId="32C5C704" w14:textId="77777777" w:rsidTr="00320604">
        <w:trPr>
          <w:trHeight w:val="300"/>
        </w:trPr>
        <w:tc>
          <w:tcPr>
            <w:tcW w:w="1843" w:type="dxa"/>
            <w:shd w:val="clear" w:color="auto" w:fill="92D050"/>
            <w:vAlign w:val="center"/>
          </w:tcPr>
          <w:p w14:paraId="57707C75"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LEED</w:t>
            </w:r>
          </w:p>
        </w:tc>
        <w:tc>
          <w:tcPr>
            <w:tcW w:w="7517" w:type="dxa"/>
            <w:vAlign w:val="center"/>
          </w:tcPr>
          <w:p w14:paraId="11638A85"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Leadership in Energy and Environmental Designs </w:t>
            </w:r>
          </w:p>
        </w:tc>
      </w:tr>
      <w:tr w:rsidR="00A0590F" w:rsidRPr="00416473" w14:paraId="47231F49" w14:textId="77777777" w:rsidTr="00320604">
        <w:trPr>
          <w:trHeight w:val="300"/>
        </w:trPr>
        <w:tc>
          <w:tcPr>
            <w:tcW w:w="1843" w:type="dxa"/>
            <w:shd w:val="clear" w:color="auto" w:fill="92D050"/>
            <w:vAlign w:val="center"/>
          </w:tcPr>
          <w:p w14:paraId="6870AED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LNG</w:t>
            </w:r>
          </w:p>
        </w:tc>
        <w:tc>
          <w:tcPr>
            <w:tcW w:w="7517" w:type="dxa"/>
            <w:vAlign w:val="center"/>
          </w:tcPr>
          <w:p w14:paraId="45F0EF8F" w14:textId="64D9B739" w:rsidR="00A0590F" w:rsidRPr="00416473" w:rsidRDefault="00A23072">
            <w:pPr>
              <w:jc w:val="both"/>
              <w:rPr>
                <w:rFonts w:ascii="Aptos" w:eastAsiaTheme="majorEastAsia" w:hAnsi="Aptos" w:cstheme="majorBidi"/>
              </w:rPr>
            </w:pPr>
            <w:r w:rsidRPr="00416473">
              <w:rPr>
                <w:rFonts w:ascii="Aptos" w:hAnsi="Aptos" w:cstheme="majorBidi"/>
                <w:color w:val="000000" w:themeColor="text1"/>
              </w:rPr>
              <w:t>Liquefied</w:t>
            </w:r>
            <w:r w:rsidR="00A0590F" w:rsidRPr="00416473">
              <w:rPr>
                <w:rFonts w:ascii="Aptos" w:hAnsi="Aptos" w:cstheme="majorBidi"/>
                <w:color w:val="000000" w:themeColor="text1"/>
              </w:rPr>
              <w:t xml:space="preserve"> Natural Gas</w:t>
            </w:r>
          </w:p>
        </w:tc>
      </w:tr>
      <w:tr w:rsidR="00A0590F" w:rsidRPr="00416473" w14:paraId="792B5DB5" w14:textId="77777777" w:rsidTr="00320604">
        <w:trPr>
          <w:trHeight w:val="300"/>
        </w:trPr>
        <w:tc>
          <w:tcPr>
            <w:tcW w:w="1843" w:type="dxa"/>
            <w:shd w:val="clear" w:color="auto" w:fill="92D050"/>
            <w:vAlign w:val="center"/>
          </w:tcPr>
          <w:p w14:paraId="2974014C"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LTIFR</w:t>
            </w:r>
          </w:p>
        </w:tc>
        <w:tc>
          <w:tcPr>
            <w:tcW w:w="7517" w:type="dxa"/>
            <w:vAlign w:val="center"/>
          </w:tcPr>
          <w:p w14:paraId="626288EA"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Lost Time Injury Frequency Rate </w:t>
            </w:r>
          </w:p>
        </w:tc>
      </w:tr>
      <w:tr w:rsidR="00A0590F" w:rsidRPr="00416473" w14:paraId="5FD6AF1C" w14:textId="77777777" w:rsidTr="00320604">
        <w:trPr>
          <w:trHeight w:val="300"/>
        </w:trPr>
        <w:tc>
          <w:tcPr>
            <w:tcW w:w="1843" w:type="dxa"/>
            <w:shd w:val="clear" w:color="auto" w:fill="92D050"/>
            <w:vAlign w:val="center"/>
          </w:tcPr>
          <w:p w14:paraId="0FB6EDC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M3</w:t>
            </w:r>
          </w:p>
        </w:tc>
        <w:tc>
          <w:tcPr>
            <w:tcW w:w="7517" w:type="dxa"/>
            <w:vAlign w:val="center"/>
          </w:tcPr>
          <w:p w14:paraId="77CBC87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Cubic meter</w:t>
            </w:r>
          </w:p>
        </w:tc>
      </w:tr>
      <w:tr w:rsidR="00A0590F" w:rsidRPr="00416473" w14:paraId="4509F0FC" w14:textId="77777777" w:rsidTr="00320604">
        <w:trPr>
          <w:trHeight w:val="300"/>
        </w:trPr>
        <w:tc>
          <w:tcPr>
            <w:tcW w:w="1843" w:type="dxa"/>
            <w:shd w:val="clear" w:color="auto" w:fill="92D050"/>
            <w:vAlign w:val="center"/>
          </w:tcPr>
          <w:p w14:paraId="4A08A76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MSDS</w:t>
            </w:r>
          </w:p>
        </w:tc>
        <w:tc>
          <w:tcPr>
            <w:tcW w:w="7517" w:type="dxa"/>
            <w:vAlign w:val="center"/>
          </w:tcPr>
          <w:p w14:paraId="490AF94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Material Safety Data Sheets</w:t>
            </w:r>
          </w:p>
        </w:tc>
      </w:tr>
      <w:tr w:rsidR="00A0590F" w:rsidRPr="00416473" w14:paraId="3FE4A44E" w14:textId="77777777" w:rsidTr="00320604">
        <w:trPr>
          <w:trHeight w:val="300"/>
        </w:trPr>
        <w:tc>
          <w:tcPr>
            <w:tcW w:w="1843" w:type="dxa"/>
            <w:shd w:val="clear" w:color="auto" w:fill="92D050"/>
            <w:vAlign w:val="center"/>
          </w:tcPr>
          <w:p w14:paraId="296EC55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NESREA</w:t>
            </w:r>
          </w:p>
        </w:tc>
        <w:tc>
          <w:tcPr>
            <w:tcW w:w="7517" w:type="dxa"/>
            <w:vAlign w:val="center"/>
          </w:tcPr>
          <w:p w14:paraId="19968E7A" w14:textId="77777777" w:rsidR="00A0590F" w:rsidRPr="00416473" w:rsidRDefault="00A0590F">
            <w:pPr>
              <w:tabs>
                <w:tab w:val="center" w:pos="3859"/>
              </w:tabs>
              <w:jc w:val="both"/>
              <w:rPr>
                <w:rFonts w:ascii="Aptos" w:eastAsiaTheme="majorEastAsia" w:hAnsi="Aptos" w:cstheme="majorBidi"/>
              </w:rPr>
            </w:pPr>
            <w:r w:rsidRPr="00416473">
              <w:rPr>
                <w:rFonts w:ascii="Aptos" w:hAnsi="Aptos" w:cstheme="majorBidi"/>
                <w:color w:val="000000" w:themeColor="text1"/>
              </w:rPr>
              <w:t xml:space="preserve">National Environmental Standards Enforcement Regulatory Agency </w:t>
            </w:r>
          </w:p>
        </w:tc>
      </w:tr>
      <w:tr w:rsidR="00A0590F" w:rsidRPr="00416473" w14:paraId="1150D6AC" w14:textId="77777777" w:rsidTr="00320604">
        <w:trPr>
          <w:trHeight w:val="300"/>
        </w:trPr>
        <w:tc>
          <w:tcPr>
            <w:tcW w:w="1843" w:type="dxa"/>
            <w:shd w:val="clear" w:color="auto" w:fill="92D050"/>
            <w:vAlign w:val="center"/>
          </w:tcPr>
          <w:p w14:paraId="418010D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NGX</w:t>
            </w:r>
          </w:p>
        </w:tc>
        <w:tc>
          <w:tcPr>
            <w:tcW w:w="7517" w:type="dxa"/>
            <w:vAlign w:val="center"/>
          </w:tcPr>
          <w:p w14:paraId="6912CD0A" w14:textId="77777777" w:rsidR="00A0590F" w:rsidRPr="00416473" w:rsidRDefault="00A0590F">
            <w:pPr>
              <w:tabs>
                <w:tab w:val="center" w:pos="3859"/>
              </w:tabs>
              <w:jc w:val="both"/>
              <w:rPr>
                <w:rFonts w:ascii="Aptos" w:eastAsiaTheme="majorEastAsia" w:hAnsi="Aptos" w:cstheme="majorBidi"/>
              </w:rPr>
            </w:pPr>
            <w:r w:rsidRPr="00416473">
              <w:rPr>
                <w:rFonts w:ascii="Aptos" w:hAnsi="Aptos" w:cstheme="majorBidi"/>
                <w:color w:val="000000" w:themeColor="text1"/>
              </w:rPr>
              <w:t xml:space="preserve">Nigerian Exchange </w:t>
            </w:r>
          </w:p>
        </w:tc>
      </w:tr>
      <w:tr w:rsidR="00A0590F" w:rsidRPr="00416473" w14:paraId="2F9C6B52" w14:textId="77777777" w:rsidTr="00320604">
        <w:trPr>
          <w:trHeight w:val="300"/>
        </w:trPr>
        <w:tc>
          <w:tcPr>
            <w:tcW w:w="1843" w:type="dxa"/>
            <w:shd w:val="clear" w:color="auto" w:fill="92D050"/>
            <w:vAlign w:val="center"/>
          </w:tcPr>
          <w:p w14:paraId="65483662"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NMFR</w:t>
            </w:r>
          </w:p>
        </w:tc>
        <w:tc>
          <w:tcPr>
            <w:tcW w:w="7517" w:type="dxa"/>
            <w:vAlign w:val="center"/>
          </w:tcPr>
          <w:p w14:paraId="1E5B4CC2" w14:textId="77777777" w:rsidR="00A0590F" w:rsidRPr="00416473" w:rsidRDefault="00A0590F">
            <w:pPr>
              <w:tabs>
                <w:tab w:val="center" w:pos="3859"/>
              </w:tabs>
              <w:jc w:val="both"/>
              <w:rPr>
                <w:rFonts w:ascii="Aptos" w:eastAsiaTheme="majorEastAsia" w:hAnsi="Aptos" w:cstheme="majorBidi"/>
              </w:rPr>
            </w:pPr>
            <w:r w:rsidRPr="00416473">
              <w:rPr>
                <w:rFonts w:ascii="Aptos" w:hAnsi="Aptos" w:cstheme="majorBidi"/>
                <w:color w:val="000000" w:themeColor="text1"/>
              </w:rPr>
              <w:t>Near Miss Frequency Rate</w:t>
            </w:r>
          </w:p>
        </w:tc>
      </w:tr>
      <w:tr w:rsidR="00A0590F" w:rsidRPr="00416473" w14:paraId="3920EEB6" w14:textId="77777777" w:rsidTr="00320604">
        <w:trPr>
          <w:trHeight w:val="300"/>
        </w:trPr>
        <w:tc>
          <w:tcPr>
            <w:tcW w:w="1843" w:type="dxa"/>
            <w:shd w:val="clear" w:color="auto" w:fill="92D050"/>
            <w:vAlign w:val="center"/>
          </w:tcPr>
          <w:p w14:paraId="1ECDEF2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NSE</w:t>
            </w:r>
          </w:p>
        </w:tc>
        <w:tc>
          <w:tcPr>
            <w:tcW w:w="7517" w:type="dxa"/>
            <w:vAlign w:val="center"/>
          </w:tcPr>
          <w:p w14:paraId="5D5C4DC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Nigeria Stock Exchange</w:t>
            </w:r>
          </w:p>
        </w:tc>
      </w:tr>
      <w:tr w:rsidR="00A0590F" w:rsidRPr="00416473" w14:paraId="4E94AC61" w14:textId="77777777" w:rsidTr="00320604">
        <w:trPr>
          <w:trHeight w:val="300"/>
        </w:trPr>
        <w:tc>
          <w:tcPr>
            <w:tcW w:w="1843" w:type="dxa"/>
            <w:shd w:val="clear" w:color="auto" w:fill="92D050"/>
            <w:vAlign w:val="center"/>
          </w:tcPr>
          <w:p w14:paraId="3F729C0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NSE</w:t>
            </w:r>
          </w:p>
        </w:tc>
        <w:tc>
          <w:tcPr>
            <w:tcW w:w="7517" w:type="dxa"/>
            <w:vAlign w:val="center"/>
          </w:tcPr>
          <w:p w14:paraId="2AD87F34"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Nigerian Society of Engineers </w:t>
            </w:r>
          </w:p>
        </w:tc>
      </w:tr>
      <w:tr w:rsidR="00A0590F" w:rsidRPr="00416473" w14:paraId="4A71E03E" w14:textId="77777777" w:rsidTr="00320604">
        <w:trPr>
          <w:trHeight w:val="300"/>
        </w:trPr>
        <w:tc>
          <w:tcPr>
            <w:tcW w:w="1843" w:type="dxa"/>
            <w:shd w:val="clear" w:color="auto" w:fill="92D050"/>
            <w:vAlign w:val="center"/>
          </w:tcPr>
          <w:p w14:paraId="38A5F1C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OH&amp;SEMS</w:t>
            </w:r>
          </w:p>
        </w:tc>
        <w:tc>
          <w:tcPr>
            <w:tcW w:w="7517" w:type="dxa"/>
            <w:vAlign w:val="center"/>
          </w:tcPr>
          <w:p w14:paraId="513A739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Occupational Health, Safety, and Environmental Management System </w:t>
            </w:r>
          </w:p>
        </w:tc>
      </w:tr>
      <w:tr w:rsidR="00A0590F" w:rsidRPr="00416473" w14:paraId="06338122" w14:textId="77777777" w:rsidTr="00320604">
        <w:trPr>
          <w:trHeight w:val="300"/>
        </w:trPr>
        <w:tc>
          <w:tcPr>
            <w:tcW w:w="1843" w:type="dxa"/>
            <w:shd w:val="clear" w:color="auto" w:fill="92D050"/>
            <w:vAlign w:val="center"/>
          </w:tcPr>
          <w:p w14:paraId="0DB489B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PET</w:t>
            </w:r>
          </w:p>
        </w:tc>
        <w:tc>
          <w:tcPr>
            <w:tcW w:w="7517" w:type="dxa"/>
            <w:vAlign w:val="center"/>
          </w:tcPr>
          <w:p w14:paraId="6212CC4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Polyethylene Terephthalate</w:t>
            </w:r>
          </w:p>
        </w:tc>
      </w:tr>
      <w:tr w:rsidR="00A0590F" w:rsidRPr="00416473" w14:paraId="47415976" w14:textId="77777777" w:rsidTr="00320604">
        <w:trPr>
          <w:trHeight w:val="300"/>
        </w:trPr>
        <w:tc>
          <w:tcPr>
            <w:tcW w:w="1843" w:type="dxa"/>
            <w:shd w:val="clear" w:color="auto" w:fill="92D050"/>
            <w:vAlign w:val="center"/>
          </w:tcPr>
          <w:p w14:paraId="00EDB7D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PPE</w:t>
            </w:r>
          </w:p>
        </w:tc>
        <w:tc>
          <w:tcPr>
            <w:tcW w:w="7517" w:type="dxa"/>
            <w:vAlign w:val="center"/>
          </w:tcPr>
          <w:p w14:paraId="3AB184D3"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Personal Protective Equipment </w:t>
            </w:r>
          </w:p>
        </w:tc>
      </w:tr>
      <w:tr w:rsidR="00A0590F" w:rsidRPr="00416473" w14:paraId="4D6E7FD4" w14:textId="77777777" w:rsidTr="00320604">
        <w:trPr>
          <w:trHeight w:val="300"/>
        </w:trPr>
        <w:tc>
          <w:tcPr>
            <w:tcW w:w="1843" w:type="dxa"/>
            <w:shd w:val="clear" w:color="auto" w:fill="92D050"/>
            <w:vAlign w:val="center"/>
          </w:tcPr>
          <w:p w14:paraId="3111DBC2"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PV</w:t>
            </w:r>
          </w:p>
        </w:tc>
        <w:tc>
          <w:tcPr>
            <w:tcW w:w="7517" w:type="dxa"/>
            <w:vAlign w:val="center"/>
          </w:tcPr>
          <w:p w14:paraId="15287DC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Photovoltaic</w:t>
            </w:r>
          </w:p>
        </w:tc>
      </w:tr>
      <w:tr w:rsidR="00A0590F" w:rsidRPr="00416473" w14:paraId="355A5601" w14:textId="77777777" w:rsidTr="00320604">
        <w:trPr>
          <w:trHeight w:val="300"/>
        </w:trPr>
        <w:tc>
          <w:tcPr>
            <w:tcW w:w="1843" w:type="dxa"/>
            <w:shd w:val="clear" w:color="auto" w:fill="92D050"/>
            <w:vAlign w:val="center"/>
          </w:tcPr>
          <w:p w14:paraId="232AD2DE"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RAMC</w:t>
            </w:r>
          </w:p>
        </w:tc>
        <w:tc>
          <w:tcPr>
            <w:tcW w:w="7517" w:type="dxa"/>
            <w:vAlign w:val="center"/>
          </w:tcPr>
          <w:p w14:paraId="3CE842E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Risk and Asset Management Committee </w:t>
            </w:r>
          </w:p>
        </w:tc>
      </w:tr>
      <w:tr w:rsidR="00A0590F" w:rsidRPr="00416473" w14:paraId="62D59483" w14:textId="77777777" w:rsidTr="00320604">
        <w:trPr>
          <w:trHeight w:val="300"/>
        </w:trPr>
        <w:tc>
          <w:tcPr>
            <w:tcW w:w="1843" w:type="dxa"/>
            <w:shd w:val="clear" w:color="auto" w:fill="92D050"/>
            <w:vAlign w:val="center"/>
          </w:tcPr>
          <w:p w14:paraId="65A23AE7"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RCP</w:t>
            </w:r>
          </w:p>
        </w:tc>
        <w:tc>
          <w:tcPr>
            <w:tcW w:w="7517" w:type="dxa"/>
            <w:vAlign w:val="center"/>
          </w:tcPr>
          <w:p w14:paraId="1BBAA84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Representative Concentration Pathways </w:t>
            </w:r>
          </w:p>
        </w:tc>
      </w:tr>
      <w:tr w:rsidR="00A0590F" w:rsidRPr="00416473" w14:paraId="24023B44" w14:textId="77777777" w:rsidTr="00320604">
        <w:trPr>
          <w:trHeight w:val="300"/>
        </w:trPr>
        <w:tc>
          <w:tcPr>
            <w:tcW w:w="1843" w:type="dxa"/>
            <w:shd w:val="clear" w:color="auto" w:fill="92D050"/>
            <w:vAlign w:val="center"/>
          </w:tcPr>
          <w:p w14:paraId="36AF49B2"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SASB</w:t>
            </w:r>
          </w:p>
        </w:tc>
        <w:tc>
          <w:tcPr>
            <w:tcW w:w="7517" w:type="dxa"/>
            <w:vAlign w:val="center"/>
          </w:tcPr>
          <w:p w14:paraId="7DAAFEE9"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Sustainability Accounting Standards Board </w:t>
            </w:r>
          </w:p>
        </w:tc>
      </w:tr>
      <w:tr w:rsidR="00A0590F" w:rsidRPr="00416473" w14:paraId="563917CE" w14:textId="77777777" w:rsidTr="00320604">
        <w:trPr>
          <w:trHeight w:val="300"/>
        </w:trPr>
        <w:tc>
          <w:tcPr>
            <w:tcW w:w="1843" w:type="dxa"/>
            <w:shd w:val="clear" w:color="auto" w:fill="92D050"/>
            <w:vAlign w:val="center"/>
          </w:tcPr>
          <w:p w14:paraId="04A854AE"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SDG</w:t>
            </w:r>
          </w:p>
        </w:tc>
        <w:tc>
          <w:tcPr>
            <w:tcW w:w="7517" w:type="dxa"/>
            <w:vAlign w:val="center"/>
          </w:tcPr>
          <w:p w14:paraId="48C55ACC" w14:textId="2231EA5B"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Sustainable </w:t>
            </w:r>
            <w:r w:rsidR="00A23072" w:rsidRPr="00416473">
              <w:rPr>
                <w:rFonts w:ascii="Aptos" w:hAnsi="Aptos" w:cstheme="majorBidi"/>
                <w:color w:val="000000" w:themeColor="text1"/>
              </w:rPr>
              <w:t>Development</w:t>
            </w:r>
            <w:r w:rsidRPr="00416473">
              <w:rPr>
                <w:rFonts w:ascii="Aptos" w:hAnsi="Aptos" w:cstheme="majorBidi"/>
                <w:color w:val="000000" w:themeColor="text1"/>
              </w:rPr>
              <w:t xml:space="preserve"> Goals </w:t>
            </w:r>
          </w:p>
        </w:tc>
      </w:tr>
      <w:tr w:rsidR="00A0590F" w:rsidRPr="00416473" w14:paraId="2987F8B9" w14:textId="77777777" w:rsidTr="00320604">
        <w:trPr>
          <w:trHeight w:val="300"/>
        </w:trPr>
        <w:tc>
          <w:tcPr>
            <w:tcW w:w="1843" w:type="dxa"/>
            <w:shd w:val="clear" w:color="auto" w:fill="92D050"/>
            <w:vAlign w:val="center"/>
          </w:tcPr>
          <w:p w14:paraId="67530F8D"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SEC</w:t>
            </w:r>
          </w:p>
        </w:tc>
        <w:tc>
          <w:tcPr>
            <w:tcW w:w="7517" w:type="dxa"/>
            <w:vAlign w:val="center"/>
          </w:tcPr>
          <w:p w14:paraId="78888CA1"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Securities Exchange Commission</w:t>
            </w:r>
          </w:p>
        </w:tc>
      </w:tr>
      <w:tr w:rsidR="00A0590F" w:rsidRPr="00416473" w14:paraId="22E2AC18" w14:textId="77777777" w:rsidTr="00320604">
        <w:trPr>
          <w:trHeight w:val="300"/>
        </w:trPr>
        <w:tc>
          <w:tcPr>
            <w:tcW w:w="1843" w:type="dxa"/>
            <w:shd w:val="clear" w:color="auto" w:fill="92D050"/>
            <w:vAlign w:val="center"/>
          </w:tcPr>
          <w:p w14:paraId="605D8AFA"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SNI</w:t>
            </w:r>
          </w:p>
        </w:tc>
        <w:tc>
          <w:tcPr>
            <w:tcW w:w="7517" w:type="dxa"/>
            <w:vAlign w:val="center"/>
          </w:tcPr>
          <w:p w14:paraId="7FA97461" w14:textId="77777777" w:rsidR="00A0590F" w:rsidRPr="00416473" w:rsidRDefault="00A0590F">
            <w:pPr>
              <w:pStyle w:val="NormalWeb"/>
              <w:tabs>
                <w:tab w:val="left" w:pos="964"/>
              </w:tabs>
              <w:jc w:val="both"/>
              <w:rPr>
                <w:rFonts w:ascii="Aptos" w:eastAsiaTheme="minorEastAsia" w:hAnsi="Aptos" w:cstheme="majorBidi"/>
                <w:sz w:val="22"/>
                <w:szCs w:val="22"/>
              </w:rPr>
            </w:pPr>
            <w:r w:rsidRPr="00416473">
              <w:rPr>
                <w:rFonts w:ascii="Aptos" w:hAnsi="Aptos" w:cstheme="majorBidi"/>
                <w:color w:val="000000" w:themeColor="text1"/>
                <w:sz w:val="22"/>
                <w:szCs w:val="22"/>
              </w:rPr>
              <w:t>Sustainable Nut Initiative</w:t>
            </w:r>
          </w:p>
        </w:tc>
      </w:tr>
      <w:tr w:rsidR="00A0590F" w:rsidRPr="00416473" w14:paraId="0F26AD0D" w14:textId="77777777" w:rsidTr="00320604">
        <w:trPr>
          <w:trHeight w:val="300"/>
        </w:trPr>
        <w:tc>
          <w:tcPr>
            <w:tcW w:w="1843" w:type="dxa"/>
            <w:shd w:val="clear" w:color="auto" w:fill="92D050"/>
            <w:vAlign w:val="center"/>
          </w:tcPr>
          <w:p w14:paraId="6CF0DC1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SSP</w:t>
            </w:r>
          </w:p>
        </w:tc>
        <w:tc>
          <w:tcPr>
            <w:tcW w:w="7517" w:type="dxa"/>
            <w:vAlign w:val="center"/>
          </w:tcPr>
          <w:p w14:paraId="6F39956F"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Shared Socioeconomic Pathways </w:t>
            </w:r>
          </w:p>
        </w:tc>
      </w:tr>
      <w:tr w:rsidR="00A0590F" w:rsidRPr="00416473" w14:paraId="77CDF24B" w14:textId="77777777" w:rsidTr="00320604">
        <w:trPr>
          <w:trHeight w:val="300"/>
        </w:trPr>
        <w:tc>
          <w:tcPr>
            <w:tcW w:w="1843" w:type="dxa"/>
            <w:shd w:val="clear" w:color="auto" w:fill="92D050"/>
            <w:vAlign w:val="center"/>
          </w:tcPr>
          <w:p w14:paraId="59C98A96"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TCFD</w:t>
            </w:r>
          </w:p>
        </w:tc>
        <w:tc>
          <w:tcPr>
            <w:tcW w:w="7517" w:type="dxa"/>
            <w:vAlign w:val="center"/>
          </w:tcPr>
          <w:p w14:paraId="23D6858B"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 xml:space="preserve">Taskforce on Climate-Related Financial Disclosures </w:t>
            </w:r>
          </w:p>
        </w:tc>
      </w:tr>
      <w:tr w:rsidR="00A0590F" w:rsidRPr="00416473" w14:paraId="5AB1E4FF" w14:textId="77777777" w:rsidTr="00320604">
        <w:trPr>
          <w:trHeight w:val="300"/>
        </w:trPr>
        <w:tc>
          <w:tcPr>
            <w:tcW w:w="1843" w:type="dxa"/>
            <w:shd w:val="clear" w:color="auto" w:fill="92D050"/>
            <w:vAlign w:val="center"/>
          </w:tcPr>
          <w:p w14:paraId="32D52E6B" w14:textId="77777777" w:rsidR="00A0590F" w:rsidRPr="00416473" w:rsidRDefault="00A0590F">
            <w:pPr>
              <w:jc w:val="both"/>
              <w:rPr>
                <w:rFonts w:ascii="Aptos" w:eastAsiaTheme="minorEastAsia" w:hAnsi="Aptos" w:cstheme="majorBidi"/>
              </w:rPr>
            </w:pPr>
            <w:r w:rsidRPr="00416473">
              <w:rPr>
                <w:rFonts w:ascii="Aptos" w:hAnsi="Aptos" w:cstheme="majorBidi"/>
                <w:color w:val="000000" w:themeColor="text1"/>
              </w:rPr>
              <w:t>TRIR</w:t>
            </w:r>
          </w:p>
        </w:tc>
        <w:tc>
          <w:tcPr>
            <w:tcW w:w="7517" w:type="dxa"/>
            <w:vAlign w:val="center"/>
          </w:tcPr>
          <w:p w14:paraId="37628C6C" w14:textId="77777777" w:rsidR="00A0590F" w:rsidRPr="00416473" w:rsidRDefault="00A0590F">
            <w:pPr>
              <w:jc w:val="both"/>
              <w:rPr>
                <w:rFonts w:ascii="Aptos" w:eastAsiaTheme="minorEastAsia" w:hAnsi="Aptos" w:cstheme="majorBidi"/>
              </w:rPr>
            </w:pPr>
            <w:r w:rsidRPr="00416473">
              <w:rPr>
                <w:rFonts w:ascii="Aptos" w:hAnsi="Aptos" w:cstheme="majorBidi"/>
                <w:color w:val="000000" w:themeColor="text1"/>
              </w:rPr>
              <w:t xml:space="preserve">Total Recordable Incident Rate </w:t>
            </w:r>
          </w:p>
        </w:tc>
      </w:tr>
      <w:tr w:rsidR="00A0590F" w:rsidRPr="00416473" w14:paraId="45FA3CC5" w14:textId="77777777" w:rsidTr="00320604">
        <w:trPr>
          <w:trHeight w:val="300"/>
        </w:trPr>
        <w:tc>
          <w:tcPr>
            <w:tcW w:w="1843" w:type="dxa"/>
            <w:shd w:val="clear" w:color="auto" w:fill="92D050"/>
            <w:vAlign w:val="center"/>
          </w:tcPr>
          <w:p w14:paraId="75AAFBB3" w14:textId="77777777" w:rsidR="00A0590F" w:rsidRPr="00416473" w:rsidRDefault="00A0590F">
            <w:pPr>
              <w:jc w:val="both"/>
              <w:rPr>
                <w:rFonts w:ascii="Aptos" w:eastAsiaTheme="minorEastAsia" w:hAnsi="Aptos" w:cstheme="majorBidi"/>
              </w:rPr>
            </w:pPr>
            <w:r w:rsidRPr="00416473">
              <w:rPr>
                <w:rFonts w:ascii="Aptos" w:hAnsi="Aptos" w:cstheme="majorBidi"/>
                <w:color w:val="000000" w:themeColor="text1"/>
              </w:rPr>
              <w:t>VOC</w:t>
            </w:r>
          </w:p>
        </w:tc>
        <w:tc>
          <w:tcPr>
            <w:tcW w:w="7517" w:type="dxa"/>
            <w:vAlign w:val="center"/>
          </w:tcPr>
          <w:p w14:paraId="3B8705E7" w14:textId="77777777" w:rsidR="00A0590F" w:rsidRPr="00416473" w:rsidRDefault="00A0590F">
            <w:pPr>
              <w:jc w:val="both"/>
              <w:rPr>
                <w:rFonts w:ascii="Aptos" w:eastAsiaTheme="minorEastAsia" w:hAnsi="Aptos" w:cstheme="majorBidi"/>
              </w:rPr>
            </w:pPr>
            <w:r w:rsidRPr="00416473">
              <w:rPr>
                <w:rFonts w:ascii="Aptos" w:hAnsi="Aptos" w:cstheme="majorBidi"/>
                <w:color w:val="000000" w:themeColor="text1"/>
              </w:rPr>
              <w:t>Volatile Organic Compounds</w:t>
            </w:r>
          </w:p>
        </w:tc>
      </w:tr>
      <w:tr w:rsidR="00A0590F" w:rsidRPr="00416473" w14:paraId="3D1C16F2" w14:textId="77777777" w:rsidTr="00320604">
        <w:trPr>
          <w:trHeight w:val="300"/>
        </w:trPr>
        <w:tc>
          <w:tcPr>
            <w:tcW w:w="1843" w:type="dxa"/>
            <w:shd w:val="clear" w:color="auto" w:fill="92D050"/>
            <w:vAlign w:val="center"/>
          </w:tcPr>
          <w:p w14:paraId="2BFA20D8"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WHO</w:t>
            </w:r>
          </w:p>
        </w:tc>
        <w:tc>
          <w:tcPr>
            <w:tcW w:w="7517" w:type="dxa"/>
            <w:vAlign w:val="center"/>
          </w:tcPr>
          <w:p w14:paraId="35CAB8B0" w14:textId="77777777" w:rsidR="00A0590F" w:rsidRPr="00416473" w:rsidRDefault="00A0590F">
            <w:pPr>
              <w:jc w:val="both"/>
              <w:rPr>
                <w:rFonts w:ascii="Aptos" w:eastAsiaTheme="majorEastAsia" w:hAnsi="Aptos" w:cstheme="majorBidi"/>
              </w:rPr>
            </w:pPr>
            <w:r w:rsidRPr="00416473">
              <w:rPr>
                <w:rFonts w:ascii="Aptos" w:hAnsi="Aptos" w:cstheme="majorBidi"/>
                <w:color w:val="000000" w:themeColor="text1"/>
              </w:rPr>
              <w:t>World Health Organization</w:t>
            </w:r>
          </w:p>
        </w:tc>
      </w:tr>
    </w:tbl>
    <w:p w14:paraId="563A9A88" w14:textId="44770659" w:rsidR="003C7C16" w:rsidRDefault="003C7C16">
      <w:pPr>
        <w:rPr>
          <w:rFonts w:ascii="Aptos" w:eastAsiaTheme="majorEastAsia" w:hAnsi="Aptos" w:cstheme="majorBidi"/>
          <w:color w:val="000000" w:themeColor="text1"/>
          <w:sz w:val="40"/>
          <w:szCs w:val="40"/>
          <w:highlight w:val="lightGray"/>
        </w:rPr>
      </w:pPr>
    </w:p>
    <w:p w14:paraId="21FE4995" w14:textId="77777777" w:rsidR="00850605" w:rsidRDefault="00850605">
      <w:pPr>
        <w:rPr>
          <w:rFonts w:ascii="Aptos" w:eastAsiaTheme="majorEastAsia" w:hAnsi="Aptos" w:cstheme="majorBidi"/>
          <w:color w:val="000000" w:themeColor="text1"/>
          <w:sz w:val="40"/>
          <w:szCs w:val="40"/>
          <w:highlight w:val="lightGray"/>
        </w:rPr>
      </w:pPr>
    </w:p>
    <w:p w14:paraId="0EE3D76E" w14:textId="77777777" w:rsidR="00850605" w:rsidRDefault="00850605">
      <w:pPr>
        <w:rPr>
          <w:rFonts w:ascii="Aptos" w:eastAsiaTheme="majorEastAsia" w:hAnsi="Aptos" w:cstheme="majorBidi"/>
          <w:color w:val="000000" w:themeColor="text1"/>
          <w:sz w:val="40"/>
          <w:szCs w:val="40"/>
          <w:highlight w:val="lightGray"/>
        </w:rPr>
      </w:pPr>
    </w:p>
    <w:p w14:paraId="1AAF2C96" w14:textId="77777777" w:rsidR="00850605" w:rsidRDefault="00850605">
      <w:pPr>
        <w:rPr>
          <w:rFonts w:ascii="Aptos" w:eastAsiaTheme="majorEastAsia" w:hAnsi="Aptos" w:cstheme="majorBidi"/>
          <w:color w:val="000000" w:themeColor="text1"/>
          <w:sz w:val="40"/>
          <w:szCs w:val="40"/>
          <w:highlight w:val="lightGray"/>
        </w:rPr>
      </w:pPr>
    </w:p>
    <w:p w14:paraId="01B5C011" w14:textId="62235718" w:rsidR="003C7C16" w:rsidRPr="001E7673" w:rsidRDefault="003C7C16" w:rsidP="001E7673">
      <w:pPr>
        <w:pStyle w:val="Heading2"/>
        <w:jc w:val="both"/>
      </w:pPr>
      <w:bookmarkStart w:id="156" w:name="_Toc225754451"/>
      <w:r w:rsidRPr="001E7673">
        <w:t>Material Topics Targets</w:t>
      </w:r>
      <w:bookmarkEnd w:id="156"/>
      <w:r w:rsidRPr="001E7673">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724"/>
        <w:gridCol w:w="1820"/>
        <w:gridCol w:w="2097"/>
        <w:gridCol w:w="1895"/>
      </w:tblGrid>
      <w:tr w:rsidR="00666C5A" w14:paraId="57B00162" w14:textId="77777777" w:rsidTr="0014415F">
        <w:tc>
          <w:tcPr>
            <w:tcW w:w="480" w:type="dxa"/>
          </w:tcPr>
          <w:p w14:paraId="5028A2B4" w14:textId="37B8CE00" w:rsidR="0014415F" w:rsidRPr="00B51914" w:rsidRDefault="0014415F" w:rsidP="00691A27">
            <w:pPr>
              <w:rPr>
                <w:rFonts w:ascii="Calibri" w:hAnsi="Calibri" w:cs="Calibri"/>
                <w:b/>
                <w:bCs/>
                <w:kern w:val="24"/>
                <w:lang w:val="en-US"/>
              </w:rPr>
            </w:pPr>
            <w:r>
              <w:rPr>
                <w:rFonts w:ascii="Calibri" w:hAnsi="Calibri" w:cs="Calibri"/>
                <w:b/>
                <w:bCs/>
                <w:kern w:val="24"/>
                <w:lang w:val="en-US"/>
              </w:rPr>
              <w:t>No</w:t>
            </w:r>
          </w:p>
        </w:tc>
        <w:tc>
          <w:tcPr>
            <w:tcW w:w="2724" w:type="dxa"/>
            <w:shd w:val="clear" w:color="auto" w:fill="4472C4" w:themeFill="accent1"/>
          </w:tcPr>
          <w:p w14:paraId="3C72B8DB" w14:textId="34D7A6D9" w:rsidR="00666C5A" w:rsidRDefault="00666C5A" w:rsidP="00691A27">
            <w:pPr>
              <w:rPr>
                <w:rFonts w:ascii="Aptos" w:eastAsiaTheme="majorEastAsia" w:hAnsi="Aptos" w:cstheme="majorBidi"/>
                <w:color w:val="000000" w:themeColor="text1"/>
                <w:highlight w:val="lightGray"/>
              </w:rPr>
            </w:pPr>
            <w:r w:rsidRPr="00B51914">
              <w:rPr>
                <w:rFonts w:ascii="Calibri" w:hAnsi="Calibri" w:cs="Calibri"/>
                <w:b/>
                <w:bCs/>
                <w:kern w:val="24"/>
                <w:lang w:val="en-US"/>
              </w:rPr>
              <w:t>Metrics</w:t>
            </w:r>
          </w:p>
        </w:tc>
        <w:tc>
          <w:tcPr>
            <w:tcW w:w="1820" w:type="dxa"/>
            <w:shd w:val="clear" w:color="auto" w:fill="4472C4" w:themeFill="accent1"/>
          </w:tcPr>
          <w:p w14:paraId="182A6D85" w14:textId="25C237B5" w:rsidR="00666C5A" w:rsidRDefault="00666C5A" w:rsidP="00691A27">
            <w:pPr>
              <w:rPr>
                <w:rFonts w:ascii="Aptos" w:eastAsiaTheme="majorEastAsia" w:hAnsi="Aptos" w:cstheme="majorBidi"/>
                <w:color w:val="000000" w:themeColor="text1"/>
                <w:highlight w:val="lightGray"/>
              </w:rPr>
            </w:pPr>
            <w:r w:rsidRPr="00B51914">
              <w:rPr>
                <w:rFonts w:ascii="Calibri" w:hAnsi="Calibri" w:cs="Calibri"/>
                <w:b/>
                <w:bCs/>
                <w:kern w:val="24"/>
                <w:lang w:val="en-US"/>
              </w:rPr>
              <w:t>Short term target</w:t>
            </w:r>
          </w:p>
        </w:tc>
        <w:tc>
          <w:tcPr>
            <w:tcW w:w="2097" w:type="dxa"/>
            <w:shd w:val="clear" w:color="auto" w:fill="4472C4" w:themeFill="accent1"/>
          </w:tcPr>
          <w:p w14:paraId="2EB8577E" w14:textId="26DFF33F" w:rsidR="00666C5A" w:rsidRDefault="00666C5A" w:rsidP="00691A27">
            <w:pPr>
              <w:rPr>
                <w:rFonts w:ascii="Aptos" w:eastAsiaTheme="majorEastAsia" w:hAnsi="Aptos" w:cstheme="majorBidi"/>
                <w:color w:val="000000" w:themeColor="text1"/>
                <w:highlight w:val="lightGray"/>
              </w:rPr>
            </w:pPr>
            <w:r w:rsidRPr="00B51914">
              <w:rPr>
                <w:rFonts w:ascii="Calibri" w:hAnsi="Calibri" w:cs="Calibri"/>
                <w:b/>
                <w:bCs/>
                <w:kern w:val="24"/>
                <w:lang w:val="en-US"/>
              </w:rPr>
              <w:t>Medium term target</w:t>
            </w:r>
          </w:p>
        </w:tc>
        <w:tc>
          <w:tcPr>
            <w:tcW w:w="1895" w:type="dxa"/>
            <w:shd w:val="clear" w:color="auto" w:fill="4472C4" w:themeFill="accent1"/>
          </w:tcPr>
          <w:p w14:paraId="71013DE2" w14:textId="78837F37" w:rsidR="00666C5A" w:rsidRDefault="00666C5A" w:rsidP="00691A27">
            <w:pPr>
              <w:rPr>
                <w:rFonts w:ascii="Aptos" w:eastAsiaTheme="majorEastAsia" w:hAnsi="Aptos" w:cstheme="majorBidi"/>
                <w:color w:val="000000" w:themeColor="text1"/>
                <w:highlight w:val="lightGray"/>
              </w:rPr>
            </w:pPr>
            <w:r w:rsidRPr="00B51914">
              <w:rPr>
                <w:rFonts w:ascii="Calibri" w:hAnsi="Calibri" w:cs="Calibri"/>
                <w:b/>
                <w:bCs/>
                <w:kern w:val="24"/>
                <w:lang w:val="en-US"/>
              </w:rPr>
              <w:t>Long term target</w:t>
            </w:r>
          </w:p>
        </w:tc>
      </w:tr>
      <w:tr w:rsidR="0014415F" w14:paraId="3E255A9B" w14:textId="77777777" w:rsidTr="001E7673">
        <w:tc>
          <w:tcPr>
            <w:tcW w:w="9016" w:type="dxa"/>
            <w:gridSpan w:val="5"/>
            <w:shd w:val="clear" w:color="auto" w:fill="A5A5A5" w:themeFill="accent3"/>
          </w:tcPr>
          <w:p w14:paraId="5F18313A" w14:textId="7DA81C9E" w:rsidR="0014415F" w:rsidRPr="001E7673" w:rsidRDefault="0014415F">
            <w:pPr>
              <w:rPr>
                <w:rFonts w:ascii="Aptos" w:eastAsiaTheme="majorEastAsia" w:hAnsi="Aptos" w:cstheme="majorBidi"/>
                <w:b/>
                <w:bCs/>
                <w:color w:val="000000" w:themeColor="text1"/>
                <w:highlight w:val="lightGray"/>
              </w:rPr>
            </w:pPr>
            <w:r w:rsidRPr="001E7673">
              <w:rPr>
                <w:rFonts w:ascii="Aptos" w:eastAsiaTheme="majorEastAsia" w:hAnsi="Aptos" w:cstheme="majorBidi"/>
                <w:b/>
                <w:bCs/>
                <w:color w:val="000000" w:themeColor="text1"/>
                <w:highlight w:val="lightGray"/>
              </w:rPr>
              <w:t xml:space="preserve">Energy Management </w:t>
            </w:r>
          </w:p>
        </w:tc>
      </w:tr>
      <w:tr w:rsidR="00DB166E" w14:paraId="6A3CDC57" w14:textId="77777777" w:rsidTr="0014415F">
        <w:tc>
          <w:tcPr>
            <w:tcW w:w="480" w:type="dxa"/>
          </w:tcPr>
          <w:p w14:paraId="61E4C22D" w14:textId="77777777" w:rsidR="00DB166E" w:rsidRDefault="00DB166E" w:rsidP="00DB166E">
            <w:pPr>
              <w:rPr>
                <w:rFonts w:ascii="Aptos" w:eastAsiaTheme="majorEastAsia" w:hAnsi="Aptos" w:cstheme="majorBidi"/>
                <w:color w:val="000000" w:themeColor="text1"/>
                <w:highlight w:val="lightGray"/>
              </w:rPr>
            </w:pPr>
          </w:p>
        </w:tc>
        <w:tc>
          <w:tcPr>
            <w:tcW w:w="2724" w:type="dxa"/>
          </w:tcPr>
          <w:p w14:paraId="3A11D2A9" w14:textId="270DA377" w:rsidR="00DB166E" w:rsidRPr="00BC029E" w:rsidRDefault="00DB166E" w:rsidP="00DB166E">
            <w:pPr>
              <w:rPr>
                <w:rFonts w:ascii="Aptos" w:eastAsiaTheme="majorEastAsia" w:hAnsi="Aptos" w:cstheme="majorBidi"/>
                <w:b/>
                <w:bCs/>
                <w:color w:val="000000" w:themeColor="text1"/>
                <w:highlight w:val="lightGray"/>
              </w:rPr>
            </w:pPr>
            <w:r w:rsidRPr="00BC029E">
              <w:rPr>
                <w:rFonts w:ascii="Calibri" w:hAnsi="Calibri" w:cs="Calibri"/>
                <w:b/>
                <w:bCs/>
                <w:color w:val="000000" w:themeColor="text1"/>
                <w:kern w:val="24"/>
                <w:lang w:val="en-US"/>
              </w:rPr>
              <w:t xml:space="preserve">Total Scope 1 and Scope 2 emissions (metric tons </w:t>
            </w:r>
            <w:proofErr w:type="spellStart"/>
            <w:r w:rsidRPr="00BC029E">
              <w:rPr>
                <w:rFonts w:ascii="Calibri" w:hAnsi="Calibri" w:cs="Calibri"/>
                <w:b/>
                <w:bCs/>
                <w:color w:val="000000" w:themeColor="text1"/>
                <w:kern w:val="24"/>
                <w:lang w:val="en-US"/>
              </w:rPr>
              <w:t>CO₂e</w:t>
            </w:r>
            <w:proofErr w:type="spellEnd"/>
            <w:r w:rsidRPr="00BC029E">
              <w:rPr>
                <w:rFonts w:ascii="Calibri" w:hAnsi="Calibri" w:cs="Calibri"/>
                <w:b/>
                <w:bCs/>
                <w:color w:val="000000" w:themeColor="text1"/>
                <w:kern w:val="24"/>
                <w:lang w:val="en-US"/>
              </w:rPr>
              <w:t>)</w:t>
            </w:r>
          </w:p>
        </w:tc>
        <w:tc>
          <w:tcPr>
            <w:tcW w:w="1820" w:type="dxa"/>
          </w:tcPr>
          <w:p w14:paraId="58CB7BE1" w14:textId="5144E385" w:rsidR="00DB166E" w:rsidRPr="00BC029E" w:rsidRDefault="00DB166E" w:rsidP="00DB166E">
            <w:pPr>
              <w:rPr>
                <w:rFonts w:ascii="Aptos" w:eastAsiaTheme="majorEastAsia" w:hAnsi="Aptos" w:cstheme="majorBidi"/>
                <w:color w:val="000000" w:themeColor="text1"/>
                <w:highlight w:val="lightGray"/>
              </w:rPr>
            </w:pPr>
            <w:r w:rsidRPr="00BC029E">
              <w:rPr>
                <w:rFonts w:ascii="Calibri" w:hAnsi="Calibri" w:cs="Calibri"/>
                <w:color w:val="000000" w:themeColor="text1"/>
                <w:kern w:val="24"/>
                <w:lang w:val="en-US"/>
              </w:rPr>
              <w:t>Achieve 100% collection of GHG emissions data</w:t>
            </w:r>
          </w:p>
        </w:tc>
        <w:tc>
          <w:tcPr>
            <w:tcW w:w="2097" w:type="dxa"/>
          </w:tcPr>
          <w:p w14:paraId="115C4274" w14:textId="5AD9569B" w:rsidR="00DB166E" w:rsidRPr="00BC029E" w:rsidRDefault="00DB166E" w:rsidP="00DB166E">
            <w:pPr>
              <w:rPr>
                <w:rFonts w:ascii="Aptos" w:eastAsiaTheme="majorEastAsia" w:hAnsi="Aptos" w:cstheme="majorBidi"/>
                <w:color w:val="000000" w:themeColor="text1"/>
                <w:highlight w:val="lightGray"/>
              </w:rPr>
            </w:pPr>
            <w:r w:rsidRPr="00BC029E">
              <w:rPr>
                <w:rFonts w:ascii="Calibri" w:hAnsi="Calibri" w:cs="Calibri"/>
                <w:color w:val="000000" w:themeColor="text1"/>
                <w:kern w:val="24"/>
                <w:lang w:val="en-US"/>
              </w:rPr>
              <w:t>Maintain 100% data collection</w:t>
            </w:r>
          </w:p>
        </w:tc>
        <w:tc>
          <w:tcPr>
            <w:tcW w:w="1895" w:type="dxa"/>
          </w:tcPr>
          <w:p w14:paraId="1B6E1C35" w14:textId="5EDC6AB9" w:rsidR="00DB166E" w:rsidRPr="00BC029E" w:rsidRDefault="00DB166E" w:rsidP="00DB166E">
            <w:pPr>
              <w:rPr>
                <w:rFonts w:ascii="Aptos" w:eastAsiaTheme="majorEastAsia" w:hAnsi="Aptos" w:cstheme="majorBidi"/>
                <w:color w:val="000000" w:themeColor="text1"/>
                <w:highlight w:val="lightGray"/>
              </w:rPr>
            </w:pPr>
            <w:r w:rsidRPr="00BC029E">
              <w:rPr>
                <w:rFonts w:ascii="Calibri" w:hAnsi="Calibri" w:cs="Calibri"/>
                <w:color w:val="000000" w:themeColor="text1"/>
                <w:kern w:val="24"/>
                <w:lang w:val="en-US"/>
              </w:rPr>
              <w:t>Maintain 100% data collection</w:t>
            </w:r>
          </w:p>
        </w:tc>
      </w:tr>
      <w:tr w:rsidR="00DB166E" w14:paraId="3FBBA26C" w14:textId="77777777" w:rsidTr="0014415F">
        <w:tc>
          <w:tcPr>
            <w:tcW w:w="480" w:type="dxa"/>
          </w:tcPr>
          <w:p w14:paraId="66E09750" w14:textId="77777777" w:rsidR="00DB166E" w:rsidRDefault="00DB166E" w:rsidP="00DB166E">
            <w:pPr>
              <w:rPr>
                <w:rFonts w:ascii="Aptos" w:eastAsiaTheme="majorEastAsia" w:hAnsi="Aptos" w:cstheme="majorBidi"/>
                <w:color w:val="000000" w:themeColor="text1"/>
                <w:highlight w:val="lightGray"/>
              </w:rPr>
            </w:pPr>
          </w:p>
        </w:tc>
        <w:tc>
          <w:tcPr>
            <w:tcW w:w="2724" w:type="dxa"/>
          </w:tcPr>
          <w:p w14:paraId="5119BCB1" w14:textId="48F7230F" w:rsidR="00DB166E" w:rsidRDefault="00DB166E" w:rsidP="00DB166E">
            <w:pPr>
              <w:rPr>
                <w:rFonts w:ascii="Aptos" w:eastAsiaTheme="majorEastAsia" w:hAnsi="Aptos" w:cstheme="majorBidi"/>
                <w:color w:val="000000" w:themeColor="text1"/>
                <w:highlight w:val="lightGray"/>
              </w:rPr>
            </w:pPr>
            <w:r>
              <w:rPr>
                <w:rFonts w:ascii="Calibri" w:hAnsi="Calibri" w:cs="Calibri"/>
                <w:b/>
                <w:color w:val="000000" w:themeColor="dark1"/>
                <w:kern w:val="24"/>
                <w:lang w:val="en-US"/>
              </w:rPr>
              <w:t xml:space="preserve">GHG emissions intensity (tons </w:t>
            </w:r>
            <w:proofErr w:type="spellStart"/>
            <w:r>
              <w:rPr>
                <w:rFonts w:ascii="Calibri" w:hAnsi="Calibri" w:cs="Calibri"/>
                <w:b/>
                <w:color w:val="000000" w:themeColor="dark1"/>
                <w:kern w:val="24"/>
                <w:lang w:val="en-US"/>
              </w:rPr>
              <w:t>CO₂e</w:t>
            </w:r>
            <w:proofErr w:type="spellEnd"/>
            <w:r>
              <w:rPr>
                <w:rFonts w:ascii="Calibri" w:hAnsi="Calibri" w:cs="Calibri"/>
                <w:b/>
                <w:color w:val="000000" w:themeColor="dark1"/>
                <w:kern w:val="24"/>
                <w:lang w:val="en-US"/>
              </w:rPr>
              <w:t xml:space="preserve"> per million Naira revenue or sqm built)</w:t>
            </w:r>
          </w:p>
        </w:tc>
        <w:tc>
          <w:tcPr>
            <w:tcW w:w="1820" w:type="dxa"/>
          </w:tcPr>
          <w:p w14:paraId="6368A9F7" w14:textId="4C08C6D9"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Develop intensity metric per site or project type</w:t>
            </w:r>
          </w:p>
        </w:tc>
        <w:tc>
          <w:tcPr>
            <w:tcW w:w="2097" w:type="dxa"/>
          </w:tcPr>
          <w:p w14:paraId="414D5680" w14:textId="07C148DA"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Standardize intensity metric reporting across projects</w:t>
            </w:r>
          </w:p>
        </w:tc>
        <w:tc>
          <w:tcPr>
            <w:tcW w:w="1895" w:type="dxa"/>
          </w:tcPr>
          <w:p w14:paraId="4EFC4A4F" w14:textId="1D149AC1"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Set reduction target based on benchmark or internal abatement potential</w:t>
            </w:r>
          </w:p>
        </w:tc>
      </w:tr>
      <w:tr w:rsidR="00DB166E" w14:paraId="1E056073" w14:textId="77777777" w:rsidTr="0014415F">
        <w:tc>
          <w:tcPr>
            <w:tcW w:w="480" w:type="dxa"/>
          </w:tcPr>
          <w:p w14:paraId="53159877" w14:textId="77777777" w:rsidR="00DB166E" w:rsidRDefault="00DB166E" w:rsidP="00DB166E">
            <w:pPr>
              <w:rPr>
                <w:rFonts w:ascii="Aptos" w:eastAsiaTheme="majorEastAsia" w:hAnsi="Aptos" w:cstheme="majorBidi"/>
                <w:color w:val="000000" w:themeColor="text1"/>
                <w:highlight w:val="lightGray"/>
              </w:rPr>
            </w:pPr>
          </w:p>
        </w:tc>
        <w:tc>
          <w:tcPr>
            <w:tcW w:w="2724" w:type="dxa"/>
          </w:tcPr>
          <w:p w14:paraId="7E86FC6C" w14:textId="3A81A37F" w:rsidR="00DB166E" w:rsidRDefault="00DB166E" w:rsidP="00DB166E">
            <w:pPr>
              <w:rPr>
                <w:rFonts w:ascii="Aptos" w:eastAsiaTheme="majorEastAsia" w:hAnsi="Aptos" w:cstheme="majorBidi"/>
                <w:color w:val="000000" w:themeColor="text1"/>
                <w:highlight w:val="lightGray"/>
              </w:rPr>
            </w:pPr>
            <w:r>
              <w:rPr>
                <w:rFonts w:ascii="Calibri" w:hAnsi="Calibri" w:cs="Calibri"/>
                <w:b/>
                <w:color w:val="000000" w:themeColor="dark1"/>
                <w:kern w:val="24"/>
                <w:lang w:val="en-US"/>
              </w:rPr>
              <w:t>% of projects with tracked fuel and energy consumption</w:t>
            </w:r>
          </w:p>
        </w:tc>
        <w:tc>
          <w:tcPr>
            <w:tcW w:w="1820" w:type="dxa"/>
          </w:tcPr>
          <w:p w14:paraId="1B8EAA5B" w14:textId="1A6A209F"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Achieve minimum 70% coverage of major sites with basic fuel/electricity data</w:t>
            </w:r>
          </w:p>
        </w:tc>
        <w:tc>
          <w:tcPr>
            <w:tcW w:w="2097" w:type="dxa"/>
          </w:tcPr>
          <w:p w14:paraId="4B2A26EC" w14:textId="7472334C"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Expand to 100% of active projects</w:t>
            </w:r>
          </w:p>
        </w:tc>
        <w:tc>
          <w:tcPr>
            <w:tcW w:w="1895" w:type="dxa"/>
          </w:tcPr>
          <w:p w14:paraId="2B23F89D" w14:textId="5C26EC02"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Integrate automated tracking tools or platforms</w:t>
            </w:r>
          </w:p>
        </w:tc>
      </w:tr>
      <w:tr w:rsidR="00DB166E" w14:paraId="10F708A1" w14:textId="77777777" w:rsidTr="0014415F">
        <w:tc>
          <w:tcPr>
            <w:tcW w:w="480" w:type="dxa"/>
          </w:tcPr>
          <w:p w14:paraId="6D3732FA" w14:textId="77777777" w:rsidR="00DB166E" w:rsidRDefault="00DB166E" w:rsidP="00DB166E">
            <w:pPr>
              <w:rPr>
                <w:rFonts w:ascii="Aptos" w:eastAsiaTheme="majorEastAsia" w:hAnsi="Aptos" w:cstheme="majorBidi"/>
                <w:color w:val="000000" w:themeColor="text1"/>
                <w:highlight w:val="lightGray"/>
              </w:rPr>
            </w:pPr>
          </w:p>
        </w:tc>
        <w:tc>
          <w:tcPr>
            <w:tcW w:w="2724" w:type="dxa"/>
          </w:tcPr>
          <w:p w14:paraId="3BDDF38F" w14:textId="5C38FD3D" w:rsidR="00DB166E" w:rsidRDefault="00DB166E" w:rsidP="00DB166E">
            <w:pPr>
              <w:rPr>
                <w:rFonts w:ascii="Aptos" w:eastAsiaTheme="majorEastAsia" w:hAnsi="Aptos" w:cstheme="majorBidi"/>
                <w:color w:val="000000" w:themeColor="text1"/>
                <w:highlight w:val="lightGray"/>
              </w:rPr>
            </w:pPr>
            <w:r>
              <w:rPr>
                <w:rFonts w:ascii="Calibri" w:hAnsi="Calibri" w:cs="Calibri"/>
                <w:b/>
                <w:color w:val="000000" w:themeColor="dark1"/>
                <w:kern w:val="24"/>
                <w:lang w:val="en-US"/>
              </w:rPr>
              <w:t>% of projects with low-carbon design considerations</w:t>
            </w:r>
          </w:p>
        </w:tc>
        <w:tc>
          <w:tcPr>
            <w:tcW w:w="1820" w:type="dxa"/>
          </w:tcPr>
          <w:p w14:paraId="4CD59BC0" w14:textId="1157F850"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Pilot low-carbon design in at least one project</w:t>
            </w:r>
          </w:p>
        </w:tc>
        <w:tc>
          <w:tcPr>
            <w:tcW w:w="2097" w:type="dxa"/>
          </w:tcPr>
          <w:p w14:paraId="39C4F6AF" w14:textId="76DDBECB"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Integrate evaluation criteria into pre-construction planning</w:t>
            </w:r>
          </w:p>
        </w:tc>
        <w:tc>
          <w:tcPr>
            <w:tcW w:w="1895" w:type="dxa"/>
          </w:tcPr>
          <w:p w14:paraId="54385A8F" w14:textId="33ED789E"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Systematize low-carbon design across high-impact project categories</w:t>
            </w:r>
          </w:p>
        </w:tc>
      </w:tr>
      <w:tr w:rsidR="00DB166E" w14:paraId="701BB660" w14:textId="77777777" w:rsidTr="0014415F">
        <w:tc>
          <w:tcPr>
            <w:tcW w:w="480" w:type="dxa"/>
          </w:tcPr>
          <w:p w14:paraId="68BBBD51" w14:textId="77777777" w:rsidR="00DB166E" w:rsidRDefault="00DB166E" w:rsidP="00DB166E">
            <w:pPr>
              <w:rPr>
                <w:rFonts w:ascii="Aptos" w:eastAsiaTheme="majorEastAsia" w:hAnsi="Aptos" w:cstheme="majorBidi"/>
                <w:color w:val="000000" w:themeColor="text1"/>
                <w:highlight w:val="lightGray"/>
              </w:rPr>
            </w:pPr>
          </w:p>
        </w:tc>
        <w:tc>
          <w:tcPr>
            <w:tcW w:w="2724" w:type="dxa"/>
          </w:tcPr>
          <w:p w14:paraId="7012B272" w14:textId="38391D71" w:rsidR="00DB166E" w:rsidRDefault="00DB166E" w:rsidP="00DB166E">
            <w:pPr>
              <w:rPr>
                <w:rFonts w:ascii="Aptos" w:eastAsiaTheme="majorEastAsia" w:hAnsi="Aptos" w:cstheme="majorBidi"/>
                <w:color w:val="000000" w:themeColor="text1"/>
                <w:highlight w:val="lightGray"/>
              </w:rPr>
            </w:pPr>
            <w:r>
              <w:rPr>
                <w:rFonts w:ascii="Calibri" w:hAnsi="Calibri" w:cs="Calibri"/>
                <w:b/>
                <w:color w:val="000000" w:themeColor="dark1"/>
                <w:kern w:val="24"/>
                <w:lang w:val="en-US"/>
              </w:rPr>
              <w:t xml:space="preserve">Number of staff trained </w:t>
            </w:r>
            <w:proofErr w:type="gramStart"/>
            <w:r>
              <w:rPr>
                <w:rFonts w:ascii="Calibri" w:hAnsi="Calibri" w:cs="Calibri"/>
                <w:b/>
                <w:color w:val="000000" w:themeColor="dark1"/>
                <w:kern w:val="24"/>
                <w:lang w:val="en-US"/>
              </w:rPr>
              <w:t>on</w:t>
            </w:r>
            <w:proofErr w:type="gramEnd"/>
            <w:r>
              <w:rPr>
                <w:rFonts w:ascii="Calibri" w:hAnsi="Calibri" w:cs="Calibri"/>
                <w:b/>
                <w:color w:val="000000" w:themeColor="dark1"/>
                <w:kern w:val="24"/>
                <w:lang w:val="en-US"/>
              </w:rPr>
              <w:t xml:space="preserve"> GHG accounting and reporting</w:t>
            </w:r>
          </w:p>
        </w:tc>
        <w:tc>
          <w:tcPr>
            <w:tcW w:w="1820" w:type="dxa"/>
          </w:tcPr>
          <w:p w14:paraId="1854B4D4" w14:textId="022B3BF1"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Train ESG and core operations teams</w:t>
            </w:r>
          </w:p>
        </w:tc>
        <w:tc>
          <w:tcPr>
            <w:tcW w:w="2097" w:type="dxa"/>
          </w:tcPr>
          <w:p w14:paraId="04A9F4C6" w14:textId="4FA72F64"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Expand training to project managers and procurement staff</w:t>
            </w:r>
          </w:p>
        </w:tc>
        <w:tc>
          <w:tcPr>
            <w:tcW w:w="1895" w:type="dxa"/>
          </w:tcPr>
          <w:p w14:paraId="071FF58C" w14:textId="5BD1FAED" w:rsidR="00DB166E" w:rsidRDefault="00DB166E" w:rsidP="00DB166E">
            <w:pPr>
              <w:rPr>
                <w:rFonts w:ascii="Aptos" w:eastAsiaTheme="majorEastAsia" w:hAnsi="Aptos" w:cstheme="majorBidi"/>
                <w:color w:val="000000" w:themeColor="text1"/>
                <w:highlight w:val="lightGray"/>
              </w:rPr>
            </w:pPr>
            <w:r>
              <w:rPr>
                <w:rFonts w:ascii="Calibri" w:hAnsi="Calibri" w:cs="Calibri"/>
                <w:color w:val="000000" w:themeColor="dark1"/>
                <w:kern w:val="24"/>
                <w:lang w:val="en-US"/>
              </w:rPr>
              <w:t>Embed GHG topics in annual refresher or onboarding programs</w:t>
            </w:r>
          </w:p>
        </w:tc>
      </w:tr>
      <w:tr w:rsidR="00DB166E" w14:paraId="02076AB9" w14:textId="77777777" w:rsidTr="001E7673">
        <w:tc>
          <w:tcPr>
            <w:tcW w:w="480" w:type="dxa"/>
          </w:tcPr>
          <w:p w14:paraId="230BB4E3" w14:textId="77777777" w:rsidR="00DB166E" w:rsidRPr="001E7673" w:rsidRDefault="00DB166E">
            <w:pPr>
              <w:rPr>
                <w:rFonts w:ascii="Aptos" w:eastAsiaTheme="majorEastAsia" w:hAnsi="Aptos" w:cstheme="majorBidi"/>
                <w:b/>
                <w:bCs/>
                <w:color w:val="000000" w:themeColor="text1"/>
                <w:highlight w:val="lightGray"/>
              </w:rPr>
            </w:pPr>
          </w:p>
        </w:tc>
        <w:tc>
          <w:tcPr>
            <w:tcW w:w="8536" w:type="dxa"/>
            <w:gridSpan w:val="4"/>
            <w:shd w:val="clear" w:color="auto" w:fill="A5A5A5" w:themeFill="accent3"/>
          </w:tcPr>
          <w:p w14:paraId="5F4C0277" w14:textId="42218878" w:rsidR="00DB166E" w:rsidRPr="001E7673" w:rsidRDefault="00DB166E">
            <w:pPr>
              <w:rPr>
                <w:rFonts w:ascii="Aptos" w:eastAsiaTheme="majorEastAsia" w:hAnsi="Aptos" w:cstheme="majorBidi"/>
                <w:b/>
                <w:bCs/>
                <w:color w:val="000000" w:themeColor="text1"/>
                <w:highlight w:val="lightGray"/>
              </w:rPr>
            </w:pPr>
            <w:r w:rsidRPr="001E7673">
              <w:rPr>
                <w:rFonts w:ascii="Aptos" w:eastAsiaTheme="majorEastAsia" w:hAnsi="Aptos" w:cstheme="majorBidi"/>
                <w:b/>
                <w:bCs/>
                <w:color w:val="000000" w:themeColor="text1"/>
                <w:highlight w:val="lightGray"/>
              </w:rPr>
              <w:t xml:space="preserve">Air Quality </w:t>
            </w:r>
          </w:p>
        </w:tc>
      </w:tr>
      <w:tr w:rsidR="00666C5A" w14:paraId="161E7D04" w14:textId="77777777" w:rsidTr="0014415F">
        <w:tc>
          <w:tcPr>
            <w:tcW w:w="480" w:type="dxa"/>
          </w:tcPr>
          <w:p w14:paraId="4955C198" w14:textId="77777777" w:rsidR="00666C5A" w:rsidRPr="00B51914" w:rsidRDefault="00666C5A" w:rsidP="00D327B4">
            <w:pPr>
              <w:rPr>
                <w:rFonts w:eastAsiaTheme="minorEastAsia" w:hAnsi="Calibri"/>
                <w:b/>
                <w:kern w:val="24"/>
              </w:rPr>
            </w:pPr>
          </w:p>
        </w:tc>
        <w:tc>
          <w:tcPr>
            <w:tcW w:w="2724" w:type="dxa"/>
          </w:tcPr>
          <w:p w14:paraId="0DA96521" w14:textId="212FFEFC" w:rsidR="00666C5A" w:rsidRDefault="00666C5A" w:rsidP="00D327B4">
            <w:pPr>
              <w:rPr>
                <w:rFonts w:ascii="Aptos" w:eastAsiaTheme="majorEastAsia" w:hAnsi="Aptos" w:cstheme="majorBidi"/>
                <w:color w:val="000000" w:themeColor="text1"/>
                <w:highlight w:val="lightGray"/>
              </w:rPr>
            </w:pPr>
            <w:r w:rsidRPr="00B51914">
              <w:rPr>
                <w:rFonts w:eastAsiaTheme="minorEastAsia" w:hAnsi="Calibri"/>
                <w:b/>
                <w:kern w:val="24"/>
              </w:rPr>
              <w:t>% of high-activity sites with dust suppression measures in place</w:t>
            </w:r>
          </w:p>
        </w:tc>
        <w:tc>
          <w:tcPr>
            <w:tcW w:w="1820" w:type="dxa"/>
          </w:tcPr>
          <w:p w14:paraId="36994DFF" w14:textId="3E42FF1F"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Implement at major projects with significant earthworks</w:t>
            </w:r>
          </w:p>
        </w:tc>
        <w:tc>
          <w:tcPr>
            <w:tcW w:w="2097" w:type="dxa"/>
          </w:tcPr>
          <w:p w14:paraId="32521384" w14:textId="2B423090"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Extend dust control to 60%+ of active sites</w:t>
            </w:r>
          </w:p>
        </w:tc>
        <w:tc>
          <w:tcPr>
            <w:tcW w:w="1895" w:type="dxa"/>
          </w:tcPr>
          <w:p w14:paraId="11C38DAA" w14:textId="254DD829"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Standardize dust management across all active project sites</w:t>
            </w:r>
          </w:p>
        </w:tc>
      </w:tr>
      <w:tr w:rsidR="00666C5A" w14:paraId="5CCC1E1C" w14:textId="77777777" w:rsidTr="0014415F">
        <w:tc>
          <w:tcPr>
            <w:tcW w:w="480" w:type="dxa"/>
          </w:tcPr>
          <w:p w14:paraId="467A1BD9" w14:textId="77777777" w:rsidR="00666C5A" w:rsidRPr="00B51914" w:rsidRDefault="00666C5A" w:rsidP="00D327B4">
            <w:pPr>
              <w:rPr>
                <w:rFonts w:ascii="Calibri" w:eastAsia="Calibri" w:hAnsi="Calibri" w:cs="Arial"/>
                <w:b/>
                <w:kern w:val="2"/>
              </w:rPr>
            </w:pPr>
          </w:p>
        </w:tc>
        <w:tc>
          <w:tcPr>
            <w:tcW w:w="2724" w:type="dxa"/>
          </w:tcPr>
          <w:p w14:paraId="2AAEB628" w14:textId="1DA7B93D"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b/>
                <w:kern w:val="2"/>
              </w:rPr>
              <w:t>% of construction equipment on preventive maintenance schedule</w:t>
            </w:r>
          </w:p>
        </w:tc>
        <w:tc>
          <w:tcPr>
            <w:tcW w:w="1820" w:type="dxa"/>
          </w:tcPr>
          <w:p w14:paraId="0B8EDCC0" w14:textId="2912AD3E"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Ensure maintenance logs are updated for 70% of equipment</w:t>
            </w:r>
          </w:p>
        </w:tc>
        <w:tc>
          <w:tcPr>
            <w:tcW w:w="2097" w:type="dxa"/>
          </w:tcPr>
          <w:p w14:paraId="02B7586B" w14:textId="4C8CFA24"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Track emission performance and reduce visible exhausts</w:t>
            </w:r>
          </w:p>
        </w:tc>
        <w:tc>
          <w:tcPr>
            <w:tcW w:w="1895" w:type="dxa"/>
          </w:tcPr>
          <w:p w14:paraId="4EC7A9DB" w14:textId="57651004"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Adopt fleet-wide preventive maintenance and upgrade plan</w:t>
            </w:r>
          </w:p>
        </w:tc>
      </w:tr>
      <w:tr w:rsidR="00666C5A" w14:paraId="588CAEAA" w14:textId="77777777" w:rsidTr="0014415F">
        <w:tc>
          <w:tcPr>
            <w:tcW w:w="480" w:type="dxa"/>
          </w:tcPr>
          <w:p w14:paraId="3478FCAE" w14:textId="77777777" w:rsidR="00666C5A" w:rsidRPr="00B51914" w:rsidRDefault="00666C5A" w:rsidP="00D327B4">
            <w:pPr>
              <w:rPr>
                <w:rFonts w:ascii="Calibri" w:eastAsia="Calibri" w:hAnsi="Calibri" w:cs="Arial"/>
                <w:b/>
                <w:kern w:val="2"/>
              </w:rPr>
            </w:pPr>
          </w:p>
        </w:tc>
        <w:tc>
          <w:tcPr>
            <w:tcW w:w="2724" w:type="dxa"/>
          </w:tcPr>
          <w:p w14:paraId="6B402E73" w14:textId="3C4B6BF2"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b/>
                <w:kern w:val="2"/>
              </w:rPr>
              <w:t>% of materials stored in enclosed or covered spaces</w:t>
            </w:r>
          </w:p>
        </w:tc>
        <w:tc>
          <w:tcPr>
            <w:tcW w:w="1820" w:type="dxa"/>
          </w:tcPr>
          <w:p w14:paraId="1842E0AD" w14:textId="1CB45DB3"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Identify and cover priority material types (e.g., sand, cement)</w:t>
            </w:r>
          </w:p>
        </w:tc>
        <w:tc>
          <w:tcPr>
            <w:tcW w:w="2097" w:type="dxa"/>
          </w:tcPr>
          <w:p w14:paraId="58B1F9BB" w14:textId="4E7B65C2"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Cover &gt;60% of fine material storage areas</w:t>
            </w:r>
          </w:p>
        </w:tc>
        <w:tc>
          <w:tcPr>
            <w:tcW w:w="1895" w:type="dxa"/>
          </w:tcPr>
          <w:p w14:paraId="3EC64D35" w14:textId="6EFB931F"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Ensure all fine materials are handled and stored with minimal air impact</w:t>
            </w:r>
          </w:p>
        </w:tc>
      </w:tr>
      <w:tr w:rsidR="00666C5A" w14:paraId="35C05FFB" w14:textId="77777777" w:rsidTr="0014415F">
        <w:tc>
          <w:tcPr>
            <w:tcW w:w="480" w:type="dxa"/>
          </w:tcPr>
          <w:p w14:paraId="2ECB77E6" w14:textId="77777777" w:rsidR="00666C5A" w:rsidRPr="00B51914" w:rsidRDefault="00666C5A" w:rsidP="00D327B4">
            <w:pPr>
              <w:rPr>
                <w:rFonts w:ascii="Calibri" w:eastAsia="Calibri" w:hAnsi="Calibri" w:cs="Arial"/>
                <w:b/>
                <w:kern w:val="2"/>
              </w:rPr>
            </w:pPr>
          </w:p>
        </w:tc>
        <w:tc>
          <w:tcPr>
            <w:tcW w:w="2724" w:type="dxa"/>
          </w:tcPr>
          <w:p w14:paraId="28158361" w14:textId="3DC7A32B"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b/>
                <w:kern w:val="2"/>
              </w:rPr>
              <w:t>% of sites with open burning reported</w:t>
            </w:r>
          </w:p>
        </w:tc>
        <w:tc>
          <w:tcPr>
            <w:tcW w:w="1820" w:type="dxa"/>
          </w:tcPr>
          <w:p w14:paraId="5C5DEEFD" w14:textId="1B8E9D7E"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Ban open burning on all sites</w:t>
            </w:r>
          </w:p>
        </w:tc>
        <w:tc>
          <w:tcPr>
            <w:tcW w:w="2097" w:type="dxa"/>
          </w:tcPr>
          <w:p w14:paraId="1AA63615" w14:textId="493CBA59"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Enforce compliance through routine inspections</w:t>
            </w:r>
          </w:p>
        </w:tc>
        <w:tc>
          <w:tcPr>
            <w:tcW w:w="1895" w:type="dxa"/>
          </w:tcPr>
          <w:p w14:paraId="757572C2" w14:textId="39C5BE6D"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Maintain zero tolerance policy on burning practices</w:t>
            </w:r>
          </w:p>
        </w:tc>
      </w:tr>
      <w:tr w:rsidR="00666C5A" w14:paraId="176510ED" w14:textId="77777777" w:rsidTr="0014415F">
        <w:tc>
          <w:tcPr>
            <w:tcW w:w="480" w:type="dxa"/>
          </w:tcPr>
          <w:p w14:paraId="2920AC02" w14:textId="77777777" w:rsidR="00666C5A" w:rsidRPr="00B51914" w:rsidRDefault="00666C5A" w:rsidP="00D327B4">
            <w:pPr>
              <w:rPr>
                <w:rFonts w:eastAsiaTheme="minorEastAsia" w:hAnsi="Calibri"/>
                <w:b/>
                <w:kern w:val="24"/>
              </w:rPr>
            </w:pPr>
          </w:p>
        </w:tc>
        <w:tc>
          <w:tcPr>
            <w:tcW w:w="2724" w:type="dxa"/>
          </w:tcPr>
          <w:p w14:paraId="302F026A" w14:textId="7C4CCB50" w:rsidR="00666C5A" w:rsidRDefault="00666C5A" w:rsidP="00D327B4">
            <w:pPr>
              <w:rPr>
                <w:rFonts w:ascii="Aptos" w:eastAsiaTheme="majorEastAsia" w:hAnsi="Aptos" w:cstheme="majorBidi"/>
                <w:color w:val="000000" w:themeColor="text1"/>
                <w:highlight w:val="lightGray"/>
              </w:rPr>
            </w:pPr>
            <w:r w:rsidRPr="00B51914">
              <w:rPr>
                <w:rFonts w:eastAsiaTheme="minorEastAsia" w:hAnsi="Calibri"/>
                <w:b/>
                <w:kern w:val="24"/>
              </w:rPr>
              <w:t>% of workers trained on dust and air quality management practices</w:t>
            </w:r>
          </w:p>
        </w:tc>
        <w:tc>
          <w:tcPr>
            <w:tcW w:w="1820" w:type="dxa"/>
          </w:tcPr>
          <w:p w14:paraId="167C7B5F" w14:textId="6387CEE3"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Train HSE focal points and foremen</w:t>
            </w:r>
          </w:p>
        </w:tc>
        <w:tc>
          <w:tcPr>
            <w:tcW w:w="2097" w:type="dxa"/>
          </w:tcPr>
          <w:p w14:paraId="40959D57" w14:textId="6C18BC65"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Extend to site equipment operators and logistics staff</w:t>
            </w:r>
          </w:p>
        </w:tc>
        <w:tc>
          <w:tcPr>
            <w:tcW w:w="1895" w:type="dxa"/>
          </w:tcPr>
          <w:p w14:paraId="46C1E46D" w14:textId="0C00580B" w:rsidR="00666C5A" w:rsidRDefault="00666C5A" w:rsidP="00D327B4">
            <w:pPr>
              <w:rPr>
                <w:rFonts w:ascii="Aptos" w:eastAsiaTheme="majorEastAsia" w:hAnsi="Aptos" w:cstheme="majorBidi"/>
                <w:color w:val="000000" w:themeColor="text1"/>
                <w:highlight w:val="lightGray"/>
              </w:rPr>
            </w:pPr>
            <w:r w:rsidRPr="00B51914">
              <w:rPr>
                <w:rFonts w:ascii="Calibri" w:eastAsia="Calibri" w:hAnsi="Calibri" w:cs="Arial"/>
                <w:kern w:val="2"/>
              </w:rPr>
              <w:t>Make part of routine training for all site-based roles</w:t>
            </w:r>
          </w:p>
        </w:tc>
      </w:tr>
      <w:tr w:rsidR="00D51817" w14:paraId="626D6EDA" w14:textId="77777777" w:rsidTr="00D51817">
        <w:tc>
          <w:tcPr>
            <w:tcW w:w="480" w:type="dxa"/>
          </w:tcPr>
          <w:p w14:paraId="528F6F8C" w14:textId="77777777" w:rsidR="00D51817" w:rsidRDefault="00D51817">
            <w:pPr>
              <w:rPr>
                <w:rFonts w:ascii="Aptos" w:eastAsiaTheme="majorEastAsia" w:hAnsi="Aptos" w:cstheme="majorBidi"/>
                <w:color w:val="000000" w:themeColor="text1"/>
                <w:highlight w:val="lightGray"/>
              </w:rPr>
            </w:pPr>
          </w:p>
        </w:tc>
        <w:tc>
          <w:tcPr>
            <w:tcW w:w="8536" w:type="dxa"/>
            <w:gridSpan w:val="4"/>
            <w:shd w:val="clear" w:color="auto" w:fill="A5A5A5" w:themeFill="accent3"/>
          </w:tcPr>
          <w:p w14:paraId="2D459B8E" w14:textId="13988736" w:rsidR="00D51817" w:rsidRDefault="00D51817">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Energy Management</w:t>
            </w:r>
          </w:p>
        </w:tc>
      </w:tr>
      <w:tr w:rsidR="00666C5A" w14:paraId="01EF98E2" w14:textId="77777777" w:rsidTr="0014415F">
        <w:tc>
          <w:tcPr>
            <w:tcW w:w="480" w:type="dxa"/>
          </w:tcPr>
          <w:p w14:paraId="097F1AE9" w14:textId="77777777" w:rsidR="00666C5A" w:rsidRPr="00D1762A" w:rsidRDefault="00666C5A" w:rsidP="003B44AB">
            <w:pPr>
              <w:rPr>
                <w:rFonts w:ascii="Calibri" w:eastAsia="Calibri" w:hAnsi="Calibri" w:cs="Arial"/>
                <w:b/>
                <w:kern w:val="2"/>
              </w:rPr>
            </w:pPr>
          </w:p>
        </w:tc>
        <w:tc>
          <w:tcPr>
            <w:tcW w:w="2724" w:type="dxa"/>
          </w:tcPr>
          <w:p w14:paraId="1B4279FD" w14:textId="2F9886FB"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b/>
                <w:kern w:val="2"/>
              </w:rPr>
              <w:t>% reduction in diesel consumption per unit of output</w:t>
            </w:r>
          </w:p>
        </w:tc>
        <w:tc>
          <w:tcPr>
            <w:tcW w:w="1820" w:type="dxa"/>
          </w:tcPr>
          <w:p w14:paraId="604E9BC0" w14:textId="714E2CEF"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5–10% improvement through equipment optimization and driver training</w:t>
            </w:r>
          </w:p>
        </w:tc>
        <w:tc>
          <w:tcPr>
            <w:tcW w:w="2097" w:type="dxa"/>
          </w:tcPr>
          <w:p w14:paraId="42BA0179" w14:textId="5F1EB80C"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15–20% with integration of EVs and more efficient fleet</w:t>
            </w:r>
          </w:p>
        </w:tc>
        <w:tc>
          <w:tcPr>
            <w:tcW w:w="1895" w:type="dxa"/>
          </w:tcPr>
          <w:p w14:paraId="74D747EF" w14:textId="38877B80"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40%+ reduction through transition to low-carbon fuels and electrification</w:t>
            </w:r>
          </w:p>
        </w:tc>
      </w:tr>
      <w:tr w:rsidR="00666C5A" w14:paraId="56D16537" w14:textId="77777777" w:rsidTr="0014415F">
        <w:tc>
          <w:tcPr>
            <w:tcW w:w="480" w:type="dxa"/>
          </w:tcPr>
          <w:p w14:paraId="3DFB1F86" w14:textId="77777777" w:rsidR="00666C5A" w:rsidRPr="00D1762A" w:rsidRDefault="00666C5A" w:rsidP="003B44AB">
            <w:pPr>
              <w:rPr>
                <w:rFonts w:ascii="Calibri" w:eastAsia="Calibri" w:hAnsi="Calibri" w:cs="Arial"/>
                <w:b/>
                <w:kern w:val="2"/>
              </w:rPr>
            </w:pPr>
          </w:p>
        </w:tc>
        <w:tc>
          <w:tcPr>
            <w:tcW w:w="2724" w:type="dxa"/>
          </w:tcPr>
          <w:p w14:paraId="5FC8CFB8" w14:textId="6949597E"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b/>
                <w:kern w:val="2"/>
              </w:rPr>
              <w:t>% of sites with energy audits or monitoring tools</w:t>
            </w:r>
          </w:p>
        </w:tc>
        <w:tc>
          <w:tcPr>
            <w:tcW w:w="1820" w:type="dxa"/>
          </w:tcPr>
          <w:p w14:paraId="35D5B9D6" w14:textId="658865DA"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Conduct baseline energy audits at major facilities</w:t>
            </w:r>
          </w:p>
        </w:tc>
        <w:tc>
          <w:tcPr>
            <w:tcW w:w="2097" w:type="dxa"/>
          </w:tcPr>
          <w:p w14:paraId="6347181D" w14:textId="3CB8434C"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Install meters/dashboards at &gt;60% of energy-intensive sites</w:t>
            </w:r>
          </w:p>
        </w:tc>
        <w:tc>
          <w:tcPr>
            <w:tcW w:w="1895" w:type="dxa"/>
          </w:tcPr>
          <w:p w14:paraId="3974F46A" w14:textId="03FA920E"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Real-time energy monitoring at all core operations</w:t>
            </w:r>
          </w:p>
        </w:tc>
      </w:tr>
      <w:tr w:rsidR="00666C5A" w14:paraId="77688051" w14:textId="77777777" w:rsidTr="0014415F">
        <w:tc>
          <w:tcPr>
            <w:tcW w:w="480" w:type="dxa"/>
          </w:tcPr>
          <w:p w14:paraId="7F23744D" w14:textId="77777777" w:rsidR="00666C5A" w:rsidRPr="00D1762A" w:rsidRDefault="00666C5A" w:rsidP="003B44AB">
            <w:pPr>
              <w:rPr>
                <w:rFonts w:ascii="Calibri" w:eastAsia="Calibri" w:hAnsi="Calibri" w:cs="Arial"/>
                <w:b/>
                <w:kern w:val="2"/>
              </w:rPr>
            </w:pPr>
          </w:p>
        </w:tc>
        <w:tc>
          <w:tcPr>
            <w:tcW w:w="2724" w:type="dxa"/>
          </w:tcPr>
          <w:p w14:paraId="3A24DF99" w14:textId="4EC88F04"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b/>
                <w:kern w:val="2"/>
              </w:rPr>
              <w:t>Number of EVs or hybrid vehicles in fleet</w:t>
            </w:r>
          </w:p>
        </w:tc>
        <w:tc>
          <w:tcPr>
            <w:tcW w:w="1820" w:type="dxa"/>
          </w:tcPr>
          <w:p w14:paraId="33A2CAA6" w14:textId="2D2BC5AB"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Pilot 2–3 EVs for logistics or site support</w:t>
            </w:r>
          </w:p>
        </w:tc>
        <w:tc>
          <w:tcPr>
            <w:tcW w:w="2097" w:type="dxa"/>
          </w:tcPr>
          <w:p w14:paraId="07450286" w14:textId="034AF35D"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Scale to 10–15 EVs and install first phase of charging stations</w:t>
            </w:r>
          </w:p>
        </w:tc>
        <w:tc>
          <w:tcPr>
            <w:tcW w:w="1895" w:type="dxa"/>
          </w:tcPr>
          <w:p w14:paraId="7D7E7557" w14:textId="6D66D9C6"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Transition 50%+ of fleet to EVs or low-emission alternatives</w:t>
            </w:r>
          </w:p>
        </w:tc>
      </w:tr>
      <w:tr w:rsidR="00666C5A" w14:paraId="60C6650A" w14:textId="77777777" w:rsidTr="0014415F">
        <w:tc>
          <w:tcPr>
            <w:tcW w:w="480" w:type="dxa"/>
          </w:tcPr>
          <w:p w14:paraId="6706BAD2" w14:textId="77777777" w:rsidR="00666C5A" w:rsidRPr="00D1762A" w:rsidRDefault="00666C5A" w:rsidP="003B44AB">
            <w:pPr>
              <w:rPr>
                <w:rFonts w:ascii="Calibri" w:eastAsia="Calibri" w:hAnsi="Calibri" w:cs="Arial"/>
                <w:b/>
                <w:kern w:val="2"/>
              </w:rPr>
            </w:pPr>
          </w:p>
        </w:tc>
        <w:tc>
          <w:tcPr>
            <w:tcW w:w="2724" w:type="dxa"/>
          </w:tcPr>
          <w:p w14:paraId="38B661C4" w14:textId="365B48DB"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b/>
                <w:kern w:val="2"/>
              </w:rPr>
              <w:t>% of sites powered partially by renewable energy</w:t>
            </w:r>
          </w:p>
        </w:tc>
        <w:tc>
          <w:tcPr>
            <w:tcW w:w="1820" w:type="dxa"/>
          </w:tcPr>
          <w:p w14:paraId="47D17152" w14:textId="0910099D"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Identify pilot locations for solar or hybrid power</w:t>
            </w:r>
          </w:p>
        </w:tc>
        <w:tc>
          <w:tcPr>
            <w:tcW w:w="2097" w:type="dxa"/>
          </w:tcPr>
          <w:p w14:paraId="48F53DD1" w14:textId="474D9278"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Implement at least 2–3 solar-powered project camps</w:t>
            </w:r>
          </w:p>
        </w:tc>
        <w:tc>
          <w:tcPr>
            <w:tcW w:w="1895" w:type="dxa"/>
          </w:tcPr>
          <w:p w14:paraId="03514B67" w14:textId="05F8D58C"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Scale renewables and microgrids across remote or semi-permanent sites</w:t>
            </w:r>
          </w:p>
        </w:tc>
      </w:tr>
      <w:tr w:rsidR="00666C5A" w14:paraId="28D9EA55" w14:textId="77777777" w:rsidTr="0014415F">
        <w:tc>
          <w:tcPr>
            <w:tcW w:w="480" w:type="dxa"/>
          </w:tcPr>
          <w:p w14:paraId="2DA0FDF1" w14:textId="77777777" w:rsidR="00666C5A" w:rsidRPr="00D1762A" w:rsidRDefault="00666C5A" w:rsidP="003B44AB">
            <w:pPr>
              <w:rPr>
                <w:rFonts w:ascii="Calibri" w:eastAsia="Calibri" w:hAnsi="Calibri" w:cs="Arial"/>
                <w:b/>
                <w:kern w:val="2"/>
              </w:rPr>
            </w:pPr>
          </w:p>
        </w:tc>
        <w:tc>
          <w:tcPr>
            <w:tcW w:w="2724" w:type="dxa"/>
          </w:tcPr>
          <w:p w14:paraId="361F1A6F" w14:textId="79C24A15"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b/>
                <w:kern w:val="2"/>
              </w:rPr>
              <w:t>Fleet decarbonization roadmap developed and implemented</w:t>
            </w:r>
          </w:p>
        </w:tc>
        <w:tc>
          <w:tcPr>
            <w:tcW w:w="1820" w:type="dxa"/>
          </w:tcPr>
          <w:p w14:paraId="6245F115" w14:textId="45B35475"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Draft transition plan and budget for low-carbon fleet investments</w:t>
            </w:r>
          </w:p>
        </w:tc>
        <w:tc>
          <w:tcPr>
            <w:tcW w:w="2097" w:type="dxa"/>
          </w:tcPr>
          <w:p w14:paraId="303EADE3" w14:textId="0BBBF602"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Begin phased fleet replacement and track carbon intensity per km</w:t>
            </w:r>
          </w:p>
        </w:tc>
        <w:tc>
          <w:tcPr>
            <w:tcW w:w="1895" w:type="dxa"/>
          </w:tcPr>
          <w:p w14:paraId="6FA1AF95" w14:textId="44D9549D" w:rsidR="00666C5A" w:rsidRDefault="00666C5A" w:rsidP="003B44AB">
            <w:pPr>
              <w:rPr>
                <w:rFonts w:ascii="Aptos" w:eastAsiaTheme="majorEastAsia" w:hAnsi="Aptos" w:cstheme="majorBidi"/>
                <w:color w:val="000000" w:themeColor="text1"/>
                <w:highlight w:val="lightGray"/>
              </w:rPr>
            </w:pPr>
            <w:r w:rsidRPr="00D1762A">
              <w:rPr>
                <w:rFonts w:ascii="Calibri" w:eastAsia="Calibri" w:hAnsi="Calibri" w:cs="Arial"/>
                <w:kern w:val="2"/>
              </w:rPr>
              <w:t>Achieve 100% low-carbon fleet transition roadmap milestones by 2040+</w:t>
            </w:r>
          </w:p>
        </w:tc>
      </w:tr>
      <w:tr w:rsidR="001E7673" w14:paraId="5C5AD652" w14:textId="77777777">
        <w:tc>
          <w:tcPr>
            <w:tcW w:w="480" w:type="dxa"/>
          </w:tcPr>
          <w:p w14:paraId="206FAA17" w14:textId="77777777" w:rsidR="001E7673" w:rsidRPr="00D51817" w:rsidRDefault="001E7673">
            <w:pPr>
              <w:rPr>
                <w:rFonts w:ascii="Aptos" w:eastAsiaTheme="majorEastAsia" w:hAnsi="Aptos" w:cstheme="majorBidi"/>
                <w:b/>
                <w:bCs/>
                <w:color w:val="000000" w:themeColor="text1"/>
                <w:highlight w:val="lightGray"/>
              </w:rPr>
            </w:pPr>
          </w:p>
        </w:tc>
        <w:tc>
          <w:tcPr>
            <w:tcW w:w="8536" w:type="dxa"/>
            <w:gridSpan w:val="4"/>
            <w:shd w:val="clear" w:color="auto" w:fill="A5A5A5" w:themeFill="accent3"/>
          </w:tcPr>
          <w:p w14:paraId="3FDB550E" w14:textId="5F1A3DDE" w:rsidR="001E7673" w:rsidRPr="00D51817" w:rsidRDefault="0009173B">
            <w:pPr>
              <w:rPr>
                <w:rFonts w:ascii="Aptos" w:eastAsiaTheme="majorEastAsia" w:hAnsi="Aptos" w:cstheme="majorBidi"/>
                <w:b/>
                <w:bCs/>
                <w:color w:val="000000" w:themeColor="text1"/>
                <w:highlight w:val="lightGray"/>
              </w:rPr>
            </w:pPr>
            <w:r w:rsidRPr="00D51817">
              <w:rPr>
                <w:rFonts w:ascii="Aptos" w:eastAsiaTheme="majorEastAsia" w:hAnsi="Aptos" w:cstheme="majorBidi"/>
                <w:b/>
                <w:bCs/>
                <w:color w:val="000000" w:themeColor="text1"/>
                <w:highlight w:val="lightGray"/>
              </w:rPr>
              <w:t>Water Management</w:t>
            </w:r>
          </w:p>
        </w:tc>
      </w:tr>
      <w:tr w:rsidR="00666C5A" w14:paraId="55F2906B" w14:textId="77777777" w:rsidTr="0014415F">
        <w:tc>
          <w:tcPr>
            <w:tcW w:w="480" w:type="dxa"/>
          </w:tcPr>
          <w:p w14:paraId="3E2858BC" w14:textId="77777777" w:rsidR="00666C5A" w:rsidRPr="0005024E" w:rsidRDefault="00666C5A" w:rsidP="000D3037">
            <w:pPr>
              <w:rPr>
                <w:rFonts w:ascii="Calibri" w:eastAsia="Calibri" w:hAnsi="Calibri" w:cs="Arial"/>
                <w:b/>
                <w:bCs/>
                <w:kern w:val="2"/>
                <w:lang w:val="en-US"/>
              </w:rPr>
            </w:pPr>
          </w:p>
        </w:tc>
        <w:tc>
          <w:tcPr>
            <w:tcW w:w="2724" w:type="dxa"/>
          </w:tcPr>
          <w:p w14:paraId="23DCF8A2" w14:textId="18102356" w:rsidR="00666C5A" w:rsidRDefault="00666C5A" w:rsidP="000D3037">
            <w:pPr>
              <w:rPr>
                <w:rFonts w:ascii="Aptos" w:eastAsiaTheme="majorEastAsia" w:hAnsi="Aptos" w:cstheme="majorBidi"/>
                <w:color w:val="000000" w:themeColor="text1"/>
                <w:highlight w:val="lightGray"/>
              </w:rPr>
            </w:pPr>
            <w:r w:rsidRPr="0005024E">
              <w:rPr>
                <w:rFonts w:ascii="Calibri" w:eastAsia="Calibri" w:hAnsi="Calibri" w:cs="Arial"/>
                <w:b/>
                <w:bCs/>
                <w:kern w:val="2"/>
                <w:lang w:val="en-US"/>
              </w:rPr>
              <w:t>Total water withdrawn by source (m³)</w:t>
            </w:r>
          </w:p>
        </w:tc>
        <w:tc>
          <w:tcPr>
            <w:tcW w:w="1820" w:type="dxa"/>
          </w:tcPr>
          <w:p w14:paraId="6F3B2774" w14:textId="1E730200" w:rsidR="00666C5A" w:rsidRDefault="00666C5A" w:rsidP="000D3037">
            <w:pPr>
              <w:rPr>
                <w:rFonts w:ascii="Aptos" w:eastAsiaTheme="majorEastAsia" w:hAnsi="Aptos" w:cstheme="majorBidi"/>
                <w:color w:val="000000" w:themeColor="text1"/>
                <w:highlight w:val="lightGray"/>
              </w:rPr>
            </w:pPr>
            <w:r w:rsidRPr="0005024E">
              <w:rPr>
                <w:rFonts w:ascii="Calibri" w:eastAsia="Calibri" w:hAnsi="Calibri" w:cs="Arial"/>
                <w:kern w:val="2"/>
                <w:lang w:val="en-US"/>
              </w:rPr>
              <w:t>Begin site-level tracking of water withdrawal by source</w:t>
            </w:r>
          </w:p>
        </w:tc>
        <w:tc>
          <w:tcPr>
            <w:tcW w:w="2097" w:type="dxa"/>
          </w:tcPr>
          <w:p w14:paraId="4B658DB8" w14:textId="3D2085D4" w:rsidR="00666C5A" w:rsidRDefault="00666C5A" w:rsidP="000D3037">
            <w:pPr>
              <w:rPr>
                <w:rFonts w:ascii="Aptos" w:eastAsiaTheme="majorEastAsia" w:hAnsi="Aptos" w:cstheme="majorBidi"/>
                <w:color w:val="000000" w:themeColor="text1"/>
                <w:highlight w:val="lightGray"/>
              </w:rPr>
            </w:pPr>
            <w:r w:rsidRPr="0005024E">
              <w:rPr>
                <w:rFonts w:ascii="Calibri" w:eastAsia="Calibri" w:hAnsi="Calibri" w:cs="Arial"/>
                <w:kern w:val="2"/>
                <w:lang w:val="en-US"/>
              </w:rPr>
              <w:t>Consolidate and report withdrawals for 80%+ of project sites</w:t>
            </w:r>
          </w:p>
        </w:tc>
        <w:tc>
          <w:tcPr>
            <w:tcW w:w="1895" w:type="dxa"/>
          </w:tcPr>
          <w:p w14:paraId="11FA99FF" w14:textId="23BAE8F7" w:rsidR="00666C5A" w:rsidRDefault="00666C5A" w:rsidP="000D3037">
            <w:pPr>
              <w:rPr>
                <w:rFonts w:ascii="Aptos" w:eastAsiaTheme="majorEastAsia" w:hAnsi="Aptos" w:cstheme="majorBidi"/>
                <w:color w:val="000000" w:themeColor="text1"/>
                <w:highlight w:val="lightGray"/>
              </w:rPr>
            </w:pPr>
            <w:r w:rsidRPr="0005024E">
              <w:rPr>
                <w:rFonts w:ascii="Calibri" w:eastAsia="Calibri" w:hAnsi="Calibri" w:cs="Arial"/>
                <w:kern w:val="2"/>
                <w:lang w:val="en-US"/>
              </w:rPr>
              <w:t>Benchmark withdrawal per project type and set reduction targets</w:t>
            </w:r>
          </w:p>
        </w:tc>
      </w:tr>
      <w:tr w:rsidR="00666C5A" w14:paraId="1B314E3E" w14:textId="77777777" w:rsidTr="0014415F">
        <w:tc>
          <w:tcPr>
            <w:tcW w:w="480" w:type="dxa"/>
          </w:tcPr>
          <w:p w14:paraId="37DC7529" w14:textId="77777777" w:rsidR="00666C5A" w:rsidRDefault="00666C5A" w:rsidP="000D3037">
            <w:pPr>
              <w:rPr>
                <w:rFonts w:ascii="Calibri" w:eastAsia="Calibri" w:hAnsi="Calibri" w:cs="Arial"/>
                <w:b/>
                <w:bCs/>
                <w:color w:val="000000" w:themeColor="dark1"/>
                <w:kern w:val="2"/>
                <w:lang w:val="en-US"/>
              </w:rPr>
            </w:pPr>
          </w:p>
        </w:tc>
        <w:tc>
          <w:tcPr>
            <w:tcW w:w="2724" w:type="dxa"/>
          </w:tcPr>
          <w:p w14:paraId="559B4F55" w14:textId="1D288E01"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project sites with basic water use tracking</w:t>
            </w:r>
          </w:p>
        </w:tc>
        <w:tc>
          <w:tcPr>
            <w:tcW w:w="1820" w:type="dxa"/>
          </w:tcPr>
          <w:p w14:paraId="423F5063" w14:textId="00C680E3"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 xml:space="preserve">Track water </w:t>
            </w:r>
            <w:proofErr w:type="gramStart"/>
            <w:r>
              <w:rPr>
                <w:rFonts w:ascii="Calibri" w:eastAsia="Calibri" w:hAnsi="Calibri" w:cs="Arial"/>
                <w:color w:val="000000" w:themeColor="dark1"/>
                <w:kern w:val="2"/>
                <w:lang w:val="en-US"/>
              </w:rPr>
              <w:t>use</w:t>
            </w:r>
            <w:proofErr w:type="gramEnd"/>
            <w:r>
              <w:rPr>
                <w:rFonts w:ascii="Calibri" w:eastAsia="Calibri" w:hAnsi="Calibri" w:cs="Arial"/>
                <w:color w:val="000000" w:themeColor="dark1"/>
                <w:kern w:val="2"/>
                <w:lang w:val="en-US"/>
              </w:rPr>
              <w:t xml:space="preserve"> at 50% of high-volume sites</w:t>
            </w:r>
          </w:p>
        </w:tc>
        <w:tc>
          <w:tcPr>
            <w:tcW w:w="2097" w:type="dxa"/>
          </w:tcPr>
          <w:p w14:paraId="11FBBE02" w14:textId="5A4B3039"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Expand tracking to all major projects</w:t>
            </w:r>
          </w:p>
        </w:tc>
        <w:tc>
          <w:tcPr>
            <w:tcW w:w="1895" w:type="dxa"/>
          </w:tcPr>
          <w:p w14:paraId="01B5169E" w14:textId="1185D78C"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Integrate into centralized ESG reporting system</w:t>
            </w:r>
          </w:p>
        </w:tc>
      </w:tr>
      <w:tr w:rsidR="00666C5A" w14:paraId="53D37366" w14:textId="77777777" w:rsidTr="0014415F">
        <w:tc>
          <w:tcPr>
            <w:tcW w:w="480" w:type="dxa"/>
          </w:tcPr>
          <w:p w14:paraId="5146D96C" w14:textId="77777777" w:rsidR="00666C5A" w:rsidRDefault="00666C5A" w:rsidP="000D3037">
            <w:pPr>
              <w:rPr>
                <w:rFonts w:ascii="Calibri" w:eastAsia="Calibri" w:hAnsi="Calibri" w:cs="Arial"/>
                <w:b/>
                <w:bCs/>
                <w:color w:val="000000" w:themeColor="dark1"/>
                <w:kern w:val="2"/>
                <w:lang w:val="en-US"/>
              </w:rPr>
            </w:pPr>
          </w:p>
        </w:tc>
        <w:tc>
          <w:tcPr>
            <w:tcW w:w="2724" w:type="dxa"/>
          </w:tcPr>
          <w:p w14:paraId="4D9365C2" w14:textId="513AA132"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sites with water recycling or reuse systems</w:t>
            </w:r>
          </w:p>
        </w:tc>
        <w:tc>
          <w:tcPr>
            <w:tcW w:w="1820" w:type="dxa"/>
          </w:tcPr>
          <w:p w14:paraId="2AB3AE07" w14:textId="730022A2"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 xml:space="preserve">Pilot water </w:t>
            </w:r>
            <w:proofErr w:type="gramStart"/>
            <w:r>
              <w:rPr>
                <w:rFonts w:ascii="Calibri" w:eastAsia="Calibri" w:hAnsi="Calibri" w:cs="Arial"/>
                <w:color w:val="000000" w:themeColor="dark1"/>
                <w:kern w:val="2"/>
                <w:lang w:val="en-US"/>
              </w:rPr>
              <w:t>reuse</w:t>
            </w:r>
            <w:proofErr w:type="gramEnd"/>
            <w:r>
              <w:rPr>
                <w:rFonts w:ascii="Calibri" w:eastAsia="Calibri" w:hAnsi="Calibri" w:cs="Arial"/>
                <w:color w:val="000000" w:themeColor="dark1"/>
                <w:kern w:val="2"/>
                <w:lang w:val="en-US"/>
              </w:rPr>
              <w:t xml:space="preserve"> in at least one high-volume site</w:t>
            </w:r>
          </w:p>
        </w:tc>
        <w:tc>
          <w:tcPr>
            <w:tcW w:w="2097" w:type="dxa"/>
          </w:tcPr>
          <w:p w14:paraId="4A280142" w14:textId="673D93B7"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Achieve reuse systems in 30% of qualifying projects</w:t>
            </w:r>
          </w:p>
        </w:tc>
        <w:tc>
          <w:tcPr>
            <w:tcW w:w="1895" w:type="dxa"/>
          </w:tcPr>
          <w:p w14:paraId="7BC51C16" w14:textId="4058BEDA"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Aim for reuse/recycling in all high-water-consumption sites</w:t>
            </w:r>
          </w:p>
        </w:tc>
      </w:tr>
      <w:tr w:rsidR="00666C5A" w14:paraId="71FFE46E" w14:textId="77777777" w:rsidTr="0014415F">
        <w:tc>
          <w:tcPr>
            <w:tcW w:w="480" w:type="dxa"/>
          </w:tcPr>
          <w:p w14:paraId="3A8D3E49" w14:textId="77777777" w:rsidR="00666C5A" w:rsidRDefault="00666C5A" w:rsidP="000D3037">
            <w:pPr>
              <w:rPr>
                <w:rFonts w:ascii="Calibri" w:eastAsia="Calibri" w:hAnsi="Calibri" w:cs="Arial"/>
                <w:b/>
                <w:bCs/>
                <w:color w:val="000000" w:themeColor="dark1"/>
                <w:kern w:val="2"/>
                <w:lang w:val="en-US"/>
              </w:rPr>
            </w:pPr>
          </w:p>
        </w:tc>
        <w:tc>
          <w:tcPr>
            <w:tcW w:w="2724" w:type="dxa"/>
          </w:tcPr>
          <w:p w14:paraId="71FEF02F" w14:textId="2161A896"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sites with erosion/sediment control structures</w:t>
            </w:r>
          </w:p>
        </w:tc>
        <w:tc>
          <w:tcPr>
            <w:tcW w:w="1820" w:type="dxa"/>
          </w:tcPr>
          <w:p w14:paraId="5C513D00" w14:textId="09F4F6AD"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Map existing practices across all active projects</w:t>
            </w:r>
          </w:p>
        </w:tc>
        <w:tc>
          <w:tcPr>
            <w:tcW w:w="2097" w:type="dxa"/>
          </w:tcPr>
          <w:p w14:paraId="339E01A4" w14:textId="15A7FDA7"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Implement stormwater and sediment controls at 60% of open earthwork sites</w:t>
            </w:r>
          </w:p>
        </w:tc>
        <w:tc>
          <w:tcPr>
            <w:tcW w:w="1895" w:type="dxa"/>
          </w:tcPr>
          <w:p w14:paraId="4FB1C5D9" w14:textId="68BAA8FC"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Embed into design and planning stages for all major infrastructure projects</w:t>
            </w:r>
          </w:p>
        </w:tc>
      </w:tr>
      <w:tr w:rsidR="00666C5A" w14:paraId="61A7E569" w14:textId="77777777" w:rsidTr="0014415F">
        <w:tc>
          <w:tcPr>
            <w:tcW w:w="480" w:type="dxa"/>
          </w:tcPr>
          <w:p w14:paraId="19118834" w14:textId="77777777" w:rsidR="00666C5A" w:rsidRDefault="00666C5A" w:rsidP="000D3037">
            <w:pPr>
              <w:rPr>
                <w:rFonts w:ascii="Calibri" w:eastAsia="Calibri" w:hAnsi="Calibri" w:cs="Arial"/>
                <w:b/>
                <w:bCs/>
                <w:color w:val="000000" w:themeColor="dark1"/>
                <w:kern w:val="2"/>
                <w:lang w:val="en-US"/>
              </w:rPr>
            </w:pPr>
          </w:p>
        </w:tc>
        <w:tc>
          <w:tcPr>
            <w:tcW w:w="2724" w:type="dxa"/>
          </w:tcPr>
          <w:p w14:paraId="1DAC0A11" w14:textId="5697CFF3"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xml:space="preserve">% of staff trained </w:t>
            </w:r>
            <w:proofErr w:type="gramStart"/>
            <w:r>
              <w:rPr>
                <w:rFonts w:ascii="Calibri" w:eastAsia="Calibri" w:hAnsi="Calibri" w:cs="Arial"/>
                <w:b/>
                <w:bCs/>
                <w:color w:val="000000" w:themeColor="dark1"/>
                <w:kern w:val="2"/>
                <w:lang w:val="en-US"/>
              </w:rPr>
              <w:t>on</w:t>
            </w:r>
            <w:proofErr w:type="gramEnd"/>
            <w:r>
              <w:rPr>
                <w:rFonts w:ascii="Calibri" w:eastAsia="Calibri" w:hAnsi="Calibri" w:cs="Arial"/>
                <w:b/>
                <w:bCs/>
                <w:color w:val="000000" w:themeColor="dark1"/>
                <w:kern w:val="2"/>
                <w:lang w:val="en-US"/>
              </w:rPr>
              <w:t xml:space="preserve"> water efficiency and erosion control</w:t>
            </w:r>
          </w:p>
        </w:tc>
        <w:tc>
          <w:tcPr>
            <w:tcW w:w="1820" w:type="dxa"/>
          </w:tcPr>
          <w:p w14:paraId="6C0AE53F" w14:textId="65E03965"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Train core HSE and site teams on water conservation basics</w:t>
            </w:r>
          </w:p>
        </w:tc>
        <w:tc>
          <w:tcPr>
            <w:tcW w:w="2097" w:type="dxa"/>
          </w:tcPr>
          <w:p w14:paraId="79098F21" w14:textId="6606C323"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Extend to project engineers and logistics personnel</w:t>
            </w:r>
          </w:p>
        </w:tc>
        <w:tc>
          <w:tcPr>
            <w:tcW w:w="1895" w:type="dxa"/>
          </w:tcPr>
          <w:p w14:paraId="7EC4DEE5" w14:textId="2C7901B0" w:rsidR="00666C5A" w:rsidRDefault="00666C5A" w:rsidP="000D3037">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Institutionalize water efficiency training into site start-up protocols</w:t>
            </w:r>
          </w:p>
        </w:tc>
      </w:tr>
      <w:tr w:rsidR="0009173B" w14:paraId="13AB8385" w14:textId="77777777" w:rsidTr="0009173B">
        <w:tc>
          <w:tcPr>
            <w:tcW w:w="480" w:type="dxa"/>
          </w:tcPr>
          <w:p w14:paraId="48837052" w14:textId="77777777" w:rsidR="0009173B" w:rsidRDefault="0009173B">
            <w:pPr>
              <w:rPr>
                <w:rFonts w:ascii="Aptos" w:eastAsiaTheme="majorEastAsia" w:hAnsi="Aptos" w:cstheme="majorBidi"/>
                <w:color w:val="000000" w:themeColor="text1"/>
                <w:highlight w:val="lightGray"/>
              </w:rPr>
            </w:pPr>
          </w:p>
        </w:tc>
        <w:tc>
          <w:tcPr>
            <w:tcW w:w="8536" w:type="dxa"/>
            <w:gridSpan w:val="4"/>
            <w:shd w:val="clear" w:color="auto" w:fill="A5A5A5" w:themeFill="accent3"/>
          </w:tcPr>
          <w:p w14:paraId="52A15E4D" w14:textId="24B3C9C5" w:rsidR="0009173B" w:rsidRDefault="0009173B">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Waste Management</w:t>
            </w:r>
          </w:p>
        </w:tc>
      </w:tr>
      <w:tr w:rsidR="00666C5A" w14:paraId="46315680" w14:textId="77777777" w:rsidTr="0014415F">
        <w:tc>
          <w:tcPr>
            <w:tcW w:w="480" w:type="dxa"/>
          </w:tcPr>
          <w:p w14:paraId="3004B824" w14:textId="77777777" w:rsidR="00666C5A" w:rsidRPr="00BE6D43" w:rsidRDefault="00666C5A" w:rsidP="006C5A85">
            <w:pPr>
              <w:rPr>
                <w:rFonts w:ascii="Calibri" w:eastAsia="Calibri" w:hAnsi="Calibri" w:cs="Arial"/>
                <w:b/>
                <w:bCs/>
                <w:kern w:val="2"/>
                <w:lang w:val="en-US"/>
              </w:rPr>
            </w:pPr>
          </w:p>
        </w:tc>
        <w:tc>
          <w:tcPr>
            <w:tcW w:w="2724" w:type="dxa"/>
          </w:tcPr>
          <w:p w14:paraId="35E14D19" w14:textId="715DA15F" w:rsidR="00666C5A" w:rsidRDefault="00666C5A" w:rsidP="006C5A85">
            <w:pPr>
              <w:rPr>
                <w:rFonts w:ascii="Aptos" w:eastAsiaTheme="majorEastAsia" w:hAnsi="Aptos" w:cstheme="majorBidi"/>
                <w:color w:val="000000" w:themeColor="text1"/>
                <w:highlight w:val="lightGray"/>
              </w:rPr>
            </w:pPr>
            <w:r w:rsidRPr="00BE6D43">
              <w:rPr>
                <w:rFonts w:ascii="Calibri" w:eastAsia="Calibri" w:hAnsi="Calibri" w:cs="Arial"/>
                <w:b/>
                <w:bCs/>
                <w:kern w:val="2"/>
                <w:lang w:val="en-US"/>
              </w:rPr>
              <w:t>% of active sites with basic waste tracking systems</w:t>
            </w:r>
          </w:p>
        </w:tc>
        <w:tc>
          <w:tcPr>
            <w:tcW w:w="1820" w:type="dxa"/>
          </w:tcPr>
          <w:p w14:paraId="1F57925F" w14:textId="7CA53B95" w:rsidR="00666C5A" w:rsidRDefault="00666C5A" w:rsidP="006C5A85">
            <w:pPr>
              <w:rPr>
                <w:rFonts w:ascii="Aptos" w:eastAsiaTheme="majorEastAsia" w:hAnsi="Aptos" w:cstheme="majorBidi"/>
                <w:color w:val="000000" w:themeColor="text1"/>
                <w:highlight w:val="lightGray"/>
              </w:rPr>
            </w:pPr>
            <w:r w:rsidRPr="00BE6D43">
              <w:rPr>
                <w:rFonts w:ascii="Calibri" w:eastAsia="Calibri" w:hAnsi="Calibri" w:cs="Arial"/>
                <w:kern w:val="2"/>
                <w:lang w:val="en-US"/>
              </w:rPr>
              <w:t>Pilot at 2–3 major sites</w:t>
            </w:r>
          </w:p>
        </w:tc>
        <w:tc>
          <w:tcPr>
            <w:tcW w:w="2097" w:type="dxa"/>
          </w:tcPr>
          <w:p w14:paraId="7D971BA0" w14:textId="69EBC07B" w:rsidR="00666C5A" w:rsidRDefault="00666C5A" w:rsidP="006C5A85">
            <w:pPr>
              <w:rPr>
                <w:rFonts w:ascii="Aptos" w:eastAsiaTheme="majorEastAsia" w:hAnsi="Aptos" w:cstheme="majorBidi"/>
                <w:color w:val="000000" w:themeColor="text1"/>
                <w:highlight w:val="lightGray"/>
              </w:rPr>
            </w:pPr>
            <w:r w:rsidRPr="00BE6D43">
              <w:rPr>
                <w:rFonts w:ascii="Calibri" w:eastAsia="Calibri" w:hAnsi="Calibri" w:cs="Arial"/>
                <w:kern w:val="2"/>
                <w:lang w:val="en-US"/>
              </w:rPr>
              <w:t>Scale tracking to 60%+ of all sites</w:t>
            </w:r>
          </w:p>
        </w:tc>
        <w:tc>
          <w:tcPr>
            <w:tcW w:w="1895" w:type="dxa"/>
          </w:tcPr>
          <w:p w14:paraId="290BD684" w14:textId="14442A8B" w:rsidR="00666C5A" w:rsidRDefault="00666C5A" w:rsidP="006C5A85">
            <w:pPr>
              <w:rPr>
                <w:rFonts w:ascii="Aptos" w:eastAsiaTheme="majorEastAsia" w:hAnsi="Aptos" w:cstheme="majorBidi"/>
                <w:color w:val="000000" w:themeColor="text1"/>
                <w:highlight w:val="lightGray"/>
              </w:rPr>
            </w:pPr>
            <w:r w:rsidRPr="00BE6D43">
              <w:rPr>
                <w:rFonts w:ascii="Calibri" w:eastAsia="Calibri" w:hAnsi="Calibri" w:cs="Arial"/>
                <w:kern w:val="2"/>
                <w:lang w:val="en-US"/>
              </w:rPr>
              <w:t>Achieve full waste tracking across all active sites</w:t>
            </w:r>
          </w:p>
        </w:tc>
      </w:tr>
      <w:tr w:rsidR="00666C5A" w14:paraId="5317A685" w14:textId="77777777" w:rsidTr="0014415F">
        <w:tc>
          <w:tcPr>
            <w:tcW w:w="480" w:type="dxa"/>
          </w:tcPr>
          <w:p w14:paraId="70AF83C1" w14:textId="77777777" w:rsidR="00666C5A" w:rsidRDefault="00666C5A" w:rsidP="006C5A85">
            <w:pPr>
              <w:rPr>
                <w:rFonts w:ascii="Calibri" w:eastAsia="Calibri" w:hAnsi="Calibri" w:cs="Arial"/>
                <w:b/>
                <w:bCs/>
                <w:color w:val="000000" w:themeColor="dark1"/>
                <w:kern w:val="2"/>
                <w:lang w:val="en-US"/>
              </w:rPr>
            </w:pPr>
          </w:p>
        </w:tc>
        <w:tc>
          <w:tcPr>
            <w:tcW w:w="2724" w:type="dxa"/>
          </w:tcPr>
          <w:p w14:paraId="1F25994E" w14:textId="347B13B3"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Volume of construction waste reused or recycled (tons/year)</w:t>
            </w:r>
          </w:p>
        </w:tc>
        <w:tc>
          <w:tcPr>
            <w:tcW w:w="1820" w:type="dxa"/>
          </w:tcPr>
          <w:p w14:paraId="0076FA04" w14:textId="0463F673"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Begin manual tracking of reused materials</w:t>
            </w:r>
          </w:p>
        </w:tc>
        <w:tc>
          <w:tcPr>
            <w:tcW w:w="2097" w:type="dxa"/>
          </w:tcPr>
          <w:p w14:paraId="6F62132A" w14:textId="09F25247"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Set benchmarks by material type (e.g., concrete, wood, steel)</w:t>
            </w:r>
          </w:p>
        </w:tc>
        <w:tc>
          <w:tcPr>
            <w:tcW w:w="1895" w:type="dxa"/>
          </w:tcPr>
          <w:p w14:paraId="20861671" w14:textId="304B1F9F"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Set internal reuse/recycling targets by material category</w:t>
            </w:r>
          </w:p>
        </w:tc>
      </w:tr>
      <w:tr w:rsidR="00666C5A" w14:paraId="26D59E81" w14:textId="77777777" w:rsidTr="0014415F">
        <w:tc>
          <w:tcPr>
            <w:tcW w:w="480" w:type="dxa"/>
          </w:tcPr>
          <w:p w14:paraId="5C1BE2A5" w14:textId="77777777" w:rsidR="00666C5A" w:rsidRDefault="00666C5A" w:rsidP="006C5A85">
            <w:pPr>
              <w:rPr>
                <w:rFonts w:ascii="Calibri" w:eastAsia="Calibri" w:hAnsi="Calibri" w:cs="Arial"/>
                <w:b/>
                <w:bCs/>
                <w:color w:val="000000" w:themeColor="dark1"/>
                <w:kern w:val="2"/>
                <w:lang w:val="en-US"/>
              </w:rPr>
            </w:pPr>
          </w:p>
        </w:tc>
        <w:tc>
          <w:tcPr>
            <w:tcW w:w="2724" w:type="dxa"/>
          </w:tcPr>
          <w:p w14:paraId="4D5C225E" w14:textId="38061336"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projects with designated material reuse zones</w:t>
            </w:r>
          </w:p>
        </w:tc>
        <w:tc>
          <w:tcPr>
            <w:tcW w:w="1820" w:type="dxa"/>
          </w:tcPr>
          <w:p w14:paraId="629F591F" w14:textId="69CF8374" w:rsidR="00666C5A" w:rsidRDefault="00666C5A" w:rsidP="006C5A85">
            <w:pPr>
              <w:rPr>
                <w:rFonts w:ascii="Aptos" w:eastAsiaTheme="majorEastAsia" w:hAnsi="Aptos" w:cstheme="majorBidi"/>
                <w:color w:val="000000" w:themeColor="text1"/>
                <w:highlight w:val="lightGray"/>
              </w:rPr>
            </w:pPr>
            <w:proofErr w:type="gramStart"/>
            <w:r>
              <w:rPr>
                <w:rFonts w:ascii="Calibri" w:eastAsia="Calibri" w:hAnsi="Calibri" w:cs="Arial"/>
                <w:color w:val="000000" w:themeColor="dark1"/>
                <w:kern w:val="2"/>
                <w:lang w:val="en-US"/>
              </w:rPr>
              <w:t>Introduce</w:t>
            </w:r>
            <w:proofErr w:type="gramEnd"/>
            <w:r>
              <w:rPr>
                <w:rFonts w:ascii="Calibri" w:eastAsia="Calibri" w:hAnsi="Calibri" w:cs="Arial"/>
                <w:color w:val="000000" w:themeColor="dark1"/>
                <w:kern w:val="2"/>
                <w:lang w:val="en-US"/>
              </w:rPr>
              <w:t xml:space="preserve"> reuse zones in large, long-duration projects</w:t>
            </w:r>
          </w:p>
        </w:tc>
        <w:tc>
          <w:tcPr>
            <w:tcW w:w="2097" w:type="dxa"/>
          </w:tcPr>
          <w:p w14:paraId="162AE676" w14:textId="58F2E57C"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Standardize reuse zones for projects &gt; 6 months</w:t>
            </w:r>
          </w:p>
        </w:tc>
        <w:tc>
          <w:tcPr>
            <w:tcW w:w="1895" w:type="dxa"/>
          </w:tcPr>
          <w:p w14:paraId="06D7FB70" w14:textId="795AB8E9"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Integrate reuse planning into project setup processes</w:t>
            </w:r>
          </w:p>
        </w:tc>
      </w:tr>
      <w:tr w:rsidR="00666C5A" w14:paraId="6FE817B2" w14:textId="77777777" w:rsidTr="0014415F">
        <w:tc>
          <w:tcPr>
            <w:tcW w:w="480" w:type="dxa"/>
          </w:tcPr>
          <w:p w14:paraId="4DB98366" w14:textId="77777777" w:rsidR="00666C5A" w:rsidRDefault="00666C5A" w:rsidP="006C5A85">
            <w:pPr>
              <w:rPr>
                <w:rFonts w:ascii="Calibri" w:eastAsia="Calibri" w:hAnsi="Calibri" w:cs="Arial"/>
                <w:b/>
                <w:bCs/>
                <w:color w:val="000000" w:themeColor="dark1"/>
                <w:kern w:val="2"/>
                <w:lang w:val="en-US"/>
              </w:rPr>
            </w:pPr>
          </w:p>
        </w:tc>
        <w:tc>
          <w:tcPr>
            <w:tcW w:w="2724" w:type="dxa"/>
          </w:tcPr>
          <w:p w14:paraId="6C2E71C9" w14:textId="08CD7977"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steel, asphalt, and concrete waste diverted from landfill</w:t>
            </w:r>
          </w:p>
        </w:tc>
        <w:tc>
          <w:tcPr>
            <w:tcW w:w="1820" w:type="dxa"/>
          </w:tcPr>
          <w:p w14:paraId="4CD00B54" w14:textId="1F41D497"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Identify recyclers and engage them at pilot sites</w:t>
            </w:r>
          </w:p>
        </w:tc>
        <w:tc>
          <w:tcPr>
            <w:tcW w:w="2097" w:type="dxa"/>
          </w:tcPr>
          <w:p w14:paraId="644F7127" w14:textId="3B8556C2"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Divert 30–40% of recyclable materials from landfill</w:t>
            </w:r>
          </w:p>
        </w:tc>
        <w:tc>
          <w:tcPr>
            <w:tcW w:w="1895" w:type="dxa"/>
          </w:tcPr>
          <w:p w14:paraId="56B4C4A0" w14:textId="055E2945"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Divert majority of recyclable construction materials from landfill</w:t>
            </w:r>
          </w:p>
        </w:tc>
      </w:tr>
      <w:tr w:rsidR="00666C5A" w14:paraId="61C99B06" w14:textId="77777777" w:rsidTr="0014415F">
        <w:tc>
          <w:tcPr>
            <w:tcW w:w="480" w:type="dxa"/>
          </w:tcPr>
          <w:p w14:paraId="3737B283" w14:textId="77777777" w:rsidR="00666C5A" w:rsidRDefault="00666C5A" w:rsidP="006C5A85">
            <w:pPr>
              <w:rPr>
                <w:rFonts w:ascii="Calibri" w:eastAsia="Calibri" w:hAnsi="Calibri" w:cs="Arial"/>
                <w:b/>
                <w:bCs/>
                <w:color w:val="000000" w:themeColor="dark1"/>
                <w:kern w:val="2"/>
                <w:lang w:val="en-US"/>
              </w:rPr>
            </w:pPr>
          </w:p>
        </w:tc>
        <w:tc>
          <w:tcPr>
            <w:tcW w:w="2724" w:type="dxa"/>
          </w:tcPr>
          <w:p w14:paraId="35E2053F" w14:textId="57D8E78B"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 of site staff trained on waste sorting and reuse practices</w:t>
            </w:r>
          </w:p>
        </w:tc>
        <w:tc>
          <w:tcPr>
            <w:tcW w:w="1820" w:type="dxa"/>
          </w:tcPr>
          <w:p w14:paraId="3AF005D9" w14:textId="3196C901" w:rsidR="00666C5A" w:rsidRDefault="00666C5A" w:rsidP="006C5A85">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Train HSE officers and site storekeepers</w:t>
            </w:r>
          </w:p>
        </w:tc>
        <w:tc>
          <w:tcPr>
            <w:tcW w:w="2097" w:type="dxa"/>
          </w:tcPr>
          <w:p w14:paraId="251D2602" w14:textId="00A9F459" w:rsidR="00666C5A" w:rsidRDefault="00666C5A" w:rsidP="006C5A85">
            <w:pPr>
              <w:rPr>
                <w:rFonts w:ascii="Aptos" w:eastAsiaTheme="majorEastAsia" w:hAnsi="Aptos" w:cstheme="majorBidi"/>
                <w:color w:val="000000" w:themeColor="text1"/>
                <w:highlight w:val="lightGray"/>
              </w:rPr>
            </w:pPr>
            <w:proofErr w:type="gramStart"/>
            <w:r>
              <w:rPr>
                <w:rFonts w:ascii="Calibri" w:eastAsia="Calibri" w:hAnsi="Calibri" w:cs="Arial"/>
                <w:color w:val="000000" w:themeColor="dark1"/>
                <w:kern w:val="2"/>
                <w:lang w:val="en-US"/>
              </w:rPr>
              <w:t>Extend</w:t>
            </w:r>
            <w:proofErr w:type="gramEnd"/>
            <w:r>
              <w:rPr>
                <w:rFonts w:ascii="Calibri" w:eastAsia="Calibri" w:hAnsi="Calibri" w:cs="Arial"/>
                <w:color w:val="000000" w:themeColor="dark1"/>
                <w:kern w:val="2"/>
                <w:lang w:val="en-US"/>
              </w:rPr>
              <w:t xml:space="preserve"> training </w:t>
            </w:r>
            <w:proofErr w:type="gramStart"/>
            <w:r>
              <w:rPr>
                <w:rFonts w:ascii="Calibri" w:eastAsia="Calibri" w:hAnsi="Calibri" w:cs="Arial"/>
                <w:color w:val="000000" w:themeColor="dark1"/>
                <w:kern w:val="2"/>
                <w:lang w:val="en-US"/>
              </w:rPr>
              <w:t>to</w:t>
            </w:r>
            <w:proofErr w:type="gramEnd"/>
            <w:r>
              <w:rPr>
                <w:rFonts w:ascii="Calibri" w:eastAsia="Calibri" w:hAnsi="Calibri" w:cs="Arial"/>
                <w:color w:val="000000" w:themeColor="dark1"/>
                <w:kern w:val="2"/>
                <w:lang w:val="en-US"/>
              </w:rPr>
              <w:t xml:space="preserve"> logistics and procurement teams</w:t>
            </w:r>
          </w:p>
        </w:tc>
        <w:tc>
          <w:tcPr>
            <w:tcW w:w="1895" w:type="dxa"/>
          </w:tcPr>
          <w:p w14:paraId="6A47DBD6" w14:textId="130FAAAA" w:rsidR="00666C5A" w:rsidRDefault="00666C5A" w:rsidP="006C5A85">
            <w:pPr>
              <w:rPr>
                <w:rFonts w:ascii="Aptos" w:eastAsiaTheme="majorEastAsia" w:hAnsi="Aptos" w:cstheme="majorBidi"/>
                <w:color w:val="000000" w:themeColor="text1"/>
                <w:highlight w:val="lightGray"/>
              </w:rPr>
            </w:pPr>
            <w:proofErr w:type="gramStart"/>
            <w:r>
              <w:rPr>
                <w:rFonts w:ascii="Calibri" w:eastAsia="Calibri" w:hAnsi="Calibri" w:cs="Arial"/>
                <w:color w:val="000000" w:themeColor="dark1"/>
                <w:kern w:val="2"/>
                <w:lang w:val="en-US"/>
              </w:rPr>
              <w:t>Institutionalize</w:t>
            </w:r>
            <w:proofErr w:type="gramEnd"/>
            <w:r>
              <w:rPr>
                <w:rFonts w:ascii="Calibri" w:eastAsia="Calibri" w:hAnsi="Calibri" w:cs="Arial"/>
                <w:color w:val="000000" w:themeColor="dark1"/>
                <w:kern w:val="2"/>
                <w:lang w:val="en-US"/>
              </w:rPr>
              <w:t xml:space="preserve"> as part of onboarding and site mobilization training</w:t>
            </w:r>
          </w:p>
        </w:tc>
      </w:tr>
      <w:tr w:rsidR="0009173B" w14:paraId="7625076F" w14:textId="77777777" w:rsidTr="0009173B">
        <w:tc>
          <w:tcPr>
            <w:tcW w:w="480" w:type="dxa"/>
          </w:tcPr>
          <w:p w14:paraId="2C47A3C3" w14:textId="77777777" w:rsidR="0009173B" w:rsidRDefault="0009173B">
            <w:pPr>
              <w:rPr>
                <w:rFonts w:ascii="Aptos" w:eastAsiaTheme="majorEastAsia" w:hAnsi="Aptos" w:cstheme="majorBidi"/>
                <w:color w:val="000000" w:themeColor="text1"/>
                <w:highlight w:val="lightGray"/>
              </w:rPr>
            </w:pPr>
          </w:p>
        </w:tc>
        <w:tc>
          <w:tcPr>
            <w:tcW w:w="8536" w:type="dxa"/>
            <w:gridSpan w:val="4"/>
            <w:shd w:val="clear" w:color="auto" w:fill="A5A5A5" w:themeFill="accent3"/>
          </w:tcPr>
          <w:p w14:paraId="514F9C1E" w14:textId="24EE3A1D" w:rsidR="0009173B" w:rsidRDefault="00205CB1">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Ecological Impact</w:t>
            </w:r>
          </w:p>
        </w:tc>
      </w:tr>
      <w:tr w:rsidR="00666C5A" w14:paraId="0151CFD7" w14:textId="77777777" w:rsidTr="0014415F">
        <w:tc>
          <w:tcPr>
            <w:tcW w:w="480" w:type="dxa"/>
          </w:tcPr>
          <w:p w14:paraId="0C9CA291" w14:textId="77777777" w:rsidR="00666C5A" w:rsidRPr="00F520D6" w:rsidRDefault="00666C5A" w:rsidP="00044019">
            <w:pPr>
              <w:rPr>
                <w:rFonts w:ascii="Calibri" w:eastAsia="Calibri" w:hAnsi="Calibri" w:cs="Arial"/>
                <w:b/>
                <w:bCs/>
                <w:kern w:val="2"/>
                <w:lang w:val="en-US"/>
              </w:rPr>
            </w:pPr>
          </w:p>
        </w:tc>
        <w:tc>
          <w:tcPr>
            <w:tcW w:w="2724" w:type="dxa"/>
          </w:tcPr>
          <w:p w14:paraId="0988DDBC" w14:textId="060518FF" w:rsidR="00666C5A" w:rsidRDefault="00666C5A" w:rsidP="00044019">
            <w:pPr>
              <w:rPr>
                <w:rFonts w:ascii="Aptos" w:eastAsiaTheme="majorEastAsia" w:hAnsi="Aptos" w:cstheme="majorBidi"/>
                <w:color w:val="000000" w:themeColor="text1"/>
                <w:highlight w:val="lightGray"/>
              </w:rPr>
            </w:pPr>
            <w:r w:rsidRPr="00F520D6">
              <w:rPr>
                <w:rFonts w:ascii="Calibri" w:eastAsia="Calibri" w:hAnsi="Calibri" w:cs="Arial"/>
                <w:b/>
                <w:bCs/>
                <w:kern w:val="2"/>
                <w:lang w:val="en-US"/>
              </w:rPr>
              <w:t>% of projects with biodiversity or ecological screening</w:t>
            </w:r>
          </w:p>
        </w:tc>
        <w:tc>
          <w:tcPr>
            <w:tcW w:w="1820" w:type="dxa"/>
          </w:tcPr>
          <w:p w14:paraId="62AF25EC" w14:textId="468CEC85" w:rsidR="00666C5A" w:rsidRDefault="00666C5A" w:rsidP="00044019">
            <w:pPr>
              <w:rPr>
                <w:rFonts w:ascii="Aptos" w:eastAsiaTheme="majorEastAsia" w:hAnsi="Aptos" w:cstheme="majorBidi"/>
                <w:color w:val="000000" w:themeColor="text1"/>
                <w:highlight w:val="lightGray"/>
              </w:rPr>
            </w:pPr>
            <w:r w:rsidRPr="00F520D6">
              <w:rPr>
                <w:rFonts w:ascii="Calibri" w:eastAsia="Calibri" w:hAnsi="Calibri" w:cs="Arial"/>
                <w:kern w:val="2"/>
                <w:lang w:val="en-US"/>
              </w:rPr>
              <w:t>Establish baseline and screen all new large-scale infrastructure projects</w:t>
            </w:r>
          </w:p>
        </w:tc>
        <w:tc>
          <w:tcPr>
            <w:tcW w:w="2097" w:type="dxa"/>
          </w:tcPr>
          <w:p w14:paraId="744ECA83" w14:textId="275A80B6" w:rsidR="00666C5A" w:rsidRDefault="00666C5A" w:rsidP="00044019">
            <w:pPr>
              <w:rPr>
                <w:rFonts w:ascii="Aptos" w:eastAsiaTheme="majorEastAsia" w:hAnsi="Aptos" w:cstheme="majorBidi"/>
                <w:color w:val="000000" w:themeColor="text1"/>
                <w:highlight w:val="lightGray"/>
              </w:rPr>
            </w:pPr>
            <w:r w:rsidRPr="00F520D6">
              <w:rPr>
                <w:rFonts w:ascii="Calibri" w:eastAsia="Calibri" w:hAnsi="Calibri" w:cs="Arial"/>
                <w:kern w:val="2"/>
                <w:lang w:val="en-US"/>
              </w:rPr>
              <w:t>&gt;75% of projects undergo biodiversity and land-use impact assessments</w:t>
            </w:r>
          </w:p>
        </w:tc>
        <w:tc>
          <w:tcPr>
            <w:tcW w:w="1895" w:type="dxa"/>
          </w:tcPr>
          <w:p w14:paraId="0DBC067E" w14:textId="56088A27" w:rsidR="00666C5A" w:rsidRDefault="00666C5A" w:rsidP="00044019">
            <w:pPr>
              <w:rPr>
                <w:rFonts w:ascii="Aptos" w:eastAsiaTheme="majorEastAsia" w:hAnsi="Aptos" w:cstheme="majorBidi"/>
                <w:color w:val="000000" w:themeColor="text1"/>
                <w:highlight w:val="lightGray"/>
              </w:rPr>
            </w:pPr>
            <w:r w:rsidRPr="00F520D6">
              <w:rPr>
                <w:rFonts w:ascii="Calibri" w:eastAsia="Calibri" w:hAnsi="Calibri" w:cs="Arial"/>
                <w:kern w:val="2"/>
                <w:lang w:val="en-US"/>
              </w:rPr>
              <w:t>100% of projects integrate ecological safeguards in design and execution</w:t>
            </w:r>
          </w:p>
        </w:tc>
      </w:tr>
      <w:tr w:rsidR="00666C5A" w14:paraId="0221E8D0" w14:textId="77777777" w:rsidTr="0014415F">
        <w:tc>
          <w:tcPr>
            <w:tcW w:w="480" w:type="dxa"/>
          </w:tcPr>
          <w:p w14:paraId="23563F89" w14:textId="77777777" w:rsidR="00666C5A" w:rsidRDefault="00666C5A" w:rsidP="00044019">
            <w:pPr>
              <w:rPr>
                <w:rFonts w:ascii="Calibri" w:eastAsia="Calibri" w:hAnsi="Calibri" w:cs="Arial"/>
                <w:b/>
                <w:bCs/>
                <w:color w:val="000000" w:themeColor="dark1"/>
                <w:kern w:val="2"/>
                <w:lang w:val="en-US"/>
              </w:rPr>
            </w:pPr>
          </w:p>
        </w:tc>
        <w:tc>
          <w:tcPr>
            <w:tcW w:w="2724" w:type="dxa"/>
          </w:tcPr>
          <w:p w14:paraId="3A9F2A32" w14:textId="0193EF76"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Number of ecological incidents recorded and resolved</w:t>
            </w:r>
          </w:p>
        </w:tc>
        <w:tc>
          <w:tcPr>
            <w:tcW w:w="1820" w:type="dxa"/>
          </w:tcPr>
          <w:p w14:paraId="072297C3" w14:textId="0772A70F"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Implement tracking system; achieve zero high-severity ecological incidents</w:t>
            </w:r>
          </w:p>
        </w:tc>
        <w:tc>
          <w:tcPr>
            <w:tcW w:w="2097" w:type="dxa"/>
          </w:tcPr>
          <w:p w14:paraId="5524B961" w14:textId="547F9861"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Reduce incident frequency year-on-year by 30%</w:t>
            </w:r>
          </w:p>
        </w:tc>
        <w:tc>
          <w:tcPr>
            <w:tcW w:w="1895" w:type="dxa"/>
          </w:tcPr>
          <w:p w14:paraId="7CE89826" w14:textId="3E05A857"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Maintain zero high-severity ecological incidents annually</w:t>
            </w:r>
          </w:p>
        </w:tc>
      </w:tr>
      <w:tr w:rsidR="00666C5A" w14:paraId="0CA4B629" w14:textId="77777777" w:rsidTr="0014415F">
        <w:tc>
          <w:tcPr>
            <w:tcW w:w="480" w:type="dxa"/>
          </w:tcPr>
          <w:p w14:paraId="64D89BE0" w14:textId="77777777" w:rsidR="00666C5A" w:rsidRDefault="00666C5A" w:rsidP="00044019">
            <w:pPr>
              <w:rPr>
                <w:rFonts w:ascii="Calibri" w:eastAsia="Calibri" w:hAnsi="Calibri" w:cs="Arial"/>
                <w:b/>
                <w:bCs/>
                <w:color w:val="000000" w:themeColor="dark1"/>
                <w:kern w:val="2"/>
                <w:lang w:val="en-US"/>
              </w:rPr>
            </w:pPr>
          </w:p>
        </w:tc>
        <w:tc>
          <w:tcPr>
            <w:tcW w:w="2724" w:type="dxa"/>
          </w:tcPr>
          <w:p w14:paraId="69ED228A" w14:textId="3A54DE15"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Reforestation or habitat restoration (hectares impacted)</w:t>
            </w:r>
          </w:p>
        </w:tc>
        <w:tc>
          <w:tcPr>
            <w:tcW w:w="1820" w:type="dxa"/>
          </w:tcPr>
          <w:p w14:paraId="49530411" w14:textId="02544A3A"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Pilot 2–3 restoration projects in impacted communities</w:t>
            </w:r>
          </w:p>
        </w:tc>
        <w:tc>
          <w:tcPr>
            <w:tcW w:w="2097" w:type="dxa"/>
          </w:tcPr>
          <w:p w14:paraId="10CFDB4B" w14:textId="76B05707"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Restore or reforest &gt;10 hectares cumulatively</w:t>
            </w:r>
          </w:p>
        </w:tc>
        <w:tc>
          <w:tcPr>
            <w:tcW w:w="1895" w:type="dxa"/>
          </w:tcPr>
          <w:p w14:paraId="111C7AEE" w14:textId="66079E14" w:rsidR="00666C5A" w:rsidRDefault="00666C5A" w:rsidP="00044019">
            <w:pPr>
              <w:rPr>
                <w:rFonts w:ascii="Aptos" w:eastAsiaTheme="majorEastAsia" w:hAnsi="Aptos" w:cstheme="majorBidi"/>
                <w:color w:val="000000" w:themeColor="text1"/>
                <w:highlight w:val="lightGray"/>
              </w:rPr>
            </w:pPr>
            <w:r>
              <w:rPr>
                <w:rFonts w:ascii="Calibri" w:eastAsia="Calibri" w:hAnsi="Calibri" w:cs="Arial"/>
                <w:color w:val="000000" w:themeColor="dark1"/>
                <w:kern w:val="2"/>
                <w:lang w:val="en-US"/>
              </w:rPr>
              <w:t>Develop biodiversity offset program aligned with national and global targets</w:t>
            </w:r>
          </w:p>
        </w:tc>
      </w:tr>
      <w:tr w:rsidR="00205CB1" w14:paraId="014EC76E" w14:textId="77777777" w:rsidTr="00205CB1">
        <w:tc>
          <w:tcPr>
            <w:tcW w:w="480" w:type="dxa"/>
          </w:tcPr>
          <w:p w14:paraId="7A5AFE6F" w14:textId="77777777" w:rsidR="00205CB1" w:rsidRDefault="00205CB1">
            <w:pPr>
              <w:rPr>
                <w:rFonts w:ascii="Aptos" w:eastAsiaTheme="majorEastAsia" w:hAnsi="Aptos" w:cstheme="majorBidi"/>
                <w:color w:val="000000" w:themeColor="text1"/>
                <w:highlight w:val="lightGray"/>
              </w:rPr>
            </w:pPr>
          </w:p>
        </w:tc>
        <w:tc>
          <w:tcPr>
            <w:tcW w:w="8536" w:type="dxa"/>
            <w:gridSpan w:val="4"/>
            <w:shd w:val="clear" w:color="auto" w:fill="A5A5A5" w:themeFill="accent3"/>
          </w:tcPr>
          <w:p w14:paraId="51B75543" w14:textId="34F27640" w:rsidR="00205CB1" w:rsidRDefault="00D9397C">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 xml:space="preserve">Lifecycle Impact of Products and </w:t>
            </w:r>
            <w:r w:rsidR="00EE56B1">
              <w:rPr>
                <w:rFonts w:ascii="Aptos" w:eastAsiaTheme="majorEastAsia" w:hAnsi="Aptos" w:cstheme="majorBidi"/>
                <w:color w:val="000000" w:themeColor="text1"/>
                <w:highlight w:val="lightGray"/>
              </w:rPr>
              <w:t>Services</w:t>
            </w:r>
          </w:p>
        </w:tc>
      </w:tr>
      <w:tr w:rsidR="00666C5A" w14:paraId="036E4901" w14:textId="77777777" w:rsidTr="0014415F">
        <w:tc>
          <w:tcPr>
            <w:tcW w:w="480" w:type="dxa"/>
          </w:tcPr>
          <w:p w14:paraId="77BFE8DC" w14:textId="77777777" w:rsidR="00666C5A" w:rsidRDefault="00666C5A">
            <w:pPr>
              <w:rPr>
                <w:rFonts w:ascii="Aptos" w:eastAsiaTheme="majorEastAsia" w:hAnsi="Aptos" w:cstheme="majorBidi"/>
                <w:color w:val="000000" w:themeColor="text1"/>
                <w:highlight w:val="lightGray"/>
              </w:rPr>
            </w:pPr>
          </w:p>
        </w:tc>
        <w:tc>
          <w:tcPr>
            <w:tcW w:w="2724" w:type="dxa"/>
          </w:tcPr>
          <w:p w14:paraId="46458381" w14:textId="3A15EA14" w:rsidR="00666C5A" w:rsidRPr="00BA080C" w:rsidRDefault="00C71BA7">
            <w:pPr>
              <w:rPr>
                <w:rFonts w:ascii="Aptos" w:eastAsiaTheme="majorEastAsia" w:hAnsi="Aptos" w:cstheme="majorBidi"/>
                <w:highlight w:val="lightGray"/>
              </w:rPr>
            </w:pPr>
            <w:r w:rsidRPr="00BA080C">
              <w:rPr>
                <w:rFonts w:ascii="Calibri" w:eastAsia="Calibri" w:hAnsi="Calibri" w:cs="Arial"/>
                <w:b/>
                <w:bCs/>
                <w:kern w:val="2"/>
                <w:lang w:val="en-US"/>
              </w:rPr>
              <w:t>% of new projects designed with green building elements</w:t>
            </w:r>
          </w:p>
        </w:tc>
        <w:tc>
          <w:tcPr>
            <w:tcW w:w="1820" w:type="dxa"/>
          </w:tcPr>
          <w:p w14:paraId="73D2BCB6" w14:textId="3380313B" w:rsidR="00666C5A" w:rsidRPr="00C71BA7" w:rsidRDefault="00C71BA7">
            <w:pPr>
              <w:rPr>
                <w:rFonts w:ascii="Aptos" w:eastAsiaTheme="majorEastAsia" w:hAnsi="Aptos" w:cstheme="majorBidi"/>
                <w:highlight w:val="lightGray"/>
              </w:rPr>
            </w:pPr>
            <w:proofErr w:type="gramStart"/>
            <w:r w:rsidRPr="00C71BA7">
              <w:rPr>
                <w:rFonts w:ascii="Calibri" w:eastAsia="Calibri" w:hAnsi="Calibri" w:cs="Arial"/>
                <w:kern w:val="2"/>
                <w:lang w:val="en-US"/>
              </w:rPr>
              <w:t>Introduce in</w:t>
            </w:r>
            <w:proofErr w:type="gramEnd"/>
            <w:r w:rsidRPr="00C71BA7">
              <w:rPr>
                <w:rFonts w:ascii="Calibri" w:eastAsia="Calibri" w:hAnsi="Calibri" w:cs="Arial"/>
                <w:kern w:val="2"/>
                <w:lang w:val="en-US"/>
              </w:rPr>
              <w:t xml:space="preserve"> at least 1 project per region</w:t>
            </w:r>
          </w:p>
        </w:tc>
        <w:tc>
          <w:tcPr>
            <w:tcW w:w="2097" w:type="dxa"/>
          </w:tcPr>
          <w:p w14:paraId="769E770B" w14:textId="57ED7CD9"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Apply to 30% of new project designs</w:t>
            </w:r>
          </w:p>
        </w:tc>
        <w:tc>
          <w:tcPr>
            <w:tcW w:w="1895" w:type="dxa"/>
          </w:tcPr>
          <w:p w14:paraId="3849D49C" w14:textId="4CDB778F"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 xml:space="preserve">Make </w:t>
            </w:r>
            <w:proofErr w:type="gramStart"/>
            <w:r w:rsidRPr="00C71BA7">
              <w:rPr>
                <w:rFonts w:ascii="Calibri" w:eastAsia="Calibri" w:hAnsi="Calibri" w:cs="Arial"/>
                <w:kern w:val="2"/>
                <w:lang w:val="en-US"/>
              </w:rPr>
              <w:t>standard</w:t>
            </w:r>
            <w:proofErr w:type="gramEnd"/>
            <w:r w:rsidRPr="00C71BA7">
              <w:rPr>
                <w:rFonts w:ascii="Calibri" w:eastAsia="Calibri" w:hAnsi="Calibri" w:cs="Arial"/>
                <w:kern w:val="2"/>
                <w:lang w:val="en-US"/>
              </w:rPr>
              <w:t xml:space="preserve"> for all new developments</w:t>
            </w:r>
          </w:p>
        </w:tc>
      </w:tr>
      <w:tr w:rsidR="00666C5A" w14:paraId="584A9F42" w14:textId="77777777" w:rsidTr="0014415F">
        <w:tc>
          <w:tcPr>
            <w:tcW w:w="480" w:type="dxa"/>
          </w:tcPr>
          <w:p w14:paraId="2289E9A1" w14:textId="77777777" w:rsidR="00666C5A" w:rsidRDefault="00666C5A">
            <w:pPr>
              <w:rPr>
                <w:rFonts w:ascii="Aptos" w:eastAsiaTheme="majorEastAsia" w:hAnsi="Aptos" w:cstheme="majorBidi"/>
                <w:color w:val="000000" w:themeColor="text1"/>
                <w:highlight w:val="lightGray"/>
              </w:rPr>
            </w:pPr>
          </w:p>
        </w:tc>
        <w:tc>
          <w:tcPr>
            <w:tcW w:w="2724" w:type="dxa"/>
          </w:tcPr>
          <w:p w14:paraId="38F36728" w14:textId="75C1DA5A" w:rsidR="00666C5A" w:rsidRDefault="00C71BA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Number of projects targeting LEED/WELL or equivalent certifications</w:t>
            </w:r>
          </w:p>
        </w:tc>
        <w:tc>
          <w:tcPr>
            <w:tcW w:w="1820" w:type="dxa"/>
          </w:tcPr>
          <w:p w14:paraId="6CC9416B" w14:textId="1A8683EA"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Identify certification pathway for at least 1 project</w:t>
            </w:r>
          </w:p>
        </w:tc>
        <w:tc>
          <w:tcPr>
            <w:tcW w:w="2097" w:type="dxa"/>
          </w:tcPr>
          <w:p w14:paraId="7FDFA88B" w14:textId="357F6F1E" w:rsidR="00666C5A" w:rsidRPr="00C71BA7" w:rsidRDefault="00C71BA7">
            <w:pPr>
              <w:rPr>
                <w:rFonts w:ascii="Aptos" w:eastAsiaTheme="majorEastAsia" w:hAnsi="Aptos" w:cstheme="majorBidi"/>
                <w:highlight w:val="lightGray"/>
              </w:rPr>
            </w:pPr>
            <w:proofErr w:type="gramStart"/>
            <w:r w:rsidRPr="00C71BA7">
              <w:rPr>
                <w:rFonts w:ascii="Calibri" w:eastAsia="Calibri" w:hAnsi="Calibri" w:cs="Arial"/>
                <w:kern w:val="2"/>
                <w:lang w:val="en-US"/>
              </w:rPr>
              <w:t>Achieve</w:t>
            </w:r>
            <w:proofErr w:type="gramEnd"/>
            <w:r w:rsidRPr="00C71BA7">
              <w:rPr>
                <w:rFonts w:ascii="Calibri" w:eastAsia="Calibri" w:hAnsi="Calibri" w:cs="Arial"/>
                <w:kern w:val="2"/>
                <w:lang w:val="en-US"/>
              </w:rPr>
              <w:t xml:space="preserve"> certification on 3 priority projects</w:t>
            </w:r>
          </w:p>
        </w:tc>
        <w:tc>
          <w:tcPr>
            <w:tcW w:w="1895" w:type="dxa"/>
          </w:tcPr>
          <w:p w14:paraId="4251D44E" w14:textId="74D693D5" w:rsidR="00666C5A" w:rsidRPr="00C71BA7" w:rsidRDefault="00C71BA7">
            <w:pPr>
              <w:rPr>
                <w:rFonts w:ascii="Aptos" w:eastAsiaTheme="majorEastAsia" w:hAnsi="Aptos" w:cstheme="majorBidi"/>
                <w:highlight w:val="lightGray"/>
              </w:rPr>
            </w:pPr>
            <w:proofErr w:type="gramStart"/>
            <w:r w:rsidRPr="00C71BA7">
              <w:rPr>
                <w:rFonts w:ascii="Calibri" w:eastAsia="Calibri" w:hAnsi="Calibri" w:cs="Arial"/>
                <w:kern w:val="2"/>
                <w:lang w:val="en-US"/>
              </w:rPr>
              <w:t>Achieve</w:t>
            </w:r>
            <w:proofErr w:type="gramEnd"/>
            <w:r w:rsidRPr="00C71BA7">
              <w:rPr>
                <w:rFonts w:ascii="Calibri" w:eastAsia="Calibri" w:hAnsi="Calibri" w:cs="Arial"/>
                <w:kern w:val="2"/>
                <w:lang w:val="en-US"/>
              </w:rPr>
              <w:t xml:space="preserve"> third-party certification in all flagship projects</w:t>
            </w:r>
          </w:p>
        </w:tc>
      </w:tr>
      <w:tr w:rsidR="00666C5A" w14:paraId="65743755" w14:textId="77777777" w:rsidTr="0014415F">
        <w:tc>
          <w:tcPr>
            <w:tcW w:w="480" w:type="dxa"/>
          </w:tcPr>
          <w:p w14:paraId="5B9941E1" w14:textId="77777777" w:rsidR="00666C5A" w:rsidRDefault="00666C5A">
            <w:pPr>
              <w:rPr>
                <w:rFonts w:ascii="Aptos" w:eastAsiaTheme="majorEastAsia" w:hAnsi="Aptos" w:cstheme="majorBidi"/>
                <w:color w:val="000000" w:themeColor="text1"/>
                <w:highlight w:val="lightGray"/>
              </w:rPr>
            </w:pPr>
          </w:p>
        </w:tc>
        <w:tc>
          <w:tcPr>
            <w:tcW w:w="2724" w:type="dxa"/>
          </w:tcPr>
          <w:p w14:paraId="41CC8889" w14:textId="28E2ADC7" w:rsidR="00666C5A" w:rsidRDefault="00C71BA7">
            <w:pPr>
              <w:rPr>
                <w:rFonts w:ascii="Aptos" w:eastAsiaTheme="majorEastAsia" w:hAnsi="Aptos" w:cstheme="majorBidi"/>
                <w:color w:val="000000" w:themeColor="text1"/>
                <w:highlight w:val="lightGray"/>
              </w:rPr>
            </w:pPr>
            <w:r>
              <w:rPr>
                <w:rFonts w:ascii="Calibri" w:eastAsia="Calibri" w:hAnsi="Calibri" w:cs="Arial"/>
                <w:b/>
                <w:bCs/>
                <w:color w:val="000000" w:themeColor="dark1"/>
                <w:kern w:val="2"/>
                <w:lang w:val="en-US"/>
              </w:rPr>
              <w:t>Average embodied carbon of materials used (</w:t>
            </w:r>
            <w:proofErr w:type="spellStart"/>
            <w:r>
              <w:rPr>
                <w:rFonts w:ascii="Calibri" w:eastAsia="Calibri" w:hAnsi="Calibri" w:cs="Arial"/>
                <w:b/>
                <w:bCs/>
                <w:color w:val="000000" w:themeColor="dark1"/>
                <w:kern w:val="2"/>
                <w:lang w:val="en-US"/>
              </w:rPr>
              <w:t>tonnes</w:t>
            </w:r>
            <w:proofErr w:type="spellEnd"/>
            <w:r>
              <w:rPr>
                <w:rFonts w:ascii="Calibri" w:eastAsia="Calibri" w:hAnsi="Calibri" w:cs="Arial"/>
                <w:b/>
                <w:bCs/>
                <w:color w:val="000000" w:themeColor="dark1"/>
                <w:kern w:val="2"/>
                <w:lang w:val="en-US"/>
              </w:rPr>
              <w:t xml:space="preserve"> </w:t>
            </w:r>
            <w:proofErr w:type="spellStart"/>
            <w:r>
              <w:rPr>
                <w:rFonts w:ascii="Calibri" w:eastAsia="Calibri" w:hAnsi="Calibri" w:cs="Arial"/>
                <w:b/>
                <w:bCs/>
                <w:color w:val="000000" w:themeColor="dark1"/>
                <w:kern w:val="2"/>
                <w:lang w:val="en-US"/>
              </w:rPr>
              <w:t>CO₂e</w:t>
            </w:r>
            <w:proofErr w:type="spellEnd"/>
            <w:r>
              <w:rPr>
                <w:rFonts w:ascii="Calibri" w:eastAsia="Calibri" w:hAnsi="Calibri" w:cs="Arial"/>
                <w:b/>
                <w:bCs/>
                <w:color w:val="000000" w:themeColor="dark1"/>
                <w:kern w:val="2"/>
                <w:lang w:val="en-US"/>
              </w:rPr>
              <w:t xml:space="preserve"> per unit input)</w:t>
            </w:r>
          </w:p>
        </w:tc>
        <w:tc>
          <w:tcPr>
            <w:tcW w:w="1820" w:type="dxa"/>
          </w:tcPr>
          <w:p w14:paraId="5E9EB647" w14:textId="66F24C96"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Establish baseline through select project assessments</w:t>
            </w:r>
          </w:p>
        </w:tc>
        <w:tc>
          <w:tcPr>
            <w:tcW w:w="2097" w:type="dxa"/>
          </w:tcPr>
          <w:p w14:paraId="09C398B7" w14:textId="7870FA38"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Reduce by 5% through smarter material choices</w:t>
            </w:r>
          </w:p>
        </w:tc>
        <w:tc>
          <w:tcPr>
            <w:tcW w:w="1895" w:type="dxa"/>
          </w:tcPr>
          <w:p w14:paraId="2FC64C92" w14:textId="213C2D7B" w:rsidR="00666C5A" w:rsidRPr="00C71BA7" w:rsidRDefault="00C71BA7">
            <w:pPr>
              <w:rPr>
                <w:rFonts w:ascii="Aptos" w:eastAsiaTheme="majorEastAsia" w:hAnsi="Aptos" w:cstheme="majorBidi"/>
                <w:highlight w:val="lightGray"/>
              </w:rPr>
            </w:pPr>
            <w:r w:rsidRPr="00C71BA7">
              <w:rPr>
                <w:rFonts w:ascii="Calibri" w:eastAsia="Calibri" w:hAnsi="Calibri" w:cs="Arial"/>
                <w:kern w:val="2"/>
                <w:lang w:val="en-US"/>
              </w:rPr>
              <w:t>Reduce by 15% by engaging lower-carbon material suppliers</w:t>
            </w:r>
          </w:p>
        </w:tc>
      </w:tr>
      <w:tr w:rsidR="00666C5A" w14:paraId="579F97D8" w14:textId="77777777" w:rsidTr="005C3D0C">
        <w:tc>
          <w:tcPr>
            <w:tcW w:w="480" w:type="dxa"/>
          </w:tcPr>
          <w:p w14:paraId="734CC720" w14:textId="77777777" w:rsidR="00666C5A" w:rsidRDefault="00666C5A">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4161950B" w14:textId="488450C7" w:rsidR="00666C5A" w:rsidRPr="005C3D0C" w:rsidRDefault="005C3D0C">
            <w:pPr>
              <w:rPr>
                <w:rFonts w:ascii="Aptos" w:eastAsiaTheme="majorEastAsia" w:hAnsi="Aptos" w:cstheme="majorBidi"/>
                <w:highlight w:val="lightGray"/>
              </w:rPr>
            </w:pPr>
            <w:r>
              <w:rPr>
                <w:rFonts w:ascii="Aptos" w:eastAsiaTheme="majorEastAsia" w:hAnsi="Aptos" w:cstheme="majorBidi"/>
                <w:highlight w:val="lightGray"/>
              </w:rPr>
              <w:t>Sustainable Supply chain</w:t>
            </w:r>
          </w:p>
        </w:tc>
      </w:tr>
      <w:tr w:rsidR="00666C5A" w14:paraId="6DC5A659" w14:textId="77777777" w:rsidTr="0014415F">
        <w:tc>
          <w:tcPr>
            <w:tcW w:w="480" w:type="dxa"/>
          </w:tcPr>
          <w:p w14:paraId="60F65FEB" w14:textId="77777777" w:rsidR="00666C5A" w:rsidRDefault="00666C5A">
            <w:pPr>
              <w:rPr>
                <w:rFonts w:ascii="Aptos" w:eastAsiaTheme="majorEastAsia" w:hAnsi="Aptos" w:cstheme="majorBidi"/>
                <w:color w:val="000000" w:themeColor="text1"/>
                <w:highlight w:val="lightGray"/>
              </w:rPr>
            </w:pPr>
          </w:p>
        </w:tc>
        <w:tc>
          <w:tcPr>
            <w:tcW w:w="2724" w:type="dxa"/>
          </w:tcPr>
          <w:p w14:paraId="209112EF" w14:textId="7FB86866" w:rsidR="00666C5A" w:rsidRPr="004653CD" w:rsidRDefault="005A3F65">
            <w:pPr>
              <w:rPr>
                <w:rFonts w:ascii="Aptos" w:eastAsiaTheme="majorEastAsia" w:hAnsi="Aptos" w:cstheme="majorBidi"/>
                <w:highlight w:val="lightGray"/>
              </w:rPr>
            </w:pPr>
            <w:r w:rsidRPr="004653CD">
              <w:rPr>
                <w:rFonts w:ascii="Calibri" w:eastAsia="Calibri" w:hAnsi="Calibri" w:cs="Arial"/>
                <w:b/>
                <w:bCs/>
                <w:kern w:val="2"/>
                <w:lang w:val="en-US"/>
              </w:rPr>
              <w:t>% of procurement spend on local suppliers</w:t>
            </w:r>
          </w:p>
        </w:tc>
        <w:tc>
          <w:tcPr>
            <w:tcW w:w="1820" w:type="dxa"/>
          </w:tcPr>
          <w:p w14:paraId="78903004" w14:textId="61E1351F"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Establish baseline and achieve &gt;40% spend with local suppliers</w:t>
            </w:r>
          </w:p>
        </w:tc>
        <w:tc>
          <w:tcPr>
            <w:tcW w:w="2097" w:type="dxa"/>
          </w:tcPr>
          <w:p w14:paraId="4E8EF773" w14:textId="17BFDE60"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 xml:space="preserve">&gt;60% of procurement </w:t>
            </w:r>
            <w:proofErr w:type="gramStart"/>
            <w:r w:rsidRPr="005A3F65">
              <w:rPr>
                <w:rFonts w:ascii="Calibri" w:eastAsia="Calibri" w:hAnsi="Calibri" w:cs="Arial"/>
                <w:kern w:val="2"/>
                <w:lang w:val="en-US"/>
              </w:rPr>
              <w:t>spend</w:t>
            </w:r>
            <w:proofErr w:type="gramEnd"/>
            <w:r w:rsidRPr="005A3F65">
              <w:rPr>
                <w:rFonts w:ascii="Calibri" w:eastAsia="Calibri" w:hAnsi="Calibri" w:cs="Arial"/>
                <w:kern w:val="2"/>
                <w:lang w:val="en-US"/>
              </w:rPr>
              <w:t xml:space="preserve"> sourced locally</w:t>
            </w:r>
          </w:p>
        </w:tc>
        <w:tc>
          <w:tcPr>
            <w:tcW w:w="1895" w:type="dxa"/>
          </w:tcPr>
          <w:p w14:paraId="5DB7C321" w14:textId="36C2C2DF"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Maintain &gt;75% spend with local/regional suppliers</w:t>
            </w:r>
          </w:p>
        </w:tc>
      </w:tr>
      <w:tr w:rsidR="00666C5A" w14:paraId="6F11FC13" w14:textId="77777777" w:rsidTr="0014415F">
        <w:tc>
          <w:tcPr>
            <w:tcW w:w="480" w:type="dxa"/>
          </w:tcPr>
          <w:p w14:paraId="2FFFEEA6" w14:textId="77777777" w:rsidR="00666C5A" w:rsidRDefault="00666C5A">
            <w:pPr>
              <w:rPr>
                <w:rFonts w:ascii="Aptos" w:eastAsiaTheme="majorEastAsia" w:hAnsi="Aptos" w:cstheme="majorBidi"/>
                <w:color w:val="000000" w:themeColor="text1"/>
                <w:highlight w:val="lightGray"/>
              </w:rPr>
            </w:pPr>
          </w:p>
        </w:tc>
        <w:tc>
          <w:tcPr>
            <w:tcW w:w="2724" w:type="dxa"/>
          </w:tcPr>
          <w:p w14:paraId="528B8A9C" w14:textId="608A002C" w:rsidR="00666C5A" w:rsidRPr="004653CD" w:rsidRDefault="005A3F65">
            <w:pPr>
              <w:rPr>
                <w:rFonts w:ascii="Aptos" w:eastAsiaTheme="majorEastAsia" w:hAnsi="Aptos" w:cstheme="majorBidi"/>
                <w:highlight w:val="lightGray"/>
              </w:rPr>
            </w:pPr>
            <w:r w:rsidRPr="004653CD">
              <w:rPr>
                <w:rFonts w:ascii="Calibri" w:eastAsia="Calibri" w:hAnsi="Calibri" w:cs="Arial"/>
                <w:b/>
                <w:bCs/>
                <w:kern w:val="2"/>
                <w:lang w:val="en-US"/>
              </w:rPr>
              <w:t>% of high-risk suppliers screened for ESG risks</w:t>
            </w:r>
          </w:p>
        </w:tc>
        <w:tc>
          <w:tcPr>
            <w:tcW w:w="1820" w:type="dxa"/>
          </w:tcPr>
          <w:p w14:paraId="4E515A43" w14:textId="68BAAF1D"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Develop supplier risk screening tool and assess top 20 suppliers</w:t>
            </w:r>
          </w:p>
        </w:tc>
        <w:tc>
          <w:tcPr>
            <w:tcW w:w="2097" w:type="dxa"/>
          </w:tcPr>
          <w:p w14:paraId="2200A325" w14:textId="5CDCDE06"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Screen 100% of high-risk and strategic suppliers</w:t>
            </w:r>
          </w:p>
        </w:tc>
        <w:tc>
          <w:tcPr>
            <w:tcW w:w="1895" w:type="dxa"/>
          </w:tcPr>
          <w:p w14:paraId="0D7F7E03" w14:textId="203E7B00"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Integrate ESG scoring into supplier contracts and renewals</w:t>
            </w:r>
          </w:p>
        </w:tc>
      </w:tr>
      <w:tr w:rsidR="00666C5A" w14:paraId="0438DD28" w14:textId="77777777" w:rsidTr="0014415F">
        <w:tc>
          <w:tcPr>
            <w:tcW w:w="480" w:type="dxa"/>
          </w:tcPr>
          <w:p w14:paraId="4BD0EBBB" w14:textId="77777777" w:rsidR="00666C5A" w:rsidRDefault="00666C5A">
            <w:pPr>
              <w:rPr>
                <w:rFonts w:ascii="Aptos" w:eastAsiaTheme="majorEastAsia" w:hAnsi="Aptos" w:cstheme="majorBidi"/>
                <w:color w:val="000000" w:themeColor="text1"/>
                <w:highlight w:val="lightGray"/>
              </w:rPr>
            </w:pPr>
          </w:p>
        </w:tc>
        <w:tc>
          <w:tcPr>
            <w:tcW w:w="2724" w:type="dxa"/>
          </w:tcPr>
          <w:p w14:paraId="20004D94" w14:textId="29358036" w:rsidR="00666C5A" w:rsidRPr="004653CD" w:rsidRDefault="005A3F65">
            <w:pPr>
              <w:rPr>
                <w:rFonts w:ascii="Aptos" w:eastAsiaTheme="majorEastAsia" w:hAnsi="Aptos" w:cstheme="majorBidi"/>
                <w:highlight w:val="lightGray"/>
              </w:rPr>
            </w:pPr>
            <w:r w:rsidRPr="004653CD">
              <w:rPr>
                <w:rFonts w:ascii="Calibri" w:eastAsia="Calibri" w:hAnsi="Calibri" w:cs="Arial"/>
                <w:b/>
                <w:bCs/>
                <w:kern w:val="2"/>
                <w:lang w:val="en-US"/>
              </w:rPr>
              <w:t>% of major suppliers that sign the Vendor Code of Conduct</w:t>
            </w:r>
          </w:p>
        </w:tc>
        <w:tc>
          <w:tcPr>
            <w:tcW w:w="1820" w:type="dxa"/>
          </w:tcPr>
          <w:p w14:paraId="46ACF72A" w14:textId="18017B48"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Roll out Code of Conduct and obtain &gt;50% sign-on rate</w:t>
            </w:r>
          </w:p>
        </w:tc>
        <w:tc>
          <w:tcPr>
            <w:tcW w:w="2097" w:type="dxa"/>
          </w:tcPr>
          <w:p w14:paraId="7492DC46" w14:textId="0BE32930" w:rsidR="00666C5A" w:rsidRPr="005A3F65" w:rsidRDefault="005A3F65">
            <w:pPr>
              <w:rPr>
                <w:rFonts w:ascii="Aptos" w:eastAsiaTheme="majorEastAsia" w:hAnsi="Aptos" w:cstheme="majorBidi"/>
                <w:highlight w:val="lightGray"/>
              </w:rPr>
            </w:pPr>
            <w:proofErr w:type="gramStart"/>
            <w:r w:rsidRPr="005A3F65">
              <w:rPr>
                <w:rFonts w:ascii="Calibri" w:eastAsia="Calibri" w:hAnsi="Calibri" w:cs="Arial"/>
                <w:kern w:val="2"/>
                <w:lang w:val="en-US"/>
              </w:rPr>
              <w:t>Achieve</w:t>
            </w:r>
            <w:proofErr w:type="gramEnd"/>
            <w:r w:rsidRPr="005A3F65">
              <w:rPr>
                <w:rFonts w:ascii="Calibri" w:eastAsia="Calibri" w:hAnsi="Calibri" w:cs="Arial"/>
                <w:kern w:val="2"/>
                <w:lang w:val="en-US"/>
              </w:rPr>
              <w:t xml:space="preserve"> 100% sign-on rate among critical suppliers</w:t>
            </w:r>
          </w:p>
        </w:tc>
        <w:tc>
          <w:tcPr>
            <w:tcW w:w="1895" w:type="dxa"/>
          </w:tcPr>
          <w:p w14:paraId="4119575A" w14:textId="24AFDA79"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Conduct periodic audits for &gt;50% of Tier 1 suppliers</w:t>
            </w:r>
          </w:p>
        </w:tc>
      </w:tr>
      <w:tr w:rsidR="00666C5A" w14:paraId="1EEB164A" w14:textId="77777777" w:rsidTr="0014415F">
        <w:tc>
          <w:tcPr>
            <w:tcW w:w="480" w:type="dxa"/>
          </w:tcPr>
          <w:p w14:paraId="256B5961" w14:textId="77777777" w:rsidR="00666C5A" w:rsidRDefault="00666C5A">
            <w:pPr>
              <w:rPr>
                <w:rFonts w:ascii="Aptos" w:eastAsiaTheme="majorEastAsia" w:hAnsi="Aptos" w:cstheme="majorBidi"/>
                <w:color w:val="000000" w:themeColor="text1"/>
                <w:highlight w:val="lightGray"/>
              </w:rPr>
            </w:pPr>
          </w:p>
        </w:tc>
        <w:tc>
          <w:tcPr>
            <w:tcW w:w="2724" w:type="dxa"/>
          </w:tcPr>
          <w:p w14:paraId="1489099F" w14:textId="0484647F" w:rsidR="00666C5A" w:rsidRPr="004653CD" w:rsidRDefault="005A3F65">
            <w:pPr>
              <w:rPr>
                <w:rFonts w:ascii="Aptos" w:eastAsiaTheme="majorEastAsia" w:hAnsi="Aptos" w:cstheme="majorBidi"/>
                <w:highlight w:val="lightGray"/>
              </w:rPr>
            </w:pPr>
            <w:r w:rsidRPr="004653CD">
              <w:rPr>
                <w:rFonts w:ascii="Calibri" w:eastAsia="Calibri" w:hAnsi="Calibri" w:cs="Arial"/>
                <w:b/>
                <w:bCs/>
                <w:kern w:val="2"/>
                <w:lang w:val="en-US"/>
              </w:rPr>
              <w:t>% of environmentally sustainable or recycled materials procured</w:t>
            </w:r>
          </w:p>
        </w:tc>
        <w:tc>
          <w:tcPr>
            <w:tcW w:w="1820" w:type="dxa"/>
          </w:tcPr>
          <w:p w14:paraId="6842D42D" w14:textId="095D2B1A"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Identify priority materials and set internal procurement goals</w:t>
            </w:r>
          </w:p>
        </w:tc>
        <w:tc>
          <w:tcPr>
            <w:tcW w:w="2097" w:type="dxa"/>
          </w:tcPr>
          <w:p w14:paraId="66D2C41F" w14:textId="564B4170"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At least 30% of key input materials meet sustainability criteria</w:t>
            </w:r>
          </w:p>
        </w:tc>
        <w:tc>
          <w:tcPr>
            <w:tcW w:w="1895" w:type="dxa"/>
          </w:tcPr>
          <w:p w14:paraId="3EBACA2E" w14:textId="201A39FC" w:rsidR="00666C5A" w:rsidRPr="005A3F65" w:rsidRDefault="005A3F65">
            <w:pPr>
              <w:rPr>
                <w:rFonts w:ascii="Aptos" w:eastAsiaTheme="majorEastAsia" w:hAnsi="Aptos" w:cstheme="majorBidi"/>
                <w:highlight w:val="lightGray"/>
              </w:rPr>
            </w:pPr>
            <w:r w:rsidRPr="005A3F65">
              <w:rPr>
                <w:rFonts w:ascii="Calibri" w:eastAsia="Calibri" w:hAnsi="Calibri" w:cs="Arial"/>
                <w:kern w:val="2"/>
                <w:lang w:val="en-US"/>
              </w:rPr>
              <w:t>Incorporate circular procurement practices across all major project categories</w:t>
            </w:r>
          </w:p>
        </w:tc>
      </w:tr>
      <w:tr w:rsidR="00666C5A" w14:paraId="570CD55B" w14:textId="77777777">
        <w:tc>
          <w:tcPr>
            <w:tcW w:w="480" w:type="dxa"/>
          </w:tcPr>
          <w:p w14:paraId="01B159F7" w14:textId="77777777" w:rsidR="00666C5A" w:rsidRDefault="00666C5A">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7C6F5B41" w14:textId="77473A37" w:rsidR="00666C5A" w:rsidRDefault="005A3F65">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Innovative Solutions</w:t>
            </w:r>
          </w:p>
        </w:tc>
      </w:tr>
      <w:tr w:rsidR="00666C5A" w14:paraId="65D7B132" w14:textId="77777777" w:rsidTr="0014415F">
        <w:tc>
          <w:tcPr>
            <w:tcW w:w="480" w:type="dxa"/>
          </w:tcPr>
          <w:p w14:paraId="259FA581" w14:textId="77777777" w:rsidR="00666C5A" w:rsidRDefault="00666C5A">
            <w:pPr>
              <w:rPr>
                <w:rFonts w:ascii="Aptos" w:eastAsiaTheme="majorEastAsia" w:hAnsi="Aptos" w:cstheme="majorBidi"/>
                <w:color w:val="000000" w:themeColor="text1"/>
                <w:highlight w:val="lightGray"/>
              </w:rPr>
            </w:pPr>
          </w:p>
        </w:tc>
        <w:tc>
          <w:tcPr>
            <w:tcW w:w="2724" w:type="dxa"/>
          </w:tcPr>
          <w:p w14:paraId="2261F0EE" w14:textId="73E9E0A4" w:rsidR="00666C5A" w:rsidRPr="00DD2EEE" w:rsidRDefault="007A4FF4">
            <w:pPr>
              <w:rPr>
                <w:rFonts w:ascii="Aptos" w:eastAsiaTheme="majorEastAsia" w:hAnsi="Aptos" w:cstheme="majorBidi"/>
                <w:highlight w:val="lightGray"/>
              </w:rPr>
            </w:pPr>
            <w:r w:rsidRPr="00DD2EEE">
              <w:rPr>
                <w:rFonts w:ascii="Calibri" w:eastAsia="Calibri" w:hAnsi="Calibri" w:cs="Arial"/>
                <w:b/>
                <w:bCs/>
                <w:kern w:val="2"/>
                <w:lang w:val="en-US"/>
              </w:rPr>
              <w:t>% of projects using digital site monitoring tools (e.g., drones, apps)</w:t>
            </w:r>
          </w:p>
        </w:tc>
        <w:tc>
          <w:tcPr>
            <w:tcW w:w="1820" w:type="dxa"/>
          </w:tcPr>
          <w:p w14:paraId="2264B161" w14:textId="02070A44"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 xml:space="preserve">Implement </w:t>
            </w:r>
            <w:proofErr w:type="gramStart"/>
            <w:r w:rsidRPr="007A4FF4">
              <w:rPr>
                <w:rFonts w:ascii="Calibri" w:eastAsia="Calibri" w:hAnsi="Calibri" w:cs="Arial"/>
                <w:kern w:val="2"/>
                <w:lang w:val="en-US"/>
              </w:rPr>
              <w:t>in</w:t>
            </w:r>
            <w:proofErr w:type="gramEnd"/>
            <w:r w:rsidRPr="007A4FF4">
              <w:rPr>
                <w:rFonts w:ascii="Calibri" w:eastAsia="Calibri" w:hAnsi="Calibri" w:cs="Arial"/>
                <w:kern w:val="2"/>
                <w:lang w:val="en-US"/>
              </w:rPr>
              <w:t xml:space="preserve"> 3 key infrastructure projects</w:t>
            </w:r>
          </w:p>
        </w:tc>
        <w:tc>
          <w:tcPr>
            <w:tcW w:w="2097" w:type="dxa"/>
          </w:tcPr>
          <w:p w14:paraId="0BF5A4B1" w14:textId="632181FB"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Expand to 50% of construction sites</w:t>
            </w:r>
          </w:p>
        </w:tc>
        <w:tc>
          <w:tcPr>
            <w:tcW w:w="1895" w:type="dxa"/>
          </w:tcPr>
          <w:p w14:paraId="69BBD498" w14:textId="17846BA1"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Standardize across all sites</w:t>
            </w:r>
          </w:p>
        </w:tc>
      </w:tr>
      <w:tr w:rsidR="00666C5A" w14:paraId="531F1EBC" w14:textId="77777777" w:rsidTr="0014415F">
        <w:tc>
          <w:tcPr>
            <w:tcW w:w="480" w:type="dxa"/>
          </w:tcPr>
          <w:p w14:paraId="46EC9F50" w14:textId="77777777" w:rsidR="00666C5A" w:rsidRDefault="00666C5A">
            <w:pPr>
              <w:rPr>
                <w:rFonts w:ascii="Aptos" w:eastAsiaTheme="majorEastAsia" w:hAnsi="Aptos" w:cstheme="majorBidi"/>
                <w:color w:val="000000" w:themeColor="text1"/>
                <w:highlight w:val="lightGray"/>
              </w:rPr>
            </w:pPr>
          </w:p>
        </w:tc>
        <w:tc>
          <w:tcPr>
            <w:tcW w:w="2724" w:type="dxa"/>
          </w:tcPr>
          <w:p w14:paraId="1EB5AD2C" w14:textId="6E5BF221" w:rsidR="00666C5A" w:rsidRPr="00DD2EEE" w:rsidRDefault="007A4FF4">
            <w:pPr>
              <w:rPr>
                <w:rFonts w:ascii="Aptos" w:eastAsiaTheme="majorEastAsia" w:hAnsi="Aptos" w:cstheme="majorBidi"/>
                <w:highlight w:val="lightGray"/>
              </w:rPr>
            </w:pPr>
            <w:r w:rsidRPr="00DD2EEE">
              <w:rPr>
                <w:rFonts w:ascii="Calibri" w:eastAsia="Calibri" w:hAnsi="Calibri" w:cs="Arial"/>
                <w:b/>
                <w:bCs/>
                <w:kern w:val="2"/>
                <w:lang w:val="en-US"/>
              </w:rPr>
              <w:t>% of projects using modular/off-site construction methods</w:t>
            </w:r>
          </w:p>
        </w:tc>
        <w:tc>
          <w:tcPr>
            <w:tcW w:w="1820" w:type="dxa"/>
          </w:tcPr>
          <w:p w14:paraId="3AC13AF0" w14:textId="4E21CA1E"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Pilot modular techniques on 1–2 small-scale projects</w:t>
            </w:r>
          </w:p>
        </w:tc>
        <w:tc>
          <w:tcPr>
            <w:tcW w:w="2097" w:type="dxa"/>
          </w:tcPr>
          <w:p w14:paraId="21FEEDBE" w14:textId="0153B772"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Apply on 25% of new buildings</w:t>
            </w:r>
          </w:p>
        </w:tc>
        <w:tc>
          <w:tcPr>
            <w:tcW w:w="1895" w:type="dxa"/>
          </w:tcPr>
          <w:p w14:paraId="4BF362B9" w14:textId="03B13C07" w:rsidR="00666C5A" w:rsidRPr="007A4FF4" w:rsidRDefault="007A4FF4">
            <w:pPr>
              <w:rPr>
                <w:rFonts w:ascii="Aptos" w:eastAsiaTheme="majorEastAsia" w:hAnsi="Aptos" w:cstheme="majorBidi"/>
                <w:highlight w:val="lightGray"/>
              </w:rPr>
            </w:pPr>
            <w:proofErr w:type="gramStart"/>
            <w:r w:rsidRPr="007A4FF4">
              <w:rPr>
                <w:rFonts w:ascii="Calibri" w:eastAsia="Calibri" w:hAnsi="Calibri" w:cs="Arial"/>
                <w:kern w:val="2"/>
                <w:lang w:val="en-US"/>
              </w:rPr>
              <w:t>Use on</w:t>
            </w:r>
            <w:proofErr w:type="gramEnd"/>
            <w:r w:rsidRPr="007A4FF4">
              <w:rPr>
                <w:rFonts w:ascii="Calibri" w:eastAsia="Calibri" w:hAnsi="Calibri" w:cs="Arial"/>
                <w:kern w:val="2"/>
                <w:lang w:val="en-US"/>
              </w:rPr>
              <w:t xml:space="preserve"> 50% of new builds where viable</w:t>
            </w:r>
          </w:p>
        </w:tc>
      </w:tr>
      <w:tr w:rsidR="00666C5A" w14:paraId="578C2D03" w14:textId="77777777" w:rsidTr="0014415F">
        <w:tc>
          <w:tcPr>
            <w:tcW w:w="480" w:type="dxa"/>
          </w:tcPr>
          <w:p w14:paraId="61DA6F78" w14:textId="77777777" w:rsidR="00666C5A" w:rsidRDefault="00666C5A">
            <w:pPr>
              <w:rPr>
                <w:rFonts w:ascii="Aptos" w:eastAsiaTheme="majorEastAsia" w:hAnsi="Aptos" w:cstheme="majorBidi"/>
                <w:color w:val="000000" w:themeColor="text1"/>
                <w:highlight w:val="lightGray"/>
              </w:rPr>
            </w:pPr>
          </w:p>
        </w:tc>
        <w:tc>
          <w:tcPr>
            <w:tcW w:w="2724" w:type="dxa"/>
          </w:tcPr>
          <w:p w14:paraId="059B13AE" w14:textId="5864D43F" w:rsidR="00666C5A" w:rsidRPr="00DD2EEE" w:rsidRDefault="007A4FF4">
            <w:pPr>
              <w:rPr>
                <w:rFonts w:ascii="Aptos" w:eastAsiaTheme="majorEastAsia" w:hAnsi="Aptos" w:cstheme="majorBidi"/>
                <w:highlight w:val="lightGray"/>
              </w:rPr>
            </w:pPr>
            <w:r w:rsidRPr="00DD2EEE">
              <w:rPr>
                <w:rFonts w:ascii="Calibri" w:eastAsia="Calibri" w:hAnsi="Calibri" w:cs="Arial"/>
                <w:b/>
                <w:bCs/>
                <w:kern w:val="2"/>
                <w:lang w:val="en-US"/>
              </w:rPr>
              <w:t>% of materials sourced locally</w:t>
            </w:r>
          </w:p>
        </w:tc>
        <w:tc>
          <w:tcPr>
            <w:tcW w:w="1820" w:type="dxa"/>
          </w:tcPr>
          <w:p w14:paraId="294EB27C" w14:textId="41588115"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Set target to source 50% of bulk materials locally</w:t>
            </w:r>
          </w:p>
        </w:tc>
        <w:tc>
          <w:tcPr>
            <w:tcW w:w="2097" w:type="dxa"/>
          </w:tcPr>
          <w:p w14:paraId="4B220255" w14:textId="7B5CCBDD"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Increase to 65% across all project categories</w:t>
            </w:r>
          </w:p>
        </w:tc>
        <w:tc>
          <w:tcPr>
            <w:tcW w:w="1895" w:type="dxa"/>
          </w:tcPr>
          <w:p w14:paraId="72C05510" w14:textId="3205D7F2"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Achieve 80% local sourcing rate for standard materials</w:t>
            </w:r>
          </w:p>
        </w:tc>
      </w:tr>
      <w:tr w:rsidR="00666C5A" w14:paraId="147BF32D" w14:textId="77777777" w:rsidTr="0014415F">
        <w:tc>
          <w:tcPr>
            <w:tcW w:w="480" w:type="dxa"/>
          </w:tcPr>
          <w:p w14:paraId="55B8E66F" w14:textId="77777777" w:rsidR="00666C5A" w:rsidRDefault="00666C5A">
            <w:pPr>
              <w:rPr>
                <w:rFonts w:ascii="Aptos" w:eastAsiaTheme="majorEastAsia" w:hAnsi="Aptos" w:cstheme="majorBidi"/>
                <w:color w:val="000000" w:themeColor="text1"/>
                <w:highlight w:val="lightGray"/>
              </w:rPr>
            </w:pPr>
          </w:p>
        </w:tc>
        <w:tc>
          <w:tcPr>
            <w:tcW w:w="2724" w:type="dxa"/>
          </w:tcPr>
          <w:p w14:paraId="37A7C300" w14:textId="2F2F6342" w:rsidR="00666C5A" w:rsidRPr="00DD2EEE" w:rsidRDefault="007A4FF4">
            <w:pPr>
              <w:rPr>
                <w:rFonts w:ascii="Aptos" w:eastAsiaTheme="majorEastAsia" w:hAnsi="Aptos" w:cstheme="majorBidi"/>
                <w:highlight w:val="lightGray"/>
              </w:rPr>
            </w:pPr>
            <w:r w:rsidRPr="00DD2EEE">
              <w:rPr>
                <w:rFonts w:ascii="Calibri" w:eastAsia="Calibri" w:hAnsi="Calibri" w:cs="Arial"/>
                <w:b/>
                <w:bCs/>
                <w:kern w:val="2"/>
                <w:lang w:val="en-US"/>
              </w:rPr>
              <w:t>Number of staff suggestions implemented through innovation program</w:t>
            </w:r>
          </w:p>
        </w:tc>
        <w:tc>
          <w:tcPr>
            <w:tcW w:w="1820" w:type="dxa"/>
          </w:tcPr>
          <w:p w14:paraId="39F0BAF4" w14:textId="253A1FBB"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Launch staff suggestion initiative</w:t>
            </w:r>
          </w:p>
        </w:tc>
        <w:tc>
          <w:tcPr>
            <w:tcW w:w="2097" w:type="dxa"/>
          </w:tcPr>
          <w:p w14:paraId="63410851" w14:textId="41E000FB"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Implement 5 practical suggestions across departments</w:t>
            </w:r>
          </w:p>
        </w:tc>
        <w:tc>
          <w:tcPr>
            <w:tcW w:w="1895" w:type="dxa"/>
          </w:tcPr>
          <w:p w14:paraId="50E8F7EC" w14:textId="499271ED" w:rsidR="00666C5A" w:rsidRPr="007A4FF4" w:rsidRDefault="007A4FF4">
            <w:pPr>
              <w:rPr>
                <w:rFonts w:ascii="Aptos" w:eastAsiaTheme="majorEastAsia" w:hAnsi="Aptos" w:cstheme="majorBidi"/>
                <w:highlight w:val="lightGray"/>
              </w:rPr>
            </w:pPr>
            <w:r w:rsidRPr="007A4FF4">
              <w:rPr>
                <w:rFonts w:ascii="Calibri" w:eastAsia="Calibri" w:hAnsi="Calibri" w:cs="Arial"/>
                <w:kern w:val="2"/>
                <w:lang w:val="en-US"/>
              </w:rPr>
              <w:t>Institutionalize annual innovation showcase and reward system</w:t>
            </w:r>
          </w:p>
        </w:tc>
      </w:tr>
      <w:tr w:rsidR="00666C5A" w14:paraId="3EA1FC3D" w14:textId="77777777">
        <w:tc>
          <w:tcPr>
            <w:tcW w:w="480" w:type="dxa"/>
          </w:tcPr>
          <w:p w14:paraId="0369695B" w14:textId="77777777" w:rsidR="00666C5A" w:rsidRDefault="00666C5A">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51081888" w14:textId="4057E5A9" w:rsidR="00666C5A" w:rsidRDefault="00387B2E">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Business Ethics</w:t>
            </w:r>
          </w:p>
        </w:tc>
      </w:tr>
      <w:tr w:rsidR="00666C5A" w14:paraId="0BADC71B" w14:textId="77777777" w:rsidTr="0014415F">
        <w:tc>
          <w:tcPr>
            <w:tcW w:w="480" w:type="dxa"/>
          </w:tcPr>
          <w:p w14:paraId="087FF5A6" w14:textId="77777777" w:rsidR="00666C5A" w:rsidRDefault="00666C5A">
            <w:pPr>
              <w:rPr>
                <w:rFonts w:ascii="Aptos" w:eastAsiaTheme="majorEastAsia" w:hAnsi="Aptos" w:cstheme="majorBidi"/>
                <w:color w:val="000000" w:themeColor="text1"/>
                <w:highlight w:val="lightGray"/>
              </w:rPr>
            </w:pPr>
          </w:p>
        </w:tc>
        <w:tc>
          <w:tcPr>
            <w:tcW w:w="2724" w:type="dxa"/>
          </w:tcPr>
          <w:p w14:paraId="67567A0A" w14:textId="4BEF6F94" w:rsidR="00666C5A" w:rsidRPr="009B25AB" w:rsidRDefault="00E12743">
            <w:pPr>
              <w:rPr>
                <w:rFonts w:ascii="Aptos" w:eastAsiaTheme="majorEastAsia" w:hAnsi="Aptos" w:cstheme="majorBidi"/>
                <w:highlight w:val="lightGray"/>
              </w:rPr>
            </w:pPr>
            <w:r w:rsidRPr="009B25AB">
              <w:rPr>
                <w:rFonts w:ascii="Calibri" w:eastAsia="Calibri" w:hAnsi="Calibri" w:cs="Arial"/>
                <w:b/>
                <w:bCs/>
                <w:kern w:val="2"/>
                <w:lang w:val="en-US"/>
              </w:rPr>
              <w:t>% of employees completing ethics &amp; compliance training annually</w:t>
            </w:r>
          </w:p>
        </w:tc>
        <w:tc>
          <w:tcPr>
            <w:tcW w:w="1820" w:type="dxa"/>
          </w:tcPr>
          <w:p w14:paraId="7B94AF37" w14:textId="68176C88" w:rsidR="00666C5A" w:rsidRPr="00E12743" w:rsidRDefault="00E12743">
            <w:pPr>
              <w:rPr>
                <w:rFonts w:ascii="Aptos" w:eastAsiaTheme="majorEastAsia" w:hAnsi="Aptos" w:cstheme="majorBidi"/>
                <w:highlight w:val="lightGray"/>
              </w:rPr>
            </w:pPr>
            <w:r w:rsidRPr="00E12743">
              <w:rPr>
                <w:rFonts w:ascii="Calibri" w:eastAsia="Calibri" w:hAnsi="Calibri" w:cs="Arial"/>
                <w:kern w:val="2"/>
                <w:lang w:val="en-US"/>
              </w:rPr>
              <w:t>Maintain ≥95% training completion rate</w:t>
            </w:r>
          </w:p>
        </w:tc>
        <w:tc>
          <w:tcPr>
            <w:tcW w:w="2097" w:type="dxa"/>
          </w:tcPr>
          <w:p w14:paraId="1212CC2A" w14:textId="65AB89E7" w:rsidR="00666C5A" w:rsidRPr="00E12743" w:rsidRDefault="00E12743">
            <w:pPr>
              <w:rPr>
                <w:rFonts w:ascii="Aptos" w:eastAsiaTheme="majorEastAsia" w:hAnsi="Aptos" w:cstheme="majorBidi"/>
                <w:highlight w:val="lightGray"/>
              </w:rPr>
            </w:pPr>
            <w:r w:rsidRPr="00E12743">
              <w:rPr>
                <w:rFonts w:ascii="Calibri" w:eastAsia="Calibri" w:hAnsi="Calibri" w:cs="Arial"/>
                <w:kern w:val="2"/>
                <w:lang w:val="en-US"/>
              </w:rPr>
              <w:t>Sustain and include refresher modules annually</w:t>
            </w:r>
          </w:p>
        </w:tc>
        <w:tc>
          <w:tcPr>
            <w:tcW w:w="1895" w:type="dxa"/>
          </w:tcPr>
          <w:p w14:paraId="762F3268" w14:textId="00D63D5C" w:rsidR="00666C5A" w:rsidRPr="00E12743" w:rsidRDefault="00E12743">
            <w:pPr>
              <w:rPr>
                <w:rFonts w:ascii="Aptos" w:eastAsiaTheme="majorEastAsia" w:hAnsi="Aptos" w:cstheme="majorBidi"/>
                <w:highlight w:val="lightGray"/>
              </w:rPr>
            </w:pPr>
            <w:proofErr w:type="gramStart"/>
            <w:r w:rsidRPr="00E12743">
              <w:rPr>
                <w:rFonts w:ascii="Calibri" w:eastAsia="Calibri" w:hAnsi="Calibri" w:cs="Arial"/>
                <w:kern w:val="2"/>
                <w:lang w:val="en-US"/>
              </w:rPr>
              <w:t>Institutionalize</w:t>
            </w:r>
            <w:proofErr w:type="gramEnd"/>
            <w:r w:rsidRPr="00E12743">
              <w:rPr>
                <w:rFonts w:ascii="Calibri" w:eastAsia="Calibri" w:hAnsi="Calibri" w:cs="Arial"/>
                <w:kern w:val="2"/>
                <w:lang w:val="en-US"/>
              </w:rPr>
              <w:t xml:space="preserve"> as part of performance KPIs</w:t>
            </w:r>
          </w:p>
        </w:tc>
      </w:tr>
      <w:tr w:rsidR="00666C5A" w14:paraId="2AB04427" w14:textId="77777777" w:rsidTr="0014415F">
        <w:tc>
          <w:tcPr>
            <w:tcW w:w="480" w:type="dxa"/>
          </w:tcPr>
          <w:p w14:paraId="6F52DB78" w14:textId="77777777" w:rsidR="00666C5A" w:rsidRDefault="00666C5A">
            <w:pPr>
              <w:rPr>
                <w:rFonts w:ascii="Aptos" w:eastAsiaTheme="majorEastAsia" w:hAnsi="Aptos" w:cstheme="majorBidi"/>
                <w:color w:val="000000" w:themeColor="text1"/>
                <w:highlight w:val="lightGray"/>
              </w:rPr>
            </w:pPr>
          </w:p>
        </w:tc>
        <w:tc>
          <w:tcPr>
            <w:tcW w:w="2724" w:type="dxa"/>
          </w:tcPr>
          <w:p w14:paraId="24BC0C16" w14:textId="3B9859B5" w:rsidR="00666C5A" w:rsidRPr="009B25AB" w:rsidRDefault="00E12743">
            <w:pPr>
              <w:rPr>
                <w:rFonts w:ascii="Aptos" w:eastAsiaTheme="majorEastAsia" w:hAnsi="Aptos" w:cstheme="majorBidi"/>
                <w:highlight w:val="lightGray"/>
              </w:rPr>
            </w:pPr>
            <w:r w:rsidRPr="009B25AB">
              <w:rPr>
                <w:rFonts w:ascii="Calibri" w:eastAsia="Calibri" w:hAnsi="Calibri" w:cs="Arial"/>
                <w:b/>
                <w:bCs/>
                <w:kern w:val="2"/>
                <w:lang w:val="en-US"/>
              </w:rPr>
              <w:t>% of new employees receiving ethics onboarding training</w:t>
            </w:r>
          </w:p>
        </w:tc>
        <w:tc>
          <w:tcPr>
            <w:tcW w:w="1820" w:type="dxa"/>
          </w:tcPr>
          <w:p w14:paraId="5D286116" w14:textId="35FCAF1D" w:rsidR="00666C5A" w:rsidRPr="00E12743" w:rsidRDefault="00E12743">
            <w:pPr>
              <w:rPr>
                <w:rFonts w:ascii="Aptos" w:eastAsiaTheme="majorEastAsia" w:hAnsi="Aptos" w:cstheme="majorBidi"/>
                <w:highlight w:val="lightGray"/>
              </w:rPr>
            </w:pPr>
            <w:r w:rsidRPr="00E12743">
              <w:rPr>
                <w:rFonts w:ascii="Calibri" w:eastAsia="Calibri" w:hAnsi="Calibri" w:cs="Arial"/>
                <w:kern w:val="2"/>
                <w:lang w:val="en-US"/>
              </w:rPr>
              <w:t>100% of new employees trained within 1 month of onboarding</w:t>
            </w:r>
          </w:p>
        </w:tc>
        <w:tc>
          <w:tcPr>
            <w:tcW w:w="2097" w:type="dxa"/>
          </w:tcPr>
          <w:p w14:paraId="71217290" w14:textId="39D6CA52" w:rsidR="00666C5A" w:rsidRPr="00E12743" w:rsidRDefault="00E12743">
            <w:pPr>
              <w:rPr>
                <w:rFonts w:ascii="Aptos" w:eastAsiaTheme="majorEastAsia" w:hAnsi="Aptos" w:cstheme="majorBidi"/>
                <w:highlight w:val="lightGray"/>
              </w:rPr>
            </w:pPr>
            <w:r w:rsidRPr="00E12743">
              <w:rPr>
                <w:rFonts w:ascii="Calibri" w:eastAsia="Calibri" w:hAnsi="Calibri" w:cs="Arial"/>
                <w:kern w:val="2"/>
                <w:lang w:val="en-US"/>
              </w:rPr>
              <w:t>Sustain 100% with updated content</w:t>
            </w:r>
          </w:p>
        </w:tc>
        <w:tc>
          <w:tcPr>
            <w:tcW w:w="1895" w:type="dxa"/>
          </w:tcPr>
          <w:p w14:paraId="2B34FBE5" w14:textId="001C887B" w:rsidR="00666C5A" w:rsidRPr="00E12743" w:rsidRDefault="00E12743">
            <w:pPr>
              <w:rPr>
                <w:rFonts w:ascii="Aptos" w:eastAsiaTheme="majorEastAsia" w:hAnsi="Aptos" w:cstheme="majorBidi"/>
                <w:highlight w:val="lightGray"/>
              </w:rPr>
            </w:pPr>
            <w:r w:rsidRPr="00E12743">
              <w:rPr>
                <w:rFonts w:ascii="Calibri" w:eastAsia="Calibri" w:hAnsi="Calibri" w:cs="Arial"/>
                <w:kern w:val="2"/>
                <w:lang w:val="en-US"/>
              </w:rPr>
              <w:t>Integrate into digital HR onboarding platform</w:t>
            </w:r>
          </w:p>
        </w:tc>
      </w:tr>
      <w:tr w:rsidR="00E12743" w14:paraId="7C918A0D" w14:textId="77777777" w:rsidTr="0014415F">
        <w:tc>
          <w:tcPr>
            <w:tcW w:w="480" w:type="dxa"/>
          </w:tcPr>
          <w:p w14:paraId="05636082" w14:textId="77777777" w:rsidR="00E12743" w:rsidRDefault="00E12743" w:rsidP="00E12743">
            <w:pPr>
              <w:rPr>
                <w:rFonts w:ascii="Aptos" w:eastAsiaTheme="majorEastAsia" w:hAnsi="Aptos" w:cstheme="majorBidi"/>
                <w:color w:val="000000" w:themeColor="text1"/>
                <w:highlight w:val="lightGray"/>
              </w:rPr>
            </w:pPr>
          </w:p>
        </w:tc>
        <w:tc>
          <w:tcPr>
            <w:tcW w:w="2724" w:type="dxa"/>
          </w:tcPr>
          <w:p w14:paraId="5079FEBE" w14:textId="5C18464A" w:rsidR="00E12743" w:rsidRPr="009B25AB" w:rsidRDefault="00E12743" w:rsidP="00E12743">
            <w:pPr>
              <w:rPr>
                <w:rFonts w:ascii="Calibri" w:eastAsia="Calibri" w:hAnsi="Calibri" w:cs="Arial"/>
                <w:b/>
                <w:bCs/>
                <w:kern w:val="2"/>
                <w:lang w:val="en-US"/>
              </w:rPr>
            </w:pPr>
            <w:r w:rsidRPr="009B25AB">
              <w:rPr>
                <w:rFonts w:ascii="Calibri" w:eastAsia="Calibri" w:hAnsi="Calibri" w:cs="Arial"/>
                <w:b/>
                <w:bCs/>
                <w:kern w:val="2"/>
                <w:lang w:val="en-US"/>
              </w:rPr>
              <w:t xml:space="preserve">Number of ethics-related complaints via </w:t>
            </w:r>
            <w:proofErr w:type="gramStart"/>
            <w:r w:rsidRPr="009B25AB">
              <w:rPr>
                <w:rFonts w:ascii="Calibri" w:eastAsia="Calibri" w:hAnsi="Calibri" w:cs="Arial"/>
                <w:b/>
                <w:bCs/>
                <w:kern w:val="2"/>
                <w:lang w:val="en-US"/>
              </w:rPr>
              <w:t>helpline</w:t>
            </w:r>
            <w:proofErr w:type="gramEnd"/>
            <w:r w:rsidRPr="009B25AB">
              <w:rPr>
                <w:rFonts w:ascii="Calibri" w:eastAsia="Calibri" w:hAnsi="Calibri" w:cs="Arial"/>
                <w:b/>
                <w:bCs/>
                <w:kern w:val="2"/>
                <w:lang w:val="en-US"/>
              </w:rPr>
              <w:t xml:space="preserve"> or other channels</w:t>
            </w:r>
          </w:p>
        </w:tc>
        <w:tc>
          <w:tcPr>
            <w:tcW w:w="1820" w:type="dxa"/>
          </w:tcPr>
          <w:p w14:paraId="732E9C9B" w14:textId="61AC7E3E"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Track and log all complaints centrally</w:t>
            </w:r>
          </w:p>
        </w:tc>
        <w:tc>
          <w:tcPr>
            <w:tcW w:w="2097" w:type="dxa"/>
          </w:tcPr>
          <w:p w14:paraId="5E3AE17D" w14:textId="31740D22"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Analyze trends and address root causes</w:t>
            </w:r>
          </w:p>
        </w:tc>
        <w:tc>
          <w:tcPr>
            <w:tcW w:w="1895" w:type="dxa"/>
          </w:tcPr>
          <w:p w14:paraId="13E969EE" w14:textId="4C2895D6"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Use data to improve culture and prevent recurrence</w:t>
            </w:r>
          </w:p>
        </w:tc>
      </w:tr>
      <w:tr w:rsidR="00E12743" w14:paraId="7D1ACFFD" w14:textId="77777777" w:rsidTr="0014415F">
        <w:tc>
          <w:tcPr>
            <w:tcW w:w="480" w:type="dxa"/>
          </w:tcPr>
          <w:p w14:paraId="35C15EEC" w14:textId="77777777" w:rsidR="00E12743" w:rsidRDefault="00E12743" w:rsidP="00E12743">
            <w:pPr>
              <w:rPr>
                <w:rFonts w:ascii="Aptos" w:eastAsiaTheme="majorEastAsia" w:hAnsi="Aptos" w:cstheme="majorBidi"/>
                <w:color w:val="000000" w:themeColor="text1"/>
                <w:highlight w:val="lightGray"/>
              </w:rPr>
            </w:pPr>
          </w:p>
        </w:tc>
        <w:tc>
          <w:tcPr>
            <w:tcW w:w="2724" w:type="dxa"/>
          </w:tcPr>
          <w:p w14:paraId="56635242" w14:textId="2A4D60D2" w:rsidR="00E12743" w:rsidRPr="009B25AB" w:rsidRDefault="00E12743" w:rsidP="00E12743">
            <w:pPr>
              <w:rPr>
                <w:rFonts w:ascii="Calibri" w:eastAsia="Calibri" w:hAnsi="Calibri" w:cs="Arial"/>
                <w:b/>
                <w:bCs/>
                <w:kern w:val="2"/>
                <w:lang w:val="en-US"/>
              </w:rPr>
            </w:pPr>
            <w:r w:rsidRPr="009B25AB">
              <w:rPr>
                <w:rFonts w:ascii="Calibri" w:eastAsia="Calibri" w:hAnsi="Calibri" w:cs="Arial"/>
                <w:b/>
                <w:bCs/>
                <w:kern w:val="2"/>
                <w:lang w:val="en-US"/>
              </w:rPr>
              <w:t>Visibility of helpline information (channels of communication used)</w:t>
            </w:r>
          </w:p>
        </w:tc>
        <w:tc>
          <w:tcPr>
            <w:tcW w:w="1820" w:type="dxa"/>
          </w:tcPr>
          <w:p w14:paraId="3B57959A" w14:textId="4C090D55"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Ensure visibility via posters, intranet, email, onboarding</w:t>
            </w:r>
          </w:p>
        </w:tc>
        <w:tc>
          <w:tcPr>
            <w:tcW w:w="2097" w:type="dxa"/>
          </w:tcPr>
          <w:p w14:paraId="2A1316CE" w14:textId="12514083"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Include reminders in quarterly newsletters</w:t>
            </w:r>
          </w:p>
        </w:tc>
        <w:tc>
          <w:tcPr>
            <w:tcW w:w="1895" w:type="dxa"/>
          </w:tcPr>
          <w:p w14:paraId="395E98DB" w14:textId="522491C5" w:rsidR="00E12743" w:rsidRPr="00E12743" w:rsidRDefault="00E12743" w:rsidP="00E12743">
            <w:pPr>
              <w:rPr>
                <w:rFonts w:ascii="Aptos" w:eastAsiaTheme="majorEastAsia" w:hAnsi="Aptos" w:cstheme="majorBidi"/>
                <w:highlight w:val="lightGray"/>
              </w:rPr>
            </w:pPr>
            <w:r w:rsidRPr="00E12743">
              <w:rPr>
                <w:rFonts w:ascii="Calibri" w:eastAsia="Calibri" w:hAnsi="Calibri" w:cs="Arial"/>
                <w:kern w:val="2"/>
                <w:lang w:val="en-US"/>
              </w:rPr>
              <w:t>Automate inclusion in digital communication systems</w:t>
            </w:r>
          </w:p>
        </w:tc>
      </w:tr>
      <w:tr w:rsidR="00387B2E" w14:paraId="1BF3EA20" w14:textId="77777777">
        <w:tc>
          <w:tcPr>
            <w:tcW w:w="480" w:type="dxa"/>
          </w:tcPr>
          <w:p w14:paraId="23FC6AB0" w14:textId="77777777" w:rsidR="00387B2E" w:rsidRDefault="00387B2E">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6DEC43DA" w14:textId="5ABF7DEB" w:rsidR="00387B2E" w:rsidRDefault="00387B2E">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Competitive Behaviour</w:t>
            </w:r>
          </w:p>
        </w:tc>
      </w:tr>
      <w:tr w:rsidR="00FC3216" w14:paraId="79A34F6F" w14:textId="77777777" w:rsidTr="0014415F">
        <w:tc>
          <w:tcPr>
            <w:tcW w:w="480" w:type="dxa"/>
          </w:tcPr>
          <w:p w14:paraId="7DE01A2E" w14:textId="77777777" w:rsidR="00FC3216" w:rsidRDefault="00FC3216" w:rsidP="00FC3216">
            <w:pPr>
              <w:rPr>
                <w:rFonts w:ascii="Aptos" w:eastAsiaTheme="majorEastAsia" w:hAnsi="Aptos" w:cstheme="majorBidi"/>
                <w:color w:val="000000" w:themeColor="text1"/>
                <w:highlight w:val="lightGray"/>
              </w:rPr>
            </w:pPr>
          </w:p>
        </w:tc>
        <w:tc>
          <w:tcPr>
            <w:tcW w:w="2724" w:type="dxa"/>
          </w:tcPr>
          <w:p w14:paraId="19595B09" w14:textId="5B634043" w:rsidR="00FC3216" w:rsidRPr="00313808" w:rsidRDefault="00FC3216" w:rsidP="00FC3216">
            <w:pPr>
              <w:rPr>
                <w:rFonts w:ascii="Aptos" w:eastAsiaTheme="majorEastAsia" w:hAnsi="Aptos" w:cstheme="majorBidi"/>
                <w:highlight w:val="lightGray"/>
              </w:rPr>
            </w:pPr>
            <w:r w:rsidRPr="00313808">
              <w:rPr>
                <w:rFonts w:ascii="Calibri" w:eastAsia="Calibri" w:hAnsi="Calibri" w:cs="Arial"/>
                <w:b/>
                <w:bCs/>
                <w:kern w:val="2"/>
                <w:lang w:val="en-US"/>
              </w:rPr>
              <w:t>% of employees in sales, procurement, and legal completing antitrust training</w:t>
            </w:r>
          </w:p>
        </w:tc>
        <w:tc>
          <w:tcPr>
            <w:tcW w:w="1820" w:type="dxa"/>
          </w:tcPr>
          <w:p w14:paraId="140639B8" w14:textId="4F374E86" w:rsidR="00FC3216" w:rsidRPr="00FC3216" w:rsidRDefault="00FC3216" w:rsidP="00FC3216">
            <w:pPr>
              <w:rPr>
                <w:rFonts w:ascii="Aptos" w:eastAsiaTheme="majorEastAsia" w:hAnsi="Aptos" w:cstheme="majorBidi"/>
                <w:highlight w:val="lightGray"/>
              </w:rPr>
            </w:pPr>
            <w:proofErr w:type="gramStart"/>
            <w:r w:rsidRPr="00FC3216">
              <w:rPr>
                <w:rFonts w:ascii="Calibri" w:eastAsia="Calibri" w:hAnsi="Calibri" w:cs="Arial"/>
                <w:kern w:val="2"/>
                <w:lang w:val="en-US"/>
              </w:rPr>
              <w:t>Achieve ≥</w:t>
            </w:r>
            <w:proofErr w:type="gramEnd"/>
            <w:r w:rsidRPr="00FC3216">
              <w:rPr>
                <w:rFonts w:ascii="Calibri" w:eastAsia="Calibri" w:hAnsi="Calibri" w:cs="Arial"/>
                <w:kern w:val="2"/>
                <w:lang w:val="en-US"/>
              </w:rPr>
              <w:t>90% training rate for high-risk roles</w:t>
            </w:r>
          </w:p>
        </w:tc>
        <w:tc>
          <w:tcPr>
            <w:tcW w:w="2097" w:type="dxa"/>
          </w:tcPr>
          <w:p w14:paraId="4DE10C54" w14:textId="17CC3ADB"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Sustain and review training content annually</w:t>
            </w:r>
          </w:p>
        </w:tc>
        <w:tc>
          <w:tcPr>
            <w:tcW w:w="1895" w:type="dxa"/>
          </w:tcPr>
          <w:p w14:paraId="4DA2CD1A" w14:textId="10FAA4AD"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Institutionalize and expand to adjacent functions</w:t>
            </w:r>
          </w:p>
        </w:tc>
      </w:tr>
      <w:tr w:rsidR="00FC3216" w14:paraId="2FA0DDEE" w14:textId="77777777" w:rsidTr="0014415F">
        <w:tc>
          <w:tcPr>
            <w:tcW w:w="480" w:type="dxa"/>
          </w:tcPr>
          <w:p w14:paraId="65994B3A" w14:textId="77777777" w:rsidR="00FC3216" w:rsidRDefault="00FC3216" w:rsidP="00FC3216">
            <w:pPr>
              <w:rPr>
                <w:rFonts w:ascii="Aptos" w:eastAsiaTheme="majorEastAsia" w:hAnsi="Aptos" w:cstheme="majorBidi"/>
                <w:color w:val="000000" w:themeColor="text1"/>
                <w:highlight w:val="lightGray"/>
              </w:rPr>
            </w:pPr>
          </w:p>
        </w:tc>
        <w:tc>
          <w:tcPr>
            <w:tcW w:w="2724" w:type="dxa"/>
          </w:tcPr>
          <w:p w14:paraId="44E7DFA3" w14:textId="09A54274" w:rsidR="00FC3216" w:rsidRPr="00313808" w:rsidRDefault="00FC3216" w:rsidP="00FC3216">
            <w:pPr>
              <w:rPr>
                <w:rFonts w:ascii="Aptos" w:eastAsiaTheme="majorEastAsia" w:hAnsi="Aptos" w:cstheme="majorBidi"/>
                <w:highlight w:val="lightGray"/>
              </w:rPr>
            </w:pPr>
            <w:r w:rsidRPr="00313808">
              <w:rPr>
                <w:rFonts w:ascii="Calibri" w:eastAsia="Calibri" w:hAnsi="Calibri" w:cs="Arial"/>
                <w:b/>
                <w:bCs/>
                <w:kern w:val="2"/>
                <w:lang w:val="en-US"/>
              </w:rPr>
              <w:t>Existence and accessibility of a fair competition policy</w:t>
            </w:r>
          </w:p>
        </w:tc>
        <w:tc>
          <w:tcPr>
            <w:tcW w:w="1820" w:type="dxa"/>
          </w:tcPr>
          <w:p w14:paraId="0E7B5BD1" w14:textId="7A8C2E67"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Ensure updated policy is distributed to 100% of relevant staff</w:t>
            </w:r>
          </w:p>
        </w:tc>
        <w:tc>
          <w:tcPr>
            <w:tcW w:w="2097" w:type="dxa"/>
          </w:tcPr>
          <w:p w14:paraId="2D7E0E1C" w14:textId="6EDD100A"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Embed into employee handbook and procurement contracts</w:t>
            </w:r>
          </w:p>
        </w:tc>
        <w:tc>
          <w:tcPr>
            <w:tcW w:w="1895" w:type="dxa"/>
          </w:tcPr>
          <w:p w14:paraId="57F00FF4" w14:textId="31BD3BC1"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Automate acknowledgment via HR and vendor platforms</w:t>
            </w:r>
          </w:p>
        </w:tc>
      </w:tr>
      <w:tr w:rsidR="00FC3216" w14:paraId="47706306" w14:textId="77777777" w:rsidTr="0014415F">
        <w:tc>
          <w:tcPr>
            <w:tcW w:w="480" w:type="dxa"/>
          </w:tcPr>
          <w:p w14:paraId="5901E909" w14:textId="77777777" w:rsidR="00FC3216" w:rsidRDefault="00FC3216" w:rsidP="00FC3216">
            <w:pPr>
              <w:rPr>
                <w:rFonts w:ascii="Aptos" w:eastAsiaTheme="majorEastAsia" w:hAnsi="Aptos" w:cstheme="majorBidi"/>
                <w:color w:val="000000" w:themeColor="text1"/>
                <w:highlight w:val="lightGray"/>
              </w:rPr>
            </w:pPr>
          </w:p>
        </w:tc>
        <w:tc>
          <w:tcPr>
            <w:tcW w:w="2724" w:type="dxa"/>
          </w:tcPr>
          <w:p w14:paraId="3955D6FC" w14:textId="23F31623" w:rsidR="00FC3216" w:rsidRPr="00313808" w:rsidRDefault="00FC3216" w:rsidP="00FC3216">
            <w:pPr>
              <w:rPr>
                <w:rFonts w:ascii="Aptos" w:eastAsiaTheme="majorEastAsia" w:hAnsi="Aptos" w:cstheme="majorBidi"/>
                <w:highlight w:val="lightGray"/>
              </w:rPr>
            </w:pPr>
            <w:r w:rsidRPr="00313808">
              <w:rPr>
                <w:rFonts w:ascii="Calibri" w:eastAsia="Calibri" w:hAnsi="Calibri" w:cs="Arial"/>
                <w:b/>
                <w:bCs/>
                <w:kern w:val="2"/>
                <w:lang w:val="en-US"/>
              </w:rPr>
              <w:t>Number of declarations signed by employees in commercial roles</w:t>
            </w:r>
          </w:p>
        </w:tc>
        <w:tc>
          <w:tcPr>
            <w:tcW w:w="1820" w:type="dxa"/>
          </w:tcPr>
          <w:p w14:paraId="2D255DC9" w14:textId="43AA3926"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100% of relevant employees sign annually</w:t>
            </w:r>
          </w:p>
        </w:tc>
        <w:tc>
          <w:tcPr>
            <w:tcW w:w="2097" w:type="dxa"/>
          </w:tcPr>
          <w:p w14:paraId="0D8BB280" w14:textId="745F3F11"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Maintain record and compliance audit</w:t>
            </w:r>
          </w:p>
        </w:tc>
        <w:tc>
          <w:tcPr>
            <w:tcW w:w="1895" w:type="dxa"/>
          </w:tcPr>
          <w:p w14:paraId="434BA11B" w14:textId="05036E55"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Include in digital workflow for role-based policy assignments</w:t>
            </w:r>
          </w:p>
        </w:tc>
      </w:tr>
      <w:tr w:rsidR="00FC3216" w14:paraId="3B8A35A5" w14:textId="77777777" w:rsidTr="0014415F">
        <w:tc>
          <w:tcPr>
            <w:tcW w:w="480" w:type="dxa"/>
          </w:tcPr>
          <w:p w14:paraId="28A43E84" w14:textId="77777777" w:rsidR="00FC3216" w:rsidRDefault="00FC3216" w:rsidP="00FC3216">
            <w:pPr>
              <w:rPr>
                <w:rFonts w:ascii="Aptos" w:eastAsiaTheme="majorEastAsia" w:hAnsi="Aptos" w:cstheme="majorBidi"/>
                <w:color w:val="000000" w:themeColor="text1"/>
                <w:highlight w:val="lightGray"/>
              </w:rPr>
            </w:pPr>
          </w:p>
        </w:tc>
        <w:tc>
          <w:tcPr>
            <w:tcW w:w="2724" w:type="dxa"/>
          </w:tcPr>
          <w:p w14:paraId="3FFF05ED" w14:textId="3FA506D2" w:rsidR="00FC3216" w:rsidRPr="00313808" w:rsidRDefault="00FC3216" w:rsidP="00FC3216">
            <w:pPr>
              <w:rPr>
                <w:rFonts w:ascii="Aptos" w:eastAsiaTheme="majorEastAsia" w:hAnsi="Aptos" w:cstheme="majorBidi"/>
                <w:highlight w:val="lightGray"/>
              </w:rPr>
            </w:pPr>
            <w:r w:rsidRPr="00313808">
              <w:rPr>
                <w:rFonts w:ascii="Calibri" w:eastAsia="Calibri" w:hAnsi="Calibri" w:cs="Arial"/>
                <w:b/>
                <w:bCs/>
                <w:kern w:val="2"/>
                <w:lang w:val="en-US"/>
              </w:rPr>
              <w:t>Reported incidents of anti-competitive behaviour</w:t>
            </w:r>
          </w:p>
        </w:tc>
        <w:tc>
          <w:tcPr>
            <w:tcW w:w="1820" w:type="dxa"/>
          </w:tcPr>
          <w:p w14:paraId="359322E0" w14:textId="6FAC6FCB"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Track all allegations and outcomes</w:t>
            </w:r>
          </w:p>
        </w:tc>
        <w:tc>
          <w:tcPr>
            <w:tcW w:w="2097" w:type="dxa"/>
          </w:tcPr>
          <w:p w14:paraId="68ADB3AE" w14:textId="4549B26F"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Analyze for systemic risks</w:t>
            </w:r>
          </w:p>
        </w:tc>
        <w:tc>
          <w:tcPr>
            <w:tcW w:w="1895" w:type="dxa"/>
          </w:tcPr>
          <w:p w14:paraId="6AD2FEEA" w14:textId="374F378C" w:rsidR="00FC3216" w:rsidRPr="00FC3216" w:rsidRDefault="00FC3216" w:rsidP="00FC3216">
            <w:pPr>
              <w:rPr>
                <w:rFonts w:ascii="Aptos" w:eastAsiaTheme="majorEastAsia" w:hAnsi="Aptos" w:cstheme="majorBidi"/>
                <w:highlight w:val="lightGray"/>
              </w:rPr>
            </w:pPr>
            <w:r w:rsidRPr="00FC3216">
              <w:rPr>
                <w:rFonts w:ascii="Calibri" w:eastAsia="Calibri" w:hAnsi="Calibri" w:cs="Arial"/>
                <w:kern w:val="2"/>
                <w:lang w:val="en-US"/>
              </w:rPr>
              <w:t>Zero confirmed violations of competition law</w:t>
            </w:r>
          </w:p>
        </w:tc>
      </w:tr>
      <w:tr w:rsidR="00FC3216" w14:paraId="3B3AF376" w14:textId="77777777" w:rsidTr="00FC3216">
        <w:tc>
          <w:tcPr>
            <w:tcW w:w="480" w:type="dxa"/>
          </w:tcPr>
          <w:p w14:paraId="6B8E56BE" w14:textId="77777777" w:rsidR="00FC3216" w:rsidRDefault="00FC3216" w:rsidP="00FC3216">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6BE13F01" w14:textId="1A6F2A20" w:rsidR="00FC3216" w:rsidRPr="005A6DB0" w:rsidRDefault="00195B7E" w:rsidP="00FC3216">
            <w:pPr>
              <w:rPr>
                <w:rFonts w:ascii="Aptos" w:eastAsiaTheme="majorEastAsia" w:hAnsi="Aptos" w:cstheme="majorBidi"/>
                <w:color w:val="000000" w:themeColor="text1"/>
                <w:highlight w:val="lightGray"/>
              </w:rPr>
            </w:pPr>
            <w:r w:rsidRPr="005A6DB0">
              <w:rPr>
                <w:rFonts w:ascii="Aptos" w:eastAsiaTheme="majorEastAsia" w:hAnsi="Aptos" w:cstheme="majorBidi"/>
                <w:color w:val="000000" w:themeColor="text1"/>
                <w:highlight w:val="lightGray"/>
              </w:rPr>
              <w:t>Health and Safety</w:t>
            </w:r>
          </w:p>
        </w:tc>
      </w:tr>
      <w:tr w:rsidR="00A10CAF" w14:paraId="12573D8A" w14:textId="77777777" w:rsidTr="0014415F">
        <w:tc>
          <w:tcPr>
            <w:tcW w:w="480" w:type="dxa"/>
          </w:tcPr>
          <w:p w14:paraId="338077B3"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627CD98E" w14:textId="05127351" w:rsidR="00A10CAF" w:rsidRPr="00A10CAF" w:rsidRDefault="00A10CAF" w:rsidP="00A10CAF">
            <w:pPr>
              <w:rPr>
                <w:rFonts w:ascii="Calibri" w:eastAsia="Calibri" w:hAnsi="Calibri" w:cs="Arial"/>
                <w:b/>
                <w:bCs/>
                <w:kern w:val="2"/>
                <w:lang w:val="en-US"/>
              </w:rPr>
            </w:pPr>
            <w:r w:rsidRPr="00A10CAF">
              <w:rPr>
                <w:rFonts w:ascii="Calibri" w:eastAsia="Calibri" w:hAnsi="Calibri" w:cs="Arial"/>
                <w:b/>
                <w:bCs/>
                <w:kern w:val="2"/>
                <w:lang w:val="en-US"/>
              </w:rPr>
              <w:t>Total Recordable Incident Rate (TRIR)</w:t>
            </w:r>
          </w:p>
        </w:tc>
        <w:tc>
          <w:tcPr>
            <w:tcW w:w="1820" w:type="dxa"/>
          </w:tcPr>
          <w:p w14:paraId="6AB2FA05" w14:textId="2FDE9956"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Maintain TRIR &lt; 1.0</w:t>
            </w:r>
          </w:p>
        </w:tc>
        <w:tc>
          <w:tcPr>
            <w:tcW w:w="2097" w:type="dxa"/>
          </w:tcPr>
          <w:p w14:paraId="6F2E7F0F" w14:textId="09AD377A"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Achieve year-on-year reduction of 10% in TRIR</w:t>
            </w:r>
          </w:p>
        </w:tc>
        <w:tc>
          <w:tcPr>
            <w:tcW w:w="1895" w:type="dxa"/>
          </w:tcPr>
          <w:p w14:paraId="65CD5C35" w14:textId="5535F33C"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TRIR consistently &lt; 0.5 across all operations</w:t>
            </w:r>
          </w:p>
        </w:tc>
      </w:tr>
      <w:tr w:rsidR="00A10CAF" w14:paraId="67E13AF6" w14:textId="77777777" w:rsidTr="0014415F">
        <w:tc>
          <w:tcPr>
            <w:tcW w:w="480" w:type="dxa"/>
          </w:tcPr>
          <w:p w14:paraId="12E0F6ED"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5B6D8DB4" w14:textId="11C137ED" w:rsidR="00A10CAF" w:rsidRPr="00A10CAF" w:rsidRDefault="00A10CAF" w:rsidP="00A10CAF">
            <w:pPr>
              <w:rPr>
                <w:rFonts w:ascii="Calibri" w:eastAsia="Calibri" w:hAnsi="Calibri" w:cs="Arial"/>
                <w:b/>
                <w:bCs/>
                <w:kern w:val="2"/>
                <w:lang w:val="en-US"/>
              </w:rPr>
            </w:pPr>
            <w:r w:rsidRPr="00A10CAF">
              <w:rPr>
                <w:rFonts w:ascii="Calibri" w:eastAsia="Calibri" w:hAnsi="Calibri" w:cs="Arial"/>
                <w:b/>
                <w:bCs/>
                <w:kern w:val="2"/>
                <w:lang w:val="en-US"/>
              </w:rPr>
              <w:t>Lost Time Injury Frequency Rate (LTIFR)</w:t>
            </w:r>
          </w:p>
        </w:tc>
        <w:tc>
          <w:tcPr>
            <w:tcW w:w="1820" w:type="dxa"/>
          </w:tcPr>
          <w:p w14:paraId="14E227A8" w14:textId="3C8B4947"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LTIFR ≤ 0.5</w:t>
            </w:r>
          </w:p>
        </w:tc>
        <w:tc>
          <w:tcPr>
            <w:tcW w:w="2097" w:type="dxa"/>
          </w:tcPr>
          <w:p w14:paraId="431815C6" w14:textId="4686FBE3"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Zero LTIs in 50% of active sites</w:t>
            </w:r>
          </w:p>
        </w:tc>
        <w:tc>
          <w:tcPr>
            <w:tcW w:w="1895" w:type="dxa"/>
          </w:tcPr>
          <w:p w14:paraId="0E081A2F" w14:textId="437A1E2A"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Zero LTIs across all major sites</w:t>
            </w:r>
          </w:p>
        </w:tc>
      </w:tr>
      <w:tr w:rsidR="00A10CAF" w14:paraId="2C802866" w14:textId="77777777" w:rsidTr="0014415F">
        <w:tc>
          <w:tcPr>
            <w:tcW w:w="480" w:type="dxa"/>
          </w:tcPr>
          <w:p w14:paraId="66FED8BD"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59CDB7D4" w14:textId="3EE3FDE9" w:rsidR="00A10CAF" w:rsidRPr="00A10CAF" w:rsidRDefault="00A10CAF" w:rsidP="00A10CAF">
            <w:pPr>
              <w:rPr>
                <w:rFonts w:ascii="Calibri" w:eastAsia="Calibri" w:hAnsi="Calibri" w:cs="Arial"/>
                <w:b/>
                <w:bCs/>
                <w:kern w:val="2"/>
                <w:lang w:val="en-US"/>
              </w:rPr>
            </w:pPr>
            <w:r w:rsidRPr="00A10CAF">
              <w:rPr>
                <w:rFonts w:ascii="Calibri" w:eastAsia="Calibri" w:hAnsi="Calibri" w:cs="Arial"/>
                <w:b/>
                <w:bCs/>
                <w:kern w:val="2"/>
                <w:lang w:val="en-US"/>
              </w:rPr>
              <w:t>% of employees receiving annual HSE training</w:t>
            </w:r>
          </w:p>
        </w:tc>
        <w:tc>
          <w:tcPr>
            <w:tcW w:w="1820" w:type="dxa"/>
          </w:tcPr>
          <w:p w14:paraId="441232CE" w14:textId="4B90A684"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90% of operational workforce trained annually</w:t>
            </w:r>
          </w:p>
        </w:tc>
        <w:tc>
          <w:tcPr>
            <w:tcW w:w="2097" w:type="dxa"/>
          </w:tcPr>
          <w:p w14:paraId="0933ED2B" w14:textId="0750EBC0"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100% HSE training coverage with refresher programs</w:t>
            </w:r>
          </w:p>
        </w:tc>
        <w:tc>
          <w:tcPr>
            <w:tcW w:w="1895" w:type="dxa"/>
          </w:tcPr>
          <w:p w14:paraId="281E466A" w14:textId="4670D767" w:rsidR="00A10CAF" w:rsidRPr="00A10CAF" w:rsidRDefault="00A10CAF" w:rsidP="00A10CAF">
            <w:pPr>
              <w:rPr>
                <w:rFonts w:ascii="Calibri" w:eastAsia="Calibri" w:hAnsi="Calibri" w:cs="Arial"/>
                <w:kern w:val="2"/>
                <w:lang w:val="en-US"/>
              </w:rPr>
            </w:pPr>
            <w:r w:rsidRPr="00A10CAF">
              <w:rPr>
                <w:rFonts w:ascii="Calibri" w:eastAsia="Calibri" w:hAnsi="Calibri" w:cs="Arial"/>
                <w:kern w:val="2"/>
                <w:lang w:val="en-US"/>
              </w:rPr>
              <w:t>Digital-first safety training for all employees, including high-risk scenario simulations</w:t>
            </w:r>
          </w:p>
        </w:tc>
      </w:tr>
      <w:tr w:rsidR="00A10CAF" w14:paraId="16E69918" w14:textId="77777777" w:rsidTr="0014415F">
        <w:tc>
          <w:tcPr>
            <w:tcW w:w="480" w:type="dxa"/>
          </w:tcPr>
          <w:p w14:paraId="058F902B"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6F9A65E2" w14:textId="72045C29" w:rsidR="00A10CAF" w:rsidRPr="00A10CAF" w:rsidRDefault="00A10CAF" w:rsidP="00A10CAF">
            <w:pPr>
              <w:rPr>
                <w:rFonts w:ascii="Aptos" w:eastAsiaTheme="majorEastAsia" w:hAnsi="Aptos" w:cstheme="majorBidi"/>
                <w:b/>
                <w:bCs/>
                <w:highlight w:val="lightGray"/>
              </w:rPr>
            </w:pPr>
            <w:r w:rsidRPr="00A10CAF">
              <w:rPr>
                <w:rFonts w:ascii="Calibri" w:eastAsia="Calibri" w:hAnsi="Calibri" w:cs="Arial"/>
                <w:b/>
                <w:bCs/>
                <w:kern w:val="2"/>
                <w:lang w:val="en-US"/>
              </w:rPr>
              <w:t>Number of critical incident reviews conducted</w:t>
            </w:r>
          </w:p>
        </w:tc>
        <w:tc>
          <w:tcPr>
            <w:tcW w:w="1820" w:type="dxa"/>
          </w:tcPr>
          <w:p w14:paraId="11438C03" w14:textId="2C50979E"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All Level 1 incidents fully investigated within 48 hours</w:t>
            </w:r>
          </w:p>
        </w:tc>
        <w:tc>
          <w:tcPr>
            <w:tcW w:w="2097" w:type="dxa"/>
          </w:tcPr>
          <w:p w14:paraId="675EFAC5" w14:textId="2AD552A7"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Lessons from critical reviews shared across all business units</w:t>
            </w:r>
          </w:p>
        </w:tc>
        <w:tc>
          <w:tcPr>
            <w:tcW w:w="1895" w:type="dxa"/>
          </w:tcPr>
          <w:p w14:paraId="41C753CC" w14:textId="54D0AABB"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Zero repeat critical incidents through predictive safety modeling</w:t>
            </w:r>
          </w:p>
        </w:tc>
      </w:tr>
      <w:tr w:rsidR="00A10CAF" w14:paraId="0ADE1ABC" w14:textId="77777777" w:rsidTr="0014415F">
        <w:tc>
          <w:tcPr>
            <w:tcW w:w="480" w:type="dxa"/>
          </w:tcPr>
          <w:p w14:paraId="3FE6FF6F"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1BE208C3" w14:textId="6432AE82" w:rsidR="00A10CAF" w:rsidRPr="00A10CAF" w:rsidRDefault="00A10CAF" w:rsidP="00A10CAF">
            <w:pPr>
              <w:rPr>
                <w:rFonts w:ascii="Aptos" w:eastAsiaTheme="majorEastAsia" w:hAnsi="Aptos" w:cstheme="majorBidi"/>
                <w:b/>
                <w:bCs/>
                <w:highlight w:val="lightGray"/>
              </w:rPr>
            </w:pPr>
            <w:r w:rsidRPr="00A10CAF">
              <w:rPr>
                <w:rFonts w:ascii="Calibri" w:eastAsia="Calibri" w:hAnsi="Calibri" w:cs="Arial"/>
                <w:b/>
                <w:bCs/>
                <w:kern w:val="2"/>
                <w:lang w:val="en-US"/>
              </w:rPr>
              <w:t>Near-miss reporting rate</w:t>
            </w:r>
          </w:p>
        </w:tc>
        <w:tc>
          <w:tcPr>
            <w:tcW w:w="1820" w:type="dxa"/>
          </w:tcPr>
          <w:p w14:paraId="4976E699" w14:textId="075DA49F"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Launch near-miss reporting system with ≥20% participation</w:t>
            </w:r>
          </w:p>
        </w:tc>
        <w:tc>
          <w:tcPr>
            <w:tcW w:w="2097" w:type="dxa"/>
          </w:tcPr>
          <w:p w14:paraId="7179598A" w14:textId="2E8110C0"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40% increase in near-miss reporting year-on-year</w:t>
            </w:r>
          </w:p>
        </w:tc>
        <w:tc>
          <w:tcPr>
            <w:tcW w:w="1895" w:type="dxa"/>
          </w:tcPr>
          <w:p w14:paraId="576CFACB" w14:textId="286C56F0"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Embed near-miss analytics into safety planning tools to drive continuous improvement</w:t>
            </w:r>
          </w:p>
        </w:tc>
      </w:tr>
      <w:tr w:rsidR="00A10CAF" w14:paraId="07A61046" w14:textId="77777777" w:rsidTr="0014415F">
        <w:tc>
          <w:tcPr>
            <w:tcW w:w="480" w:type="dxa"/>
          </w:tcPr>
          <w:p w14:paraId="3853D57A" w14:textId="77777777" w:rsidR="00A10CAF" w:rsidRDefault="00A10CAF" w:rsidP="00A10CAF">
            <w:pPr>
              <w:rPr>
                <w:rFonts w:ascii="Aptos" w:eastAsiaTheme="majorEastAsia" w:hAnsi="Aptos" w:cstheme="majorBidi"/>
                <w:color w:val="000000" w:themeColor="text1"/>
                <w:highlight w:val="lightGray"/>
              </w:rPr>
            </w:pPr>
          </w:p>
        </w:tc>
        <w:tc>
          <w:tcPr>
            <w:tcW w:w="2724" w:type="dxa"/>
          </w:tcPr>
          <w:p w14:paraId="03316D96" w14:textId="5F501013" w:rsidR="00A10CAF" w:rsidRPr="00E70429" w:rsidRDefault="00A10CAF" w:rsidP="00A10CAF">
            <w:pPr>
              <w:rPr>
                <w:rFonts w:ascii="Aptos" w:eastAsiaTheme="majorEastAsia" w:hAnsi="Aptos" w:cstheme="majorBidi"/>
                <w:b/>
                <w:bCs/>
                <w:highlight w:val="lightGray"/>
              </w:rPr>
            </w:pPr>
            <w:r w:rsidRPr="00E70429">
              <w:rPr>
                <w:rFonts w:ascii="Calibri" w:eastAsia="Calibri" w:hAnsi="Calibri" w:cs="Arial"/>
                <w:b/>
                <w:bCs/>
                <w:kern w:val="2"/>
                <w:lang w:val="en-US"/>
              </w:rPr>
              <w:t>Contractor safety compliance rate</w:t>
            </w:r>
          </w:p>
        </w:tc>
        <w:tc>
          <w:tcPr>
            <w:tcW w:w="1820" w:type="dxa"/>
          </w:tcPr>
          <w:p w14:paraId="1A45B2D1" w14:textId="1D858F68"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80% of contractors audited for safety compliance</w:t>
            </w:r>
          </w:p>
        </w:tc>
        <w:tc>
          <w:tcPr>
            <w:tcW w:w="2097" w:type="dxa"/>
          </w:tcPr>
          <w:p w14:paraId="7EE9AC8E" w14:textId="27DB4ED7"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100% of contractors trained on JBN’s safety protocols</w:t>
            </w:r>
          </w:p>
        </w:tc>
        <w:tc>
          <w:tcPr>
            <w:tcW w:w="1895" w:type="dxa"/>
          </w:tcPr>
          <w:p w14:paraId="658DB001" w14:textId="236C6194" w:rsidR="00A10CAF" w:rsidRPr="00A10CAF" w:rsidRDefault="00A10CAF" w:rsidP="00A10CAF">
            <w:pPr>
              <w:rPr>
                <w:rFonts w:ascii="Aptos" w:eastAsiaTheme="majorEastAsia" w:hAnsi="Aptos" w:cstheme="majorBidi"/>
                <w:highlight w:val="lightGray"/>
              </w:rPr>
            </w:pPr>
            <w:r w:rsidRPr="00A10CAF">
              <w:rPr>
                <w:rFonts w:ascii="Calibri" w:eastAsia="Calibri" w:hAnsi="Calibri" w:cs="Arial"/>
                <w:kern w:val="2"/>
                <w:lang w:val="en-US"/>
              </w:rPr>
              <w:t>Partner only with safety-certified contractors with excellent track records</w:t>
            </w:r>
          </w:p>
        </w:tc>
      </w:tr>
      <w:tr w:rsidR="00567E07" w14:paraId="2B33CC59" w14:textId="77777777">
        <w:tc>
          <w:tcPr>
            <w:tcW w:w="480" w:type="dxa"/>
          </w:tcPr>
          <w:p w14:paraId="7D68DD4F" w14:textId="77777777" w:rsidR="00567E07" w:rsidRDefault="00567E07">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2AE841DF" w14:textId="4704BB4F" w:rsidR="00567E07" w:rsidRDefault="00DC72AA">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Labour Practices and Human Rights</w:t>
            </w:r>
          </w:p>
        </w:tc>
      </w:tr>
      <w:tr w:rsidR="00545561" w14:paraId="3EC07B4D" w14:textId="77777777" w:rsidTr="0014415F">
        <w:tc>
          <w:tcPr>
            <w:tcW w:w="480" w:type="dxa"/>
          </w:tcPr>
          <w:p w14:paraId="354BB840"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34E83250" w14:textId="113A17C6"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 of employees covered under formal employment contracts</w:t>
            </w:r>
          </w:p>
        </w:tc>
        <w:tc>
          <w:tcPr>
            <w:tcW w:w="1820" w:type="dxa"/>
          </w:tcPr>
          <w:p w14:paraId="4ADEF058" w14:textId="7CAEB29C"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Ensure 100% of staff are formally contracted</w:t>
            </w:r>
          </w:p>
        </w:tc>
        <w:tc>
          <w:tcPr>
            <w:tcW w:w="2097" w:type="dxa"/>
          </w:tcPr>
          <w:p w14:paraId="65B72C2B" w14:textId="550706E7"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Maintain 100% contract coverage, including casual and site-based workers</w:t>
            </w:r>
          </w:p>
        </w:tc>
        <w:tc>
          <w:tcPr>
            <w:tcW w:w="1895" w:type="dxa"/>
          </w:tcPr>
          <w:p w14:paraId="3F266369" w14:textId="09A0AC0E"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Embed contract compliance into site-level audits and vendor evaluations</w:t>
            </w:r>
          </w:p>
        </w:tc>
      </w:tr>
      <w:tr w:rsidR="00545561" w14:paraId="788BE63B" w14:textId="77777777" w:rsidTr="0014415F">
        <w:tc>
          <w:tcPr>
            <w:tcW w:w="480" w:type="dxa"/>
          </w:tcPr>
          <w:p w14:paraId="051BFC33"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1DA6DB04" w14:textId="73F54A48"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Number of supplier assessments conducted on labour/human rights</w:t>
            </w:r>
          </w:p>
        </w:tc>
        <w:tc>
          <w:tcPr>
            <w:tcW w:w="1820" w:type="dxa"/>
          </w:tcPr>
          <w:p w14:paraId="252CDB8E" w14:textId="242FAB03"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Conduct baseline supplier risk assessments</w:t>
            </w:r>
          </w:p>
        </w:tc>
        <w:tc>
          <w:tcPr>
            <w:tcW w:w="2097" w:type="dxa"/>
          </w:tcPr>
          <w:p w14:paraId="44EFABC8" w14:textId="72A8B46D"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Annual risk-based audits for </w:t>
            </w:r>
            <w:r w:rsidR="00107B97">
              <w:rPr>
                <w:rFonts w:ascii="Calibri" w:eastAsia="Calibri" w:hAnsi="Calibri" w:cs="Arial"/>
                <w:kern w:val="2"/>
                <w:lang w:val="en-US"/>
              </w:rPr>
              <w:t xml:space="preserve">the </w:t>
            </w:r>
            <w:r w:rsidRPr="00B6514D">
              <w:rPr>
                <w:rFonts w:ascii="Calibri" w:eastAsia="Calibri" w:hAnsi="Calibri" w:cs="Arial"/>
                <w:kern w:val="2"/>
                <w:lang w:val="en-US"/>
              </w:rPr>
              <w:t>top 50% of suppliers</w:t>
            </w:r>
          </w:p>
        </w:tc>
        <w:tc>
          <w:tcPr>
            <w:tcW w:w="1895" w:type="dxa"/>
          </w:tcPr>
          <w:p w14:paraId="399DDF4A" w14:textId="15363AF3"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Ensure 100% of critical suppliers are audited biennially</w:t>
            </w:r>
          </w:p>
        </w:tc>
      </w:tr>
      <w:tr w:rsidR="00545561" w14:paraId="5ED48AF7" w14:textId="77777777" w:rsidTr="0014415F">
        <w:tc>
          <w:tcPr>
            <w:tcW w:w="480" w:type="dxa"/>
          </w:tcPr>
          <w:p w14:paraId="6F46D0D7"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0AC6AC5D" w14:textId="5C803FA3"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 of workforce trained on labour rights and human rights</w:t>
            </w:r>
          </w:p>
        </w:tc>
        <w:tc>
          <w:tcPr>
            <w:tcW w:w="1820" w:type="dxa"/>
          </w:tcPr>
          <w:p w14:paraId="02CF20C3" w14:textId="68639FAC"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Train 60% of staff and </w:t>
            </w:r>
            <w:r w:rsidR="00107B97">
              <w:rPr>
                <w:rFonts w:ascii="Calibri" w:eastAsia="Calibri" w:hAnsi="Calibri" w:cs="Arial"/>
                <w:kern w:val="2"/>
                <w:lang w:val="en-US"/>
              </w:rPr>
              <w:t xml:space="preserve">the </w:t>
            </w:r>
            <w:r w:rsidRPr="00B6514D">
              <w:rPr>
                <w:rFonts w:ascii="Calibri" w:eastAsia="Calibri" w:hAnsi="Calibri" w:cs="Arial"/>
                <w:kern w:val="2"/>
                <w:lang w:val="en-US"/>
              </w:rPr>
              <w:t>HR team</w:t>
            </w:r>
          </w:p>
        </w:tc>
        <w:tc>
          <w:tcPr>
            <w:tcW w:w="2097" w:type="dxa"/>
          </w:tcPr>
          <w:p w14:paraId="5F289C6C" w14:textId="4BE403CE"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Achieve 100% training completion across </w:t>
            </w:r>
            <w:r w:rsidR="00107B97">
              <w:rPr>
                <w:rFonts w:ascii="Calibri" w:eastAsia="Calibri" w:hAnsi="Calibri" w:cs="Arial"/>
                <w:kern w:val="2"/>
                <w:lang w:val="en-US"/>
              </w:rPr>
              <w:t xml:space="preserve">the </w:t>
            </w:r>
            <w:r w:rsidRPr="00B6514D">
              <w:rPr>
                <w:rFonts w:ascii="Calibri" w:eastAsia="Calibri" w:hAnsi="Calibri" w:cs="Arial"/>
                <w:kern w:val="2"/>
                <w:lang w:val="en-US"/>
              </w:rPr>
              <w:t>workforce</w:t>
            </w:r>
          </w:p>
        </w:tc>
        <w:tc>
          <w:tcPr>
            <w:tcW w:w="1895" w:type="dxa"/>
          </w:tcPr>
          <w:p w14:paraId="3405D54C" w14:textId="6D425D5B"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Integrate refresher training and supplier training workshops</w:t>
            </w:r>
          </w:p>
        </w:tc>
      </w:tr>
      <w:tr w:rsidR="00545561" w14:paraId="76148CE5" w14:textId="77777777" w:rsidTr="0014415F">
        <w:tc>
          <w:tcPr>
            <w:tcW w:w="480" w:type="dxa"/>
          </w:tcPr>
          <w:p w14:paraId="05CD645A"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338F7F27" w14:textId="26044C7E"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Number of reported grievances related to labour/human rights issues</w:t>
            </w:r>
          </w:p>
        </w:tc>
        <w:tc>
          <w:tcPr>
            <w:tcW w:w="1820" w:type="dxa"/>
          </w:tcPr>
          <w:p w14:paraId="230DC653" w14:textId="3A938168"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Establish </w:t>
            </w:r>
            <w:r w:rsidR="00CA66B6">
              <w:rPr>
                <w:rFonts w:ascii="Calibri" w:eastAsia="Calibri" w:hAnsi="Calibri" w:cs="Arial"/>
                <w:kern w:val="2"/>
                <w:lang w:val="en-US"/>
              </w:rPr>
              <w:t xml:space="preserve">a </w:t>
            </w:r>
            <w:r w:rsidRPr="00B6514D">
              <w:rPr>
                <w:rFonts w:ascii="Calibri" w:eastAsia="Calibri" w:hAnsi="Calibri" w:cs="Arial"/>
                <w:kern w:val="2"/>
                <w:lang w:val="en-US"/>
              </w:rPr>
              <w:t>reporting and tracking system</w:t>
            </w:r>
          </w:p>
        </w:tc>
        <w:tc>
          <w:tcPr>
            <w:tcW w:w="2097" w:type="dxa"/>
          </w:tcPr>
          <w:p w14:paraId="627E18BF" w14:textId="639B82B5"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Ensure all cases are resolved within 30 days</w:t>
            </w:r>
          </w:p>
        </w:tc>
        <w:tc>
          <w:tcPr>
            <w:tcW w:w="1895" w:type="dxa"/>
          </w:tcPr>
          <w:p w14:paraId="1A8832E0" w14:textId="5FF244D3"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Annual public reporting of trends and resolutions</w:t>
            </w:r>
          </w:p>
        </w:tc>
      </w:tr>
      <w:tr w:rsidR="00545561" w14:paraId="3B5DC142" w14:textId="77777777" w:rsidTr="0014415F">
        <w:tc>
          <w:tcPr>
            <w:tcW w:w="480" w:type="dxa"/>
          </w:tcPr>
          <w:p w14:paraId="40243C93"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4934BA6E" w14:textId="336CB0D2"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 xml:space="preserve">Presence of </w:t>
            </w:r>
            <w:r w:rsidR="00CA66B6">
              <w:rPr>
                <w:rFonts w:ascii="Calibri" w:eastAsia="Calibri" w:hAnsi="Calibri" w:cs="Arial"/>
                <w:b/>
                <w:bCs/>
                <w:kern w:val="2"/>
                <w:lang w:val="en-US"/>
              </w:rPr>
              <w:t xml:space="preserve">an </w:t>
            </w:r>
            <w:r w:rsidRPr="00B6514D">
              <w:rPr>
                <w:rFonts w:ascii="Calibri" w:eastAsia="Calibri" w:hAnsi="Calibri" w:cs="Arial"/>
                <w:b/>
                <w:bCs/>
                <w:kern w:val="2"/>
                <w:lang w:val="en-US"/>
              </w:rPr>
              <w:t>anonymous whistleblower channel and % awareness among employees</w:t>
            </w:r>
          </w:p>
        </w:tc>
        <w:tc>
          <w:tcPr>
            <w:tcW w:w="1820" w:type="dxa"/>
          </w:tcPr>
          <w:p w14:paraId="06E0DE70" w14:textId="04C16A13"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Launch whistleblower hotline; target 50% employee awareness</w:t>
            </w:r>
          </w:p>
        </w:tc>
        <w:tc>
          <w:tcPr>
            <w:tcW w:w="2097" w:type="dxa"/>
          </w:tcPr>
          <w:p w14:paraId="7BC2254F" w14:textId="0AACF661"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 80% of </w:t>
            </w:r>
            <w:r w:rsidR="00CA66B6">
              <w:rPr>
                <w:rFonts w:ascii="Calibri" w:eastAsia="Calibri" w:hAnsi="Calibri" w:cs="Arial"/>
                <w:kern w:val="2"/>
                <w:lang w:val="en-US"/>
              </w:rPr>
              <w:t xml:space="preserve">the </w:t>
            </w:r>
            <w:r w:rsidRPr="00B6514D">
              <w:rPr>
                <w:rFonts w:ascii="Calibri" w:eastAsia="Calibri" w:hAnsi="Calibri" w:cs="Arial"/>
                <w:kern w:val="2"/>
                <w:lang w:val="en-US"/>
              </w:rPr>
              <w:t xml:space="preserve">workforce </w:t>
            </w:r>
            <w:r w:rsidR="00CA66B6">
              <w:rPr>
                <w:rFonts w:ascii="Calibri" w:eastAsia="Calibri" w:hAnsi="Calibri" w:cs="Arial"/>
                <w:kern w:val="2"/>
                <w:lang w:val="en-US"/>
              </w:rPr>
              <w:t xml:space="preserve">is </w:t>
            </w:r>
            <w:r w:rsidRPr="00B6514D">
              <w:rPr>
                <w:rFonts w:ascii="Calibri" w:eastAsia="Calibri" w:hAnsi="Calibri" w:cs="Arial"/>
                <w:kern w:val="2"/>
                <w:lang w:val="en-US"/>
              </w:rPr>
              <w:t>aware of the mechanism</w:t>
            </w:r>
          </w:p>
        </w:tc>
        <w:tc>
          <w:tcPr>
            <w:tcW w:w="1895" w:type="dxa"/>
          </w:tcPr>
          <w:p w14:paraId="621E317F" w14:textId="61DEF1DF"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 xml:space="preserve">Full integration into </w:t>
            </w:r>
            <w:r w:rsidR="00CA66B6">
              <w:rPr>
                <w:rFonts w:ascii="Calibri" w:eastAsia="Calibri" w:hAnsi="Calibri" w:cs="Arial"/>
                <w:kern w:val="2"/>
                <w:lang w:val="en-US"/>
              </w:rPr>
              <w:t xml:space="preserve">the </w:t>
            </w:r>
            <w:r w:rsidRPr="00B6514D">
              <w:rPr>
                <w:rFonts w:ascii="Calibri" w:eastAsia="Calibri" w:hAnsi="Calibri" w:cs="Arial"/>
                <w:kern w:val="2"/>
                <w:lang w:val="en-US"/>
              </w:rPr>
              <w:t>Code of Conduct and onboarding process</w:t>
            </w:r>
          </w:p>
        </w:tc>
      </w:tr>
      <w:tr w:rsidR="00545561" w14:paraId="27035B09" w14:textId="77777777" w:rsidTr="0014415F">
        <w:tc>
          <w:tcPr>
            <w:tcW w:w="480" w:type="dxa"/>
          </w:tcPr>
          <w:p w14:paraId="5B0968D3"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13074D62" w14:textId="31EFDF19"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 of suppliers who have signed the Supplier Code of Conduct</w:t>
            </w:r>
          </w:p>
        </w:tc>
        <w:tc>
          <w:tcPr>
            <w:tcW w:w="1820" w:type="dxa"/>
          </w:tcPr>
          <w:p w14:paraId="1A305D34" w14:textId="5A4E85D1"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60% sign-off from current suppliers</w:t>
            </w:r>
          </w:p>
        </w:tc>
        <w:tc>
          <w:tcPr>
            <w:tcW w:w="2097" w:type="dxa"/>
          </w:tcPr>
          <w:p w14:paraId="4C745AFF" w14:textId="1170848F"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Achieve 90% sign-off and integrate into onboarding for new vendors</w:t>
            </w:r>
          </w:p>
        </w:tc>
        <w:tc>
          <w:tcPr>
            <w:tcW w:w="1895" w:type="dxa"/>
          </w:tcPr>
          <w:p w14:paraId="26D3D0F0" w14:textId="249A2F6D"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100% sign-off and compliance reviewed annually</w:t>
            </w:r>
          </w:p>
        </w:tc>
      </w:tr>
      <w:tr w:rsidR="00545561" w14:paraId="4815854D" w14:textId="77777777" w:rsidTr="0014415F">
        <w:tc>
          <w:tcPr>
            <w:tcW w:w="480" w:type="dxa"/>
          </w:tcPr>
          <w:p w14:paraId="17590C1E" w14:textId="77777777" w:rsidR="00545561" w:rsidRDefault="00545561" w:rsidP="00545561">
            <w:pPr>
              <w:rPr>
                <w:rFonts w:ascii="Aptos" w:eastAsiaTheme="majorEastAsia" w:hAnsi="Aptos" w:cstheme="majorBidi"/>
                <w:color w:val="000000" w:themeColor="text1"/>
                <w:highlight w:val="lightGray"/>
              </w:rPr>
            </w:pPr>
          </w:p>
        </w:tc>
        <w:tc>
          <w:tcPr>
            <w:tcW w:w="2724" w:type="dxa"/>
          </w:tcPr>
          <w:p w14:paraId="4E329E42" w14:textId="08F3B752" w:rsidR="00545561" w:rsidRPr="00B6514D" w:rsidRDefault="00545561" w:rsidP="00545561">
            <w:pPr>
              <w:rPr>
                <w:rFonts w:ascii="Aptos" w:eastAsiaTheme="majorEastAsia" w:hAnsi="Aptos" w:cstheme="majorBidi"/>
                <w:b/>
                <w:bCs/>
                <w:highlight w:val="lightGray"/>
              </w:rPr>
            </w:pPr>
            <w:r w:rsidRPr="00B6514D">
              <w:rPr>
                <w:rFonts w:ascii="Calibri" w:eastAsia="Calibri" w:hAnsi="Calibri" w:cs="Arial"/>
                <w:b/>
                <w:bCs/>
                <w:kern w:val="2"/>
                <w:lang w:val="en-US"/>
              </w:rPr>
              <w:t>Incidents of child labour, forced labour</w:t>
            </w:r>
            <w:r w:rsidR="007608D5">
              <w:rPr>
                <w:rFonts w:ascii="Calibri" w:eastAsia="Calibri" w:hAnsi="Calibri" w:cs="Arial"/>
                <w:b/>
                <w:bCs/>
                <w:kern w:val="2"/>
                <w:lang w:val="en-US"/>
              </w:rPr>
              <w:t>,</w:t>
            </w:r>
            <w:r w:rsidRPr="00B6514D">
              <w:rPr>
                <w:rFonts w:ascii="Calibri" w:eastAsia="Calibri" w:hAnsi="Calibri" w:cs="Arial"/>
                <w:b/>
                <w:bCs/>
                <w:kern w:val="2"/>
                <w:lang w:val="en-US"/>
              </w:rPr>
              <w:t xml:space="preserve"> or discrimination</w:t>
            </w:r>
          </w:p>
        </w:tc>
        <w:tc>
          <w:tcPr>
            <w:tcW w:w="1820" w:type="dxa"/>
          </w:tcPr>
          <w:p w14:paraId="06EE2F22" w14:textId="6B656083"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Zero tolerance policy in place</w:t>
            </w:r>
          </w:p>
        </w:tc>
        <w:tc>
          <w:tcPr>
            <w:tcW w:w="2097" w:type="dxa"/>
          </w:tcPr>
          <w:p w14:paraId="7A92E711" w14:textId="2B348517"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Zero reported or confirmed incidents</w:t>
            </w:r>
          </w:p>
        </w:tc>
        <w:tc>
          <w:tcPr>
            <w:tcW w:w="1895" w:type="dxa"/>
          </w:tcPr>
          <w:p w14:paraId="70B76E75" w14:textId="18E294CE" w:rsidR="00545561" w:rsidRPr="00B6514D" w:rsidRDefault="00545561" w:rsidP="00545561">
            <w:pPr>
              <w:rPr>
                <w:rFonts w:ascii="Aptos" w:eastAsiaTheme="majorEastAsia" w:hAnsi="Aptos" w:cstheme="majorBidi"/>
                <w:highlight w:val="lightGray"/>
              </w:rPr>
            </w:pPr>
            <w:r w:rsidRPr="00B6514D">
              <w:rPr>
                <w:rFonts w:ascii="Calibri" w:eastAsia="Calibri" w:hAnsi="Calibri" w:cs="Arial"/>
                <w:kern w:val="2"/>
                <w:lang w:val="en-US"/>
              </w:rPr>
              <w:t>Continue monitoring and prevention through grievance mechanisms and audits</w:t>
            </w:r>
          </w:p>
        </w:tc>
      </w:tr>
      <w:tr w:rsidR="005A6DB0" w14:paraId="1766B57B" w14:textId="77777777">
        <w:tc>
          <w:tcPr>
            <w:tcW w:w="480" w:type="dxa"/>
          </w:tcPr>
          <w:p w14:paraId="43DBCE54" w14:textId="77777777" w:rsidR="005A6DB0" w:rsidRDefault="005A6DB0">
            <w:pPr>
              <w:rPr>
                <w:rFonts w:ascii="Aptos" w:eastAsiaTheme="majorEastAsia" w:hAnsi="Aptos" w:cstheme="majorBidi"/>
                <w:color w:val="000000" w:themeColor="text1"/>
                <w:highlight w:val="lightGray"/>
              </w:rPr>
            </w:pPr>
          </w:p>
        </w:tc>
        <w:tc>
          <w:tcPr>
            <w:tcW w:w="8536" w:type="dxa"/>
            <w:gridSpan w:val="4"/>
            <w:shd w:val="clear" w:color="auto" w:fill="AEAAAA" w:themeFill="background2" w:themeFillShade="BF"/>
          </w:tcPr>
          <w:p w14:paraId="7EA4E80A" w14:textId="740D4A5F" w:rsidR="005A6DB0" w:rsidRDefault="00112C56">
            <w:pPr>
              <w:rPr>
                <w:rFonts w:ascii="Aptos" w:eastAsiaTheme="majorEastAsia" w:hAnsi="Aptos" w:cstheme="majorBidi"/>
                <w:color w:val="000000" w:themeColor="text1"/>
                <w:highlight w:val="lightGray"/>
              </w:rPr>
            </w:pPr>
            <w:r>
              <w:rPr>
                <w:rFonts w:ascii="Aptos" w:eastAsiaTheme="majorEastAsia" w:hAnsi="Aptos" w:cstheme="majorBidi"/>
                <w:color w:val="000000" w:themeColor="text1"/>
                <w:highlight w:val="lightGray"/>
              </w:rPr>
              <w:t>Employee Engagement, Diversity &amp; Inclusion</w:t>
            </w:r>
          </w:p>
        </w:tc>
      </w:tr>
      <w:tr w:rsidR="003224BD" w14:paraId="39120837" w14:textId="77777777" w:rsidTr="0014415F">
        <w:tc>
          <w:tcPr>
            <w:tcW w:w="480" w:type="dxa"/>
          </w:tcPr>
          <w:p w14:paraId="5CF402DE"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181EF9AF" w14:textId="4F8360C9"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Employee engagement survey response rate</w:t>
            </w:r>
          </w:p>
        </w:tc>
        <w:tc>
          <w:tcPr>
            <w:tcW w:w="1820" w:type="dxa"/>
          </w:tcPr>
          <w:p w14:paraId="775D6BCA" w14:textId="7E24E777"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Roll out annual engagement survey with ≥ 60% response rate</w:t>
            </w:r>
          </w:p>
        </w:tc>
        <w:tc>
          <w:tcPr>
            <w:tcW w:w="2097" w:type="dxa"/>
          </w:tcPr>
          <w:p w14:paraId="55FD0D95" w14:textId="68D0C85F"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Achieve ≥ 75% response rate and publish summarized results</w:t>
            </w:r>
          </w:p>
        </w:tc>
        <w:tc>
          <w:tcPr>
            <w:tcW w:w="1895" w:type="dxa"/>
          </w:tcPr>
          <w:p w14:paraId="67FEE7DD" w14:textId="2CA3E65D"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Use survey insights to co-create employee development and wellbeing plans at department level</w:t>
            </w:r>
          </w:p>
        </w:tc>
      </w:tr>
      <w:tr w:rsidR="003224BD" w14:paraId="24A16687" w14:textId="77777777" w:rsidTr="0014415F">
        <w:tc>
          <w:tcPr>
            <w:tcW w:w="480" w:type="dxa"/>
          </w:tcPr>
          <w:p w14:paraId="44ED5935"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60840F75" w14:textId="26C94F4F"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 of employees who feel "engaged" or "highly engaged" (from surveys)</w:t>
            </w:r>
          </w:p>
        </w:tc>
        <w:tc>
          <w:tcPr>
            <w:tcW w:w="1820" w:type="dxa"/>
          </w:tcPr>
          <w:p w14:paraId="4551E71A" w14:textId="13F45528"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Establish baseline engagement score</w:t>
            </w:r>
          </w:p>
        </w:tc>
        <w:tc>
          <w:tcPr>
            <w:tcW w:w="2097" w:type="dxa"/>
          </w:tcPr>
          <w:p w14:paraId="721BA3FD" w14:textId="1F738FA3"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Improve score by 10% compared to baseline</w:t>
            </w:r>
          </w:p>
        </w:tc>
        <w:tc>
          <w:tcPr>
            <w:tcW w:w="1895" w:type="dxa"/>
          </w:tcPr>
          <w:p w14:paraId="296F0F0E" w14:textId="2F5A2B38"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Achieve ≥ 80% engaged employees across all business units</w:t>
            </w:r>
          </w:p>
        </w:tc>
      </w:tr>
      <w:tr w:rsidR="003224BD" w14:paraId="701FE3EB" w14:textId="77777777" w:rsidTr="0014415F">
        <w:tc>
          <w:tcPr>
            <w:tcW w:w="480" w:type="dxa"/>
          </w:tcPr>
          <w:p w14:paraId="4595F835"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255FE618" w14:textId="3138D65E"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Gender diversity in workforce (% women)</w:t>
            </w:r>
          </w:p>
        </w:tc>
        <w:tc>
          <w:tcPr>
            <w:tcW w:w="1820" w:type="dxa"/>
          </w:tcPr>
          <w:p w14:paraId="6B0ADC37" w14:textId="6C849183"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At least 25% female representation across general workforce</w:t>
            </w:r>
          </w:p>
        </w:tc>
        <w:tc>
          <w:tcPr>
            <w:tcW w:w="2097" w:type="dxa"/>
          </w:tcPr>
          <w:p w14:paraId="1AAF1E59" w14:textId="34CF45BA"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Achieve 30% women in new hires and promotions</w:t>
            </w:r>
          </w:p>
        </w:tc>
        <w:tc>
          <w:tcPr>
            <w:tcW w:w="1895" w:type="dxa"/>
          </w:tcPr>
          <w:p w14:paraId="4B2BF341" w14:textId="0EB2C338"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 40% female workforce representation with leadership training programs for women</w:t>
            </w:r>
          </w:p>
        </w:tc>
      </w:tr>
      <w:tr w:rsidR="003224BD" w14:paraId="087942CA" w14:textId="77777777" w:rsidTr="0014415F">
        <w:tc>
          <w:tcPr>
            <w:tcW w:w="480" w:type="dxa"/>
          </w:tcPr>
          <w:p w14:paraId="75217884"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20194DBA" w14:textId="7AF7FC3A"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 of leadership roles held by underrepresented groups (e.g., women, ethnic minorities)</w:t>
            </w:r>
          </w:p>
        </w:tc>
        <w:tc>
          <w:tcPr>
            <w:tcW w:w="1820" w:type="dxa"/>
          </w:tcPr>
          <w:p w14:paraId="05C79019" w14:textId="169448D0"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Set diversity benchmarks and track progress</w:t>
            </w:r>
          </w:p>
        </w:tc>
        <w:tc>
          <w:tcPr>
            <w:tcW w:w="2097" w:type="dxa"/>
          </w:tcPr>
          <w:p w14:paraId="53EFB30C" w14:textId="51BA2442"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At least 20% representation from underrepresented groups in managerial roles</w:t>
            </w:r>
          </w:p>
        </w:tc>
        <w:tc>
          <w:tcPr>
            <w:tcW w:w="1895" w:type="dxa"/>
          </w:tcPr>
          <w:p w14:paraId="2DB4B465" w14:textId="6D0DE9DD"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 30% diverse representation in leadership pipeline</w:t>
            </w:r>
          </w:p>
        </w:tc>
      </w:tr>
      <w:tr w:rsidR="003224BD" w14:paraId="176392C1" w14:textId="77777777" w:rsidTr="0014415F">
        <w:tc>
          <w:tcPr>
            <w:tcW w:w="480" w:type="dxa"/>
          </w:tcPr>
          <w:p w14:paraId="257DA438"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6011CB36" w14:textId="49D1C715"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Participation rate in D&amp;I training</w:t>
            </w:r>
          </w:p>
        </w:tc>
        <w:tc>
          <w:tcPr>
            <w:tcW w:w="1820" w:type="dxa"/>
          </w:tcPr>
          <w:p w14:paraId="25ADD2C6" w14:textId="0FCF5DF4"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D&amp;I training rolled out to 60% of staff</w:t>
            </w:r>
          </w:p>
        </w:tc>
        <w:tc>
          <w:tcPr>
            <w:tcW w:w="2097" w:type="dxa"/>
          </w:tcPr>
          <w:p w14:paraId="187BCEF2" w14:textId="21540DA5"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100% completion of mandatory D&amp;I training</w:t>
            </w:r>
          </w:p>
        </w:tc>
        <w:tc>
          <w:tcPr>
            <w:tcW w:w="1895" w:type="dxa"/>
          </w:tcPr>
          <w:p w14:paraId="60BEEBA9" w14:textId="309C28AB"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Refresher and specialized training programs integrated into onboarding and leadership development</w:t>
            </w:r>
          </w:p>
        </w:tc>
      </w:tr>
      <w:tr w:rsidR="003224BD" w14:paraId="37C12A64" w14:textId="77777777" w:rsidTr="0014415F">
        <w:tc>
          <w:tcPr>
            <w:tcW w:w="480" w:type="dxa"/>
          </w:tcPr>
          <w:p w14:paraId="764FA5D6"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6899F215" w14:textId="71D0E4A9"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Number of employee-led resource or affinity groups</w:t>
            </w:r>
          </w:p>
        </w:tc>
        <w:tc>
          <w:tcPr>
            <w:tcW w:w="1820" w:type="dxa"/>
          </w:tcPr>
          <w:p w14:paraId="74E90CD5" w14:textId="75E11E9A"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Establish 2 employee-led groups</w:t>
            </w:r>
          </w:p>
        </w:tc>
        <w:tc>
          <w:tcPr>
            <w:tcW w:w="2097" w:type="dxa"/>
          </w:tcPr>
          <w:p w14:paraId="2B9E353A" w14:textId="585FF9D9"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Expand to 4 groups with rotating leadership</w:t>
            </w:r>
          </w:p>
        </w:tc>
        <w:tc>
          <w:tcPr>
            <w:tcW w:w="1895" w:type="dxa"/>
          </w:tcPr>
          <w:p w14:paraId="6F6CB0A2" w14:textId="7500D611"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Institutionalize support for ERGs, provide annual budget and visibility in corporate communication</w:t>
            </w:r>
          </w:p>
        </w:tc>
      </w:tr>
      <w:tr w:rsidR="003224BD" w14:paraId="5374CB01" w14:textId="77777777" w:rsidTr="0014415F">
        <w:tc>
          <w:tcPr>
            <w:tcW w:w="480" w:type="dxa"/>
          </w:tcPr>
          <w:p w14:paraId="58178AA6" w14:textId="77777777" w:rsidR="003224BD" w:rsidRDefault="003224BD" w:rsidP="003224BD">
            <w:pPr>
              <w:rPr>
                <w:rFonts w:ascii="Aptos" w:eastAsiaTheme="majorEastAsia" w:hAnsi="Aptos" w:cstheme="majorBidi"/>
                <w:color w:val="000000" w:themeColor="text1"/>
                <w:highlight w:val="lightGray"/>
              </w:rPr>
            </w:pPr>
          </w:p>
        </w:tc>
        <w:tc>
          <w:tcPr>
            <w:tcW w:w="2724" w:type="dxa"/>
          </w:tcPr>
          <w:p w14:paraId="1A2ED4A7" w14:textId="3C213B05" w:rsidR="003224BD" w:rsidRPr="003224BD" w:rsidRDefault="003224BD" w:rsidP="003224BD">
            <w:pPr>
              <w:rPr>
                <w:rFonts w:ascii="Aptos" w:eastAsiaTheme="majorEastAsia" w:hAnsi="Aptos" w:cstheme="majorBidi"/>
                <w:b/>
                <w:bCs/>
                <w:highlight w:val="lightGray"/>
              </w:rPr>
            </w:pPr>
            <w:r w:rsidRPr="003224BD">
              <w:rPr>
                <w:rFonts w:ascii="Calibri" w:eastAsia="Calibri" w:hAnsi="Calibri" w:cs="Arial"/>
                <w:b/>
                <w:bCs/>
                <w:kern w:val="2"/>
                <w:lang w:val="en-US"/>
              </w:rPr>
              <w:t>Retention rate for high-performing employees</w:t>
            </w:r>
          </w:p>
        </w:tc>
        <w:tc>
          <w:tcPr>
            <w:tcW w:w="1820" w:type="dxa"/>
          </w:tcPr>
          <w:p w14:paraId="11A0D60D" w14:textId="61E1F792"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 85% retention rate of top 25% performing employees</w:t>
            </w:r>
          </w:p>
        </w:tc>
        <w:tc>
          <w:tcPr>
            <w:tcW w:w="2097" w:type="dxa"/>
          </w:tcPr>
          <w:p w14:paraId="624059DB" w14:textId="34E38431"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 90% retention through recognition and development initiatives</w:t>
            </w:r>
          </w:p>
        </w:tc>
        <w:tc>
          <w:tcPr>
            <w:tcW w:w="1895" w:type="dxa"/>
          </w:tcPr>
          <w:p w14:paraId="59C41C0B" w14:textId="175311B6" w:rsidR="003224BD" w:rsidRPr="003224BD" w:rsidRDefault="003224BD" w:rsidP="003224BD">
            <w:pPr>
              <w:rPr>
                <w:rFonts w:ascii="Aptos" w:eastAsiaTheme="majorEastAsia" w:hAnsi="Aptos" w:cstheme="majorBidi"/>
                <w:highlight w:val="lightGray"/>
              </w:rPr>
            </w:pPr>
            <w:r w:rsidRPr="003224BD">
              <w:rPr>
                <w:rFonts w:ascii="Calibri" w:eastAsia="Calibri" w:hAnsi="Calibri" w:cs="Arial"/>
                <w:kern w:val="2"/>
                <w:lang w:val="en-US"/>
              </w:rPr>
              <w:t>Maintain high retention through structured career progression and flexible work arrangements</w:t>
            </w:r>
          </w:p>
        </w:tc>
      </w:tr>
      <w:tr w:rsidR="00E26550" w14:paraId="4C2F3356" w14:textId="77777777" w:rsidTr="0014415F">
        <w:tc>
          <w:tcPr>
            <w:tcW w:w="480" w:type="dxa"/>
          </w:tcPr>
          <w:p w14:paraId="02A7B08B" w14:textId="77777777" w:rsidR="00E26550" w:rsidRDefault="00E26550">
            <w:pPr>
              <w:rPr>
                <w:rFonts w:ascii="Aptos" w:eastAsiaTheme="majorEastAsia" w:hAnsi="Aptos" w:cstheme="majorBidi"/>
                <w:color w:val="000000" w:themeColor="text1"/>
                <w:highlight w:val="lightGray"/>
              </w:rPr>
            </w:pPr>
          </w:p>
        </w:tc>
        <w:tc>
          <w:tcPr>
            <w:tcW w:w="2724" w:type="dxa"/>
          </w:tcPr>
          <w:p w14:paraId="762C744C" w14:textId="77777777" w:rsidR="00E26550" w:rsidRDefault="00E26550">
            <w:pPr>
              <w:rPr>
                <w:rFonts w:ascii="Aptos" w:eastAsiaTheme="majorEastAsia" w:hAnsi="Aptos" w:cstheme="majorBidi"/>
                <w:color w:val="000000" w:themeColor="text1"/>
                <w:highlight w:val="lightGray"/>
              </w:rPr>
            </w:pPr>
          </w:p>
        </w:tc>
        <w:tc>
          <w:tcPr>
            <w:tcW w:w="1820" w:type="dxa"/>
          </w:tcPr>
          <w:p w14:paraId="22768378" w14:textId="77777777" w:rsidR="00E26550" w:rsidRDefault="00E26550">
            <w:pPr>
              <w:rPr>
                <w:rFonts w:ascii="Aptos" w:eastAsiaTheme="majorEastAsia" w:hAnsi="Aptos" w:cstheme="majorBidi"/>
                <w:color w:val="000000" w:themeColor="text1"/>
                <w:highlight w:val="lightGray"/>
              </w:rPr>
            </w:pPr>
          </w:p>
        </w:tc>
        <w:tc>
          <w:tcPr>
            <w:tcW w:w="2097" w:type="dxa"/>
          </w:tcPr>
          <w:p w14:paraId="379E66BD" w14:textId="77777777" w:rsidR="00E26550" w:rsidRDefault="00E26550">
            <w:pPr>
              <w:rPr>
                <w:rFonts w:ascii="Aptos" w:eastAsiaTheme="majorEastAsia" w:hAnsi="Aptos" w:cstheme="majorBidi"/>
                <w:color w:val="000000" w:themeColor="text1"/>
                <w:highlight w:val="lightGray"/>
              </w:rPr>
            </w:pPr>
          </w:p>
        </w:tc>
        <w:tc>
          <w:tcPr>
            <w:tcW w:w="1895" w:type="dxa"/>
          </w:tcPr>
          <w:p w14:paraId="52D839D3" w14:textId="77777777" w:rsidR="00E26550" w:rsidRDefault="00E26550">
            <w:pPr>
              <w:rPr>
                <w:rFonts w:ascii="Aptos" w:eastAsiaTheme="majorEastAsia" w:hAnsi="Aptos" w:cstheme="majorBidi"/>
                <w:color w:val="000000" w:themeColor="text1"/>
                <w:highlight w:val="lightGray"/>
              </w:rPr>
            </w:pPr>
          </w:p>
        </w:tc>
      </w:tr>
      <w:tr w:rsidR="00E26550" w14:paraId="18238330" w14:textId="77777777" w:rsidTr="0014415F">
        <w:tc>
          <w:tcPr>
            <w:tcW w:w="480" w:type="dxa"/>
          </w:tcPr>
          <w:p w14:paraId="58BA3961" w14:textId="77777777" w:rsidR="00E26550" w:rsidRDefault="00E26550">
            <w:pPr>
              <w:rPr>
                <w:rFonts w:ascii="Aptos" w:eastAsiaTheme="majorEastAsia" w:hAnsi="Aptos" w:cstheme="majorBidi"/>
                <w:color w:val="000000" w:themeColor="text1"/>
                <w:highlight w:val="lightGray"/>
              </w:rPr>
            </w:pPr>
          </w:p>
        </w:tc>
        <w:tc>
          <w:tcPr>
            <w:tcW w:w="2724" w:type="dxa"/>
          </w:tcPr>
          <w:p w14:paraId="7B381B26" w14:textId="77777777" w:rsidR="00E26550" w:rsidRDefault="00E26550">
            <w:pPr>
              <w:rPr>
                <w:rFonts w:ascii="Aptos" w:eastAsiaTheme="majorEastAsia" w:hAnsi="Aptos" w:cstheme="majorBidi"/>
                <w:color w:val="000000" w:themeColor="text1"/>
                <w:highlight w:val="lightGray"/>
              </w:rPr>
            </w:pPr>
          </w:p>
        </w:tc>
        <w:tc>
          <w:tcPr>
            <w:tcW w:w="1820" w:type="dxa"/>
          </w:tcPr>
          <w:p w14:paraId="32767AA4" w14:textId="77777777" w:rsidR="00E26550" w:rsidRDefault="00E26550">
            <w:pPr>
              <w:rPr>
                <w:rFonts w:ascii="Aptos" w:eastAsiaTheme="majorEastAsia" w:hAnsi="Aptos" w:cstheme="majorBidi"/>
                <w:color w:val="000000" w:themeColor="text1"/>
                <w:highlight w:val="lightGray"/>
              </w:rPr>
            </w:pPr>
          </w:p>
        </w:tc>
        <w:tc>
          <w:tcPr>
            <w:tcW w:w="2097" w:type="dxa"/>
          </w:tcPr>
          <w:p w14:paraId="064BA68B" w14:textId="77777777" w:rsidR="00E26550" w:rsidRDefault="00E26550">
            <w:pPr>
              <w:rPr>
                <w:rFonts w:ascii="Aptos" w:eastAsiaTheme="majorEastAsia" w:hAnsi="Aptos" w:cstheme="majorBidi"/>
                <w:color w:val="000000" w:themeColor="text1"/>
                <w:highlight w:val="lightGray"/>
              </w:rPr>
            </w:pPr>
          </w:p>
        </w:tc>
        <w:tc>
          <w:tcPr>
            <w:tcW w:w="1895" w:type="dxa"/>
          </w:tcPr>
          <w:p w14:paraId="1F40E87B" w14:textId="77777777" w:rsidR="00E26550" w:rsidRDefault="00E26550">
            <w:pPr>
              <w:rPr>
                <w:rFonts w:ascii="Aptos" w:eastAsiaTheme="majorEastAsia" w:hAnsi="Aptos" w:cstheme="majorBidi"/>
                <w:color w:val="000000" w:themeColor="text1"/>
                <w:highlight w:val="lightGray"/>
              </w:rPr>
            </w:pPr>
          </w:p>
        </w:tc>
      </w:tr>
      <w:tr w:rsidR="00E26550" w14:paraId="50FD4A08" w14:textId="77777777" w:rsidTr="0014415F">
        <w:tc>
          <w:tcPr>
            <w:tcW w:w="480" w:type="dxa"/>
          </w:tcPr>
          <w:p w14:paraId="0B2D8DA1" w14:textId="77777777" w:rsidR="00E26550" w:rsidRDefault="00E26550">
            <w:pPr>
              <w:rPr>
                <w:rFonts w:ascii="Aptos" w:eastAsiaTheme="majorEastAsia" w:hAnsi="Aptos" w:cstheme="majorBidi"/>
                <w:color w:val="000000" w:themeColor="text1"/>
                <w:highlight w:val="lightGray"/>
              </w:rPr>
            </w:pPr>
          </w:p>
        </w:tc>
        <w:tc>
          <w:tcPr>
            <w:tcW w:w="2724" w:type="dxa"/>
          </w:tcPr>
          <w:p w14:paraId="6D9F143B" w14:textId="77777777" w:rsidR="00E26550" w:rsidRDefault="00E26550">
            <w:pPr>
              <w:rPr>
                <w:rFonts w:ascii="Aptos" w:eastAsiaTheme="majorEastAsia" w:hAnsi="Aptos" w:cstheme="majorBidi"/>
                <w:color w:val="000000" w:themeColor="text1"/>
                <w:highlight w:val="lightGray"/>
              </w:rPr>
            </w:pPr>
          </w:p>
        </w:tc>
        <w:tc>
          <w:tcPr>
            <w:tcW w:w="1820" w:type="dxa"/>
          </w:tcPr>
          <w:p w14:paraId="0AD804DC" w14:textId="77777777" w:rsidR="00E26550" w:rsidRDefault="00E26550">
            <w:pPr>
              <w:rPr>
                <w:rFonts w:ascii="Aptos" w:eastAsiaTheme="majorEastAsia" w:hAnsi="Aptos" w:cstheme="majorBidi"/>
                <w:color w:val="000000" w:themeColor="text1"/>
                <w:highlight w:val="lightGray"/>
              </w:rPr>
            </w:pPr>
          </w:p>
        </w:tc>
        <w:tc>
          <w:tcPr>
            <w:tcW w:w="2097" w:type="dxa"/>
          </w:tcPr>
          <w:p w14:paraId="1C3F3547" w14:textId="77777777" w:rsidR="00E26550" w:rsidRDefault="00E26550">
            <w:pPr>
              <w:rPr>
                <w:rFonts w:ascii="Aptos" w:eastAsiaTheme="majorEastAsia" w:hAnsi="Aptos" w:cstheme="majorBidi"/>
                <w:color w:val="000000" w:themeColor="text1"/>
                <w:highlight w:val="lightGray"/>
              </w:rPr>
            </w:pPr>
          </w:p>
        </w:tc>
        <w:tc>
          <w:tcPr>
            <w:tcW w:w="1895" w:type="dxa"/>
          </w:tcPr>
          <w:p w14:paraId="3FEBB7F7" w14:textId="77777777" w:rsidR="00E26550" w:rsidRDefault="00E26550">
            <w:pPr>
              <w:rPr>
                <w:rFonts w:ascii="Aptos" w:eastAsiaTheme="majorEastAsia" w:hAnsi="Aptos" w:cstheme="majorBidi"/>
                <w:color w:val="000000" w:themeColor="text1"/>
                <w:highlight w:val="lightGray"/>
              </w:rPr>
            </w:pPr>
          </w:p>
        </w:tc>
      </w:tr>
      <w:tr w:rsidR="00E26550" w14:paraId="356B39D2" w14:textId="77777777" w:rsidTr="0014415F">
        <w:tc>
          <w:tcPr>
            <w:tcW w:w="480" w:type="dxa"/>
          </w:tcPr>
          <w:p w14:paraId="76750B6E" w14:textId="77777777" w:rsidR="00E26550" w:rsidRDefault="00E26550">
            <w:pPr>
              <w:rPr>
                <w:rFonts w:ascii="Aptos" w:eastAsiaTheme="majorEastAsia" w:hAnsi="Aptos" w:cstheme="majorBidi"/>
                <w:color w:val="000000" w:themeColor="text1"/>
                <w:highlight w:val="lightGray"/>
              </w:rPr>
            </w:pPr>
          </w:p>
        </w:tc>
        <w:tc>
          <w:tcPr>
            <w:tcW w:w="2724" w:type="dxa"/>
          </w:tcPr>
          <w:p w14:paraId="03446B0F" w14:textId="77777777" w:rsidR="00E26550" w:rsidRDefault="00E26550">
            <w:pPr>
              <w:rPr>
                <w:rFonts w:ascii="Aptos" w:eastAsiaTheme="majorEastAsia" w:hAnsi="Aptos" w:cstheme="majorBidi"/>
                <w:color w:val="000000" w:themeColor="text1"/>
                <w:highlight w:val="lightGray"/>
              </w:rPr>
            </w:pPr>
          </w:p>
        </w:tc>
        <w:tc>
          <w:tcPr>
            <w:tcW w:w="1820" w:type="dxa"/>
          </w:tcPr>
          <w:p w14:paraId="72CBC7BB" w14:textId="77777777" w:rsidR="00E26550" w:rsidRDefault="00E26550">
            <w:pPr>
              <w:rPr>
                <w:rFonts w:ascii="Aptos" w:eastAsiaTheme="majorEastAsia" w:hAnsi="Aptos" w:cstheme="majorBidi"/>
                <w:color w:val="000000" w:themeColor="text1"/>
                <w:highlight w:val="lightGray"/>
              </w:rPr>
            </w:pPr>
          </w:p>
        </w:tc>
        <w:tc>
          <w:tcPr>
            <w:tcW w:w="2097" w:type="dxa"/>
          </w:tcPr>
          <w:p w14:paraId="0EBA545D" w14:textId="77777777" w:rsidR="00E26550" w:rsidRDefault="00E26550">
            <w:pPr>
              <w:rPr>
                <w:rFonts w:ascii="Aptos" w:eastAsiaTheme="majorEastAsia" w:hAnsi="Aptos" w:cstheme="majorBidi"/>
                <w:color w:val="000000" w:themeColor="text1"/>
                <w:highlight w:val="lightGray"/>
              </w:rPr>
            </w:pPr>
          </w:p>
        </w:tc>
        <w:tc>
          <w:tcPr>
            <w:tcW w:w="1895" w:type="dxa"/>
          </w:tcPr>
          <w:p w14:paraId="1D432EE8" w14:textId="77777777" w:rsidR="00E26550" w:rsidRDefault="00E26550">
            <w:pPr>
              <w:rPr>
                <w:rFonts w:ascii="Aptos" w:eastAsiaTheme="majorEastAsia" w:hAnsi="Aptos" w:cstheme="majorBidi"/>
                <w:color w:val="000000" w:themeColor="text1"/>
                <w:highlight w:val="lightGray"/>
              </w:rPr>
            </w:pPr>
          </w:p>
        </w:tc>
      </w:tr>
      <w:tr w:rsidR="00D8399E" w14:paraId="59901C92" w14:textId="77777777" w:rsidTr="0014415F">
        <w:tc>
          <w:tcPr>
            <w:tcW w:w="480" w:type="dxa"/>
          </w:tcPr>
          <w:p w14:paraId="1A50664A" w14:textId="77777777" w:rsidR="00D8399E" w:rsidRDefault="00D8399E">
            <w:pPr>
              <w:rPr>
                <w:rFonts w:ascii="Aptos" w:eastAsiaTheme="majorEastAsia" w:hAnsi="Aptos" w:cstheme="majorBidi"/>
                <w:color w:val="000000" w:themeColor="text1"/>
                <w:highlight w:val="lightGray"/>
              </w:rPr>
            </w:pPr>
          </w:p>
        </w:tc>
        <w:tc>
          <w:tcPr>
            <w:tcW w:w="2724" w:type="dxa"/>
          </w:tcPr>
          <w:p w14:paraId="1970E4A7" w14:textId="77777777" w:rsidR="00D8399E" w:rsidRDefault="00D8399E">
            <w:pPr>
              <w:rPr>
                <w:rFonts w:ascii="Aptos" w:eastAsiaTheme="majorEastAsia" w:hAnsi="Aptos" w:cstheme="majorBidi"/>
                <w:color w:val="000000" w:themeColor="text1"/>
                <w:highlight w:val="lightGray"/>
              </w:rPr>
            </w:pPr>
          </w:p>
        </w:tc>
        <w:tc>
          <w:tcPr>
            <w:tcW w:w="1820" w:type="dxa"/>
          </w:tcPr>
          <w:p w14:paraId="1B0094E4" w14:textId="77777777" w:rsidR="00D8399E" w:rsidRDefault="00D8399E">
            <w:pPr>
              <w:rPr>
                <w:rFonts w:ascii="Aptos" w:eastAsiaTheme="majorEastAsia" w:hAnsi="Aptos" w:cstheme="majorBidi"/>
                <w:color w:val="000000" w:themeColor="text1"/>
                <w:highlight w:val="lightGray"/>
              </w:rPr>
            </w:pPr>
          </w:p>
        </w:tc>
        <w:tc>
          <w:tcPr>
            <w:tcW w:w="2097" w:type="dxa"/>
          </w:tcPr>
          <w:p w14:paraId="005CA77A" w14:textId="77777777" w:rsidR="00D8399E" w:rsidRDefault="00D8399E">
            <w:pPr>
              <w:rPr>
                <w:rFonts w:ascii="Aptos" w:eastAsiaTheme="majorEastAsia" w:hAnsi="Aptos" w:cstheme="majorBidi"/>
                <w:color w:val="000000" w:themeColor="text1"/>
                <w:highlight w:val="lightGray"/>
              </w:rPr>
            </w:pPr>
          </w:p>
        </w:tc>
        <w:tc>
          <w:tcPr>
            <w:tcW w:w="1895" w:type="dxa"/>
          </w:tcPr>
          <w:p w14:paraId="7D91B315" w14:textId="77777777" w:rsidR="00D8399E" w:rsidRDefault="00D8399E">
            <w:pPr>
              <w:rPr>
                <w:rFonts w:ascii="Aptos" w:eastAsiaTheme="majorEastAsia" w:hAnsi="Aptos" w:cstheme="majorBidi"/>
                <w:color w:val="000000" w:themeColor="text1"/>
                <w:highlight w:val="lightGray"/>
              </w:rPr>
            </w:pPr>
          </w:p>
        </w:tc>
      </w:tr>
      <w:tr w:rsidR="00D8399E" w14:paraId="2A722DEF" w14:textId="77777777" w:rsidTr="0014415F">
        <w:tc>
          <w:tcPr>
            <w:tcW w:w="480" w:type="dxa"/>
          </w:tcPr>
          <w:p w14:paraId="70FBD772" w14:textId="77777777" w:rsidR="00D8399E" w:rsidRDefault="00D8399E">
            <w:pPr>
              <w:rPr>
                <w:rFonts w:ascii="Aptos" w:eastAsiaTheme="majorEastAsia" w:hAnsi="Aptos" w:cstheme="majorBidi"/>
                <w:color w:val="000000" w:themeColor="text1"/>
                <w:highlight w:val="lightGray"/>
              </w:rPr>
            </w:pPr>
          </w:p>
        </w:tc>
        <w:tc>
          <w:tcPr>
            <w:tcW w:w="2724" w:type="dxa"/>
          </w:tcPr>
          <w:p w14:paraId="08851A4B" w14:textId="77777777" w:rsidR="00D8399E" w:rsidRDefault="00D8399E">
            <w:pPr>
              <w:rPr>
                <w:rFonts w:ascii="Aptos" w:eastAsiaTheme="majorEastAsia" w:hAnsi="Aptos" w:cstheme="majorBidi"/>
                <w:color w:val="000000" w:themeColor="text1"/>
                <w:highlight w:val="lightGray"/>
              </w:rPr>
            </w:pPr>
          </w:p>
        </w:tc>
        <w:tc>
          <w:tcPr>
            <w:tcW w:w="1820" w:type="dxa"/>
          </w:tcPr>
          <w:p w14:paraId="754E55AE" w14:textId="77777777" w:rsidR="00D8399E" w:rsidRDefault="00D8399E">
            <w:pPr>
              <w:rPr>
                <w:rFonts w:ascii="Aptos" w:eastAsiaTheme="majorEastAsia" w:hAnsi="Aptos" w:cstheme="majorBidi"/>
                <w:color w:val="000000" w:themeColor="text1"/>
                <w:highlight w:val="lightGray"/>
              </w:rPr>
            </w:pPr>
          </w:p>
        </w:tc>
        <w:tc>
          <w:tcPr>
            <w:tcW w:w="2097" w:type="dxa"/>
          </w:tcPr>
          <w:p w14:paraId="5939FB61" w14:textId="77777777" w:rsidR="00D8399E" w:rsidRDefault="00D8399E">
            <w:pPr>
              <w:rPr>
                <w:rFonts w:ascii="Aptos" w:eastAsiaTheme="majorEastAsia" w:hAnsi="Aptos" w:cstheme="majorBidi"/>
                <w:color w:val="000000" w:themeColor="text1"/>
                <w:highlight w:val="lightGray"/>
              </w:rPr>
            </w:pPr>
          </w:p>
        </w:tc>
        <w:tc>
          <w:tcPr>
            <w:tcW w:w="1895" w:type="dxa"/>
          </w:tcPr>
          <w:p w14:paraId="206DAC28" w14:textId="77777777" w:rsidR="00D8399E" w:rsidRDefault="00D8399E">
            <w:pPr>
              <w:rPr>
                <w:rFonts w:ascii="Aptos" w:eastAsiaTheme="majorEastAsia" w:hAnsi="Aptos" w:cstheme="majorBidi"/>
                <w:color w:val="000000" w:themeColor="text1"/>
                <w:highlight w:val="lightGray"/>
              </w:rPr>
            </w:pPr>
          </w:p>
        </w:tc>
      </w:tr>
    </w:tbl>
    <w:p w14:paraId="73492758" w14:textId="77777777" w:rsidR="003C7C16" w:rsidRPr="003C7C16" w:rsidRDefault="003C7C16">
      <w:pPr>
        <w:rPr>
          <w:rFonts w:ascii="Aptos" w:eastAsiaTheme="majorEastAsia" w:hAnsi="Aptos" w:cstheme="majorBidi"/>
          <w:color w:val="000000" w:themeColor="text1"/>
          <w:highlight w:val="lightGray"/>
        </w:rPr>
      </w:pPr>
    </w:p>
    <w:sectPr w:rsidR="003C7C16" w:rsidRPr="003C7C16" w:rsidSect="00872220">
      <w:headerReference w:type="default" r:id="rId18"/>
      <w:footerReference w:type="default" r:id="rId19"/>
      <w:pgSz w:w="11906" w:h="16838"/>
      <w:pgMar w:top="1276"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nyeiwu, Chidinma" w:date="2026-03-18T13:20:00Z" w:initials="OC">
    <w:p w14:paraId="20F47651" w14:textId="539BFFB4" w:rsidR="00BD28A0" w:rsidRDefault="00BD28A0">
      <w:pPr>
        <w:pStyle w:val="CommentText"/>
      </w:pPr>
      <w:r>
        <w:rPr>
          <w:rStyle w:val="CommentReference"/>
        </w:rPr>
        <w:annotationRef/>
      </w:r>
      <w:r w:rsidRPr="4A26795D">
        <w:t>align other material topics to this table format. check their strategy document for the initiatives to be used as risks and opportunities</w:t>
      </w:r>
    </w:p>
  </w:comment>
  <w:comment w:id="48" w:author="Mustapha, Fauziyat" w:date="2026-03-18T13:37:00Z" w:initials="MF">
    <w:p w14:paraId="6922FE0A" w14:textId="52B60210" w:rsidR="00A55D28" w:rsidRDefault="00A55D28">
      <w:pPr>
        <w:pStyle w:val="CommentText"/>
      </w:pPr>
      <w:r>
        <w:rPr>
          <w:rStyle w:val="CommentReference"/>
        </w:rPr>
        <w:annotationRef/>
      </w:r>
      <w:r w:rsidRPr="2A4ADA4E">
        <w:t>okay, this is noted</w:t>
      </w:r>
    </w:p>
  </w:comment>
  <w:comment w:id="49" w:author="Onyeiwu, Chidinma" w:date="2026-03-30T11:59:00Z" w:initials="CO">
    <w:p w14:paraId="012E948A" w14:textId="77777777" w:rsidR="00296A36" w:rsidRDefault="00296A36" w:rsidP="00296A36">
      <w:pPr>
        <w:pStyle w:val="CommentText"/>
      </w:pPr>
      <w:r>
        <w:rPr>
          <w:rStyle w:val="CommentReference"/>
        </w:rPr>
        <w:annotationRef/>
      </w:r>
      <w:r>
        <w:t>Format properly, some have bullet and some dont</w:t>
      </w:r>
    </w:p>
  </w:comment>
  <w:comment w:id="58" w:author="Onyeiwu, Chidinma" w:date="2026-03-17T10:58:00Z" w:initials="CO">
    <w:p w14:paraId="6DC27A28" w14:textId="4D8BAA92" w:rsidR="00975759" w:rsidRDefault="00975759" w:rsidP="00975759">
      <w:pPr>
        <w:pStyle w:val="CommentText"/>
      </w:pPr>
      <w:r>
        <w:rPr>
          <w:rStyle w:val="CommentReference"/>
        </w:rPr>
        <w:annotationRef/>
      </w:r>
      <w:r>
        <w:fldChar w:fldCharType="begin"/>
      </w:r>
      <w:r>
        <w:instrText>HYPERLINK "mailto:fmustapha@deloitte.com.ng"</w:instrText>
      </w:r>
      <w:bookmarkStart w:id="59" w:name="_@_D7FA843C3A504FD1BE4CE318EAF254C7Z"/>
      <w:r>
        <w:fldChar w:fldCharType="separate"/>
      </w:r>
      <w:bookmarkEnd w:id="59"/>
      <w:r w:rsidRPr="00975759">
        <w:rPr>
          <w:rStyle w:val="Mention"/>
          <w:noProof/>
        </w:rPr>
        <w:t>@Mustapha, Fauziyat</w:t>
      </w:r>
      <w:r>
        <w:fldChar w:fldCharType="end"/>
      </w:r>
      <w:r>
        <w:t xml:space="preserve"> modify this section to be :</w:t>
      </w:r>
    </w:p>
    <w:p w14:paraId="58D5365C" w14:textId="77777777" w:rsidR="00975759" w:rsidRDefault="00975759" w:rsidP="00975759">
      <w:pPr>
        <w:pStyle w:val="CommentText"/>
      </w:pPr>
    </w:p>
    <w:p w14:paraId="06933B92" w14:textId="77777777" w:rsidR="00975759" w:rsidRDefault="00975759" w:rsidP="00975759">
      <w:pPr>
        <w:pStyle w:val="CommentText"/>
      </w:pPr>
      <w:r>
        <w:rPr>
          <w:color w:val="000000"/>
        </w:rPr>
        <w:t>Risk Management Framework</w:t>
      </w:r>
    </w:p>
    <w:p w14:paraId="596102D7" w14:textId="77777777" w:rsidR="00975759" w:rsidRDefault="00975759" w:rsidP="00975759">
      <w:pPr>
        <w:pStyle w:val="CommentText"/>
      </w:pPr>
      <w:r>
        <w:rPr>
          <w:color w:val="000000"/>
        </w:rPr>
        <w:t>Integration with Enterprise Risk Management</w:t>
      </w:r>
    </w:p>
    <w:p w14:paraId="79B6D1C9" w14:textId="77777777" w:rsidR="00975759" w:rsidRDefault="00975759" w:rsidP="00975759">
      <w:pPr>
        <w:pStyle w:val="CommentText"/>
      </w:pPr>
      <w:r>
        <w:rPr>
          <w:color w:val="000000"/>
        </w:rPr>
        <w:t>Risk Identification and Assessment Methodology</w:t>
      </w:r>
    </w:p>
    <w:p w14:paraId="439B485A" w14:textId="77777777" w:rsidR="00975759" w:rsidRDefault="00975759" w:rsidP="00975759">
      <w:pPr>
        <w:pStyle w:val="CommentText"/>
      </w:pPr>
      <w:r>
        <w:rPr>
          <w:color w:val="000000"/>
        </w:rPr>
        <w:t>Monitoring and Management of Sustainability Risks</w:t>
      </w:r>
    </w:p>
  </w:comment>
  <w:comment w:id="64" w:author="Onyeiwu, Chidinma" w:date="2026-03-18T13:22:00Z" w:initials="OC">
    <w:p w14:paraId="6992FCE0" w14:textId="234DBFD0" w:rsidR="00745203" w:rsidRDefault="00745203">
      <w:pPr>
        <w:pStyle w:val="CommentText"/>
      </w:pPr>
      <w:r>
        <w:rPr>
          <w:rStyle w:val="CommentReference"/>
        </w:rPr>
        <w:annotationRef/>
      </w:r>
      <w:r w:rsidRPr="77F0194C">
        <w:t xml:space="preserve">Include a section on capital allocation and funding strategy </w:t>
      </w:r>
      <w:r>
        <w:fldChar w:fldCharType="begin"/>
      </w:r>
      <w:r>
        <w:instrText xml:space="preserve"> HYPERLINK "mailto:fmustapha@deloitte.com.ng"</w:instrText>
      </w:r>
      <w:bookmarkStart w:id="65" w:name="_@_550C9EDD6D164702B3491403B2D6C426Z"/>
      <w:r>
        <w:fldChar w:fldCharType="separate"/>
      </w:r>
      <w:bookmarkEnd w:id="65"/>
      <w:r w:rsidRPr="27782208">
        <w:rPr>
          <w:rStyle w:val="Mention"/>
          <w:noProof/>
        </w:rPr>
        <w:t>@Mustapha, Fauziyat</w:t>
      </w:r>
      <w:r>
        <w:fldChar w:fldCharType="end"/>
      </w:r>
      <w:r w:rsidRPr="6A17EFD6">
        <w:t xml:space="preserve"> </w:t>
      </w:r>
    </w:p>
  </w:comment>
  <w:comment w:id="72" w:author="Sipeolu, Favour" w:date="2026-03-23T10:58:00Z" w:initials="FS">
    <w:p w14:paraId="0EEFC2B2" w14:textId="77777777" w:rsidR="003C7C16" w:rsidRDefault="003C7C16" w:rsidP="003C7C16">
      <w:pPr>
        <w:pStyle w:val="CommentText"/>
      </w:pPr>
      <w:r>
        <w:rPr>
          <w:rStyle w:val="CommentReference"/>
        </w:rPr>
        <w:annotationRef/>
      </w:r>
      <w:r>
        <w:t xml:space="preserve">Data needs confirmations </w:t>
      </w:r>
    </w:p>
  </w:comment>
  <w:comment w:id="87" w:author="Sipeolu, Favour" w:date="2026-03-23T10:59:00Z" w:initials="FS">
    <w:p w14:paraId="3BD66D8B" w14:textId="77777777" w:rsidR="003C7C16" w:rsidRDefault="003C7C16" w:rsidP="003C7C16">
      <w:pPr>
        <w:pStyle w:val="CommentText"/>
      </w:pPr>
      <w:r>
        <w:rPr>
          <w:rStyle w:val="CommentReference"/>
        </w:rPr>
        <w:annotationRef/>
      </w:r>
      <w:r>
        <w:t>Data not provided</w:t>
      </w:r>
    </w:p>
  </w:comment>
  <w:comment w:id="101" w:author="Onyeiwu, Chidinma" w:date="2026-02-02T12:43:00Z" w:initials="OC">
    <w:p w14:paraId="4C913937" w14:textId="07C38836" w:rsidR="004E6D22" w:rsidRDefault="004E6D22">
      <w:pPr>
        <w:pStyle w:val="CommentText"/>
      </w:pPr>
      <w:r>
        <w:rPr>
          <w:rStyle w:val="CommentReference"/>
        </w:rPr>
        <w:annotationRef/>
      </w:r>
      <w:r w:rsidRPr="46CA6A2F">
        <w:t>bring in information on AFP under product lifecycle impact,</w:t>
      </w:r>
    </w:p>
  </w:comment>
  <w:comment w:id="102" w:author="Onyeiwu, Chidinma" w:date="2026-02-02T09:16:00Z" w:initials="OC">
    <w:p w14:paraId="5433AAA0" w14:textId="77777777" w:rsidR="00A0590F" w:rsidRDefault="00A0590F" w:rsidP="00A0590F">
      <w:pPr>
        <w:pStyle w:val="CommentText"/>
      </w:pPr>
      <w:r>
        <w:rPr>
          <w:rStyle w:val="CommentReference"/>
        </w:rPr>
        <w:annotationRef/>
      </w:r>
      <w:r w:rsidRPr="737BDAED">
        <w:t>write in full</w:t>
      </w:r>
    </w:p>
  </w:comment>
  <w:comment w:id="103" w:author="Obaze, Precious" w:date="2026-02-02T11:13:00Z" w:initials="PO">
    <w:p w14:paraId="537A111C" w14:textId="77777777" w:rsidR="00646A11" w:rsidRDefault="00646A11" w:rsidP="00646A11">
      <w:pPr>
        <w:pStyle w:val="CommentText"/>
      </w:pPr>
      <w:r>
        <w:rPr>
          <w:rStyle w:val="CommentReference"/>
        </w:rPr>
        <w:annotationRef/>
      </w:r>
      <w:r>
        <w:t>I’m not too sure of the full meaning</w:t>
      </w:r>
    </w:p>
  </w:comment>
  <w:comment w:id="106" w:author="Onyeiwu, Chidinma" w:date="2026-02-02T10:39:00Z" w:initials="OC">
    <w:p w14:paraId="5D25AF5D" w14:textId="77777777" w:rsidR="00A0590F" w:rsidRDefault="00A0590F" w:rsidP="00A0590F">
      <w:pPr>
        <w:pStyle w:val="CommentText"/>
      </w:pPr>
      <w:r>
        <w:rPr>
          <w:rStyle w:val="CommentReference"/>
        </w:rPr>
        <w:annotationRef/>
      </w:r>
      <w:r w:rsidRPr="5DB43A14">
        <w:t>is this the meaning of PTN? where did you get this information?</w:t>
      </w:r>
    </w:p>
    <w:p w14:paraId="09C56A91" w14:textId="77777777" w:rsidR="00A0590F" w:rsidRDefault="00A0590F" w:rsidP="00A0590F">
      <w:pPr>
        <w:pStyle w:val="CommentText"/>
      </w:pPr>
    </w:p>
  </w:comment>
  <w:comment w:id="107" w:author="Obaze, Precious" w:date="2026-02-02T11:12:00Z" w:initials="PO">
    <w:p w14:paraId="3119CACD" w14:textId="77777777" w:rsidR="00B846F0" w:rsidRDefault="00B846F0" w:rsidP="00B846F0">
      <w:pPr>
        <w:pStyle w:val="CommentText"/>
      </w:pPr>
      <w:r>
        <w:rPr>
          <w:rStyle w:val="CommentReference"/>
        </w:rPr>
        <w:annotationRef/>
      </w:r>
      <w:r>
        <w:t>I checked online</w:t>
      </w:r>
      <w:r>
        <w:br/>
        <w:t>I checked the document that the attached, but I didn’t see them write PTN in full</w:t>
      </w:r>
    </w:p>
  </w:comment>
  <w:comment w:id="104" w:author="Onyeiwu, Chidinma" w:date="2026-02-02T12:33:00Z" w:initials="OC">
    <w:p w14:paraId="440378EA" w14:textId="1C861E83" w:rsidR="005D1AC9" w:rsidRDefault="005D1AC9">
      <w:pPr>
        <w:pStyle w:val="CommentText"/>
      </w:pPr>
      <w:r>
        <w:rPr>
          <w:rStyle w:val="CommentReference"/>
        </w:rPr>
        <w:annotationRef/>
      </w:r>
      <w:r w:rsidRPr="15AAA400">
        <w:t>Does JBN have a project team ? check that this information is correct or take it out</w:t>
      </w:r>
    </w:p>
  </w:comment>
  <w:comment w:id="105" w:author="Obaze, Precious" w:date="2026-02-04T10:47:00Z" w:initials="PO">
    <w:p w14:paraId="66926A83" w14:textId="77777777" w:rsidR="008F6724" w:rsidRDefault="008F6724" w:rsidP="008F6724">
      <w:pPr>
        <w:pStyle w:val="CommentText"/>
      </w:pPr>
      <w:r>
        <w:rPr>
          <w:rStyle w:val="CommentReference"/>
        </w:rPr>
        <w:annotationRef/>
      </w:r>
      <w:r>
        <w:t>It has been corrected</w:t>
      </w:r>
    </w:p>
  </w:comment>
  <w:comment w:id="108" w:author="Onyeiwu, Chidinma" w:date="2026-02-02T12:36:00Z" w:initials="OC">
    <w:p w14:paraId="44B4868D" w14:textId="24E9E07F" w:rsidR="005D1AC9" w:rsidRDefault="005D1AC9">
      <w:pPr>
        <w:pStyle w:val="CommentText"/>
      </w:pPr>
      <w:r>
        <w:rPr>
          <w:rStyle w:val="CommentReference"/>
        </w:rPr>
        <w:annotationRef/>
      </w:r>
      <w:r w:rsidRPr="1BAC40B6">
        <w:t xml:space="preserve">Instead of starting every sentence with PTN, try using We, Our, and so on.... Ensure you're writing in first person not "Their" </w:t>
      </w:r>
    </w:p>
  </w:comment>
  <w:comment w:id="109" w:author="Onyeiwu, Chidinma" w:date="2026-02-02T12:30:00Z" w:initials="OC">
    <w:p w14:paraId="0394F321" w14:textId="7C48453A" w:rsidR="006E1E85" w:rsidRDefault="006E1E85">
      <w:pPr>
        <w:pStyle w:val="CommentText"/>
      </w:pPr>
      <w:r>
        <w:rPr>
          <w:rStyle w:val="CommentReference"/>
        </w:rPr>
        <w:annotationRef/>
      </w:r>
      <w:r w:rsidRPr="46BB50B2">
        <w:t>rewrite</w:t>
      </w:r>
    </w:p>
    <w:p w14:paraId="532F4AB9" w14:textId="5A5A269C" w:rsidR="006E1E85" w:rsidRDefault="006E1E85">
      <w:pPr>
        <w:pStyle w:val="CommentText"/>
      </w:pPr>
    </w:p>
  </w:comment>
  <w:comment w:id="137" w:author="Onyeiwu, Chidinma" w:date="2026-03-30T10:04:00Z" w:initials="CO">
    <w:p w14:paraId="5CA6B4C2" w14:textId="77777777" w:rsidR="007C5218" w:rsidRDefault="007C5218" w:rsidP="007C5218">
      <w:pPr>
        <w:pStyle w:val="CommentText"/>
      </w:pPr>
      <w:r>
        <w:rPr>
          <w:rStyle w:val="CommentReference"/>
        </w:rPr>
        <w:annotationRef/>
      </w:r>
      <w:r>
        <w:t>Font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F47651" w15:done="0"/>
  <w15:commentEx w15:paraId="6922FE0A" w15:paraIdParent="20F47651" w15:done="0"/>
  <w15:commentEx w15:paraId="012E948A" w15:done="0"/>
  <w15:commentEx w15:paraId="439B485A" w15:done="0"/>
  <w15:commentEx w15:paraId="6992FCE0" w15:done="0"/>
  <w15:commentEx w15:paraId="0EEFC2B2" w15:done="0"/>
  <w15:commentEx w15:paraId="3BD66D8B" w15:done="0"/>
  <w15:commentEx w15:paraId="4C913937" w15:done="0"/>
  <w15:commentEx w15:paraId="5433AAA0" w15:done="1"/>
  <w15:commentEx w15:paraId="537A111C" w15:paraIdParent="5433AAA0" w15:done="1"/>
  <w15:commentEx w15:paraId="09C56A91" w15:done="1"/>
  <w15:commentEx w15:paraId="3119CACD" w15:paraIdParent="09C56A91" w15:done="1"/>
  <w15:commentEx w15:paraId="440378EA" w15:done="0"/>
  <w15:commentEx w15:paraId="66926A83" w15:paraIdParent="440378EA" w15:done="0"/>
  <w15:commentEx w15:paraId="44B4868D" w15:done="1"/>
  <w15:commentEx w15:paraId="532F4AB9" w15:done="1"/>
  <w15:commentEx w15:paraId="5CA6B4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43641D" w16cex:dateUtc="2026-03-18T12:20:00Z"/>
  <w16cex:commentExtensible w16cex:durableId="68B54821" w16cex:dateUtc="2026-03-18T12:37:00Z"/>
  <w16cex:commentExtensible w16cex:durableId="22696580" w16cex:dateUtc="2026-03-30T10:59:00Z"/>
  <w16cex:commentExtensible w16cex:durableId="7017E648" w16cex:dateUtc="2026-03-17T09:58:00Z"/>
  <w16cex:commentExtensible w16cex:durableId="17456770" w16cex:dateUtc="2026-03-18T12:22:00Z"/>
  <w16cex:commentExtensible w16cex:durableId="54B9E505" w16cex:dateUtc="2026-03-23T09:58:00Z"/>
  <w16cex:commentExtensible w16cex:durableId="7EFC7C3F" w16cex:dateUtc="2026-03-23T09:59:00Z"/>
  <w16cex:commentExtensible w16cex:durableId="7B484DB1" w16cex:dateUtc="2026-02-02T11:43:00Z"/>
  <w16cex:commentExtensible w16cex:durableId="15E71C26" w16cex:dateUtc="2026-02-02T08:16:00Z"/>
  <w16cex:commentExtensible w16cex:durableId="0A1BBCED" w16cex:dateUtc="2026-02-02T10:13:00Z"/>
  <w16cex:commentExtensible w16cex:durableId="592849CF" w16cex:dateUtc="2026-02-02T09:39:00Z"/>
  <w16cex:commentExtensible w16cex:durableId="68F6206B" w16cex:dateUtc="2026-02-02T10:12:00Z"/>
  <w16cex:commentExtensible w16cex:durableId="232B4CDA" w16cex:dateUtc="2026-02-02T11:33:00Z"/>
  <w16cex:commentExtensible w16cex:durableId="58A9BFC7" w16cex:dateUtc="2026-02-04T09:47:00Z"/>
  <w16cex:commentExtensible w16cex:durableId="489FFC2B" w16cex:dateUtc="2026-02-02T11:36:00Z"/>
  <w16cex:commentExtensible w16cex:durableId="3922AA92" w16cex:dateUtc="2026-02-02T11:30:00Z"/>
  <w16cex:commentExtensible w16cex:durableId="1EDC7A79" w16cex:dateUtc="2026-03-30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F47651" w16cid:durableId="2443641D"/>
  <w16cid:commentId w16cid:paraId="6922FE0A" w16cid:durableId="68B54821"/>
  <w16cid:commentId w16cid:paraId="012E948A" w16cid:durableId="22696580"/>
  <w16cid:commentId w16cid:paraId="439B485A" w16cid:durableId="7017E648"/>
  <w16cid:commentId w16cid:paraId="6992FCE0" w16cid:durableId="17456770"/>
  <w16cid:commentId w16cid:paraId="0EEFC2B2" w16cid:durableId="54B9E505"/>
  <w16cid:commentId w16cid:paraId="3BD66D8B" w16cid:durableId="7EFC7C3F"/>
  <w16cid:commentId w16cid:paraId="4C913937" w16cid:durableId="7B484DB1"/>
  <w16cid:commentId w16cid:paraId="5433AAA0" w16cid:durableId="15E71C26"/>
  <w16cid:commentId w16cid:paraId="537A111C" w16cid:durableId="0A1BBCED"/>
  <w16cid:commentId w16cid:paraId="09C56A91" w16cid:durableId="592849CF"/>
  <w16cid:commentId w16cid:paraId="3119CACD" w16cid:durableId="68F6206B"/>
  <w16cid:commentId w16cid:paraId="440378EA" w16cid:durableId="232B4CDA"/>
  <w16cid:commentId w16cid:paraId="66926A83" w16cid:durableId="58A9BFC7"/>
  <w16cid:commentId w16cid:paraId="44B4868D" w16cid:durableId="489FFC2B"/>
  <w16cid:commentId w16cid:paraId="532F4AB9" w16cid:durableId="3922AA92"/>
  <w16cid:commentId w16cid:paraId="5CA6B4C2" w16cid:durableId="1EDC7A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DDFC" w14:textId="77777777" w:rsidR="00F4216E" w:rsidRPr="005F7764" w:rsidRDefault="00F4216E" w:rsidP="00360255">
      <w:pPr>
        <w:spacing w:after="0" w:line="240" w:lineRule="auto"/>
      </w:pPr>
      <w:r w:rsidRPr="005F7764">
        <w:separator/>
      </w:r>
    </w:p>
  </w:endnote>
  <w:endnote w:type="continuationSeparator" w:id="0">
    <w:p w14:paraId="62F76EA7" w14:textId="77777777" w:rsidR="00F4216E" w:rsidRPr="005F7764" w:rsidRDefault="00F4216E" w:rsidP="00360255">
      <w:pPr>
        <w:spacing w:after="0" w:line="240" w:lineRule="auto"/>
      </w:pPr>
      <w:r w:rsidRPr="005F776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Unilever Shilling">
    <w:altName w:val="Calibri"/>
    <w:charset w:val="00"/>
    <w:family w:val="swiss"/>
    <w:pitch w:val="variable"/>
    <w:sig w:usb0="A00000FF" w:usb1="0000204B" w:usb2="00000008" w:usb3="00000000" w:csb0="00000193"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HelveticaLTPro-Roman">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8130E" w:rsidRPr="005F7764" w14:paraId="7954B3BC" w14:textId="77777777" w:rsidTr="162CD2EB">
      <w:trPr>
        <w:trHeight w:val="300"/>
      </w:trPr>
      <w:tc>
        <w:tcPr>
          <w:tcW w:w="3005" w:type="dxa"/>
        </w:tcPr>
        <w:p w14:paraId="52A04561" w14:textId="39BF6D25" w:rsidR="162CD2EB" w:rsidRPr="005F7764" w:rsidRDefault="162CD2EB" w:rsidP="162CD2EB">
          <w:pPr>
            <w:pStyle w:val="Header"/>
            <w:ind w:left="-115"/>
          </w:pPr>
        </w:p>
      </w:tc>
      <w:tc>
        <w:tcPr>
          <w:tcW w:w="3005" w:type="dxa"/>
        </w:tcPr>
        <w:p w14:paraId="14613D8E" w14:textId="41EB9ED1" w:rsidR="162CD2EB" w:rsidRPr="005F7764" w:rsidRDefault="162CD2EB" w:rsidP="162CD2EB">
          <w:pPr>
            <w:pStyle w:val="Header"/>
            <w:jc w:val="center"/>
          </w:pPr>
        </w:p>
      </w:tc>
      <w:tc>
        <w:tcPr>
          <w:tcW w:w="3005" w:type="dxa"/>
        </w:tcPr>
        <w:p w14:paraId="43D0D2AA" w14:textId="3120174C" w:rsidR="162CD2EB" w:rsidRPr="005F7764" w:rsidRDefault="162CD2EB" w:rsidP="162CD2EB">
          <w:pPr>
            <w:pStyle w:val="Header"/>
            <w:ind w:right="-115"/>
            <w:jc w:val="right"/>
          </w:pPr>
        </w:p>
      </w:tc>
    </w:tr>
  </w:tbl>
  <w:p w14:paraId="642FF5D9" w14:textId="7E325047" w:rsidR="00360255" w:rsidRPr="005F7764" w:rsidRDefault="00360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6A3C8" w14:textId="77777777" w:rsidR="00F4216E" w:rsidRPr="005F7764" w:rsidRDefault="00F4216E" w:rsidP="00360255">
      <w:pPr>
        <w:spacing w:after="0" w:line="240" w:lineRule="auto"/>
      </w:pPr>
      <w:r w:rsidRPr="005F7764">
        <w:separator/>
      </w:r>
    </w:p>
  </w:footnote>
  <w:footnote w:type="continuationSeparator" w:id="0">
    <w:p w14:paraId="4B3FA3C3" w14:textId="77777777" w:rsidR="00F4216E" w:rsidRPr="005F7764" w:rsidRDefault="00F4216E" w:rsidP="00360255">
      <w:pPr>
        <w:spacing w:after="0" w:line="240" w:lineRule="auto"/>
      </w:pPr>
      <w:r w:rsidRPr="005F776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98130E" w:rsidRPr="005F7764" w14:paraId="12BF66F5" w14:textId="77777777" w:rsidTr="162CD2EB">
      <w:trPr>
        <w:trHeight w:val="300"/>
      </w:trPr>
      <w:tc>
        <w:tcPr>
          <w:tcW w:w="3005" w:type="dxa"/>
        </w:tcPr>
        <w:p w14:paraId="1CA8C6B6" w14:textId="4701AE92" w:rsidR="162CD2EB" w:rsidRPr="005F7764" w:rsidRDefault="162CD2EB" w:rsidP="162CD2EB">
          <w:pPr>
            <w:pStyle w:val="Header"/>
            <w:ind w:left="-115"/>
          </w:pPr>
        </w:p>
      </w:tc>
      <w:tc>
        <w:tcPr>
          <w:tcW w:w="3005" w:type="dxa"/>
        </w:tcPr>
        <w:p w14:paraId="059BA601" w14:textId="2D882ED5" w:rsidR="162CD2EB" w:rsidRPr="005F7764" w:rsidRDefault="162CD2EB" w:rsidP="162CD2EB">
          <w:pPr>
            <w:pStyle w:val="Header"/>
            <w:jc w:val="center"/>
          </w:pPr>
        </w:p>
      </w:tc>
      <w:tc>
        <w:tcPr>
          <w:tcW w:w="3005" w:type="dxa"/>
        </w:tcPr>
        <w:p w14:paraId="4B87FE65" w14:textId="147FB317" w:rsidR="162CD2EB" w:rsidRPr="005F7764" w:rsidRDefault="162CD2EB" w:rsidP="162CD2EB">
          <w:pPr>
            <w:pStyle w:val="Header"/>
            <w:ind w:right="-115"/>
            <w:jc w:val="right"/>
          </w:pPr>
        </w:p>
      </w:tc>
    </w:tr>
  </w:tbl>
  <w:p w14:paraId="5C511AB4" w14:textId="27EC8FD3" w:rsidR="00360255" w:rsidRPr="005F7764" w:rsidRDefault="00360255">
    <w:pPr>
      <w:pStyle w:val="Header"/>
    </w:pPr>
  </w:p>
</w:hdr>
</file>

<file path=word/intelligence2.xml><?xml version="1.0" encoding="utf-8"?>
<int2:intelligence xmlns:int2="http://schemas.microsoft.com/office/intelligence/2020/intelligence" xmlns:oel="http://schemas.microsoft.com/office/2019/extlst">
  <int2:observations>
    <int2:textHash int2:hashCode="7AFTsg4q90IVPB" int2:id="0LYZbK9C">
      <int2:state int2:value="Rejected" int2:type="spell"/>
    </int2:textHash>
    <int2:textHash int2:hashCode="OrtZNwJC/JiGrS" int2:id="CGyTT6mG">
      <int2:state int2:value="Rejected" int2:type="spell"/>
    </int2:textHash>
    <int2:textHash int2:hashCode="17ShXkmfgQoRN6" int2:id="cvVnrGxa">
      <int2:state int2:value="Rejected" int2:type="spell"/>
    </int2:textHash>
    <int2:textHash int2:hashCode="mBVkVmyoiQ3IAf" int2:id="ovJSmp4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E4402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71FDC"/>
    <w:multiLevelType w:val="multilevel"/>
    <w:tmpl w:val="DFCC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7FE"/>
    <w:multiLevelType w:val="multilevel"/>
    <w:tmpl w:val="CD68973C"/>
    <w:lvl w:ilvl="0">
      <w:start w:val="6"/>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3C37F3D"/>
    <w:multiLevelType w:val="hybridMultilevel"/>
    <w:tmpl w:val="333004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5066D4A"/>
    <w:multiLevelType w:val="hybridMultilevel"/>
    <w:tmpl w:val="BC84A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5AF4C79"/>
    <w:multiLevelType w:val="hybridMultilevel"/>
    <w:tmpl w:val="F9F01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A40ECD"/>
    <w:multiLevelType w:val="hybridMultilevel"/>
    <w:tmpl w:val="1B420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393A53"/>
    <w:multiLevelType w:val="hybridMultilevel"/>
    <w:tmpl w:val="62A6D5CA"/>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E7A1CA4"/>
    <w:multiLevelType w:val="hybridMultilevel"/>
    <w:tmpl w:val="69DC96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02174F8"/>
    <w:multiLevelType w:val="hybridMultilevel"/>
    <w:tmpl w:val="46A8F1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07926EE"/>
    <w:multiLevelType w:val="hybridMultilevel"/>
    <w:tmpl w:val="F26CC9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30675B8"/>
    <w:multiLevelType w:val="multilevel"/>
    <w:tmpl w:val="C03EC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941E9"/>
    <w:multiLevelType w:val="hybridMultilevel"/>
    <w:tmpl w:val="7436C6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D450E50"/>
    <w:multiLevelType w:val="hybridMultilevel"/>
    <w:tmpl w:val="AE8847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EEB57A1"/>
    <w:multiLevelType w:val="hybridMultilevel"/>
    <w:tmpl w:val="EE34E4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F885746"/>
    <w:multiLevelType w:val="hybridMultilevel"/>
    <w:tmpl w:val="C978A9E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1F913F6F"/>
    <w:multiLevelType w:val="hybridMultilevel"/>
    <w:tmpl w:val="A5982E20"/>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443579F"/>
    <w:multiLevelType w:val="hybridMultilevel"/>
    <w:tmpl w:val="B0BCB2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4626F1E"/>
    <w:multiLevelType w:val="multilevel"/>
    <w:tmpl w:val="5E9E4768"/>
    <w:lvl w:ilvl="0">
      <w:start w:val="4"/>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5416D43"/>
    <w:multiLevelType w:val="hybridMultilevel"/>
    <w:tmpl w:val="E638AE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57A7CAD"/>
    <w:multiLevelType w:val="hybridMultilevel"/>
    <w:tmpl w:val="0860C7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A6D5651"/>
    <w:multiLevelType w:val="hybridMultilevel"/>
    <w:tmpl w:val="A72255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1B404A5"/>
    <w:multiLevelType w:val="hybridMultilevel"/>
    <w:tmpl w:val="D3D4EB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30B5DB7"/>
    <w:multiLevelType w:val="hybridMultilevel"/>
    <w:tmpl w:val="FE70C4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32A21E3"/>
    <w:multiLevelType w:val="hybridMultilevel"/>
    <w:tmpl w:val="510EF0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59F5E29"/>
    <w:multiLevelType w:val="hybridMultilevel"/>
    <w:tmpl w:val="12DC0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6D26381"/>
    <w:multiLevelType w:val="hybridMultilevel"/>
    <w:tmpl w:val="561252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8E1406F"/>
    <w:multiLevelType w:val="hybridMultilevel"/>
    <w:tmpl w:val="408816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3AE23F5E"/>
    <w:multiLevelType w:val="hybridMultilevel"/>
    <w:tmpl w:val="59AEEB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43143C4"/>
    <w:multiLevelType w:val="multilevel"/>
    <w:tmpl w:val="F2EA8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82477B"/>
    <w:multiLevelType w:val="hybridMultilevel"/>
    <w:tmpl w:val="1AAEE5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6642820"/>
    <w:multiLevelType w:val="hybridMultilevel"/>
    <w:tmpl w:val="2AEC2D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6BD7EC5"/>
    <w:multiLevelType w:val="hybridMultilevel"/>
    <w:tmpl w:val="1F7051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9F16D13"/>
    <w:multiLevelType w:val="hybridMultilevel"/>
    <w:tmpl w:val="89F4C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49F57EA4"/>
    <w:multiLevelType w:val="hybridMultilevel"/>
    <w:tmpl w:val="269CB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F676725"/>
    <w:multiLevelType w:val="multilevel"/>
    <w:tmpl w:val="30F21422"/>
    <w:lvl w:ilvl="0">
      <w:start w:val="3"/>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500767F6"/>
    <w:multiLevelType w:val="hybridMultilevel"/>
    <w:tmpl w:val="0AC475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0AA5BCC"/>
    <w:multiLevelType w:val="hybridMultilevel"/>
    <w:tmpl w:val="EEBC67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0B61519"/>
    <w:multiLevelType w:val="multilevel"/>
    <w:tmpl w:val="E236F36C"/>
    <w:lvl w:ilvl="0">
      <w:start w:val="6"/>
      <w:numFmt w:val="decimal"/>
      <w:lvlText w:val="%1"/>
      <w:lvlJc w:val="left"/>
      <w:pPr>
        <w:ind w:left="430" w:hanging="4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554570F4"/>
    <w:multiLevelType w:val="hybridMultilevel"/>
    <w:tmpl w:val="3DD0A6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57396CAD"/>
    <w:multiLevelType w:val="hybridMultilevel"/>
    <w:tmpl w:val="FBEAFA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8E919E2"/>
    <w:multiLevelType w:val="hybridMultilevel"/>
    <w:tmpl w:val="4D005452"/>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97E7330"/>
    <w:multiLevelType w:val="hybridMultilevel"/>
    <w:tmpl w:val="9E9EC1F8"/>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599904A2"/>
    <w:multiLevelType w:val="multilevel"/>
    <w:tmpl w:val="5422F672"/>
    <w:lvl w:ilvl="0">
      <w:start w:val="2"/>
      <w:numFmt w:val="decimal"/>
      <w:lvlText w:val="%1."/>
      <w:lvlJc w:val="left"/>
      <w:pPr>
        <w:ind w:left="520" w:hanging="520"/>
      </w:pPr>
      <w:rPr>
        <w:rFonts w:hint="default"/>
        <w:sz w:val="40"/>
        <w:szCs w:val="40"/>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5E0F26E3"/>
    <w:multiLevelType w:val="hybridMultilevel"/>
    <w:tmpl w:val="0E402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5EFA772B"/>
    <w:multiLevelType w:val="hybridMultilevel"/>
    <w:tmpl w:val="C978A9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0160523"/>
    <w:multiLevelType w:val="hybridMultilevel"/>
    <w:tmpl w:val="5AE8D8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60624A76"/>
    <w:multiLevelType w:val="multilevel"/>
    <w:tmpl w:val="5422F672"/>
    <w:lvl w:ilvl="0">
      <w:start w:val="2"/>
      <w:numFmt w:val="decimal"/>
      <w:lvlText w:val="%1."/>
      <w:lvlJc w:val="left"/>
      <w:pPr>
        <w:ind w:left="520" w:hanging="520"/>
      </w:pPr>
      <w:rPr>
        <w:rFonts w:hint="default"/>
        <w:sz w:val="40"/>
        <w:szCs w:val="40"/>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8" w15:restartNumberingAfterBreak="0">
    <w:nsid w:val="62941947"/>
    <w:multiLevelType w:val="hybridMultilevel"/>
    <w:tmpl w:val="3446D1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6D127A4"/>
    <w:multiLevelType w:val="multilevel"/>
    <w:tmpl w:val="805A91BA"/>
    <w:lvl w:ilvl="0">
      <w:start w:val="1"/>
      <w:numFmt w:val="decimal"/>
      <w:lvlText w:val="%1."/>
      <w:lvlJc w:val="left"/>
      <w:pPr>
        <w:ind w:left="520" w:hanging="520"/>
      </w:pPr>
      <w:rPr>
        <w:rFonts w:hint="default"/>
        <w:color w:val="000000" w:themeColor="text1"/>
      </w:rPr>
    </w:lvl>
    <w:lvl w:ilvl="1">
      <w:start w:val="1"/>
      <w:numFmt w:val="decimal"/>
      <w:lvlText w:val="%1.%2."/>
      <w:lvlJc w:val="left"/>
      <w:pPr>
        <w:ind w:left="720" w:hanging="720"/>
      </w:pPr>
      <w:rPr>
        <w:rFonts w:hint="default"/>
        <w:color w:val="000000" w:themeColor="text1"/>
        <w:sz w:val="30"/>
        <w:szCs w:val="30"/>
      </w:rPr>
    </w:lvl>
    <w:lvl w:ilvl="2">
      <w:start w:val="1"/>
      <w:numFmt w:val="decimal"/>
      <w:lvlText w:val="%1.%2.%3."/>
      <w:lvlJc w:val="left"/>
      <w:pPr>
        <w:ind w:left="1080" w:hanging="108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440" w:hanging="1440"/>
      </w:pPr>
      <w:rPr>
        <w:rFonts w:hint="default"/>
        <w:color w:val="000000" w:themeColor="text1"/>
      </w:rPr>
    </w:lvl>
    <w:lvl w:ilvl="5">
      <w:start w:val="1"/>
      <w:numFmt w:val="decimal"/>
      <w:lvlText w:val="%1.%2.%3.%4.%5.%6."/>
      <w:lvlJc w:val="left"/>
      <w:pPr>
        <w:ind w:left="1800" w:hanging="1800"/>
      </w:pPr>
      <w:rPr>
        <w:rFonts w:hint="default"/>
        <w:color w:val="000000" w:themeColor="text1"/>
      </w:rPr>
    </w:lvl>
    <w:lvl w:ilvl="6">
      <w:start w:val="1"/>
      <w:numFmt w:val="decimal"/>
      <w:lvlText w:val="%1.%2.%3.%4.%5.%6.%7."/>
      <w:lvlJc w:val="left"/>
      <w:pPr>
        <w:ind w:left="2160" w:hanging="2160"/>
      </w:pPr>
      <w:rPr>
        <w:rFonts w:hint="default"/>
        <w:color w:val="000000" w:themeColor="text1"/>
      </w:rPr>
    </w:lvl>
    <w:lvl w:ilvl="7">
      <w:start w:val="1"/>
      <w:numFmt w:val="decimal"/>
      <w:lvlText w:val="%1.%2.%3.%4.%5.%6.%7.%8."/>
      <w:lvlJc w:val="left"/>
      <w:pPr>
        <w:ind w:left="2160" w:hanging="2160"/>
      </w:pPr>
      <w:rPr>
        <w:rFonts w:hint="default"/>
        <w:color w:val="000000" w:themeColor="text1"/>
      </w:rPr>
    </w:lvl>
    <w:lvl w:ilvl="8">
      <w:start w:val="1"/>
      <w:numFmt w:val="decimal"/>
      <w:lvlText w:val="%1.%2.%3.%4.%5.%6.%7.%8.%9."/>
      <w:lvlJc w:val="left"/>
      <w:pPr>
        <w:ind w:left="2520" w:hanging="2520"/>
      </w:pPr>
      <w:rPr>
        <w:rFonts w:hint="default"/>
        <w:color w:val="000000" w:themeColor="text1"/>
      </w:rPr>
    </w:lvl>
  </w:abstractNum>
  <w:abstractNum w:abstractNumId="50" w15:restartNumberingAfterBreak="0">
    <w:nsid w:val="67C54C82"/>
    <w:multiLevelType w:val="multilevel"/>
    <w:tmpl w:val="9F4EEAFE"/>
    <w:lvl w:ilvl="0">
      <w:start w:val="1"/>
      <w:numFmt w:val="decimal"/>
      <w:lvlText w:val="%1."/>
      <w:lvlJc w:val="left"/>
      <w:pPr>
        <w:ind w:left="520" w:hanging="5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695F2D57"/>
    <w:multiLevelType w:val="hybridMultilevel"/>
    <w:tmpl w:val="40AEBD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2" w15:restartNumberingAfterBreak="0">
    <w:nsid w:val="6B7365B8"/>
    <w:multiLevelType w:val="hybridMultilevel"/>
    <w:tmpl w:val="38BE555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6C024E00"/>
    <w:multiLevelType w:val="multilevel"/>
    <w:tmpl w:val="258CCD1C"/>
    <w:lvl w:ilvl="0">
      <w:start w:val="6"/>
      <w:numFmt w:val="decimal"/>
      <w:lvlText w:val="%1."/>
      <w:lvlJc w:val="left"/>
      <w:pPr>
        <w:ind w:left="1040" w:hanging="1040"/>
      </w:pPr>
      <w:rPr>
        <w:rFonts w:hint="default"/>
      </w:rPr>
    </w:lvl>
    <w:lvl w:ilvl="1">
      <w:start w:val="1"/>
      <w:numFmt w:val="decimal"/>
      <w:lvlText w:val="%1.%2."/>
      <w:lvlJc w:val="left"/>
      <w:pPr>
        <w:ind w:left="1040" w:hanging="104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6D69186F"/>
    <w:multiLevelType w:val="hybridMultilevel"/>
    <w:tmpl w:val="B14E891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44A7974"/>
    <w:multiLevelType w:val="hybridMultilevel"/>
    <w:tmpl w:val="349CB1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62965B9"/>
    <w:multiLevelType w:val="hybridMultilevel"/>
    <w:tmpl w:val="FBA0D8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64518F8"/>
    <w:multiLevelType w:val="hybridMultilevel"/>
    <w:tmpl w:val="0BEA9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8E531EF"/>
    <w:multiLevelType w:val="hybridMultilevel"/>
    <w:tmpl w:val="D33C40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79D36254"/>
    <w:multiLevelType w:val="hybridMultilevel"/>
    <w:tmpl w:val="6BB697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7D7D6FA2"/>
    <w:multiLevelType w:val="hybridMultilevel"/>
    <w:tmpl w:val="E162F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7DA50120"/>
    <w:multiLevelType w:val="multilevel"/>
    <w:tmpl w:val="17626F10"/>
    <w:lvl w:ilvl="0">
      <w:start w:val="6"/>
      <w:numFmt w:val="decimal"/>
      <w:lvlText w:val="%1"/>
      <w:lvlJc w:val="left"/>
      <w:pPr>
        <w:ind w:left="430" w:hanging="430"/>
      </w:pPr>
      <w:rPr>
        <w:rFonts w:hint="default"/>
      </w:rPr>
    </w:lvl>
    <w:lvl w:ilvl="1">
      <w:start w:val="1"/>
      <w:numFmt w:val="decimal"/>
      <w:lvlText w:val="%1.%2"/>
      <w:lvlJc w:val="left"/>
      <w:pPr>
        <w:ind w:left="720" w:hanging="720"/>
      </w:pPr>
      <w:rPr>
        <w:rFonts w:hint="default"/>
        <w:sz w:val="36"/>
        <w:szCs w:val="3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2" w15:restartNumberingAfterBreak="0">
    <w:nsid w:val="7F3146BA"/>
    <w:multiLevelType w:val="hybridMultilevel"/>
    <w:tmpl w:val="2D9AF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F652A8E"/>
    <w:multiLevelType w:val="hybridMultilevel"/>
    <w:tmpl w:val="8062D6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7FE5517C"/>
    <w:multiLevelType w:val="multilevel"/>
    <w:tmpl w:val="9F4EEAFE"/>
    <w:lvl w:ilvl="0">
      <w:start w:val="5"/>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097360804">
    <w:abstractNumId w:val="50"/>
  </w:num>
  <w:num w:numId="2" w16cid:durableId="669454440">
    <w:abstractNumId w:val="49"/>
  </w:num>
  <w:num w:numId="3" w16cid:durableId="1309432724">
    <w:abstractNumId w:val="59"/>
  </w:num>
  <w:num w:numId="4" w16cid:durableId="27998972">
    <w:abstractNumId w:val="9"/>
  </w:num>
  <w:num w:numId="5" w16cid:durableId="1849523083">
    <w:abstractNumId w:val="46"/>
  </w:num>
  <w:num w:numId="6" w16cid:durableId="618342629">
    <w:abstractNumId w:val="0"/>
  </w:num>
  <w:num w:numId="7" w16cid:durableId="1677533704">
    <w:abstractNumId w:val="52"/>
  </w:num>
  <w:num w:numId="8" w16cid:durableId="1080176540">
    <w:abstractNumId w:val="42"/>
  </w:num>
  <w:num w:numId="9" w16cid:durableId="843132345">
    <w:abstractNumId w:val="15"/>
  </w:num>
  <w:num w:numId="10" w16cid:durableId="286543346">
    <w:abstractNumId w:val="45"/>
  </w:num>
  <w:num w:numId="11" w16cid:durableId="251932922">
    <w:abstractNumId w:val="16"/>
  </w:num>
  <w:num w:numId="12" w16cid:durableId="665019190">
    <w:abstractNumId w:val="41"/>
  </w:num>
  <w:num w:numId="13" w16cid:durableId="1685522044">
    <w:abstractNumId w:val="7"/>
  </w:num>
  <w:num w:numId="14" w16cid:durableId="316690590">
    <w:abstractNumId w:val="54"/>
  </w:num>
  <w:num w:numId="15" w16cid:durableId="1624965468">
    <w:abstractNumId w:val="11"/>
  </w:num>
  <w:num w:numId="16" w16cid:durableId="591622702">
    <w:abstractNumId w:val="29"/>
  </w:num>
  <w:num w:numId="17" w16cid:durableId="390154364">
    <w:abstractNumId w:val="1"/>
  </w:num>
  <w:num w:numId="18" w16cid:durableId="314920816">
    <w:abstractNumId w:val="22"/>
  </w:num>
  <w:num w:numId="19" w16cid:durableId="1833638217">
    <w:abstractNumId w:val="33"/>
  </w:num>
  <w:num w:numId="20" w16cid:durableId="572400129">
    <w:abstractNumId w:val="23"/>
  </w:num>
  <w:num w:numId="21" w16cid:durableId="781533949">
    <w:abstractNumId w:val="25"/>
  </w:num>
  <w:num w:numId="22" w16cid:durableId="92938046">
    <w:abstractNumId w:val="26"/>
  </w:num>
  <w:num w:numId="23" w16cid:durableId="105740297">
    <w:abstractNumId w:val="36"/>
  </w:num>
  <w:num w:numId="24" w16cid:durableId="869029800">
    <w:abstractNumId w:val="13"/>
  </w:num>
  <w:num w:numId="25" w16cid:durableId="2042363982">
    <w:abstractNumId w:val="39"/>
  </w:num>
  <w:num w:numId="26" w16cid:durableId="2101368390">
    <w:abstractNumId w:val="5"/>
  </w:num>
  <w:num w:numId="27" w16cid:durableId="1716465206">
    <w:abstractNumId w:val="3"/>
  </w:num>
  <w:num w:numId="28" w16cid:durableId="1247612311">
    <w:abstractNumId w:val="60"/>
  </w:num>
  <w:num w:numId="29" w16cid:durableId="744106208">
    <w:abstractNumId w:val="37"/>
  </w:num>
  <w:num w:numId="30" w16cid:durableId="152572531">
    <w:abstractNumId w:val="6"/>
  </w:num>
  <w:num w:numId="31" w16cid:durableId="1488207234">
    <w:abstractNumId w:val="44"/>
  </w:num>
  <w:num w:numId="32" w16cid:durableId="745418768">
    <w:abstractNumId w:val="14"/>
  </w:num>
  <w:num w:numId="33" w16cid:durableId="157382569">
    <w:abstractNumId w:val="47"/>
  </w:num>
  <w:num w:numId="34" w16cid:durableId="870918361">
    <w:abstractNumId w:val="35"/>
  </w:num>
  <w:num w:numId="35" w16cid:durableId="1621376139">
    <w:abstractNumId w:val="38"/>
  </w:num>
  <w:num w:numId="36" w16cid:durableId="1836337124">
    <w:abstractNumId w:val="18"/>
  </w:num>
  <w:num w:numId="37" w16cid:durableId="1403482904">
    <w:abstractNumId w:val="64"/>
  </w:num>
  <w:num w:numId="38" w16cid:durableId="29771993">
    <w:abstractNumId w:val="61"/>
  </w:num>
  <w:num w:numId="39" w16cid:durableId="626855129">
    <w:abstractNumId w:val="53"/>
  </w:num>
  <w:num w:numId="40" w16cid:durableId="109278997">
    <w:abstractNumId w:val="27"/>
  </w:num>
  <w:num w:numId="41" w16cid:durableId="429354059">
    <w:abstractNumId w:val="31"/>
  </w:num>
  <w:num w:numId="42" w16cid:durableId="1601258047">
    <w:abstractNumId w:val="21"/>
  </w:num>
  <w:num w:numId="43" w16cid:durableId="1858814730">
    <w:abstractNumId w:val="12"/>
  </w:num>
  <w:num w:numId="44" w16cid:durableId="1750272475">
    <w:abstractNumId w:val="40"/>
  </w:num>
  <w:num w:numId="45" w16cid:durableId="1810201322">
    <w:abstractNumId w:val="19"/>
  </w:num>
  <w:num w:numId="46" w16cid:durableId="872426508">
    <w:abstractNumId w:val="57"/>
  </w:num>
  <w:num w:numId="47" w16cid:durableId="612441039">
    <w:abstractNumId w:val="8"/>
  </w:num>
  <w:num w:numId="48" w16cid:durableId="737829223">
    <w:abstractNumId w:val="56"/>
  </w:num>
  <w:num w:numId="49" w16cid:durableId="2067294802">
    <w:abstractNumId w:val="20"/>
  </w:num>
  <w:num w:numId="50" w16cid:durableId="555549367">
    <w:abstractNumId w:val="30"/>
  </w:num>
  <w:num w:numId="51" w16cid:durableId="581330523">
    <w:abstractNumId w:val="58"/>
  </w:num>
  <w:num w:numId="52" w16cid:durableId="240911517">
    <w:abstractNumId w:val="24"/>
  </w:num>
  <w:num w:numId="53" w16cid:durableId="1402479766">
    <w:abstractNumId w:val="32"/>
  </w:num>
  <w:num w:numId="54" w16cid:durableId="575477450">
    <w:abstractNumId w:val="63"/>
  </w:num>
  <w:num w:numId="55" w16cid:durableId="627319819">
    <w:abstractNumId w:val="4"/>
  </w:num>
  <w:num w:numId="56" w16cid:durableId="1362629978">
    <w:abstractNumId w:val="48"/>
  </w:num>
  <w:num w:numId="57" w16cid:durableId="93404383">
    <w:abstractNumId w:val="51"/>
  </w:num>
  <w:num w:numId="58" w16cid:durableId="140854963">
    <w:abstractNumId w:val="55"/>
  </w:num>
  <w:num w:numId="59" w16cid:durableId="1268345909">
    <w:abstractNumId w:val="62"/>
  </w:num>
  <w:num w:numId="60" w16cid:durableId="61173974">
    <w:abstractNumId w:val="17"/>
  </w:num>
  <w:num w:numId="61" w16cid:durableId="1341153134">
    <w:abstractNumId w:val="34"/>
  </w:num>
  <w:num w:numId="62" w16cid:durableId="1116101604">
    <w:abstractNumId w:val="10"/>
  </w:num>
  <w:num w:numId="63" w16cid:durableId="1449352753">
    <w:abstractNumId w:val="28"/>
  </w:num>
  <w:num w:numId="64" w16cid:durableId="713969514">
    <w:abstractNumId w:val="43"/>
  </w:num>
  <w:num w:numId="65" w16cid:durableId="736321623">
    <w:abstractNumId w:val="2"/>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yeiwu, Chidinma">
    <w15:presenceInfo w15:providerId="AD" w15:userId="S::conyeiwu@deloitte.com.ng::a30f26c3-4b86-4e9c-a02e-ca7685d4d374"/>
  </w15:person>
  <w15:person w15:author="Mustapha, Fauziyat">
    <w15:presenceInfo w15:providerId="AD" w15:userId="S::fmustapha@deloitte.com.ng::48377a7b-933b-4286-86e8-a46fb5785bb0"/>
  </w15:person>
  <w15:person w15:author="Sipeolu, Favour">
    <w15:presenceInfo w15:providerId="AD" w15:userId="S::fsipeolu@deloitte.com.ng::ff7cf0a7-6e25-4b99-aa90-b8364ce591ba"/>
  </w15:person>
  <w15:person w15:author="Obaze, Precious">
    <w15:presenceInfo w15:providerId="AD" w15:userId="S::pobaze@deloitte.com.ng::d397fa15-84cd-41ed-b6f5-09ccb26a22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B7"/>
    <w:rsid w:val="000001CD"/>
    <w:rsid w:val="00000511"/>
    <w:rsid w:val="000007A1"/>
    <w:rsid w:val="0000114D"/>
    <w:rsid w:val="00001827"/>
    <w:rsid w:val="00001AA2"/>
    <w:rsid w:val="00001CBC"/>
    <w:rsid w:val="00001DCD"/>
    <w:rsid w:val="000024E5"/>
    <w:rsid w:val="000027C9"/>
    <w:rsid w:val="00002823"/>
    <w:rsid w:val="000029ED"/>
    <w:rsid w:val="00002C7A"/>
    <w:rsid w:val="00003419"/>
    <w:rsid w:val="0000389B"/>
    <w:rsid w:val="00003DB4"/>
    <w:rsid w:val="00003E91"/>
    <w:rsid w:val="00003F27"/>
    <w:rsid w:val="00004002"/>
    <w:rsid w:val="0000451C"/>
    <w:rsid w:val="00004746"/>
    <w:rsid w:val="00004C7A"/>
    <w:rsid w:val="000053B4"/>
    <w:rsid w:val="000054CC"/>
    <w:rsid w:val="00005628"/>
    <w:rsid w:val="000057D0"/>
    <w:rsid w:val="00005970"/>
    <w:rsid w:val="00005DC9"/>
    <w:rsid w:val="000061E9"/>
    <w:rsid w:val="00007080"/>
    <w:rsid w:val="0000731A"/>
    <w:rsid w:val="000073A8"/>
    <w:rsid w:val="00007451"/>
    <w:rsid w:val="0000776C"/>
    <w:rsid w:val="00007D19"/>
    <w:rsid w:val="00007E67"/>
    <w:rsid w:val="00010425"/>
    <w:rsid w:val="0001051A"/>
    <w:rsid w:val="0001052B"/>
    <w:rsid w:val="000105B7"/>
    <w:rsid w:val="00010628"/>
    <w:rsid w:val="00010CFE"/>
    <w:rsid w:val="00010D4D"/>
    <w:rsid w:val="00010DFE"/>
    <w:rsid w:val="0001102C"/>
    <w:rsid w:val="00011431"/>
    <w:rsid w:val="0001182F"/>
    <w:rsid w:val="00011C5A"/>
    <w:rsid w:val="00012158"/>
    <w:rsid w:val="00012992"/>
    <w:rsid w:val="00012C12"/>
    <w:rsid w:val="000138E2"/>
    <w:rsid w:val="000139E8"/>
    <w:rsid w:val="00013DA1"/>
    <w:rsid w:val="00013DA4"/>
    <w:rsid w:val="00013FD0"/>
    <w:rsid w:val="000140C9"/>
    <w:rsid w:val="0001441D"/>
    <w:rsid w:val="000147E3"/>
    <w:rsid w:val="00015265"/>
    <w:rsid w:val="000152C9"/>
    <w:rsid w:val="000155DB"/>
    <w:rsid w:val="000157A8"/>
    <w:rsid w:val="00015BA6"/>
    <w:rsid w:val="00015C7D"/>
    <w:rsid w:val="000160E3"/>
    <w:rsid w:val="00016AA7"/>
    <w:rsid w:val="00016C11"/>
    <w:rsid w:val="0001704F"/>
    <w:rsid w:val="0001725A"/>
    <w:rsid w:val="00017828"/>
    <w:rsid w:val="00017917"/>
    <w:rsid w:val="00020030"/>
    <w:rsid w:val="00020134"/>
    <w:rsid w:val="00020399"/>
    <w:rsid w:val="0002040B"/>
    <w:rsid w:val="00020498"/>
    <w:rsid w:val="0002089F"/>
    <w:rsid w:val="00020CC1"/>
    <w:rsid w:val="00020D36"/>
    <w:rsid w:val="00020DAD"/>
    <w:rsid w:val="00020E6A"/>
    <w:rsid w:val="00021068"/>
    <w:rsid w:val="000211BD"/>
    <w:rsid w:val="00021587"/>
    <w:rsid w:val="000217C9"/>
    <w:rsid w:val="000219D7"/>
    <w:rsid w:val="000219DC"/>
    <w:rsid w:val="000219E9"/>
    <w:rsid w:val="00021ABC"/>
    <w:rsid w:val="00021AC4"/>
    <w:rsid w:val="00021DD5"/>
    <w:rsid w:val="00021E7C"/>
    <w:rsid w:val="00022267"/>
    <w:rsid w:val="0002232F"/>
    <w:rsid w:val="00022363"/>
    <w:rsid w:val="0002247D"/>
    <w:rsid w:val="00022A99"/>
    <w:rsid w:val="00022C86"/>
    <w:rsid w:val="00022CB5"/>
    <w:rsid w:val="00022DC7"/>
    <w:rsid w:val="00023310"/>
    <w:rsid w:val="000233E5"/>
    <w:rsid w:val="00024325"/>
    <w:rsid w:val="0002436C"/>
    <w:rsid w:val="0002452A"/>
    <w:rsid w:val="000245A2"/>
    <w:rsid w:val="00024812"/>
    <w:rsid w:val="00024C3D"/>
    <w:rsid w:val="00025353"/>
    <w:rsid w:val="0002558A"/>
    <w:rsid w:val="00025732"/>
    <w:rsid w:val="00025B27"/>
    <w:rsid w:val="00025B85"/>
    <w:rsid w:val="0002607B"/>
    <w:rsid w:val="00026263"/>
    <w:rsid w:val="00026517"/>
    <w:rsid w:val="00026777"/>
    <w:rsid w:val="000268CB"/>
    <w:rsid w:val="00026BCD"/>
    <w:rsid w:val="00026C91"/>
    <w:rsid w:val="00026DC8"/>
    <w:rsid w:val="00026FDE"/>
    <w:rsid w:val="000276F0"/>
    <w:rsid w:val="0002770A"/>
    <w:rsid w:val="000278CA"/>
    <w:rsid w:val="00027D07"/>
    <w:rsid w:val="00027D2B"/>
    <w:rsid w:val="00027F9E"/>
    <w:rsid w:val="00027FC2"/>
    <w:rsid w:val="00027FCD"/>
    <w:rsid w:val="000303EA"/>
    <w:rsid w:val="0003085B"/>
    <w:rsid w:val="000311A3"/>
    <w:rsid w:val="00031316"/>
    <w:rsid w:val="0003205F"/>
    <w:rsid w:val="000325D4"/>
    <w:rsid w:val="00032C78"/>
    <w:rsid w:val="0003325B"/>
    <w:rsid w:val="000335BE"/>
    <w:rsid w:val="00033897"/>
    <w:rsid w:val="0003396D"/>
    <w:rsid w:val="00033AC9"/>
    <w:rsid w:val="00033DB0"/>
    <w:rsid w:val="00033EC7"/>
    <w:rsid w:val="00033F9D"/>
    <w:rsid w:val="00034637"/>
    <w:rsid w:val="00034974"/>
    <w:rsid w:val="0003552B"/>
    <w:rsid w:val="0003553F"/>
    <w:rsid w:val="000358E9"/>
    <w:rsid w:val="00035E70"/>
    <w:rsid w:val="0003636B"/>
    <w:rsid w:val="0003653B"/>
    <w:rsid w:val="000367C6"/>
    <w:rsid w:val="00036D9D"/>
    <w:rsid w:val="000371E5"/>
    <w:rsid w:val="00037706"/>
    <w:rsid w:val="000377FA"/>
    <w:rsid w:val="00040D61"/>
    <w:rsid w:val="00040EEB"/>
    <w:rsid w:val="00040EF7"/>
    <w:rsid w:val="0004115F"/>
    <w:rsid w:val="000413CB"/>
    <w:rsid w:val="00041499"/>
    <w:rsid w:val="0004194C"/>
    <w:rsid w:val="00041EE9"/>
    <w:rsid w:val="00041F46"/>
    <w:rsid w:val="00042396"/>
    <w:rsid w:val="00042BB3"/>
    <w:rsid w:val="00043097"/>
    <w:rsid w:val="000435BF"/>
    <w:rsid w:val="00043600"/>
    <w:rsid w:val="000438CE"/>
    <w:rsid w:val="00043CDC"/>
    <w:rsid w:val="00043FE7"/>
    <w:rsid w:val="00044019"/>
    <w:rsid w:val="000441AA"/>
    <w:rsid w:val="00044657"/>
    <w:rsid w:val="0004471D"/>
    <w:rsid w:val="00044CA6"/>
    <w:rsid w:val="00044DFC"/>
    <w:rsid w:val="000451D8"/>
    <w:rsid w:val="0004568C"/>
    <w:rsid w:val="0004592D"/>
    <w:rsid w:val="0004597C"/>
    <w:rsid w:val="00045EBB"/>
    <w:rsid w:val="0004656B"/>
    <w:rsid w:val="0004658E"/>
    <w:rsid w:val="00046913"/>
    <w:rsid w:val="00046CB0"/>
    <w:rsid w:val="000472FF"/>
    <w:rsid w:val="000476A5"/>
    <w:rsid w:val="000479C4"/>
    <w:rsid w:val="00047F19"/>
    <w:rsid w:val="0005024E"/>
    <w:rsid w:val="000508BD"/>
    <w:rsid w:val="000508C3"/>
    <w:rsid w:val="00051048"/>
    <w:rsid w:val="00051502"/>
    <w:rsid w:val="0005158C"/>
    <w:rsid w:val="0005179F"/>
    <w:rsid w:val="00051AE1"/>
    <w:rsid w:val="00051FAE"/>
    <w:rsid w:val="0005221E"/>
    <w:rsid w:val="000527E1"/>
    <w:rsid w:val="000529B2"/>
    <w:rsid w:val="000529F7"/>
    <w:rsid w:val="00052C5B"/>
    <w:rsid w:val="00052DF3"/>
    <w:rsid w:val="00052ED7"/>
    <w:rsid w:val="00052FF8"/>
    <w:rsid w:val="00053397"/>
    <w:rsid w:val="00053796"/>
    <w:rsid w:val="000537AB"/>
    <w:rsid w:val="00053D2C"/>
    <w:rsid w:val="000540A6"/>
    <w:rsid w:val="00054514"/>
    <w:rsid w:val="0005455E"/>
    <w:rsid w:val="000546D4"/>
    <w:rsid w:val="00054919"/>
    <w:rsid w:val="00054E5A"/>
    <w:rsid w:val="0005510E"/>
    <w:rsid w:val="0005528A"/>
    <w:rsid w:val="000552CB"/>
    <w:rsid w:val="00055303"/>
    <w:rsid w:val="00055498"/>
    <w:rsid w:val="00055B38"/>
    <w:rsid w:val="00055EED"/>
    <w:rsid w:val="0005647C"/>
    <w:rsid w:val="00056E44"/>
    <w:rsid w:val="00056F10"/>
    <w:rsid w:val="0005726E"/>
    <w:rsid w:val="00057558"/>
    <w:rsid w:val="0005756F"/>
    <w:rsid w:val="00057848"/>
    <w:rsid w:val="00057A70"/>
    <w:rsid w:val="00057EBE"/>
    <w:rsid w:val="000605BF"/>
    <w:rsid w:val="000607BC"/>
    <w:rsid w:val="00060979"/>
    <w:rsid w:val="00060C5A"/>
    <w:rsid w:val="00060E2B"/>
    <w:rsid w:val="00061309"/>
    <w:rsid w:val="0006172B"/>
    <w:rsid w:val="000617E1"/>
    <w:rsid w:val="00062BB6"/>
    <w:rsid w:val="000632F2"/>
    <w:rsid w:val="000633A4"/>
    <w:rsid w:val="000637C1"/>
    <w:rsid w:val="00063C8A"/>
    <w:rsid w:val="00063DC5"/>
    <w:rsid w:val="00063F58"/>
    <w:rsid w:val="00064100"/>
    <w:rsid w:val="00064377"/>
    <w:rsid w:val="00064396"/>
    <w:rsid w:val="000643FA"/>
    <w:rsid w:val="0006477C"/>
    <w:rsid w:val="00064A79"/>
    <w:rsid w:val="00064A97"/>
    <w:rsid w:val="00064D60"/>
    <w:rsid w:val="00064F69"/>
    <w:rsid w:val="00065374"/>
    <w:rsid w:val="0006542B"/>
    <w:rsid w:val="000658E6"/>
    <w:rsid w:val="00065C7E"/>
    <w:rsid w:val="00065F1F"/>
    <w:rsid w:val="00065F44"/>
    <w:rsid w:val="00066699"/>
    <w:rsid w:val="00066902"/>
    <w:rsid w:val="000669E2"/>
    <w:rsid w:val="00066BF4"/>
    <w:rsid w:val="00066C84"/>
    <w:rsid w:val="00066E72"/>
    <w:rsid w:val="0006778F"/>
    <w:rsid w:val="000677F0"/>
    <w:rsid w:val="00067851"/>
    <w:rsid w:val="00067C0E"/>
    <w:rsid w:val="00067DC6"/>
    <w:rsid w:val="00067F74"/>
    <w:rsid w:val="00070255"/>
    <w:rsid w:val="00070307"/>
    <w:rsid w:val="00070541"/>
    <w:rsid w:val="000706C8"/>
    <w:rsid w:val="000707D8"/>
    <w:rsid w:val="000708DB"/>
    <w:rsid w:val="00070AEB"/>
    <w:rsid w:val="00070C0A"/>
    <w:rsid w:val="00070FD4"/>
    <w:rsid w:val="0007121F"/>
    <w:rsid w:val="0007132C"/>
    <w:rsid w:val="00071640"/>
    <w:rsid w:val="00071887"/>
    <w:rsid w:val="000719DA"/>
    <w:rsid w:val="00071BBB"/>
    <w:rsid w:val="00071C5F"/>
    <w:rsid w:val="0007209C"/>
    <w:rsid w:val="000723F1"/>
    <w:rsid w:val="00072B68"/>
    <w:rsid w:val="00073115"/>
    <w:rsid w:val="00073312"/>
    <w:rsid w:val="00073375"/>
    <w:rsid w:val="000734DF"/>
    <w:rsid w:val="00073616"/>
    <w:rsid w:val="00073AF8"/>
    <w:rsid w:val="00073BF2"/>
    <w:rsid w:val="00073FAE"/>
    <w:rsid w:val="00074014"/>
    <w:rsid w:val="0007429D"/>
    <w:rsid w:val="000749D9"/>
    <w:rsid w:val="00074C37"/>
    <w:rsid w:val="000757F1"/>
    <w:rsid w:val="00075918"/>
    <w:rsid w:val="000759B0"/>
    <w:rsid w:val="00075DF5"/>
    <w:rsid w:val="00076299"/>
    <w:rsid w:val="00076CFB"/>
    <w:rsid w:val="00076E7D"/>
    <w:rsid w:val="000772B0"/>
    <w:rsid w:val="000772DD"/>
    <w:rsid w:val="000772F6"/>
    <w:rsid w:val="000774B1"/>
    <w:rsid w:val="00077A98"/>
    <w:rsid w:val="00077E01"/>
    <w:rsid w:val="000804C6"/>
    <w:rsid w:val="000805B3"/>
    <w:rsid w:val="000809E2"/>
    <w:rsid w:val="00080C52"/>
    <w:rsid w:val="000810A3"/>
    <w:rsid w:val="00081687"/>
    <w:rsid w:val="000817A7"/>
    <w:rsid w:val="00081837"/>
    <w:rsid w:val="00081CF9"/>
    <w:rsid w:val="00081D6E"/>
    <w:rsid w:val="00081DA5"/>
    <w:rsid w:val="00082174"/>
    <w:rsid w:val="00082BB4"/>
    <w:rsid w:val="00082C51"/>
    <w:rsid w:val="00082C8B"/>
    <w:rsid w:val="00083220"/>
    <w:rsid w:val="0008330A"/>
    <w:rsid w:val="00083755"/>
    <w:rsid w:val="00083AC1"/>
    <w:rsid w:val="00083AE9"/>
    <w:rsid w:val="000846FD"/>
    <w:rsid w:val="00084A10"/>
    <w:rsid w:val="00084B60"/>
    <w:rsid w:val="00084D2E"/>
    <w:rsid w:val="00084EAB"/>
    <w:rsid w:val="000856E0"/>
    <w:rsid w:val="00085715"/>
    <w:rsid w:val="00085757"/>
    <w:rsid w:val="00085C05"/>
    <w:rsid w:val="000860E1"/>
    <w:rsid w:val="00086523"/>
    <w:rsid w:val="00086585"/>
    <w:rsid w:val="0008692A"/>
    <w:rsid w:val="00086AE2"/>
    <w:rsid w:val="00086B1D"/>
    <w:rsid w:val="00086B4A"/>
    <w:rsid w:val="00086CDC"/>
    <w:rsid w:val="00086F6F"/>
    <w:rsid w:val="00086F91"/>
    <w:rsid w:val="000873A9"/>
    <w:rsid w:val="0008770D"/>
    <w:rsid w:val="0008787C"/>
    <w:rsid w:val="0008789C"/>
    <w:rsid w:val="00087DB0"/>
    <w:rsid w:val="000902DC"/>
    <w:rsid w:val="00090398"/>
    <w:rsid w:val="0009039F"/>
    <w:rsid w:val="000908A2"/>
    <w:rsid w:val="00090915"/>
    <w:rsid w:val="00091057"/>
    <w:rsid w:val="000912C5"/>
    <w:rsid w:val="00091510"/>
    <w:rsid w:val="000916B0"/>
    <w:rsid w:val="0009173B"/>
    <w:rsid w:val="0009180B"/>
    <w:rsid w:val="00091843"/>
    <w:rsid w:val="00091942"/>
    <w:rsid w:val="00091AD1"/>
    <w:rsid w:val="00091B51"/>
    <w:rsid w:val="00091DEE"/>
    <w:rsid w:val="00091FDA"/>
    <w:rsid w:val="00092406"/>
    <w:rsid w:val="00092788"/>
    <w:rsid w:val="00093472"/>
    <w:rsid w:val="0009364B"/>
    <w:rsid w:val="00093684"/>
    <w:rsid w:val="00093DC5"/>
    <w:rsid w:val="0009412C"/>
    <w:rsid w:val="0009422C"/>
    <w:rsid w:val="000943C0"/>
    <w:rsid w:val="000948F9"/>
    <w:rsid w:val="00094A3F"/>
    <w:rsid w:val="00094A9E"/>
    <w:rsid w:val="00094CD6"/>
    <w:rsid w:val="00094E80"/>
    <w:rsid w:val="00095574"/>
    <w:rsid w:val="000958DF"/>
    <w:rsid w:val="00095C5E"/>
    <w:rsid w:val="00095F02"/>
    <w:rsid w:val="000962C6"/>
    <w:rsid w:val="0009675C"/>
    <w:rsid w:val="00096AD4"/>
    <w:rsid w:val="00096C7B"/>
    <w:rsid w:val="00096ECA"/>
    <w:rsid w:val="00097163"/>
    <w:rsid w:val="00097DC5"/>
    <w:rsid w:val="000A036D"/>
    <w:rsid w:val="000A09D0"/>
    <w:rsid w:val="000A0A62"/>
    <w:rsid w:val="000A0AF4"/>
    <w:rsid w:val="000A0CC0"/>
    <w:rsid w:val="000A0D70"/>
    <w:rsid w:val="000A0E8A"/>
    <w:rsid w:val="000A0F5B"/>
    <w:rsid w:val="000A18A6"/>
    <w:rsid w:val="000A1E76"/>
    <w:rsid w:val="000A1EFE"/>
    <w:rsid w:val="000A22BC"/>
    <w:rsid w:val="000A2B52"/>
    <w:rsid w:val="000A2B56"/>
    <w:rsid w:val="000A2C64"/>
    <w:rsid w:val="000A2ED4"/>
    <w:rsid w:val="000A2FB4"/>
    <w:rsid w:val="000A3E63"/>
    <w:rsid w:val="000A3E64"/>
    <w:rsid w:val="000A4505"/>
    <w:rsid w:val="000A45B9"/>
    <w:rsid w:val="000A4846"/>
    <w:rsid w:val="000A48CC"/>
    <w:rsid w:val="000A492F"/>
    <w:rsid w:val="000A5291"/>
    <w:rsid w:val="000A5457"/>
    <w:rsid w:val="000A5DD9"/>
    <w:rsid w:val="000A6519"/>
    <w:rsid w:val="000A68AD"/>
    <w:rsid w:val="000A68BE"/>
    <w:rsid w:val="000A69D2"/>
    <w:rsid w:val="000A6CF6"/>
    <w:rsid w:val="000A6D23"/>
    <w:rsid w:val="000A6E2B"/>
    <w:rsid w:val="000A6F8C"/>
    <w:rsid w:val="000A7021"/>
    <w:rsid w:val="000A7274"/>
    <w:rsid w:val="000A7317"/>
    <w:rsid w:val="000A7554"/>
    <w:rsid w:val="000A7A46"/>
    <w:rsid w:val="000A7E92"/>
    <w:rsid w:val="000B0544"/>
    <w:rsid w:val="000B06B4"/>
    <w:rsid w:val="000B06EA"/>
    <w:rsid w:val="000B0A42"/>
    <w:rsid w:val="000B0BA1"/>
    <w:rsid w:val="000B125F"/>
    <w:rsid w:val="000B1673"/>
    <w:rsid w:val="000B1690"/>
    <w:rsid w:val="000B1845"/>
    <w:rsid w:val="000B1ED5"/>
    <w:rsid w:val="000B2359"/>
    <w:rsid w:val="000B2455"/>
    <w:rsid w:val="000B2490"/>
    <w:rsid w:val="000B287D"/>
    <w:rsid w:val="000B2E83"/>
    <w:rsid w:val="000B2FBE"/>
    <w:rsid w:val="000B3120"/>
    <w:rsid w:val="000B3223"/>
    <w:rsid w:val="000B3341"/>
    <w:rsid w:val="000B4149"/>
    <w:rsid w:val="000B4155"/>
    <w:rsid w:val="000B4598"/>
    <w:rsid w:val="000B4E27"/>
    <w:rsid w:val="000B4EC5"/>
    <w:rsid w:val="000B5148"/>
    <w:rsid w:val="000B53AF"/>
    <w:rsid w:val="000B58E3"/>
    <w:rsid w:val="000B5AD7"/>
    <w:rsid w:val="000B5C56"/>
    <w:rsid w:val="000B5F53"/>
    <w:rsid w:val="000B630B"/>
    <w:rsid w:val="000B64D7"/>
    <w:rsid w:val="000B64F6"/>
    <w:rsid w:val="000B66D7"/>
    <w:rsid w:val="000B6728"/>
    <w:rsid w:val="000B674D"/>
    <w:rsid w:val="000B6755"/>
    <w:rsid w:val="000B6B62"/>
    <w:rsid w:val="000B739E"/>
    <w:rsid w:val="000B7ABF"/>
    <w:rsid w:val="000B7B54"/>
    <w:rsid w:val="000C0091"/>
    <w:rsid w:val="000C0471"/>
    <w:rsid w:val="000C05AC"/>
    <w:rsid w:val="000C06F9"/>
    <w:rsid w:val="000C0A0A"/>
    <w:rsid w:val="000C0B1B"/>
    <w:rsid w:val="000C0D3E"/>
    <w:rsid w:val="000C0FF3"/>
    <w:rsid w:val="000C1133"/>
    <w:rsid w:val="000C16CF"/>
    <w:rsid w:val="000C1EB7"/>
    <w:rsid w:val="000C2610"/>
    <w:rsid w:val="000C2A2C"/>
    <w:rsid w:val="000C2F6C"/>
    <w:rsid w:val="000C329C"/>
    <w:rsid w:val="000C3585"/>
    <w:rsid w:val="000C3762"/>
    <w:rsid w:val="000C383C"/>
    <w:rsid w:val="000C3F59"/>
    <w:rsid w:val="000C40DC"/>
    <w:rsid w:val="000C40E8"/>
    <w:rsid w:val="000C462D"/>
    <w:rsid w:val="000C4776"/>
    <w:rsid w:val="000C4B1E"/>
    <w:rsid w:val="000C4E43"/>
    <w:rsid w:val="000C542B"/>
    <w:rsid w:val="000C58DA"/>
    <w:rsid w:val="000C5B0F"/>
    <w:rsid w:val="000C5B3E"/>
    <w:rsid w:val="000C5ED2"/>
    <w:rsid w:val="000C7160"/>
    <w:rsid w:val="000C7650"/>
    <w:rsid w:val="000C76A3"/>
    <w:rsid w:val="000C7B98"/>
    <w:rsid w:val="000D0113"/>
    <w:rsid w:val="000D05AB"/>
    <w:rsid w:val="000D0B32"/>
    <w:rsid w:val="000D0B3C"/>
    <w:rsid w:val="000D0BCB"/>
    <w:rsid w:val="000D0C9C"/>
    <w:rsid w:val="000D12C1"/>
    <w:rsid w:val="000D130F"/>
    <w:rsid w:val="000D16CA"/>
    <w:rsid w:val="000D1735"/>
    <w:rsid w:val="000D1BFB"/>
    <w:rsid w:val="000D210F"/>
    <w:rsid w:val="000D21C7"/>
    <w:rsid w:val="000D267F"/>
    <w:rsid w:val="000D282B"/>
    <w:rsid w:val="000D2DB7"/>
    <w:rsid w:val="000D2F20"/>
    <w:rsid w:val="000D2F27"/>
    <w:rsid w:val="000D3037"/>
    <w:rsid w:val="000D32F9"/>
    <w:rsid w:val="000D35FB"/>
    <w:rsid w:val="000D3B08"/>
    <w:rsid w:val="000D4037"/>
    <w:rsid w:val="000D46EC"/>
    <w:rsid w:val="000D49F9"/>
    <w:rsid w:val="000D4D2F"/>
    <w:rsid w:val="000D5325"/>
    <w:rsid w:val="000D56F8"/>
    <w:rsid w:val="000D595D"/>
    <w:rsid w:val="000D5AB9"/>
    <w:rsid w:val="000D5BA5"/>
    <w:rsid w:val="000D5CD2"/>
    <w:rsid w:val="000D6371"/>
    <w:rsid w:val="000D67A4"/>
    <w:rsid w:val="000D6A39"/>
    <w:rsid w:val="000D6A60"/>
    <w:rsid w:val="000D6AFE"/>
    <w:rsid w:val="000D6B47"/>
    <w:rsid w:val="000D6FF2"/>
    <w:rsid w:val="000D72F1"/>
    <w:rsid w:val="000D7A45"/>
    <w:rsid w:val="000D7C26"/>
    <w:rsid w:val="000D7FC2"/>
    <w:rsid w:val="000E0300"/>
    <w:rsid w:val="000E04A7"/>
    <w:rsid w:val="000E0534"/>
    <w:rsid w:val="000E0612"/>
    <w:rsid w:val="000E0730"/>
    <w:rsid w:val="000E0875"/>
    <w:rsid w:val="000E08C6"/>
    <w:rsid w:val="000E0B3F"/>
    <w:rsid w:val="000E0B98"/>
    <w:rsid w:val="000E0BB7"/>
    <w:rsid w:val="000E12ED"/>
    <w:rsid w:val="000E16AC"/>
    <w:rsid w:val="000E17EB"/>
    <w:rsid w:val="000E19B9"/>
    <w:rsid w:val="000E1E3E"/>
    <w:rsid w:val="000E2099"/>
    <w:rsid w:val="000E3364"/>
    <w:rsid w:val="000E3490"/>
    <w:rsid w:val="000E3605"/>
    <w:rsid w:val="000E37A6"/>
    <w:rsid w:val="000E38C5"/>
    <w:rsid w:val="000E39A3"/>
    <w:rsid w:val="000E3DF8"/>
    <w:rsid w:val="000E45F0"/>
    <w:rsid w:val="000E491E"/>
    <w:rsid w:val="000E4B24"/>
    <w:rsid w:val="000E4FD2"/>
    <w:rsid w:val="000E5254"/>
    <w:rsid w:val="000E530E"/>
    <w:rsid w:val="000E5345"/>
    <w:rsid w:val="000E55B3"/>
    <w:rsid w:val="000E5AAF"/>
    <w:rsid w:val="000E5B65"/>
    <w:rsid w:val="000E5FB2"/>
    <w:rsid w:val="000E60A8"/>
    <w:rsid w:val="000E6149"/>
    <w:rsid w:val="000E618E"/>
    <w:rsid w:val="000E622F"/>
    <w:rsid w:val="000E62A0"/>
    <w:rsid w:val="000E62A8"/>
    <w:rsid w:val="000E634A"/>
    <w:rsid w:val="000E638A"/>
    <w:rsid w:val="000E63EA"/>
    <w:rsid w:val="000E68BA"/>
    <w:rsid w:val="000E6E98"/>
    <w:rsid w:val="000E6EB9"/>
    <w:rsid w:val="000E70FA"/>
    <w:rsid w:val="000E7284"/>
    <w:rsid w:val="000E746E"/>
    <w:rsid w:val="000E74B6"/>
    <w:rsid w:val="000E7E1B"/>
    <w:rsid w:val="000F0381"/>
    <w:rsid w:val="000F05F1"/>
    <w:rsid w:val="000F1052"/>
    <w:rsid w:val="000F1078"/>
    <w:rsid w:val="000F1425"/>
    <w:rsid w:val="000F186E"/>
    <w:rsid w:val="000F18DC"/>
    <w:rsid w:val="000F1ACC"/>
    <w:rsid w:val="000F2411"/>
    <w:rsid w:val="000F27D0"/>
    <w:rsid w:val="000F28AF"/>
    <w:rsid w:val="000F31DC"/>
    <w:rsid w:val="000F327E"/>
    <w:rsid w:val="000F361E"/>
    <w:rsid w:val="000F380E"/>
    <w:rsid w:val="000F40F5"/>
    <w:rsid w:val="000F40F6"/>
    <w:rsid w:val="000F4559"/>
    <w:rsid w:val="000F4C4A"/>
    <w:rsid w:val="000F4FA3"/>
    <w:rsid w:val="000F5743"/>
    <w:rsid w:val="000F5F11"/>
    <w:rsid w:val="000F6009"/>
    <w:rsid w:val="000F6539"/>
    <w:rsid w:val="000F6675"/>
    <w:rsid w:val="000F6983"/>
    <w:rsid w:val="000F6A59"/>
    <w:rsid w:val="000F7003"/>
    <w:rsid w:val="000F727A"/>
    <w:rsid w:val="000F728C"/>
    <w:rsid w:val="000F72CF"/>
    <w:rsid w:val="000F74F2"/>
    <w:rsid w:val="000F7579"/>
    <w:rsid w:val="000F7803"/>
    <w:rsid w:val="00100131"/>
    <w:rsid w:val="001006C1"/>
    <w:rsid w:val="00100881"/>
    <w:rsid w:val="00100BB0"/>
    <w:rsid w:val="00100CEF"/>
    <w:rsid w:val="00101B43"/>
    <w:rsid w:val="00101FD7"/>
    <w:rsid w:val="00102075"/>
    <w:rsid w:val="00102445"/>
    <w:rsid w:val="00102EF3"/>
    <w:rsid w:val="0010336E"/>
    <w:rsid w:val="00103AD9"/>
    <w:rsid w:val="00103C8C"/>
    <w:rsid w:val="00103D05"/>
    <w:rsid w:val="00103D5B"/>
    <w:rsid w:val="001042B1"/>
    <w:rsid w:val="0010475E"/>
    <w:rsid w:val="001054F0"/>
    <w:rsid w:val="001058F1"/>
    <w:rsid w:val="00105E67"/>
    <w:rsid w:val="001060BF"/>
    <w:rsid w:val="001069A8"/>
    <w:rsid w:val="00106BCD"/>
    <w:rsid w:val="00106D8E"/>
    <w:rsid w:val="00107078"/>
    <w:rsid w:val="00107405"/>
    <w:rsid w:val="00107483"/>
    <w:rsid w:val="00107B3F"/>
    <w:rsid w:val="00107B54"/>
    <w:rsid w:val="00107B97"/>
    <w:rsid w:val="001105D4"/>
    <w:rsid w:val="00110D08"/>
    <w:rsid w:val="00110DC0"/>
    <w:rsid w:val="00110FD9"/>
    <w:rsid w:val="0011161F"/>
    <w:rsid w:val="00111B54"/>
    <w:rsid w:val="00111EFF"/>
    <w:rsid w:val="00112C56"/>
    <w:rsid w:val="00113130"/>
    <w:rsid w:val="00113995"/>
    <w:rsid w:val="00113B9F"/>
    <w:rsid w:val="00113DAB"/>
    <w:rsid w:val="00113F87"/>
    <w:rsid w:val="0011423B"/>
    <w:rsid w:val="001143A4"/>
    <w:rsid w:val="0011446B"/>
    <w:rsid w:val="00114498"/>
    <w:rsid w:val="001144A3"/>
    <w:rsid w:val="00114AE9"/>
    <w:rsid w:val="00114D23"/>
    <w:rsid w:val="00114EB5"/>
    <w:rsid w:val="0011517C"/>
    <w:rsid w:val="00115648"/>
    <w:rsid w:val="00115890"/>
    <w:rsid w:val="00115933"/>
    <w:rsid w:val="00115AAA"/>
    <w:rsid w:val="00115B8B"/>
    <w:rsid w:val="00115F6A"/>
    <w:rsid w:val="00116486"/>
    <w:rsid w:val="00116809"/>
    <w:rsid w:val="001168F1"/>
    <w:rsid w:val="00116A29"/>
    <w:rsid w:val="00116A5E"/>
    <w:rsid w:val="001172DD"/>
    <w:rsid w:val="001172EE"/>
    <w:rsid w:val="001175C6"/>
    <w:rsid w:val="001178AB"/>
    <w:rsid w:val="00117D4D"/>
    <w:rsid w:val="00120414"/>
    <w:rsid w:val="00120490"/>
    <w:rsid w:val="0012056D"/>
    <w:rsid w:val="00120966"/>
    <w:rsid w:val="001209E4"/>
    <w:rsid w:val="00120C22"/>
    <w:rsid w:val="001211D4"/>
    <w:rsid w:val="001214CC"/>
    <w:rsid w:val="0012242D"/>
    <w:rsid w:val="00122791"/>
    <w:rsid w:val="00122B87"/>
    <w:rsid w:val="00122D52"/>
    <w:rsid w:val="00122F76"/>
    <w:rsid w:val="00123065"/>
    <w:rsid w:val="001233CC"/>
    <w:rsid w:val="001234B1"/>
    <w:rsid w:val="001234FF"/>
    <w:rsid w:val="0012360D"/>
    <w:rsid w:val="001236E7"/>
    <w:rsid w:val="00123746"/>
    <w:rsid w:val="001238C1"/>
    <w:rsid w:val="0012392E"/>
    <w:rsid w:val="001242F1"/>
    <w:rsid w:val="00124519"/>
    <w:rsid w:val="0012457C"/>
    <w:rsid w:val="00124AD5"/>
    <w:rsid w:val="00124DDD"/>
    <w:rsid w:val="00124E4E"/>
    <w:rsid w:val="001250AA"/>
    <w:rsid w:val="00125180"/>
    <w:rsid w:val="001252C7"/>
    <w:rsid w:val="001255D3"/>
    <w:rsid w:val="00125693"/>
    <w:rsid w:val="00125A55"/>
    <w:rsid w:val="00125AA1"/>
    <w:rsid w:val="00125D8E"/>
    <w:rsid w:val="0012656E"/>
    <w:rsid w:val="001265A9"/>
    <w:rsid w:val="001266F6"/>
    <w:rsid w:val="0012684D"/>
    <w:rsid w:val="0012691F"/>
    <w:rsid w:val="00127266"/>
    <w:rsid w:val="00127507"/>
    <w:rsid w:val="001275C5"/>
    <w:rsid w:val="00127708"/>
    <w:rsid w:val="001278E1"/>
    <w:rsid w:val="00127DA7"/>
    <w:rsid w:val="00127E57"/>
    <w:rsid w:val="00127EB7"/>
    <w:rsid w:val="001301CE"/>
    <w:rsid w:val="00130438"/>
    <w:rsid w:val="0013057A"/>
    <w:rsid w:val="0013122E"/>
    <w:rsid w:val="00131374"/>
    <w:rsid w:val="00131524"/>
    <w:rsid w:val="001317AB"/>
    <w:rsid w:val="00131863"/>
    <w:rsid w:val="00131B04"/>
    <w:rsid w:val="00131CE0"/>
    <w:rsid w:val="00132278"/>
    <w:rsid w:val="00132799"/>
    <w:rsid w:val="00132884"/>
    <w:rsid w:val="00132C90"/>
    <w:rsid w:val="00132DF2"/>
    <w:rsid w:val="00132EAE"/>
    <w:rsid w:val="0013307B"/>
    <w:rsid w:val="001331C5"/>
    <w:rsid w:val="001333F5"/>
    <w:rsid w:val="001333FB"/>
    <w:rsid w:val="0013343E"/>
    <w:rsid w:val="0013387A"/>
    <w:rsid w:val="00133BB0"/>
    <w:rsid w:val="00133F2A"/>
    <w:rsid w:val="0013441D"/>
    <w:rsid w:val="0013469D"/>
    <w:rsid w:val="00134812"/>
    <w:rsid w:val="0013497B"/>
    <w:rsid w:val="00134E79"/>
    <w:rsid w:val="0013508C"/>
    <w:rsid w:val="0013521C"/>
    <w:rsid w:val="0013533A"/>
    <w:rsid w:val="00135482"/>
    <w:rsid w:val="0013549F"/>
    <w:rsid w:val="00135A59"/>
    <w:rsid w:val="00135B98"/>
    <w:rsid w:val="00135C83"/>
    <w:rsid w:val="00135F56"/>
    <w:rsid w:val="00135FED"/>
    <w:rsid w:val="0013617F"/>
    <w:rsid w:val="00136B13"/>
    <w:rsid w:val="00137020"/>
    <w:rsid w:val="00137043"/>
    <w:rsid w:val="0013715C"/>
    <w:rsid w:val="00137638"/>
    <w:rsid w:val="00137DF6"/>
    <w:rsid w:val="00137E72"/>
    <w:rsid w:val="001401D8"/>
    <w:rsid w:val="00140527"/>
    <w:rsid w:val="001405C9"/>
    <w:rsid w:val="00140800"/>
    <w:rsid w:val="00140CD5"/>
    <w:rsid w:val="0014133C"/>
    <w:rsid w:val="001414BC"/>
    <w:rsid w:val="00141AF4"/>
    <w:rsid w:val="00141F89"/>
    <w:rsid w:val="00142397"/>
    <w:rsid w:val="001427F0"/>
    <w:rsid w:val="00142C53"/>
    <w:rsid w:val="00142C74"/>
    <w:rsid w:val="00142CC2"/>
    <w:rsid w:val="00142E35"/>
    <w:rsid w:val="001432C0"/>
    <w:rsid w:val="001435AE"/>
    <w:rsid w:val="00143C95"/>
    <w:rsid w:val="001440B3"/>
    <w:rsid w:val="0014415F"/>
    <w:rsid w:val="001442ED"/>
    <w:rsid w:val="00144595"/>
    <w:rsid w:val="00144637"/>
    <w:rsid w:val="001446F1"/>
    <w:rsid w:val="00144919"/>
    <w:rsid w:val="00145829"/>
    <w:rsid w:val="00145E31"/>
    <w:rsid w:val="00146154"/>
    <w:rsid w:val="00146310"/>
    <w:rsid w:val="001467A4"/>
    <w:rsid w:val="00146A16"/>
    <w:rsid w:val="0014784C"/>
    <w:rsid w:val="0014785C"/>
    <w:rsid w:val="0014787B"/>
    <w:rsid w:val="00147A8E"/>
    <w:rsid w:val="00147B1B"/>
    <w:rsid w:val="00147F1E"/>
    <w:rsid w:val="00150521"/>
    <w:rsid w:val="001505C3"/>
    <w:rsid w:val="00150630"/>
    <w:rsid w:val="00150736"/>
    <w:rsid w:val="001507C1"/>
    <w:rsid w:val="00150D6B"/>
    <w:rsid w:val="001514BC"/>
    <w:rsid w:val="00151772"/>
    <w:rsid w:val="001518BC"/>
    <w:rsid w:val="00152D05"/>
    <w:rsid w:val="00153365"/>
    <w:rsid w:val="001533BB"/>
    <w:rsid w:val="001534F2"/>
    <w:rsid w:val="0015429C"/>
    <w:rsid w:val="001544A2"/>
    <w:rsid w:val="00154523"/>
    <w:rsid w:val="0015453A"/>
    <w:rsid w:val="00154CDB"/>
    <w:rsid w:val="00154F08"/>
    <w:rsid w:val="00154F92"/>
    <w:rsid w:val="00155061"/>
    <w:rsid w:val="00155831"/>
    <w:rsid w:val="00157CE1"/>
    <w:rsid w:val="00157F10"/>
    <w:rsid w:val="001603E1"/>
    <w:rsid w:val="0016059A"/>
    <w:rsid w:val="001605AA"/>
    <w:rsid w:val="00160BCE"/>
    <w:rsid w:val="00160D51"/>
    <w:rsid w:val="001614BA"/>
    <w:rsid w:val="00161E68"/>
    <w:rsid w:val="00162023"/>
    <w:rsid w:val="00162082"/>
    <w:rsid w:val="001627DC"/>
    <w:rsid w:val="00162F80"/>
    <w:rsid w:val="0016304F"/>
    <w:rsid w:val="00163123"/>
    <w:rsid w:val="00163556"/>
    <w:rsid w:val="00163BFA"/>
    <w:rsid w:val="00163C70"/>
    <w:rsid w:val="00163D07"/>
    <w:rsid w:val="00163F21"/>
    <w:rsid w:val="0016413A"/>
    <w:rsid w:val="001651C6"/>
    <w:rsid w:val="0016521E"/>
    <w:rsid w:val="00165234"/>
    <w:rsid w:val="00165BC8"/>
    <w:rsid w:val="00165D99"/>
    <w:rsid w:val="00165FFC"/>
    <w:rsid w:val="001666C6"/>
    <w:rsid w:val="001667A0"/>
    <w:rsid w:val="0016682B"/>
    <w:rsid w:val="00167A5A"/>
    <w:rsid w:val="00167AEE"/>
    <w:rsid w:val="00167E52"/>
    <w:rsid w:val="00170516"/>
    <w:rsid w:val="001707A3"/>
    <w:rsid w:val="0017086F"/>
    <w:rsid w:val="00170F95"/>
    <w:rsid w:val="001711C9"/>
    <w:rsid w:val="0017123F"/>
    <w:rsid w:val="0017156C"/>
    <w:rsid w:val="001719BA"/>
    <w:rsid w:val="00171CA9"/>
    <w:rsid w:val="00172174"/>
    <w:rsid w:val="00172904"/>
    <w:rsid w:val="00172A4D"/>
    <w:rsid w:val="00172C9E"/>
    <w:rsid w:val="00172E09"/>
    <w:rsid w:val="001732FB"/>
    <w:rsid w:val="0017365F"/>
    <w:rsid w:val="00173FFC"/>
    <w:rsid w:val="001749CF"/>
    <w:rsid w:val="00174C66"/>
    <w:rsid w:val="00174C82"/>
    <w:rsid w:val="0017514A"/>
    <w:rsid w:val="00175721"/>
    <w:rsid w:val="001759AB"/>
    <w:rsid w:val="00175CD5"/>
    <w:rsid w:val="00175E68"/>
    <w:rsid w:val="00176885"/>
    <w:rsid w:val="00176B45"/>
    <w:rsid w:val="00176D44"/>
    <w:rsid w:val="001774DF"/>
    <w:rsid w:val="0017788A"/>
    <w:rsid w:val="00177A4B"/>
    <w:rsid w:val="00177CD0"/>
    <w:rsid w:val="00180235"/>
    <w:rsid w:val="0018040C"/>
    <w:rsid w:val="00180467"/>
    <w:rsid w:val="0018048C"/>
    <w:rsid w:val="001804D6"/>
    <w:rsid w:val="001807AC"/>
    <w:rsid w:val="00180D3D"/>
    <w:rsid w:val="00180D6C"/>
    <w:rsid w:val="00181534"/>
    <w:rsid w:val="00181869"/>
    <w:rsid w:val="00182224"/>
    <w:rsid w:val="001824FB"/>
    <w:rsid w:val="0018250D"/>
    <w:rsid w:val="0018253E"/>
    <w:rsid w:val="00182F62"/>
    <w:rsid w:val="001832A1"/>
    <w:rsid w:val="0018373F"/>
    <w:rsid w:val="00183847"/>
    <w:rsid w:val="001839F5"/>
    <w:rsid w:val="001842E8"/>
    <w:rsid w:val="00184397"/>
    <w:rsid w:val="00184728"/>
    <w:rsid w:val="0018485A"/>
    <w:rsid w:val="001848B4"/>
    <w:rsid w:val="00184B09"/>
    <w:rsid w:val="00184CF5"/>
    <w:rsid w:val="00185080"/>
    <w:rsid w:val="00185091"/>
    <w:rsid w:val="00185A13"/>
    <w:rsid w:val="00185DD1"/>
    <w:rsid w:val="0018600D"/>
    <w:rsid w:val="00186192"/>
    <w:rsid w:val="00186C77"/>
    <w:rsid w:val="0018710A"/>
    <w:rsid w:val="00187286"/>
    <w:rsid w:val="001873E8"/>
    <w:rsid w:val="001877F8"/>
    <w:rsid w:val="00187D76"/>
    <w:rsid w:val="001902A7"/>
    <w:rsid w:val="001904DD"/>
    <w:rsid w:val="0019084D"/>
    <w:rsid w:val="0019096E"/>
    <w:rsid w:val="00190B16"/>
    <w:rsid w:val="001911A6"/>
    <w:rsid w:val="00191479"/>
    <w:rsid w:val="00191705"/>
    <w:rsid w:val="00191884"/>
    <w:rsid w:val="00191D5E"/>
    <w:rsid w:val="00191F1E"/>
    <w:rsid w:val="00191F97"/>
    <w:rsid w:val="00192387"/>
    <w:rsid w:val="001925AB"/>
    <w:rsid w:val="001926C1"/>
    <w:rsid w:val="001935B7"/>
    <w:rsid w:val="00193688"/>
    <w:rsid w:val="00193696"/>
    <w:rsid w:val="001939CA"/>
    <w:rsid w:val="00193A56"/>
    <w:rsid w:val="00193D7E"/>
    <w:rsid w:val="00193EB4"/>
    <w:rsid w:val="0019415F"/>
    <w:rsid w:val="00194353"/>
    <w:rsid w:val="001944F5"/>
    <w:rsid w:val="0019472D"/>
    <w:rsid w:val="0019498E"/>
    <w:rsid w:val="00194F91"/>
    <w:rsid w:val="0019517C"/>
    <w:rsid w:val="00195ACB"/>
    <w:rsid w:val="00195B7E"/>
    <w:rsid w:val="00195DF8"/>
    <w:rsid w:val="00195E1F"/>
    <w:rsid w:val="00195F00"/>
    <w:rsid w:val="001962A6"/>
    <w:rsid w:val="00196839"/>
    <w:rsid w:val="00196F59"/>
    <w:rsid w:val="0019751D"/>
    <w:rsid w:val="0019770D"/>
    <w:rsid w:val="00197712"/>
    <w:rsid w:val="00197F76"/>
    <w:rsid w:val="001A0077"/>
    <w:rsid w:val="001A0112"/>
    <w:rsid w:val="001A0362"/>
    <w:rsid w:val="001A054B"/>
    <w:rsid w:val="001A0D87"/>
    <w:rsid w:val="001A104B"/>
    <w:rsid w:val="001A113E"/>
    <w:rsid w:val="001A1345"/>
    <w:rsid w:val="001A178A"/>
    <w:rsid w:val="001A18F7"/>
    <w:rsid w:val="001A1AD4"/>
    <w:rsid w:val="001A22F8"/>
    <w:rsid w:val="001A2340"/>
    <w:rsid w:val="001A2B7C"/>
    <w:rsid w:val="001A2DF4"/>
    <w:rsid w:val="001A2E27"/>
    <w:rsid w:val="001A3513"/>
    <w:rsid w:val="001A3564"/>
    <w:rsid w:val="001A369D"/>
    <w:rsid w:val="001A36D9"/>
    <w:rsid w:val="001A3783"/>
    <w:rsid w:val="001A3984"/>
    <w:rsid w:val="001A4137"/>
    <w:rsid w:val="001A4307"/>
    <w:rsid w:val="001A45B2"/>
    <w:rsid w:val="001A47B3"/>
    <w:rsid w:val="001A4999"/>
    <w:rsid w:val="001A49BB"/>
    <w:rsid w:val="001A52A3"/>
    <w:rsid w:val="001A58EA"/>
    <w:rsid w:val="001A5901"/>
    <w:rsid w:val="001A635D"/>
    <w:rsid w:val="001A66CB"/>
    <w:rsid w:val="001A68F3"/>
    <w:rsid w:val="001A6E5F"/>
    <w:rsid w:val="001A71D3"/>
    <w:rsid w:val="001A71F8"/>
    <w:rsid w:val="001A7242"/>
    <w:rsid w:val="001A7858"/>
    <w:rsid w:val="001A793E"/>
    <w:rsid w:val="001A7B9E"/>
    <w:rsid w:val="001A7EE3"/>
    <w:rsid w:val="001B04CB"/>
    <w:rsid w:val="001B0B06"/>
    <w:rsid w:val="001B0C9D"/>
    <w:rsid w:val="001B10C6"/>
    <w:rsid w:val="001B1339"/>
    <w:rsid w:val="001B1558"/>
    <w:rsid w:val="001B1C2E"/>
    <w:rsid w:val="001B1FE5"/>
    <w:rsid w:val="001B2014"/>
    <w:rsid w:val="001B2150"/>
    <w:rsid w:val="001B2171"/>
    <w:rsid w:val="001B22BD"/>
    <w:rsid w:val="001B24ED"/>
    <w:rsid w:val="001B2947"/>
    <w:rsid w:val="001B2F32"/>
    <w:rsid w:val="001B3067"/>
    <w:rsid w:val="001B332A"/>
    <w:rsid w:val="001B3698"/>
    <w:rsid w:val="001B378A"/>
    <w:rsid w:val="001B3894"/>
    <w:rsid w:val="001B3B5F"/>
    <w:rsid w:val="001B3D73"/>
    <w:rsid w:val="001B3F0E"/>
    <w:rsid w:val="001B3F8E"/>
    <w:rsid w:val="001B42C0"/>
    <w:rsid w:val="001B4561"/>
    <w:rsid w:val="001B47E8"/>
    <w:rsid w:val="001B4B9B"/>
    <w:rsid w:val="001B520C"/>
    <w:rsid w:val="001B5CC5"/>
    <w:rsid w:val="001B6144"/>
    <w:rsid w:val="001B623E"/>
    <w:rsid w:val="001B629F"/>
    <w:rsid w:val="001B636D"/>
    <w:rsid w:val="001B6A92"/>
    <w:rsid w:val="001B6DE7"/>
    <w:rsid w:val="001B6FAB"/>
    <w:rsid w:val="001B75AC"/>
    <w:rsid w:val="001B7900"/>
    <w:rsid w:val="001B7F32"/>
    <w:rsid w:val="001C0041"/>
    <w:rsid w:val="001C0093"/>
    <w:rsid w:val="001C0646"/>
    <w:rsid w:val="001C1325"/>
    <w:rsid w:val="001C18B4"/>
    <w:rsid w:val="001C215E"/>
    <w:rsid w:val="001C2C33"/>
    <w:rsid w:val="001C2DD2"/>
    <w:rsid w:val="001C30A8"/>
    <w:rsid w:val="001C37F4"/>
    <w:rsid w:val="001C3A9F"/>
    <w:rsid w:val="001C4BC9"/>
    <w:rsid w:val="001C4C49"/>
    <w:rsid w:val="001C4EF8"/>
    <w:rsid w:val="001C503D"/>
    <w:rsid w:val="001C5266"/>
    <w:rsid w:val="001C5AB2"/>
    <w:rsid w:val="001C5B61"/>
    <w:rsid w:val="001C5E0C"/>
    <w:rsid w:val="001C5EF7"/>
    <w:rsid w:val="001C6175"/>
    <w:rsid w:val="001C66B8"/>
    <w:rsid w:val="001C6B54"/>
    <w:rsid w:val="001C7702"/>
    <w:rsid w:val="001C7AA6"/>
    <w:rsid w:val="001C7C21"/>
    <w:rsid w:val="001D00B4"/>
    <w:rsid w:val="001D05D3"/>
    <w:rsid w:val="001D05D4"/>
    <w:rsid w:val="001D067E"/>
    <w:rsid w:val="001D07EB"/>
    <w:rsid w:val="001D09AD"/>
    <w:rsid w:val="001D09B4"/>
    <w:rsid w:val="001D09D0"/>
    <w:rsid w:val="001D09EE"/>
    <w:rsid w:val="001D0E69"/>
    <w:rsid w:val="001D1191"/>
    <w:rsid w:val="001D12E3"/>
    <w:rsid w:val="001D1758"/>
    <w:rsid w:val="001D1C19"/>
    <w:rsid w:val="001D1FAA"/>
    <w:rsid w:val="001D27F5"/>
    <w:rsid w:val="001D28FB"/>
    <w:rsid w:val="001D2D71"/>
    <w:rsid w:val="001D32CE"/>
    <w:rsid w:val="001D3F88"/>
    <w:rsid w:val="001D3FB3"/>
    <w:rsid w:val="001D45EC"/>
    <w:rsid w:val="001D46D9"/>
    <w:rsid w:val="001D4A04"/>
    <w:rsid w:val="001D4F62"/>
    <w:rsid w:val="001D57A8"/>
    <w:rsid w:val="001D5AFF"/>
    <w:rsid w:val="001D5BAC"/>
    <w:rsid w:val="001D6015"/>
    <w:rsid w:val="001D60EA"/>
    <w:rsid w:val="001D6606"/>
    <w:rsid w:val="001D67B0"/>
    <w:rsid w:val="001D681B"/>
    <w:rsid w:val="001D6DA9"/>
    <w:rsid w:val="001D6E97"/>
    <w:rsid w:val="001D70F4"/>
    <w:rsid w:val="001D7876"/>
    <w:rsid w:val="001D7C2F"/>
    <w:rsid w:val="001D7F1A"/>
    <w:rsid w:val="001E02BF"/>
    <w:rsid w:val="001E033F"/>
    <w:rsid w:val="001E03BC"/>
    <w:rsid w:val="001E03DB"/>
    <w:rsid w:val="001E0CBF"/>
    <w:rsid w:val="001E0D0F"/>
    <w:rsid w:val="001E0F4F"/>
    <w:rsid w:val="001E100B"/>
    <w:rsid w:val="001E1146"/>
    <w:rsid w:val="001E11EA"/>
    <w:rsid w:val="001E1221"/>
    <w:rsid w:val="001E1F7F"/>
    <w:rsid w:val="001E3853"/>
    <w:rsid w:val="001E4008"/>
    <w:rsid w:val="001E4139"/>
    <w:rsid w:val="001E4648"/>
    <w:rsid w:val="001E46BD"/>
    <w:rsid w:val="001E470B"/>
    <w:rsid w:val="001E4767"/>
    <w:rsid w:val="001E5252"/>
    <w:rsid w:val="001E58DE"/>
    <w:rsid w:val="001E5900"/>
    <w:rsid w:val="001E5EDD"/>
    <w:rsid w:val="001E5F42"/>
    <w:rsid w:val="001E626F"/>
    <w:rsid w:val="001E639C"/>
    <w:rsid w:val="001E6411"/>
    <w:rsid w:val="001E6C55"/>
    <w:rsid w:val="001E6CD9"/>
    <w:rsid w:val="001E6DAF"/>
    <w:rsid w:val="001E6ED9"/>
    <w:rsid w:val="001E7673"/>
    <w:rsid w:val="001E76C1"/>
    <w:rsid w:val="001F0912"/>
    <w:rsid w:val="001F0B4A"/>
    <w:rsid w:val="001F0CBA"/>
    <w:rsid w:val="001F0DE0"/>
    <w:rsid w:val="001F0ED4"/>
    <w:rsid w:val="001F13F2"/>
    <w:rsid w:val="001F189B"/>
    <w:rsid w:val="001F197A"/>
    <w:rsid w:val="001F1D0D"/>
    <w:rsid w:val="001F1E2D"/>
    <w:rsid w:val="001F206C"/>
    <w:rsid w:val="001F208C"/>
    <w:rsid w:val="001F2278"/>
    <w:rsid w:val="001F23C2"/>
    <w:rsid w:val="001F2620"/>
    <w:rsid w:val="001F2D20"/>
    <w:rsid w:val="001F2E61"/>
    <w:rsid w:val="001F2F2B"/>
    <w:rsid w:val="001F304F"/>
    <w:rsid w:val="001F320C"/>
    <w:rsid w:val="001F3AEA"/>
    <w:rsid w:val="001F3B4C"/>
    <w:rsid w:val="001F3B7C"/>
    <w:rsid w:val="001F3DBF"/>
    <w:rsid w:val="001F401B"/>
    <w:rsid w:val="001F41B1"/>
    <w:rsid w:val="001F43D4"/>
    <w:rsid w:val="001F44DA"/>
    <w:rsid w:val="001F496E"/>
    <w:rsid w:val="001F4BF1"/>
    <w:rsid w:val="001F4F43"/>
    <w:rsid w:val="001F548E"/>
    <w:rsid w:val="001F54A1"/>
    <w:rsid w:val="001F56DD"/>
    <w:rsid w:val="001F5807"/>
    <w:rsid w:val="001F5B59"/>
    <w:rsid w:val="001F5BA4"/>
    <w:rsid w:val="001F5D55"/>
    <w:rsid w:val="001F5F20"/>
    <w:rsid w:val="001F606B"/>
    <w:rsid w:val="001F6362"/>
    <w:rsid w:val="001F63C3"/>
    <w:rsid w:val="001F6404"/>
    <w:rsid w:val="001F6622"/>
    <w:rsid w:val="001F6741"/>
    <w:rsid w:val="001F67B3"/>
    <w:rsid w:val="001F698F"/>
    <w:rsid w:val="001F69AA"/>
    <w:rsid w:val="001F6B06"/>
    <w:rsid w:val="001F6D5A"/>
    <w:rsid w:val="001F6F53"/>
    <w:rsid w:val="001F707B"/>
    <w:rsid w:val="001F73B3"/>
    <w:rsid w:val="001F778B"/>
    <w:rsid w:val="001F7ADF"/>
    <w:rsid w:val="001F7C02"/>
    <w:rsid w:val="00200DDC"/>
    <w:rsid w:val="00200FD9"/>
    <w:rsid w:val="002011F6"/>
    <w:rsid w:val="002013B1"/>
    <w:rsid w:val="002013DA"/>
    <w:rsid w:val="002019E4"/>
    <w:rsid w:val="00201CC7"/>
    <w:rsid w:val="002021DB"/>
    <w:rsid w:val="002022E5"/>
    <w:rsid w:val="00202B19"/>
    <w:rsid w:val="00202CE9"/>
    <w:rsid w:val="00202FF8"/>
    <w:rsid w:val="002030CF"/>
    <w:rsid w:val="002031CD"/>
    <w:rsid w:val="00203271"/>
    <w:rsid w:val="00203310"/>
    <w:rsid w:val="00203490"/>
    <w:rsid w:val="002034AA"/>
    <w:rsid w:val="00203BED"/>
    <w:rsid w:val="00203CB6"/>
    <w:rsid w:val="00203FB2"/>
    <w:rsid w:val="002041FA"/>
    <w:rsid w:val="002047B3"/>
    <w:rsid w:val="00204BFE"/>
    <w:rsid w:val="0020589F"/>
    <w:rsid w:val="002059FD"/>
    <w:rsid w:val="00205CB1"/>
    <w:rsid w:val="00205D63"/>
    <w:rsid w:val="0020613A"/>
    <w:rsid w:val="002062AB"/>
    <w:rsid w:val="002063D7"/>
    <w:rsid w:val="002067A9"/>
    <w:rsid w:val="002068C0"/>
    <w:rsid w:val="002069E5"/>
    <w:rsid w:val="00210065"/>
    <w:rsid w:val="0021048C"/>
    <w:rsid w:val="00210562"/>
    <w:rsid w:val="002108F0"/>
    <w:rsid w:val="00210BB4"/>
    <w:rsid w:val="002110ED"/>
    <w:rsid w:val="002113A2"/>
    <w:rsid w:val="00211424"/>
    <w:rsid w:val="00211537"/>
    <w:rsid w:val="00211538"/>
    <w:rsid w:val="00211973"/>
    <w:rsid w:val="00211C5C"/>
    <w:rsid w:val="0021216D"/>
    <w:rsid w:val="002125CA"/>
    <w:rsid w:val="0021263C"/>
    <w:rsid w:val="00213841"/>
    <w:rsid w:val="00213FD4"/>
    <w:rsid w:val="00214034"/>
    <w:rsid w:val="002147B4"/>
    <w:rsid w:val="00214BC0"/>
    <w:rsid w:val="00215154"/>
    <w:rsid w:val="0021561A"/>
    <w:rsid w:val="00215763"/>
    <w:rsid w:val="0021578B"/>
    <w:rsid w:val="00215B19"/>
    <w:rsid w:val="00215E07"/>
    <w:rsid w:val="00215F60"/>
    <w:rsid w:val="0021628C"/>
    <w:rsid w:val="0021667E"/>
    <w:rsid w:val="00216C55"/>
    <w:rsid w:val="00216F38"/>
    <w:rsid w:val="00217200"/>
    <w:rsid w:val="002172A8"/>
    <w:rsid w:val="002179E9"/>
    <w:rsid w:val="00217E06"/>
    <w:rsid w:val="00217FB1"/>
    <w:rsid w:val="0022038F"/>
    <w:rsid w:val="002203E7"/>
    <w:rsid w:val="00220DE5"/>
    <w:rsid w:val="00220E4C"/>
    <w:rsid w:val="00220F4D"/>
    <w:rsid w:val="00221224"/>
    <w:rsid w:val="0022122B"/>
    <w:rsid w:val="00221436"/>
    <w:rsid w:val="0022195A"/>
    <w:rsid w:val="00221E37"/>
    <w:rsid w:val="00222145"/>
    <w:rsid w:val="00222364"/>
    <w:rsid w:val="002225E3"/>
    <w:rsid w:val="00222689"/>
    <w:rsid w:val="0022268F"/>
    <w:rsid w:val="00222998"/>
    <w:rsid w:val="00222AC4"/>
    <w:rsid w:val="00223676"/>
    <w:rsid w:val="00223AB8"/>
    <w:rsid w:val="00223C6F"/>
    <w:rsid w:val="00223D29"/>
    <w:rsid w:val="00223EFA"/>
    <w:rsid w:val="00224159"/>
    <w:rsid w:val="00224751"/>
    <w:rsid w:val="002247BC"/>
    <w:rsid w:val="00224935"/>
    <w:rsid w:val="00224AA4"/>
    <w:rsid w:val="00224AF8"/>
    <w:rsid w:val="00224BDF"/>
    <w:rsid w:val="00224DFD"/>
    <w:rsid w:val="00224E6E"/>
    <w:rsid w:val="00225083"/>
    <w:rsid w:val="00225280"/>
    <w:rsid w:val="00225587"/>
    <w:rsid w:val="002257F6"/>
    <w:rsid w:val="002258F6"/>
    <w:rsid w:val="00225A4E"/>
    <w:rsid w:val="00225BA8"/>
    <w:rsid w:val="00225DD1"/>
    <w:rsid w:val="00225E39"/>
    <w:rsid w:val="00225E89"/>
    <w:rsid w:val="002260A0"/>
    <w:rsid w:val="002263B7"/>
    <w:rsid w:val="0022663E"/>
    <w:rsid w:val="00226AA2"/>
    <w:rsid w:val="00226BB7"/>
    <w:rsid w:val="00226C92"/>
    <w:rsid w:val="00226EEF"/>
    <w:rsid w:val="0022703E"/>
    <w:rsid w:val="00227080"/>
    <w:rsid w:val="002271D4"/>
    <w:rsid w:val="002272C5"/>
    <w:rsid w:val="0022739D"/>
    <w:rsid w:val="0022740E"/>
    <w:rsid w:val="00227B54"/>
    <w:rsid w:val="002300D9"/>
    <w:rsid w:val="002307B5"/>
    <w:rsid w:val="002308AE"/>
    <w:rsid w:val="002308EE"/>
    <w:rsid w:val="002309E9"/>
    <w:rsid w:val="00230BA5"/>
    <w:rsid w:val="0023154E"/>
    <w:rsid w:val="00231859"/>
    <w:rsid w:val="002318E0"/>
    <w:rsid w:val="002319EF"/>
    <w:rsid w:val="00231CC9"/>
    <w:rsid w:val="00231DF4"/>
    <w:rsid w:val="0023244A"/>
    <w:rsid w:val="00232563"/>
    <w:rsid w:val="002326B5"/>
    <w:rsid w:val="00232E27"/>
    <w:rsid w:val="002333AA"/>
    <w:rsid w:val="0023383C"/>
    <w:rsid w:val="00233C29"/>
    <w:rsid w:val="00233E88"/>
    <w:rsid w:val="00234090"/>
    <w:rsid w:val="00234143"/>
    <w:rsid w:val="00234159"/>
    <w:rsid w:val="002349BC"/>
    <w:rsid w:val="00234A29"/>
    <w:rsid w:val="00234FA6"/>
    <w:rsid w:val="00234FD9"/>
    <w:rsid w:val="002351AB"/>
    <w:rsid w:val="002351D7"/>
    <w:rsid w:val="00235F70"/>
    <w:rsid w:val="002362ED"/>
    <w:rsid w:val="0023655E"/>
    <w:rsid w:val="00237487"/>
    <w:rsid w:val="00237EA3"/>
    <w:rsid w:val="0024005B"/>
    <w:rsid w:val="00240122"/>
    <w:rsid w:val="002407B3"/>
    <w:rsid w:val="00240B5C"/>
    <w:rsid w:val="00240E19"/>
    <w:rsid w:val="00240F7D"/>
    <w:rsid w:val="002414E8"/>
    <w:rsid w:val="002416F0"/>
    <w:rsid w:val="00241E0A"/>
    <w:rsid w:val="00241FB2"/>
    <w:rsid w:val="0024202A"/>
    <w:rsid w:val="0024226B"/>
    <w:rsid w:val="002426E9"/>
    <w:rsid w:val="00242C34"/>
    <w:rsid w:val="00242F8C"/>
    <w:rsid w:val="00243160"/>
    <w:rsid w:val="00243684"/>
    <w:rsid w:val="00243A4C"/>
    <w:rsid w:val="00243E96"/>
    <w:rsid w:val="00243F77"/>
    <w:rsid w:val="0024422A"/>
    <w:rsid w:val="002446B4"/>
    <w:rsid w:val="002449CC"/>
    <w:rsid w:val="002450EB"/>
    <w:rsid w:val="00245A12"/>
    <w:rsid w:val="00245BC6"/>
    <w:rsid w:val="00245CC4"/>
    <w:rsid w:val="00245E50"/>
    <w:rsid w:val="0024611C"/>
    <w:rsid w:val="002463F2"/>
    <w:rsid w:val="00246E17"/>
    <w:rsid w:val="0024716D"/>
    <w:rsid w:val="00247490"/>
    <w:rsid w:val="002474AF"/>
    <w:rsid w:val="0024768E"/>
    <w:rsid w:val="00247998"/>
    <w:rsid w:val="00247D96"/>
    <w:rsid w:val="00247FBD"/>
    <w:rsid w:val="0025028A"/>
    <w:rsid w:val="00250960"/>
    <w:rsid w:val="00250CA5"/>
    <w:rsid w:val="00251441"/>
    <w:rsid w:val="002514B5"/>
    <w:rsid w:val="00251527"/>
    <w:rsid w:val="002517D9"/>
    <w:rsid w:val="00251B40"/>
    <w:rsid w:val="00251E1F"/>
    <w:rsid w:val="00251FA6"/>
    <w:rsid w:val="00252180"/>
    <w:rsid w:val="0025233D"/>
    <w:rsid w:val="00252D24"/>
    <w:rsid w:val="00253662"/>
    <w:rsid w:val="00253883"/>
    <w:rsid w:val="002539CC"/>
    <w:rsid w:val="00253E77"/>
    <w:rsid w:val="002540D1"/>
    <w:rsid w:val="00254198"/>
    <w:rsid w:val="002542B1"/>
    <w:rsid w:val="00254598"/>
    <w:rsid w:val="002545AA"/>
    <w:rsid w:val="00254AA2"/>
    <w:rsid w:val="00254DB9"/>
    <w:rsid w:val="0025532D"/>
    <w:rsid w:val="002554B3"/>
    <w:rsid w:val="002554FD"/>
    <w:rsid w:val="0025577C"/>
    <w:rsid w:val="002557DB"/>
    <w:rsid w:val="002558F3"/>
    <w:rsid w:val="00255B22"/>
    <w:rsid w:val="00255BD3"/>
    <w:rsid w:val="00255E6F"/>
    <w:rsid w:val="00255FAE"/>
    <w:rsid w:val="002562A9"/>
    <w:rsid w:val="0025644E"/>
    <w:rsid w:val="00256837"/>
    <w:rsid w:val="002569BB"/>
    <w:rsid w:val="00256AB3"/>
    <w:rsid w:val="00256BE4"/>
    <w:rsid w:val="00256E86"/>
    <w:rsid w:val="00256FF8"/>
    <w:rsid w:val="00257015"/>
    <w:rsid w:val="002575F0"/>
    <w:rsid w:val="002577C4"/>
    <w:rsid w:val="002579C7"/>
    <w:rsid w:val="00257FF0"/>
    <w:rsid w:val="00260157"/>
    <w:rsid w:val="00260ACA"/>
    <w:rsid w:val="0026117E"/>
    <w:rsid w:val="00261396"/>
    <w:rsid w:val="002615D6"/>
    <w:rsid w:val="0026178D"/>
    <w:rsid w:val="00261AF5"/>
    <w:rsid w:val="00262129"/>
    <w:rsid w:val="00262162"/>
    <w:rsid w:val="0026227C"/>
    <w:rsid w:val="00262456"/>
    <w:rsid w:val="002624B7"/>
    <w:rsid w:val="00262610"/>
    <w:rsid w:val="00262F3E"/>
    <w:rsid w:val="0026327E"/>
    <w:rsid w:val="002634EC"/>
    <w:rsid w:val="00263A70"/>
    <w:rsid w:val="00263AD1"/>
    <w:rsid w:val="00263D5A"/>
    <w:rsid w:val="00263E7A"/>
    <w:rsid w:val="00263F5B"/>
    <w:rsid w:val="00264215"/>
    <w:rsid w:val="002647CB"/>
    <w:rsid w:val="00264C22"/>
    <w:rsid w:val="00264E23"/>
    <w:rsid w:val="002655DA"/>
    <w:rsid w:val="00265A4E"/>
    <w:rsid w:val="00265E2B"/>
    <w:rsid w:val="00265E33"/>
    <w:rsid w:val="00266228"/>
    <w:rsid w:val="002662D8"/>
    <w:rsid w:val="0026641E"/>
    <w:rsid w:val="002669B2"/>
    <w:rsid w:val="002669F0"/>
    <w:rsid w:val="002670C3"/>
    <w:rsid w:val="00267398"/>
    <w:rsid w:val="002677EC"/>
    <w:rsid w:val="0026785D"/>
    <w:rsid w:val="002678D3"/>
    <w:rsid w:val="0026790A"/>
    <w:rsid w:val="002679A5"/>
    <w:rsid w:val="00270C0A"/>
    <w:rsid w:val="00270D7C"/>
    <w:rsid w:val="002713F6"/>
    <w:rsid w:val="00271512"/>
    <w:rsid w:val="002716CA"/>
    <w:rsid w:val="00271B9E"/>
    <w:rsid w:val="00271E3F"/>
    <w:rsid w:val="00271E65"/>
    <w:rsid w:val="002722B8"/>
    <w:rsid w:val="002727CC"/>
    <w:rsid w:val="002728A6"/>
    <w:rsid w:val="00272933"/>
    <w:rsid w:val="00273343"/>
    <w:rsid w:val="00273615"/>
    <w:rsid w:val="002739AB"/>
    <w:rsid w:val="00273E72"/>
    <w:rsid w:val="0027435D"/>
    <w:rsid w:val="002744D8"/>
    <w:rsid w:val="00274A53"/>
    <w:rsid w:val="00274AB3"/>
    <w:rsid w:val="00274B12"/>
    <w:rsid w:val="00274C45"/>
    <w:rsid w:val="00275376"/>
    <w:rsid w:val="002758E5"/>
    <w:rsid w:val="002758ED"/>
    <w:rsid w:val="00275C6B"/>
    <w:rsid w:val="00275E81"/>
    <w:rsid w:val="00276130"/>
    <w:rsid w:val="0027619F"/>
    <w:rsid w:val="002765A5"/>
    <w:rsid w:val="002766CC"/>
    <w:rsid w:val="00276955"/>
    <w:rsid w:val="00276A44"/>
    <w:rsid w:val="00276D44"/>
    <w:rsid w:val="00276EAE"/>
    <w:rsid w:val="00276EFD"/>
    <w:rsid w:val="00277287"/>
    <w:rsid w:val="0027758C"/>
    <w:rsid w:val="00277866"/>
    <w:rsid w:val="002779C8"/>
    <w:rsid w:val="00277B0A"/>
    <w:rsid w:val="00277B54"/>
    <w:rsid w:val="00277DD2"/>
    <w:rsid w:val="0028017F"/>
    <w:rsid w:val="00280595"/>
    <w:rsid w:val="00280B59"/>
    <w:rsid w:val="00280CFC"/>
    <w:rsid w:val="00280EDB"/>
    <w:rsid w:val="00280F34"/>
    <w:rsid w:val="00281176"/>
    <w:rsid w:val="002812EB"/>
    <w:rsid w:val="002814C4"/>
    <w:rsid w:val="002815D9"/>
    <w:rsid w:val="0028179F"/>
    <w:rsid w:val="002817AE"/>
    <w:rsid w:val="00281EC9"/>
    <w:rsid w:val="00282405"/>
    <w:rsid w:val="0028243B"/>
    <w:rsid w:val="0028257A"/>
    <w:rsid w:val="002826E4"/>
    <w:rsid w:val="002827AA"/>
    <w:rsid w:val="0028332B"/>
    <w:rsid w:val="002834C0"/>
    <w:rsid w:val="002839C7"/>
    <w:rsid w:val="00283AEC"/>
    <w:rsid w:val="00283EBF"/>
    <w:rsid w:val="00283F3C"/>
    <w:rsid w:val="00283FAB"/>
    <w:rsid w:val="00284371"/>
    <w:rsid w:val="0028462A"/>
    <w:rsid w:val="00284961"/>
    <w:rsid w:val="00284970"/>
    <w:rsid w:val="00284D98"/>
    <w:rsid w:val="00284FEB"/>
    <w:rsid w:val="00285093"/>
    <w:rsid w:val="00285242"/>
    <w:rsid w:val="00285348"/>
    <w:rsid w:val="0028550B"/>
    <w:rsid w:val="002856C3"/>
    <w:rsid w:val="00285B0C"/>
    <w:rsid w:val="00285EE3"/>
    <w:rsid w:val="00286243"/>
    <w:rsid w:val="0028649D"/>
    <w:rsid w:val="0028657E"/>
    <w:rsid w:val="002866D6"/>
    <w:rsid w:val="00286CD9"/>
    <w:rsid w:val="00286DF6"/>
    <w:rsid w:val="00286E4F"/>
    <w:rsid w:val="00287050"/>
    <w:rsid w:val="00287668"/>
    <w:rsid w:val="0028768D"/>
    <w:rsid w:val="0028788F"/>
    <w:rsid w:val="002878E4"/>
    <w:rsid w:val="0028794F"/>
    <w:rsid w:val="00287A7B"/>
    <w:rsid w:val="00287BB6"/>
    <w:rsid w:val="00287FE1"/>
    <w:rsid w:val="0028BD3E"/>
    <w:rsid w:val="002901E3"/>
    <w:rsid w:val="00290214"/>
    <w:rsid w:val="0029030E"/>
    <w:rsid w:val="0029041F"/>
    <w:rsid w:val="002908B9"/>
    <w:rsid w:val="00290C01"/>
    <w:rsid w:val="0029101C"/>
    <w:rsid w:val="002912AD"/>
    <w:rsid w:val="00291663"/>
    <w:rsid w:val="002919CE"/>
    <w:rsid w:val="00291D7D"/>
    <w:rsid w:val="00291DED"/>
    <w:rsid w:val="00291E97"/>
    <w:rsid w:val="002921A6"/>
    <w:rsid w:val="00292252"/>
    <w:rsid w:val="00292A76"/>
    <w:rsid w:val="00292C33"/>
    <w:rsid w:val="00292EB5"/>
    <w:rsid w:val="002930AF"/>
    <w:rsid w:val="00293495"/>
    <w:rsid w:val="00293666"/>
    <w:rsid w:val="002945CF"/>
    <w:rsid w:val="00294890"/>
    <w:rsid w:val="00294FDA"/>
    <w:rsid w:val="002950FF"/>
    <w:rsid w:val="002953E0"/>
    <w:rsid w:val="00295853"/>
    <w:rsid w:val="00295FCB"/>
    <w:rsid w:val="00295FE7"/>
    <w:rsid w:val="00296265"/>
    <w:rsid w:val="00296341"/>
    <w:rsid w:val="002968C4"/>
    <w:rsid w:val="002968D2"/>
    <w:rsid w:val="00296A36"/>
    <w:rsid w:val="00296C9B"/>
    <w:rsid w:val="00296E6B"/>
    <w:rsid w:val="0029710F"/>
    <w:rsid w:val="0029722F"/>
    <w:rsid w:val="002974C3"/>
    <w:rsid w:val="0029791F"/>
    <w:rsid w:val="002979F0"/>
    <w:rsid w:val="002A079B"/>
    <w:rsid w:val="002A0D7E"/>
    <w:rsid w:val="002A0EBB"/>
    <w:rsid w:val="002A1408"/>
    <w:rsid w:val="002A1496"/>
    <w:rsid w:val="002A1A24"/>
    <w:rsid w:val="002A1DAB"/>
    <w:rsid w:val="002A21ED"/>
    <w:rsid w:val="002A23E0"/>
    <w:rsid w:val="002A2EB3"/>
    <w:rsid w:val="002A2FC5"/>
    <w:rsid w:val="002A3034"/>
    <w:rsid w:val="002A35C1"/>
    <w:rsid w:val="002A3845"/>
    <w:rsid w:val="002A3C28"/>
    <w:rsid w:val="002A4739"/>
    <w:rsid w:val="002A48DC"/>
    <w:rsid w:val="002A4946"/>
    <w:rsid w:val="002A4B28"/>
    <w:rsid w:val="002A4E21"/>
    <w:rsid w:val="002A4E3E"/>
    <w:rsid w:val="002A4F01"/>
    <w:rsid w:val="002A4F2C"/>
    <w:rsid w:val="002A54B7"/>
    <w:rsid w:val="002A5600"/>
    <w:rsid w:val="002A5872"/>
    <w:rsid w:val="002A5CC2"/>
    <w:rsid w:val="002A6061"/>
    <w:rsid w:val="002A6084"/>
    <w:rsid w:val="002A62D6"/>
    <w:rsid w:val="002A65C1"/>
    <w:rsid w:val="002A65E2"/>
    <w:rsid w:val="002A695E"/>
    <w:rsid w:val="002A6B0A"/>
    <w:rsid w:val="002A714E"/>
    <w:rsid w:val="002A7A95"/>
    <w:rsid w:val="002A7A9F"/>
    <w:rsid w:val="002A80AF"/>
    <w:rsid w:val="002ADA6C"/>
    <w:rsid w:val="002B00A9"/>
    <w:rsid w:val="002B02FF"/>
    <w:rsid w:val="002B034F"/>
    <w:rsid w:val="002B0CEA"/>
    <w:rsid w:val="002B10FF"/>
    <w:rsid w:val="002B123F"/>
    <w:rsid w:val="002B12C8"/>
    <w:rsid w:val="002B149C"/>
    <w:rsid w:val="002B1740"/>
    <w:rsid w:val="002B1752"/>
    <w:rsid w:val="002B1B10"/>
    <w:rsid w:val="002B1B26"/>
    <w:rsid w:val="002B24B6"/>
    <w:rsid w:val="002B2636"/>
    <w:rsid w:val="002B2984"/>
    <w:rsid w:val="002B2A74"/>
    <w:rsid w:val="002B336C"/>
    <w:rsid w:val="002B3AEB"/>
    <w:rsid w:val="002B3C86"/>
    <w:rsid w:val="002B3F2B"/>
    <w:rsid w:val="002B489F"/>
    <w:rsid w:val="002B4B4A"/>
    <w:rsid w:val="002B4DE1"/>
    <w:rsid w:val="002B4EEB"/>
    <w:rsid w:val="002B4FB2"/>
    <w:rsid w:val="002B51EC"/>
    <w:rsid w:val="002B52B7"/>
    <w:rsid w:val="002B562E"/>
    <w:rsid w:val="002B5F3D"/>
    <w:rsid w:val="002B5FA4"/>
    <w:rsid w:val="002B6061"/>
    <w:rsid w:val="002B615E"/>
    <w:rsid w:val="002B6234"/>
    <w:rsid w:val="002B6FDF"/>
    <w:rsid w:val="002B7307"/>
    <w:rsid w:val="002B7CB5"/>
    <w:rsid w:val="002C00FB"/>
    <w:rsid w:val="002C0270"/>
    <w:rsid w:val="002C028A"/>
    <w:rsid w:val="002C0519"/>
    <w:rsid w:val="002C0EB8"/>
    <w:rsid w:val="002C0F63"/>
    <w:rsid w:val="002C129B"/>
    <w:rsid w:val="002C1833"/>
    <w:rsid w:val="002C21E0"/>
    <w:rsid w:val="002C2239"/>
    <w:rsid w:val="002C26E0"/>
    <w:rsid w:val="002C274E"/>
    <w:rsid w:val="002C27D3"/>
    <w:rsid w:val="002C2E9B"/>
    <w:rsid w:val="002C30E5"/>
    <w:rsid w:val="002C30E7"/>
    <w:rsid w:val="002C3393"/>
    <w:rsid w:val="002C3460"/>
    <w:rsid w:val="002C359D"/>
    <w:rsid w:val="002C3AD7"/>
    <w:rsid w:val="002C3C97"/>
    <w:rsid w:val="002C3CCF"/>
    <w:rsid w:val="002C3E30"/>
    <w:rsid w:val="002C3E5F"/>
    <w:rsid w:val="002C3FB4"/>
    <w:rsid w:val="002C419D"/>
    <w:rsid w:val="002C46B3"/>
    <w:rsid w:val="002C4A54"/>
    <w:rsid w:val="002C4AD1"/>
    <w:rsid w:val="002C4DAB"/>
    <w:rsid w:val="002C571D"/>
    <w:rsid w:val="002C5725"/>
    <w:rsid w:val="002C5871"/>
    <w:rsid w:val="002C5E17"/>
    <w:rsid w:val="002C61FF"/>
    <w:rsid w:val="002C630A"/>
    <w:rsid w:val="002C68C0"/>
    <w:rsid w:val="002C6C5A"/>
    <w:rsid w:val="002C6CCE"/>
    <w:rsid w:val="002C6DB6"/>
    <w:rsid w:val="002C6E88"/>
    <w:rsid w:val="002C7165"/>
    <w:rsid w:val="002C728E"/>
    <w:rsid w:val="002C75D3"/>
    <w:rsid w:val="002C768E"/>
    <w:rsid w:val="002C79E0"/>
    <w:rsid w:val="002C7D2C"/>
    <w:rsid w:val="002D01EC"/>
    <w:rsid w:val="002D0C23"/>
    <w:rsid w:val="002D0CB0"/>
    <w:rsid w:val="002D0CC9"/>
    <w:rsid w:val="002D0FF7"/>
    <w:rsid w:val="002D1123"/>
    <w:rsid w:val="002D19D8"/>
    <w:rsid w:val="002D225B"/>
    <w:rsid w:val="002D265C"/>
    <w:rsid w:val="002D27D1"/>
    <w:rsid w:val="002D2AEE"/>
    <w:rsid w:val="002D2D0F"/>
    <w:rsid w:val="002D3135"/>
    <w:rsid w:val="002D33A4"/>
    <w:rsid w:val="002D3581"/>
    <w:rsid w:val="002D3A4F"/>
    <w:rsid w:val="002D4391"/>
    <w:rsid w:val="002D460D"/>
    <w:rsid w:val="002D49D3"/>
    <w:rsid w:val="002D4A56"/>
    <w:rsid w:val="002D4DC5"/>
    <w:rsid w:val="002D4E99"/>
    <w:rsid w:val="002D54D0"/>
    <w:rsid w:val="002D5749"/>
    <w:rsid w:val="002D5977"/>
    <w:rsid w:val="002D607B"/>
    <w:rsid w:val="002D6344"/>
    <w:rsid w:val="002D63C8"/>
    <w:rsid w:val="002D6BAA"/>
    <w:rsid w:val="002D6F57"/>
    <w:rsid w:val="002D701B"/>
    <w:rsid w:val="002D715A"/>
    <w:rsid w:val="002D73A4"/>
    <w:rsid w:val="002D7600"/>
    <w:rsid w:val="002D76E8"/>
    <w:rsid w:val="002E0265"/>
    <w:rsid w:val="002E05FD"/>
    <w:rsid w:val="002E065C"/>
    <w:rsid w:val="002E0682"/>
    <w:rsid w:val="002E0ADD"/>
    <w:rsid w:val="002E0F62"/>
    <w:rsid w:val="002E0F9C"/>
    <w:rsid w:val="002E10F8"/>
    <w:rsid w:val="002E140D"/>
    <w:rsid w:val="002E16AA"/>
    <w:rsid w:val="002E17F7"/>
    <w:rsid w:val="002E187E"/>
    <w:rsid w:val="002E19D3"/>
    <w:rsid w:val="002E1A35"/>
    <w:rsid w:val="002E1DE6"/>
    <w:rsid w:val="002E24AF"/>
    <w:rsid w:val="002E2FEA"/>
    <w:rsid w:val="002E307F"/>
    <w:rsid w:val="002E31D6"/>
    <w:rsid w:val="002E34CD"/>
    <w:rsid w:val="002E3BDA"/>
    <w:rsid w:val="002E4CEA"/>
    <w:rsid w:val="002E57F6"/>
    <w:rsid w:val="002E5BA1"/>
    <w:rsid w:val="002E5BFB"/>
    <w:rsid w:val="002E6150"/>
    <w:rsid w:val="002E646E"/>
    <w:rsid w:val="002E66C8"/>
    <w:rsid w:val="002E691B"/>
    <w:rsid w:val="002E6A64"/>
    <w:rsid w:val="002E6A9D"/>
    <w:rsid w:val="002E6C8D"/>
    <w:rsid w:val="002E6CFA"/>
    <w:rsid w:val="002E76F4"/>
    <w:rsid w:val="002E7AE3"/>
    <w:rsid w:val="002E7AF2"/>
    <w:rsid w:val="002E7B04"/>
    <w:rsid w:val="002E7B66"/>
    <w:rsid w:val="002E7EB3"/>
    <w:rsid w:val="002F0471"/>
    <w:rsid w:val="002F058F"/>
    <w:rsid w:val="002F05A9"/>
    <w:rsid w:val="002F0BD2"/>
    <w:rsid w:val="002F1597"/>
    <w:rsid w:val="002F1B03"/>
    <w:rsid w:val="002F21DE"/>
    <w:rsid w:val="002F2271"/>
    <w:rsid w:val="002F22FF"/>
    <w:rsid w:val="002F25FF"/>
    <w:rsid w:val="002F2868"/>
    <w:rsid w:val="002F2977"/>
    <w:rsid w:val="002F29B7"/>
    <w:rsid w:val="002F2B07"/>
    <w:rsid w:val="002F2B10"/>
    <w:rsid w:val="002F2DE1"/>
    <w:rsid w:val="002F2E4F"/>
    <w:rsid w:val="002F32C8"/>
    <w:rsid w:val="002F3432"/>
    <w:rsid w:val="002F34DA"/>
    <w:rsid w:val="002F369C"/>
    <w:rsid w:val="002F39D3"/>
    <w:rsid w:val="002F3ABD"/>
    <w:rsid w:val="002F4233"/>
    <w:rsid w:val="002F48EE"/>
    <w:rsid w:val="002F4A91"/>
    <w:rsid w:val="002F4BC2"/>
    <w:rsid w:val="002F4C05"/>
    <w:rsid w:val="002F512E"/>
    <w:rsid w:val="002F52FB"/>
    <w:rsid w:val="002F56C7"/>
    <w:rsid w:val="002F5904"/>
    <w:rsid w:val="002F5A14"/>
    <w:rsid w:val="002F5A2D"/>
    <w:rsid w:val="002F5D4E"/>
    <w:rsid w:val="002F63E4"/>
    <w:rsid w:val="002F680C"/>
    <w:rsid w:val="002F6950"/>
    <w:rsid w:val="002F6AE2"/>
    <w:rsid w:val="002F6C83"/>
    <w:rsid w:val="002F6F11"/>
    <w:rsid w:val="002F6F42"/>
    <w:rsid w:val="002F7753"/>
    <w:rsid w:val="002F78B8"/>
    <w:rsid w:val="002F7DFD"/>
    <w:rsid w:val="0030019A"/>
    <w:rsid w:val="00300874"/>
    <w:rsid w:val="003008A8"/>
    <w:rsid w:val="00300C48"/>
    <w:rsid w:val="003010DF"/>
    <w:rsid w:val="0030116D"/>
    <w:rsid w:val="00301625"/>
    <w:rsid w:val="00301680"/>
    <w:rsid w:val="00301AB0"/>
    <w:rsid w:val="00301CF5"/>
    <w:rsid w:val="00302BB7"/>
    <w:rsid w:val="00302D71"/>
    <w:rsid w:val="0030330F"/>
    <w:rsid w:val="00303485"/>
    <w:rsid w:val="003036ED"/>
    <w:rsid w:val="003037B7"/>
    <w:rsid w:val="0030385F"/>
    <w:rsid w:val="00303A5B"/>
    <w:rsid w:val="00303B79"/>
    <w:rsid w:val="00303E43"/>
    <w:rsid w:val="003040C1"/>
    <w:rsid w:val="003040DF"/>
    <w:rsid w:val="003043B4"/>
    <w:rsid w:val="003043F3"/>
    <w:rsid w:val="0030468C"/>
    <w:rsid w:val="00304955"/>
    <w:rsid w:val="00304AD6"/>
    <w:rsid w:val="003053DE"/>
    <w:rsid w:val="00305DA8"/>
    <w:rsid w:val="00306149"/>
    <w:rsid w:val="0030618F"/>
    <w:rsid w:val="003062AD"/>
    <w:rsid w:val="00306775"/>
    <w:rsid w:val="00306CC6"/>
    <w:rsid w:val="00306CD4"/>
    <w:rsid w:val="00306D81"/>
    <w:rsid w:val="00306F6E"/>
    <w:rsid w:val="0030709D"/>
    <w:rsid w:val="00307521"/>
    <w:rsid w:val="00307A67"/>
    <w:rsid w:val="00307B24"/>
    <w:rsid w:val="00307BF3"/>
    <w:rsid w:val="00307D0B"/>
    <w:rsid w:val="00307E48"/>
    <w:rsid w:val="00307FD9"/>
    <w:rsid w:val="003100A6"/>
    <w:rsid w:val="0031015E"/>
    <w:rsid w:val="00310772"/>
    <w:rsid w:val="00310896"/>
    <w:rsid w:val="00310A37"/>
    <w:rsid w:val="0031119F"/>
    <w:rsid w:val="0031143A"/>
    <w:rsid w:val="00311464"/>
    <w:rsid w:val="00311B53"/>
    <w:rsid w:val="00311B7C"/>
    <w:rsid w:val="00311CAF"/>
    <w:rsid w:val="0031201E"/>
    <w:rsid w:val="0031216C"/>
    <w:rsid w:val="003121E7"/>
    <w:rsid w:val="003123E0"/>
    <w:rsid w:val="00312B30"/>
    <w:rsid w:val="00312D4B"/>
    <w:rsid w:val="00313240"/>
    <w:rsid w:val="0031366B"/>
    <w:rsid w:val="00313808"/>
    <w:rsid w:val="00313AB3"/>
    <w:rsid w:val="00313D77"/>
    <w:rsid w:val="0031421E"/>
    <w:rsid w:val="0031474B"/>
    <w:rsid w:val="0031477C"/>
    <w:rsid w:val="003147D8"/>
    <w:rsid w:val="00315959"/>
    <w:rsid w:val="00315B21"/>
    <w:rsid w:val="00315E1E"/>
    <w:rsid w:val="00316803"/>
    <w:rsid w:val="00316C87"/>
    <w:rsid w:val="00316CEF"/>
    <w:rsid w:val="00316D9E"/>
    <w:rsid w:val="0031717F"/>
    <w:rsid w:val="003173A9"/>
    <w:rsid w:val="00317A9A"/>
    <w:rsid w:val="00317AA1"/>
    <w:rsid w:val="00317CCA"/>
    <w:rsid w:val="00317F0E"/>
    <w:rsid w:val="003202A0"/>
    <w:rsid w:val="00320348"/>
    <w:rsid w:val="003204AC"/>
    <w:rsid w:val="003205BD"/>
    <w:rsid w:val="00320604"/>
    <w:rsid w:val="00321577"/>
    <w:rsid w:val="0032171A"/>
    <w:rsid w:val="00321C4F"/>
    <w:rsid w:val="00321C89"/>
    <w:rsid w:val="00321CA9"/>
    <w:rsid w:val="00321DAD"/>
    <w:rsid w:val="00321EF6"/>
    <w:rsid w:val="003224BD"/>
    <w:rsid w:val="00322932"/>
    <w:rsid w:val="00322D16"/>
    <w:rsid w:val="00322DB9"/>
    <w:rsid w:val="00322F39"/>
    <w:rsid w:val="0032381C"/>
    <w:rsid w:val="0032393B"/>
    <w:rsid w:val="00323B15"/>
    <w:rsid w:val="00323CA2"/>
    <w:rsid w:val="00323CB6"/>
    <w:rsid w:val="00323FA4"/>
    <w:rsid w:val="003244DB"/>
    <w:rsid w:val="00324E57"/>
    <w:rsid w:val="003251C5"/>
    <w:rsid w:val="003251DB"/>
    <w:rsid w:val="003256AB"/>
    <w:rsid w:val="00325D2F"/>
    <w:rsid w:val="00326BB1"/>
    <w:rsid w:val="00326DE5"/>
    <w:rsid w:val="00326E85"/>
    <w:rsid w:val="003278F6"/>
    <w:rsid w:val="00327BF0"/>
    <w:rsid w:val="00327C65"/>
    <w:rsid w:val="00327C72"/>
    <w:rsid w:val="00328AE0"/>
    <w:rsid w:val="003300FD"/>
    <w:rsid w:val="00330292"/>
    <w:rsid w:val="00330362"/>
    <w:rsid w:val="0033091E"/>
    <w:rsid w:val="00330BE3"/>
    <w:rsid w:val="00330C5A"/>
    <w:rsid w:val="00330CF1"/>
    <w:rsid w:val="00331043"/>
    <w:rsid w:val="003312BF"/>
    <w:rsid w:val="0033146C"/>
    <w:rsid w:val="0033175E"/>
    <w:rsid w:val="00331B5F"/>
    <w:rsid w:val="00331C84"/>
    <w:rsid w:val="003321B1"/>
    <w:rsid w:val="003329C8"/>
    <w:rsid w:val="00332B6E"/>
    <w:rsid w:val="00332FAF"/>
    <w:rsid w:val="0033351F"/>
    <w:rsid w:val="003337FC"/>
    <w:rsid w:val="00333BEA"/>
    <w:rsid w:val="00333C69"/>
    <w:rsid w:val="00334462"/>
    <w:rsid w:val="003347A0"/>
    <w:rsid w:val="00334927"/>
    <w:rsid w:val="00334AE7"/>
    <w:rsid w:val="00334C40"/>
    <w:rsid w:val="00334F2A"/>
    <w:rsid w:val="00334F5A"/>
    <w:rsid w:val="00335163"/>
    <w:rsid w:val="003356E2"/>
    <w:rsid w:val="0033591F"/>
    <w:rsid w:val="00335C56"/>
    <w:rsid w:val="00335EAE"/>
    <w:rsid w:val="00336400"/>
    <w:rsid w:val="00336599"/>
    <w:rsid w:val="0033686E"/>
    <w:rsid w:val="00336AB3"/>
    <w:rsid w:val="00336B55"/>
    <w:rsid w:val="0033734F"/>
    <w:rsid w:val="00337CA9"/>
    <w:rsid w:val="00340126"/>
    <w:rsid w:val="003401C7"/>
    <w:rsid w:val="0034037F"/>
    <w:rsid w:val="003404A0"/>
    <w:rsid w:val="003404CC"/>
    <w:rsid w:val="003406CD"/>
    <w:rsid w:val="003406E5"/>
    <w:rsid w:val="00340770"/>
    <w:rsid w:val="003409D1"/>
    <w:rsid w:val="00340A81"/>
    <w:rsid w:val="00340F1F"/>
    <w:rsid w:val="003411A1"/>
    <w:rsid w:val="00341389"/>
    <w:rsid w:val="003413C7"/>
    <w:rsid w:val="00341448"/>
    <w:rsid w:val="003415D6"/>
    <w:rsid w:val="003418F7"/>
    <w:rsid w:val="00341967"/>
    <w:rsid w:val="00341D34"/>
    <w:rsid w:val="00341DC6"/>
    <w:rsid w:val="00342087"/>
    <w:rsid w:val="00342440"/>
    <w:rsid w:val="00342580"/>
    <w:rsid w:val="00342746"/>
    <w:rsid w:val="00342D35"/>
    <w:rsid w:val="00343835"/>
    <w:rsid w:val="0034416A"/>
    <w:rsid w:val="0034481A"/>
    <w:rsid w:val="00344B2A"/>
    <w:rsid w:val="00344B97"/>
    <w:rsid w:val="00344E81"/>
    <w:rsid w:val="0034575D"/>
    <w:rsid w:val="0034581B"/>
    <w:rsid w:val="003458B3"/>
    <w:rsid w:val="0034595A"/>
    <w:rsid w:val="00345971"/>
    <w:rsid w:val="00345D8F"/>
    <w:rsid w:val="00346135"/>
    <w:rsid w:val="003461D8"/>
    <w:rsid w:val="0034626F"/>
    <w:rsid w:val="003463E4"/>
    <w:rsid w:val="0034650E"/>
    <w:rsid w:val="003465E4"/>
    <w:rsid w:val="00346A32"/>
    <w:rsid w:val="00346A77"/>
    <w:rsid w:val="00346C94"/>
    <w:rsid w:val="00346EA2"/>
    <w:rsid w:val="00346EC4"/>
    <w:rsid w:val="0034711A"/>
    <w:rsid w:val="00347158"/>
    <w:rsid w:val="003471DD"/>
    <w:rsid w:val="003476B4"/>
    <w:rsid w:val="003478E3"/>
    <w:rsid w:val="00347B98"/>
    <w:rsid w:val="00347DA1"/>
    <w:rsid w:val="00347F08"/>
    <w:rsid w:val="00347F48"/>
    <w:rsid w:val="00350242"/>
    <w:rsid w:val="00350300"/>
    <w:rsid w:val="003507E4"/>
    <w:rsid w:val="00350A81"/>
    <w:rsid w:val="00350B28"/>
    <w:rsid w:val="00350E6B"/>
    <w:rsid w:val="00350F04"/>
    <w:rsid w:val="00351274"/>
    <w:rsid w:val="00351796"/>
    <w:rsid w:val="00352319"/>
    <w:rsid w:val="0035238C"/>
    <w:rsid w:val="003525C1"/>
    <w:rsid w:val="00352738"/>
    <w:rsid w:val="00352800"/>
    <w:rsid w:val="00352A6D"/>
    <w:rsid w:val="00352CE3"/>
    <w:rsid w:val="00352CED"/>
    <w:rsid w:val="00352E74"/>
    <w:rsid w:val="00352F71"/>
    <w:rsid w:val="003533DB"/>
    <w:rsid w:val="0035350C"/>
    <w:rsid w:val="00353878"/>
    <w:rsid w:val="00353BC7"/>
    <w:rsid w:val="00353D37"/>
    <w:rsid w:val="003542ED"/>
    <w:rsid w:val="0035446C"/>
    <w:rsid w:val="0035465A"/>
    <w:rsid w:val="0035481C"/>
    <w:rsid w:val="00354C26"/>
    <w:rsid w:val="00354CFB"/>
    <w:rsid w:val="003550C8"/>
    <w:rsid w:val="003551EF"/>
    <w:rsid w:val="00355410"/>
    <w:rsid w:val="00356273"/>
    <w:rsid w:val="00356446"/>
    <w:rsid w:val="003567CD"/>
    <w:rsid w:val="00356A7F"/>
    <w:rsid w:val="00356E63"/>
    <w:rsid w:val="003571A9"/>
    <w:rsid w:val="003577BB"/>
    <w:rsid w:val="003578BF"/>
    <w:rsid w:val="003579B6"/>
    <w:rsid w:val="00357A27"/>
    <w:rsid w:val="00357A6E"/>
    <w:rsid w:val="00357CFD"/>
    <w:rsid w:val="00360255"/>
    <w:rsid w:val="0036034F"/>
    <w:rsid w:val="003604AF"/>
    <w:rsid w:val="0036051E"/>
    <w:rsid w:val="00360890"/>
    <w:rsid w:val="00360993"/>
    <w:rsid w:val="0036099C"/>
    <w:rsid w:val="003609E6"/>
    <w:rsid w:val="003610FE"/>
    <w:rsid w:val="003616A0"/>
    <w:rsid w:val="00361A35"/>
    <w:rsid w:val="00361D61"/>
    <w:rsid w:val="003624AF"/>
    <w:rsid w:val="00362716"/>
    <w:rsid w:val="003633D8"/>
    <w:rsid w:val="00363D16"/>
    <w:rsid w:val="00363E15"/>
    <w:rsid w:val="00363F00"/>
    <w:rsid w:val="00363F1F"/>
    <w:rsid w:val="00364043"/>
    <w:rsid w:val="0036427C"/>
    <w:rsid w:val="003648FD"/>
    <w:rsid w:val="00364A88"/>
    <w:rsid w:val="00364ABE"/>
    <w:rsid w:val="00364CF6"/>
    <w:rsid w:val="00364F9D"/>
    <w:rsid w:val="003652AA"/>
    <w:rsid w:val="00365746"/>
    <w:rsid w:val="003657D0"/>
    <w:rsid w:val="003658DB"/>
    <w:rsid w:val="00365A79"/>
    <w:rsid w:val="00365D2E"/>
    <w:rsid w:val="00365E74"/>
    <w:rsid w:val="00366129"/>
    <w:rsid w:val="00366146"/>
    <w:rsid w:val="003663B7"/>
    <w:rsid w:val="00366585"/>
    <w:rsid w:val="00366DD4"/>
    <w:rsid w:val="003673DE"/>
    <w:rsid w:val="003674A9"/>
    <w:rsid w:val="003674CE"/>
    <w:rsid w:val="00367655"/>
    <w:rsid w:val="00367A81"/>
    <w:rsid w:val="00367CE9"/>
    <w:rsid w:val="00367D11"/>
    <w:rsid w:val="00370084"/>
    <w:rsid w:val="003703E9"/>
    <w:rsid w:val="00371519"/>
    <w:rsid w:val="003718B6"/>
    <w:rsid w:val="003718CD"/>
    <w:rsid w:val="003721F4"/>
    <w:rsid w:val="00372C7E"/>
    <w:rsid w:val="00372F1B"/>
    <w:rsid w:val="00372F3B"/>
    <w:rsid w:val="00372FFC"/>
    <w:rsid w:val="00373164"/>
    <w:rsid w:val="00373312"/>
    <w:rsid w:val="00373441"/>
    <w:rsid w:val="0037366E"/>
    <w:rsid w:val="00373E86"/>
    <w:rsid w:val="00373F0E"/>
    <w:rsid w:val="003740B4"/>
    <w:rsid w:val="00374893"/>
    <w:rsid w:val="00374CC6"/>
    <w:rsid w:val="00374DB1"/>
    <w:rsid w:val="00375366"/>
    <w:rsid w:val="0037549E"/>
    <w:rsid w:val="003755B2"/>
    <w:rsid w:val="0037574E"/>
    <w:rsid w:val="00375C8F"/>
    <w:rsid w:val="00375D56"/>
    <w:rsid w:val="00376273"/>
    <w:rsid w:val="0037650D"/>
    <w:rsid w:val="00376B31"/>
    <w:rsid w:val="00376D54"/>
    <w:rsid w:val="003776FF"/>
    <w:rsid w:val="00377834"/>
    <w:rsid w:val="003779BE"/>
    <w:rsid w:val="00380140"/>
    <w:rsid w:val="0038025B"/>
    <w:rsid w:val="003809DD"/>
    <w:rsid w:val="00380A20"/>
    <w:rsid w:val="00380A21"/>
    <w:rsid w:val="00380E9A"/>
    <w:rsid w:val="00381152"/>
    <w:rsid w:val="0038128D"/>
    <w:rsid w:val="00381D0D"/>
    <w:rsid w:val="00381F58"/>
    <w:rsid w:val="00381FDF"/>
    <w:rsid w:val="0038220C"/>
    <w:rsid w:val="00382C5E"/>
    <w:rsid w:val="00382F5F"/>
    <w:rsid w:val="003831F0"/>
    <w:rsid w:val="00383781"/>
    <w:rsid w:val="0038418C"/>
    <w:rsid w:val="00384280"/>
    <w:rsid w:val="00384626"/>
    <w:rsid w:val="003846C0"/>
    <w:rsid w:val="003846C8"/>
    <w:rsid w:val="00384B28"/>
    <w:rsid w:val="00385249"/>
    <w:rsid w:val="0038530A"/>
    <w:rsid w:val="00385655"/>
    <w:rsid w:val="00385705"/>
    <w:rsid w:val="00385B5A"/>
    <w:rsid w:val="00385C11"/>
    <w:rsid w:val="00385FA5"/>
    <w:rsid w:val="00386054"/>
    <w:rsid w:val="0038612E"/>
    <w:rsid w:val="00386214"/>
    <w:rsid w:val="0038635E"/>
    <w:rsid w:val="0038637D"/>
    <w:rsid w:val="003865EC"/>
    <w:rsid w:val="003866CE"/>
    <w:rsid w:val="003868D3"/>
    <w:rsid w:val="00386A6A"/>
    <w:rsid w:val="00386A71"/>
    <w:rsid w:val="00386E4B"/>
    <w:rsid w:val="0038716C"/>
    <w:rsid w:val="003876DE"/>
    <w:rsid w:val="00387706"/>
    <w:rsid w:val="003877B3"/>
    <w:rsid w:val="00387816"/>
    <w:rsid w:val="00387981"/>
    <w:rsid w:val="00387B2E"/>
    <w:rsid w:val="00387C0A"/>
    <w:rsid w:val="0039057E"/>
    <w:rsid w:val="0039088E"/>
    <w:rsid w:val="00390A34"/>
    <w:rsid w:val="00391223"/>
    <w:rsid w:val="0039122F"/>
    <w:rsid w:val="003913E7"/>
    <w:rsid w:val="0039198E"/>
    <w:rsid w:val="00391CDB"/>
    <w:rsid w:val="00391F99"/>
    <w:rsid w:val="0039230C"/>
    <w:rsid w:val="00392369"/>
    <w:rsid w:val="00392A5A"/>
    <w:rsid w:val="00392C45"/>
    <w:rsid w:val="0039302A"/>
    <w:rsid w:val="00393791"/>
    <w:rsid w:val="003937B8"/>
    <w:rsid w:val="00393FDE"/>
    <w:rsid w:val="00395193"/>
    <w:rsid w:val="00395474"/>
    <w:rsid w:val="003954A9"/>
    <w:rsid w:val="003955B3"/>
    <w:rsid w:val="00395646"/>
    <w:rsid w:val="00395F53"/>
    <w:rsid w:val="00395F5E"/>
    <w:rsid w:val="00396006"/>
    <w:rsid w:val="003963CC"/>
    <w:rsid w:val="003966AF"/>
    <w:rsid w:val="00396908"/>
    <w:rsid w:val="00396C6F"/>
    <w:rsid w:val="00396CB7"/>
    <w:rsid w:val="00397471"/>
    <w:rsid w:val="003975F6"/>
    <w:rsid w:val="0039775B"/>
    <w:rsid w:val="0039799D"/>
    <w:rsid w:val="00397CEF"/>
    <w:rsid w:val="00397E84"/>
    <w:rsid w:val="003A01A7"/>
    <w:rsid w:val="003A02EB"/>
    <w:rsid w:val="003A05B8"/>
    <w:rsid w:val="003A06E4"/>
    <w:rsid w:val="003A0B4F"/>
    <w:rsid w:val="003A0DED"/>
    <w:rsid w:val="003A1033"/>
    <w:rsid w:val="003A13A5"/>
    <w:rsid w:val="003A1685"/>
    <w:rsid w:val="003A17CC"/>
    <w:rsid w:val="003A17EC"/>
    <w:rsid w:val="003A1B73"/>
    <w:rsid w:val="003A1CF8"/>
    <w:rsid w:val="003A1F41"/>
    <w:rsid w:val="003A2371"/>
    <w:rsid w:val="003A23E9"/>
    <w:rsid w:val="003A26D6"/>
    <w:rsid w:val="003A2B1E"/>
    <w:rsid w:val="003A2C3D"/>
    <w:rsid w:val="003A344C"/>
    <w:rsid w:val="003A37B3"/>
    <w:rsid w:val="003A3DE1"/>
    <w:rsid w:val="003A3EB4"/>
    <w:rsid w:val="003A3FD5"/>
    <w:rsid w:val="003A4190"/>
    <w:rsid w:val="003A442A"/>
    <w:rsid w:val="003A48A2"/>
    <w:rsid w:val="003A4A69"/>
    <w:rsid w:val="003A4AF2"/>
    <w:rsid w:val="003A54A2"/>
    <w:rsid w:val="003A56B5"/>
    <w:rsid w:val="003A58E2"/>
    <w:rsid w:val="003A5E71"/>
    <w:rsid w:val="003A5F07"/>
    <w:rsid w:val="003A61A8"/>
    <w:rsid w:val="003A640B"/>
    <w:rsid w:val="003A6422"/>
    <w:rsid w:val="003A660B"/>
    <w:rsid w:val="003A6C17"/>
    <w:rsid w:val="003A6DF1"/>
    <w:rsid w:val="003A7033"/>
    <w:rsid w:val="003A7079"/>
    <w:rsid w:val="003A72D6"/>
    <w:rsid w:val="003A7457"/>
    <w:rsid w:val="003A7522"/>
    <w:rsid w:val="003A7845"/>
    <w:rsid w:val="003A7E05"/>
    <w:rsid w:val="003B01EB"/>
    <w:rsid w:val="003B0450"/>
    <w:rsid w:val="003B064D"/>
    <w:rsid w:val="003B0E45"/>
    <w:rsid w:val="003B1B9E"/>
    <w:rsid w:val="003B1BA5"/>
    <w:rsid w:val="003B25BE"/>
    <w:rsid w:val="003B292C"/>
    <w:rsid w:val="003B2A53"/>
    <w:rsid w:val="003B305B"/>
    <w:rsid w:val="003B3A68"/>
    <w:rsid w:val="003B3FCF"/>
    <w:rsid w:val="003B4457"/>
    <w:rsid w:val="003B44AB"/>
    <w:rsid w:val="003B46B0"/>
    <w:rsid w:val="003B49AA"/>
    <w:rsid w:val="003B4A10"/>
    <w:rsid w:val="003B4B25"/>
    <w:rsid w:val="003B582A"/>
    <w:rsid w:val="003B5B31"/>
    <w:rsid w:val="003B5EA9"/>
    <w:rsid w:val="003B624D"/>
    <w:rsid w:val="003B6563"/>
    <w:rsid w:val="003B69EC"/>
    <w:rsid w:val="003B6F05"/>
    <w:rsid w:val="003B7B5D"/>
    <w:rsid w:val="003B7D42"/>
    <w:rsid w:val="003B7EE4"/>
    <w:rsid w:val="003B7F6D"/>
    <w:rsid w:val="003C0026"/>
    <w:rsid w:val="003C038A"/>
    <w:rsid w:val="003C0DFE"/>
    <w:rsid w:val="003C0F39"/>
    <w:rsid w:val="003C0F42"/>
    <w:rsid w:val="003C0F87"/>
    <w:rsid w:val="003C1487"/>
    <w:rsid w:val="003C2245"/>
    <w:rsid w:val="003C244C"/>
    <w:rsid w:val="003C2601"/>
    <w:rsid w:val="003C2C25"/>
    <w:rsid w:val="003C2D52"/>
    <w:rsid w:val="003C2D96"/>
    <w:rsid w:val="003C327D"/>
    <w:rsid w:val="003C3493"/>
    <w:rsid w:val="003C3699"/>
    <w:rsid w:val="003C378D"/>
    <w:rsid w:val="003C3B9F"/>
    <w:rsid w:val="003C3BE7"/>
    <w:rsid w:val="003C3CE5"/>
    <w:rsid w:val="003C3D4C"/>
    <w:rsid w:val="003C3D94"/>
    <w:rsid w:val="003C4086"/>
    <w:rsid w:val="003C46AD"/>
    <w:rsid w:val="003C4912"/>
    <w:rsid w:val="003C49A5"/>
    <w:rsid w:val="003C49EF"/>
    <w:rsid w:val="003C4A50"/>
    <w:rsid w:val="003C4F5B"/>
    <w:rsid w:val="003C5196"/>
    <w:rsid w:val="003C54A5"/>
    <w:rsid w:val="003C55BE"/>
    <w:rsid w:val="003C5791"/>
    <w:rsid w:val="003C597D"/>
    <w:rsid w:val="003C5E1D"/>
    <w:rsid w:val="003C6246"/>
    <w:rsid w:val="003C6273"/>
    <w:rsid w:val="003C6A3E"/>
    <w:rsid w:val="003C6B77"/>
    <w:rsid w:val="003C6DC2"/>
    <w:rsid w:val="003C6DE6"/>
    <w:rsid w:val="003C6FDB"/>
    <w:rsid w:val="003C7BC6"/>
    <w:rsid w:val="003C7C01"/>
    <w:rsid w:val="003C7C16"/>
    <w:rsid w:val="003C7C27"/>
    <w:rsid w:val="003D0269"/>
    <w:rsid w:val="003D03A2"/>
    <w:rsid w:val="003D08A1"/>
    <w:rsid w:val="003D09D4"/>
    <w:rsid w:val="003D0F4E"/>
    <w:rsid w:val="003D150B"/>
    <w:rsid w:val="003D1673"/>
    <w:rsid w:val="003D1AC4"/>
    <w:rsid w:val="003D1E52"/>
    <w:rsid w:val="003D1F64"/>
    <w:rsid w:val="003D227C"/>
    <w:rsid w:val="003D263A"/>
    <w:rsid w:val="003D2672"/>
    <w:rsid w:val="003D27E9"/>
    <w:rsid w:val="003D29E6"/>
    <w:rsid w:val="003D2ABC"/>
    <w:rsid w:val="003D3438"/>
    <w:rsid w:val="003D352D"/>
    <w:rsid w:val="003D385C"/>
    <w:rsid w:val="003D3A23"/>
    <w:rsid w:val="003D3A86"/>
    <w:rsid w:val="003D3BFD"/>
    <w:rsid w:val="003D41F3"/>
    <w:rsid w:val="003D4302"/>
    <w:rsid w:val="003D4C6E"/>
    <w:rsid w:val="003D519C"/>
    <w:rsid w:val="003D59DD"/>
    <w:rsid w:val="003D5ADC"/>
    <w:rsid w:val="003D5B0A"/>
    <w:rsid w:val="003D5EC5"/>
    <w:rsid w:val="003D6168"/>
    <w:rsid w:val="003D616F"/>
    <w:rsid w:val="003D623F"/>
    <w:rsid w:val="003D62DD"/>
    <w:rsid w:val="003D691B"/>
    <w:rsid w:val="003D6C94"/>
    <w:rsid w:val="003D75CA"/>
    <w:rsid w:val="003D7626"/>
    <w:rsid w:val="003D7633"/>
    <w:rsid w:val="003D7BAA"/>
    <w:rsid w:val="003E0078"/>
    <w:rsid w:val="003E03BB"/>
    <w:rsid w:val="003E07E1"/>
    <w:rsid w:val="003E0CBA"/>
    <w:rsid w:val="003E138C"/>
    <w:rsid w:val="003E13DE"/>
    <w:rsid w:val="003E1E19"/>
    <w:rsid w:val="003E1F6B"/>
    <w:rsid w:val="003E20CE"/>
    <w:rsid w:val="003E22BE"/>
    <w:rsid w:val="003E2330"/>
    <w:rsid w:val="003E24CA"/>
    <w:rsid w:val="003E260E"/>
    <w:rsid w:val="003E2A6A"/>
    <w:rsid w:val="003E3021"/>
    <w:rsid w:val="003E3066"/>
    <w:rsid w:val="003E30C0"/>
    <w:rsid w:val="003E3657"/>
    <w:rsid w:val="003E3DE8"/>
    <w:rsid w:val="003E419E"/>
    <w:rsid w:val="003E42DC"/>
    <w:rsid w:val="003E4759"/>
    <w:rsid w:val="003E489E"/>
    <w:rsid w:val="003E49FA"/>
    <w:rsid w:val="003E510C"/>
    <w:rsid w:val="003E5402"/>
    <w:rsid w:val="003E5CDD"/>
    <w:rsid w:val="003E63B2"/>
    <w:rsid w:val="003E6EC0"/>
    <w:rsid w:val="003E72B7"/>
    <w:rsid w:val="003E7390"/>
    <w:rsid w:val="003E759C"/>
    <w:rsid w:val="003E7770"/>
    <w:rsid w:val="003E7943"/>
    <w:rsid w:val="003E79FC"/>
    <w:rsid w:val="003E7AF2"/>
    <w:rsid w:val="003E7E46"/>
    <w:rsid w:val="003F010D"/>
    <w:rsid w:val="003F017D"/>
    <w:rsid w:val="003F03B1"/>
    <w:rsid w:val="003F063E"/>
    <w:rsid w:val="003F0913"/>
    <w:rsid w:val="003F09B5"/>
    <w:rsid w:val="003F0C2C"/>
    <w:rsid w:val="003F0CE1"/>
    <w:rsid w:val="003F0CF2"/>
    <w:rsid w:val="003F10E0"/>
    <w:rsid w:val="003F1333"/>
    <w:rsid w:val="003F1A36"/>
    <w:rsid w:val="003F1A98"/>
    <w:rsid w:val="003F1BC9"/>
    <w:rsid w:val="003F1BCD"/>
    <w:rsid w:val="003F217C"/>
    <w:rsid w:val="003F21A0"/>
    <w:rsid w:val="003F224D"/>
    <w:rsid w:val="003F231B"/>
    <w:rsid w:val="003F280D"/>
    <w:rsid w:val="003F31DD"/>
    <w:rsid w:val="003F33A4"/>
    <w:rsid w:val="003F393A"/>
    <w:rsid w:val="003F400B"/>
    <w:rsid w:val="003F41AF"/>
    <w:rsid w:val="003F433F"/>
    <w:rsid w:val="003F492C"/>
    <w:rsid w:val="003F4D41"/>
    <w:rsid w:val="003F4FFC"/>
    <w:rsid w:val="003F51BA"/>
    <w:rsid w:val="003F5487"/>
    <w:rsid w:val="003F5A7E"/>
    <w:rsid w:val="003F5B50"/>
    <w:rsid w:val="003F5E57"/>
    <w:rsid w:val="003F5FC8"/>
    <w:rsid w:val="003F6226"/>
    <w:rsid w:val="003F6664"/>
    <w:rsid w:val="003F6685"/>
    <w:rsid w:val="003F6B8D"/>
    <w:rsid w:val="003F71E2"/>
    <w:rsid w:val="003F736C"/>
    <w:rsid w:val="003F737D"/>
    <w:rsid w:val="003F7455"/>
    <w:rsid w:val="003F794B"/>
    <w:rsid w:val="003F7BCA"/>
    <w:rsid w:val="003F7C40"/>
    <w:rsid w:val="0040006A"/>
    <w:rsid w:val="0040152F"/>
    <w:rsid w:val="00401624"/>
    <w:rsid w:val="00401716"/>
    <w:rsid w:val="0040187C"/>
    <w:rsid w:val="004018E1"/>
    <w:rsid w:val="00401993"/>
    <w:rsid w:val="00401BA9"/>
    <w:rsid w:val="00401D5E"/>
    <w:rsid w:val="0040202B"/>
    <w:rsid w:val="004020D7"/>
    <w:rsid w:val="0040228D"/>
    <w:rsid w:val="00402644"/>
    <w:rsid w:val="00402657"/>
    <w:rsid w:val="004027C3"/>
    <w:rsid w:val="004029F4"/>
    <w:rsid w:val="00402AF7"/>
    <w:rsid w:val="0040306E"/>
    <w:rsid w:val="004030DD"/>
    <w:rsid w:val="0040390F"/>
    <w:rsid w:val="004039C7"/>
    <w:rsid w:val="00403C9A"/>
    <w:rsid w:val="00403CA5"/>
    <w:rsid w:val="00403CFF"/>
    <w:rsid w:val="004049F1"/>
    <w:rsid w:val="004050EC"/>
    <w:rsid w:val="004054B8"/>
    <w:rsid w:val="00405D15"/>
    <w:rsid w:val="0040675A"/>
    <w:rsid w:val="00406901"/>
    <w:rsid w:val="00406BB2"/>
    <w:rsid w:val="00406D02"/>
    <w:rsid w:val="00406D6F"/>
    <w:rsid w:val="00407444"/>
    <w:rsid w:val="00407989"/>
    <w:rsid w:val="00407EEC"/>
    <w:rsid w:val="00410082"/>
    <w:rsid w:val="0041015A"/>
    <w:rsid w:val="00410457"/>
    <w:rsid w:val="0041057C"/>
    <w:rsid w:val="004109F8"/>
    <w:rsid w:val="00410D7C"/>
    <w:rsid w:val="00410E2C"/>
    <w:rsid w:val="00410E93"/>
    <w:rsid w:val="00410F55"/>
    <w:rsid w:val="004115A8"/>
    <w:rsid w:val="004116F7"/>
    <w:rsid w:val="0041190C"/>
    <w:rsid w:val="00411AC4"/>
    <w:rsid w:val="00411DAA"/>
    <w:rsid w:val="00412211"/>
    <w:rsid w:val="00412217"/>
    <w:rsid w:val="0041271E"/>
    <w:rsid w:val="00412748"/>
    <w:rsid w:val="00412909"/>
    <w:rsid w:val="00412D8C"/>
    <w:rsid w:val="004130C6"/>
    <w:rsid w:val="0041326E"/>
    <w:rsid w:val="0041344A"/>
    <w:rsid w:val="00413525"/>
    <w:rsid w:val="0041354A"/>
    <w:rsid w:val="00413710"/>
    <w:rsid w:val="004139F8"/>
    <w:rsid w:val="00413E13"/>
    <w:rsid w:val="00413F09"/>
    <w:rsid w:val="004140CD"/>
    <w:rsid w:val="0041465F"/>
    <w:rsid w:val="00414906"/>
    <w:rsid w:val="0041526A"/>
    <w:rsid w:val="004152C8"/>
    <w:rsid w:val="0041539F"/>
    <w:rsid w:val="004156A0"/>
    <w:rsid w:val="00415E64"/>
    <w:rsid w:val="004161BD"/>
    <w:rsid w:val="00416473"/>
    <w:rsid w:val="00416BA8"/>
    <w:rsid w:val="00416D04"/>
    <w:rsid w:val="00416EA6"/>
    <w:rsid w:val="00416FEB"/>
    <w:rsid w:val="004172DE"/>
    <w:rsid w:val="0041730E"/>
    <w:rsid w:val="00417421"/>
    <w:rsid w:val="004174A6"/>
    <w:rsid w:val="0041775C"/>
    <w:rsid w:val="004179DC"/>
    <w:rsid w:val="00417F25"/>
    <w:rsid w:val="00417F9A"/>
    <w:rsid w:val="004206AB"/>
    <w:rsid w:val="004208C3"/>
    <w:rsid w:val="00421027"/>
    <w:rsid w:val="0042112C"/>
    <w:rsid w:val="004213A7"/>
    <w:rsid w:val="00421E37"/>
    <w:rsid w:val="00421E47"/>
    <w:rsid w:val="0042207E"/>
    <w:rsid w:val="004226D1"/>
    <w:rsid w:val="00422862"/>
    <w:rsid w:val="0042290C"/>
    <w:rsid w:val="00422DCB"/>
    <w:rsid w:val="004230D9"/>
    <w:rsid w:val="0042310B"/>
    <w:rsid w:val="00423B93"/>
    <w:rsid w:val="00423DAC"/>
    <w:rsid w:val="0042429C"/>
    <w:rsid w:val="00424433"/>
    <w:rsid w:val="00424463"/>
    <w:rsid w:val="004244E9"/>
    <w:rsid w:val="00424E0B"/>
    <w:rsid w:val="00424F79"/>
    <w:rsid w:val="0042535D"/>
    <w:rsid w:val="00425915"/>
    <w:rsid w:val="00425B06"/>
    <w:rsid w:val="00425D57"/>
    <w:rsid w:val="00425F71"/>
    <w:rsid w:val="004263B3"/>
    <w:rsid w:val="00426572"/>
    <w:rsid w:val="00426AC4"/>
    <w:rsid w:val="00426FE3"/>
    <w:rsid w:val="00427303"/>
    <w:rsid w:val="00427339"/>
    <w:rsid w:val="004273F1"/>
    <w:rsid w:val="00427942"/>
    <w:rsid w:val="00427E6E"/>
    <w:rsid w:val="00430044"/>
    <w:rsid w:val="00430386"/>
    <w:rsid w:val="004311DA"/>
    <w:rsid w:val="004312E3"/>
    <w:rsid w:val="0043201A"/>
    <w:rsid w:val="004326B5"/>
    <w:rsid w:val="00432869"/>
    <w:rsid w:val="00432D59"/>
    <w:rsid w:val="00432E2B"/>
    <w:rsid w:val="00432E43"/>
    <w:rsid w:val="00432F67"/>
    <w:rsid w:val="004332A2"/>
    <w:rsid w:val="004332B1"/>
    <w:rsid w:val="0043393E"/>
    <w:rsid w:val="00434869"/>
    <w:rsid w:val="00434BE9"/>
    <w:rsid w:val="00434C12"/>
    <w:rsid w:val="00434D86"/>
    <w:rsid w:val="00434FE0"/>
    <w:rsid w:val="00435382"/>
    <w:rsid w:val="00435527"/>
    <w:rsid w:val="004357C3"/>
    <w:rsid w:val="00435BF8"/>
    <w:rsid w:val="00435D9F"/>
    <w:rsid w:val="00435E57"/>
    <w:rsid w:val="00435FA3"/>
    <w:rsid w:val="004363D1"/>
    <w:rsid w:val="0043649E"/>
    <w:rsid w:val="004366B8"/>
    <w:rsid w:val="004367EE"/>
    <w:rsid w:val="004375E8"/>
    <w:rsid w:val="00437AFE"/>
    <w:rsid w:val="0044002C"/>
    <w:rsid w:val="00440089"/>
    <w:rsid w:val="0044052F"/>
    <w:rsid w:val="00440853"/>
    <w:rsid w:val="00440C6B"/>
    <w:rsid w:val="00440E54"/>
    <w:rsid w:val="00440EE4"/>
    <w:rsid w:val="00440F0A"/>
    <w:rsid w:val="00441114"/>
    <w:rsid w:val="00441695"/>
    <w:rsid w:val="00441C03"/>
    <w:rsid w:val="004421D9"/>
    <w:rsid w:val="00442350"/>
    <w:rsid w:val="00442A60"/>
    <w:rsid w:val="00442E4A"/>
    <w:rsid w:val="004435FE"/>
    <w:rsid w:val="004436C3"/>
    <w:rsid w:val="00443816"/>
    <w:rsid w:val="004439BC"/>
    <w:rsid w:val="00443D24"/>
    <w:rsid w:val="00443DA2"/>
    <w:rsid w:val="00444BCC"/>
    <w:rsid w:val="00444C00"/>
    <w:rsid w:val="00444CBE"/>
    <w:rsid w:val="00445088"/>
    <w:rsid w:val="004452BA"/>
    <w:rsid w:val="004456E7"/>
    <w:rsid w:val="00445F17"/>
    <w:rsid w:val="0044606C"/>
    <w:rsid w:val="004463B3"/>
    <w:rsid w:val="004463B9"/>
    <w:rsid w:val="00446448"/>
    <w:rsid w:val="00446BE9"/>
    <w:rsid w:val="00446D0F"/>
    <w:rsid w:val="004471F9"/>
    <w:rsid w:val="00447443"/>
    <w:rsid w:val="00447A07"/>
    <w:rsid w:val="00447B26"/>
    <w:rsid w:val="00447F2C"/>
    <w:rsid w:val="00450146"/>
    <w:rsid w:val="00450752"/>
    <w:rsid w:val="00450B26"/>
    <w:rsid w:val="00450DB0"/>
    <w:rsid w:val="00450E81"/>
    <w:rsid w:val="00450FDE"/>
    <w:rsid w:val="0045128F"/>
    <w:rsid w:val="004513E1"/>
    <w:rsid w:val="004515DA"/>
    <w:rsid w:val="00451D7D"/>
    <w:rsid w:val="004522B7"/>
    <w:rsid w:val="0045255D"/>
    <w:rsid w:val="00452BD3"/>
    <w:rsid w:val="00453147"/>
    <w:rsid w:val="00453477"/>
    <w:rsid w:val="004539FC"/>
    <w:rsid w:val="00453F41"/>
    <w:rsid w:val="00453F5E"/>
    <w:rsid w:val="004540D3"/>
    <w:rsid w:val="0045439C"/>
    <w:rsid w:val="004547C4"/>
    <w:rsid w:val="00454FF8"/>
    <w:rsid w:val="00455159"/>
    <w:rsid w:val="0045559A"/>
    <w:rsid w:val="00455619"/>
    <w:rsid w:val="004557ED"/>
    <w:rsid w:val="0045580D"/>
    <w:rsid w:val="0045597F"/>
    <w:rsid w:val="00455CA8"/>
    <w:rsid w:val="004560E1"/>
    <w:rsid w:val="00456576"/>
    <w:rsid w:val="00456AE3"/>
    <w:rsid w:val="00456B09"/>
    <w:rsid w:val="00456C1D"/>
    <w:rsid w:val="00456D00"/>
    <w:rsid w:val="00456D82"/>
    <w:rsid w:val="004573CA"/>
    <w:rsid w:val="004576A5"/>
    <w:rsid w:val="004578EB"/>
    <w:rsid w:val="00457D2E"/>
    <w:rsid w:val="00457D53"/>
    <w:rsid w:val="00457F8D"/>
    <w:rsid w:val="00460715"/>
    <w:rsid w:val="00460E38"/>
    <w:rsid w:val="004615AD"/>
    <w:rsid w:val="00461925"/>
    <w:rsid w:val="00461A7E"/>
    <w:rsid w:val="00461D7C"/>
    <w:rsid w:val="0046265C"/>
    <w:rsid w:val="004626E5"/>
    <w:rsid w:val="0046272A"/>
    <w:rsid w:val="00462BC6"/>
    <w:rsid w:val="00463512"/>
    <w:rsid w:val="00463615"/>
    <w:rsid w:val="00463719"/>
    <w:rsid w:val="00463A01"/>
    <w:rsid w:val="00463BF8"/>
    <w:rsid w:val="00463D74"/>
    <w:rsid w:val="00463F55"/>
    <w:rsid w:val="00464756"/>
    <w:rsid w:val="0046487F"/>
    <w:rsid w:val="00464AF8"/>
    <w:rsid w:val="00464E2E"/>
    <w:rsid w:val="00464F0B"/>
    <w:rsid w:val="00464FA3"/>
    <w:rsid w:val="004653CD"/>
    <w:rsid w:val="00465521"/>
    <w:rsid w:val="0046569F"/>
    <w:rsid w:val="004657AE"/>
    <w:rsid w:val="004657E7"/>
    <w:rsid w:val="00465CA1"/>
    <w:rsid w:val="00466299"/>
    <w:rsid w:val="00466C2B"/>
    <w:rsid w:val="004671CA"/>
    <w:rsid w:val="00467B05"/>
    <w:rsid w:val="00467BD8"/>
    <w:rsid w:val="00467BE7"/>
    <w:rsid w:val="00467C32"/>
    <w:rsid w:val="00467DDB"/>
    <w:rsid w:val="0047042A"/>
    <w:rsid w:val="00470785"/>
    <w:rsid w:val="00470876"/>
    <w:rsid w:val="00471004"/>
    <w:rsid w:val="004714DD"/>
    <w:rsid w:val="004714F4"/>
    <w:rsid w:val="0047153A"/>
    <w:rsid w:val="0047153F"/>
    <w:rsid w:val="004715E5"/>
    <w:rsid w:val="00471697"/>
    <w:rsid w:val="00471D90"/>
    <w:rsid w:val="00471FE4"/>
    <w:rsid w:val="00472A2F"/>
    <w:rsid w:val="00472A33"/>
    <w:rsid w:val="00472BAF"/>
    <w:rsid w:val="00472D9F"/>
    <w:rsid w:val="00472F8F"/>
    <w:rsid w:val="00472FC8"/>
    <w:rsid w:val="00473684"/>
    <w:rsid w:val="00473BAD"/>
    <w:rsid w:val="0047427D"/>
    <w:rsid w:val="0047430C"/>
    <w:rsid w:val="0047437B"/>
    <w:rsid w:val="00474536"/>
    <w:rsid w:val="00474D62"/>
    <w:rsid w:val="00475254"/>
    <w:rsid w:val="004757D5"/>
    <w:rsid w:val="004757EA"/>
    <w:rsid w:val="00475895"/>
    <w:rsid w:val="0047596F"/>
    <w:rsid w:val="00475A1C"/>
    <w:rsid w:val="00475C89"/>
    <w:rsid w:val="00475D1F"/>
    <w:rsid w:val="0047612F"/>
    <w:rsid w:val="004762E0"/>
    <w:rsid w:val="004763DA"/>
    <w:rsid w:val="0047662E"/>
    <w:rsid w:val="004767FD"/>
    <w:rsid w:val="004769A8"/>
    <w:rsid w:val="00476F40"/>
    <w:rsid w:val="00477966"/>
    <w:rsid w:val="00477FB2"/>
    <w:rsid w:val="0048071D"/>
    <w:rsid w:val="004807B9"/>
    <w:rsid w:val="004808BE"/>
    <w:rsid w:val="00480951"/>
    <w:rsid w:val="00480EDD"/>
    <w:rsid w:val="00481119"/>
    <w:rsid w:val="0048138B"/>
    <w:rsid w:val="0048168D"/>
    <w:rsid w:val="004819D5"/>
    <w:rsid w:val="00481B62"/>
    <w:rsid w:val="00481B76"/>
    <w:rsid w:val="004829B8"/>
    <w:rsid w:val="00482BB7"/>
    <w:rsid w:val="00483C9F"/>
    <w:rsid w:val="00483CC6"/>
    <w:rsid w:val="00483D8C"/>
    <w:rsid w:val="00483EF9"/>
    <w:rsid w:val="0048475F"/>
    <w:rsid w:val="004849FB"/>
    <w:rsid w:val="00484A8F"/>
    <w:rsid w:val="00484C3B"/>
    <w:rsid w:val="00485190"/>
    <w:rsid w:val="00485519"/>
    <w:rsid w:val="004855D9"/>
    <w:rsid w:val="004856C4"/>
    <w:rsid w:val="0048596C"/>
    <w:rsid w:val="004859FE"/>
    <w:rsid w:val="00485BE0"/>
    <w:rsid w:val="004868DD"/>
    <w:rsid w:val="0048697A"/>
    <w:rsid w:val="00486A6A"/>
    <w:rsid w:val="00486C89"/>
    <w:rsid w:val="004872A6"/>
    <w:rsid w:val="00487DF0"/>
    <w:rsid w:val="0049009A"/>
    <w:rsid w:val="004903B7"/>
    <w:rsid w:val="004909EA"/>
    <w:rsid w:val="00490A84"/>
    <w:rsid w:val="00490B0D"/>
    <w:rsid w:val="00490D83"/>
    <w:rsid w:val="00491A4E"/>
    <w:rsid w:val="00491E2C"/>
    <w:rsid w:val="00492036"/>
    <w:rsid w:val="004923D4"/>
    <w:rsid w:val="00492553"/>
    <w:rsid w:val="0049277D"/>
    <w:rsid w:val="00492B44"/>
    <w:rsid w:val="00493556"/>
    <w:rsid w:val="00493FB0"/>
    <w:rsid w:val="0049448B"/>
    <w:rsid w:val="00494747"/>
    <w:rsid w:val="00494A61"/>
    <w:rsid w:val="00496624"/>
    <w:rsid w:val="004968C9"/>
    <w:rsid w:val="00496A62"/>
    <w:rsid w:val="00496BD9"/>
    <w:rsid w:val="004974DC"/>
    <w:rsid w:val="00497A50"/>
    <w:rsid w:val="00497C3E"/>
    <w:rsid w:val="004A02C8"/>
    <w:rsid w:val="004A0317"/>
    <w:rsid w:val="004A051C"/>
    <w:rsid w:val="004A0C75"/>
    <w:rsid w:val="004A1644"/>
    <w:rsid w:val="004A23D3"/>
    <w:rsid w:val="004A247E"/>
    <w:rsid w:val="004A2BF2"/>
    <w:rsid w:val="004A2E2F"/>
    <w:rsid w:val="004A2FB9"/>
    <w:rsid w:val="004A3584"/>
    <w:rsid w:val="004A3885"/>
    <w:rsid w:val="004A38C3"/>
    <w:rsid w:val="004A39DC"/>
    <w:rsid w:val="004A3E33"/>
    <w:rsid w:val="004A4163"/>
    <w:rsid w:val="004A4586"/>
    <w:rsid w:val="004A4A10"/>
    <w:rsid w:val="004A4A38"/>
    <w:rsid w:val="004A4E67"/>
    <w:rsid w:val="004A4FA5"/>
    <w:rsid w:val="004A53F1"/>
    <w:rsid w:val="004A54D6"/>
    <w:rsid w:val="004A5E98"/>
    <w:rsid w:val="004A6AC2"/>
    <w:rsid w:val="004A6F9A"/>
    <w:rsid w:val="004A7255"/>
    <w:rsid w:val="004A72FB"/>
    <w:rsid w:val="004A7595"/>
    <w:rsid w:val="004A79DF"/>
    <w:rsid w:val="004A7B88"/>
    <w:rsid w:val="004AF076"/>
    <w:rsid w:val="004B0692"/>
    <w:rsid w:val="004B09E1"/>
    <w:rsid w:val="004B0C68"/>
    <w:rsid w:val="004B0CC5"/>
    <w:rsid w:val="004B0D68"/>
    <w:rsid w:val="004B11FD"/>
    <w:rsid w:val="004B1623"/>
    <w:rsid w:val="004B1758"/>
    <w:rsid w:val="004B1F45"/>
    <w:rsid w:val="004B1FE9"/>
    <w:rsid w:val="004B20D9"/>
    <w:rsid w:val="004B21F2"/>
    <w:rsid w:val="004B2223"/>
    <w:rsid w:val="004B2333"/>
    <w:rsid w:val="004B25F1"/>
    <w:rsid w:val="004B2F07"/>
    <w:rsid w:val="004B2FDD"/>
    <w:rsid w:val="004B30ED"/>
    <w:rsid w:val="004B31F6"/>
    <w:rsid w:val="004B3270"/>
    <w:rsid w:val="004B3C4F"/>
    <w:rsid w:val="004B4196"/>
    <w:rsid w:val="004B4B2E"/>
    <w:rsid w:val="004B4B87"/>
    <w:rsid w:val="004B4DE9"/>
    <w:rsid w:val="004B4E03"/>
    <w:rsid w:val="004B4F09"/>
    <w:rsid w:val="004B508B"/>
    <w:rsid w:val="004B51A6"/>
    <w:rsid w:val="004B59F9"/>
    <w:rsid w:val="004B60CB"/>
    <w:rsid w:val="004B6134"/>
    <w:rsid w:val="004B68BD"/>
    <w:rsid w:val="004B68F0"/>
    <w:rsid w:val="004B6A64"/>
    <w:rsid w:val="004B6BC3"/>
    <w:rsid w:val="004B7716"/>
    <w:rsid w:val="004B7A31"/>
    <w:rsid w:val="004B7D26"/>
    <w:rsid w:val="004B7EE0"/>
    <w:rsid w:val="004C00A7"/>
    <w:rsid w:val="004C0222"/>
    <w:rsid w:val="004C02F4"/>
    <w:rsid w:val="004C041C"/>
    <w:rsid w:val="004C0442"/>
    <w:rsid w:val="004C0BFA"/>
    <w:rsid w:val="004C1D0D"/>
    <w:rsid w:val="004C1EF1"/>
    <w:rsid w:val="004C2586"/>
    <w:rsid w:val="004C281F"/>
    <w:rsid w:val="004C37B2"/>
    <w:rsid w:val="004C3974"/>
    <w:rsid w:val="004C3D44"/>
    <w:rsid w:val="004C45C2"/>
    <w:rsid w:val="004C4914"/>
    <w:rsid w:val="004C4AC1"/>
    <w:rsid w:val="004C4B18"/>
    <w:rsid w:val="004C4B47"/>
    <w:rsid w:val="004C4F65"/>
    <w:rsid w:val="004C4FAF"/>
    <w:rsid w:val="004C5046"/>
    <w:rsid w:val="004C51FA"/>
    <w:rsid w:val="004C5651"/>
    <w:rsid w:val="004C57B1"/>
    <w:rsid w:val="004C57B3"/>
    <w:rsid w:val="004C594D"/>
    <w:rsid w:val="004C5ABB"/>
    <w:rsid w:val="004C5B44"/>
    <w:rsid w:val="004C5FB3"/>
    <w:rsid w:val="004C610A"/>
    <w:rsid w:val="004C6407"/>
    <w:rsid w:val="004C640F"/>
    <w:rsid w:val="004C6481"/>
    <w:rsid w:val="004C66AE"/>
    <w:rsid w:val="004C6A92"/>
    <w:rsid w:val="004C6C56"/>
    <w:rsid w:val="004C7373"/>
    <w:rsid w:val="004C7594"/>
    <w:rsid w:val="004C7774"/>
    <w:rsid w:val="004C7DD3"/>
    <w:rsid w:val="004C7EC1"/>
    <w:rsid w:val="004D003F"/>
    <w:rsid w:val="004D0654"/>
    <w:rsid w:val="004D12B3"/>
    <w:rsid w:val="004D1671"/>
    <w:rsid w:val="004D1709"/>
    <w:rsid w:val="004D187A"/>
    <w:rsid w:val="004D1A03"/>
    <w:rsid w:val="004D1B48"/>
    <w:rsid w:val="004D1B99"/>
    <w:rsid w:val="004D1D8C"/>
    <w:rsid w:val="004D207A"/>
    <w:rsid w:val="004D2152"/>
    <w:rsid w:val="004D2660"/>
    <w:rsid w:val="004D2E87"/>
    <w:rsid w:val="004D3D22"/>
    <w:rsid w:val="004D447E"/>
    <w:rsid w:val="004D471A"/>
    <w:rsid w:val="004D47FB"/>
    <w:rsid w:val="004D4F68"/>
    <w:rsid w:val="004D4FD9"/>
    <w:rsid w:val="004D53EA"/>
    <w:rsid w:val="004D5495"/>
    <w:rsid w:val="004D55F6"/>
    <w:rsid w:val="004D5973"/>
    <w:rsid w:val="004D5C8F"/>
    <w:rsid w:val="004D5F24"/>
    <w:rsid w:val="004D5F25"/>
    <w:rsid w:val="004D61F7"/>
    <w:rsid w:val="004D6730"/>
    <w:rsid w:val="004D683B"/>
    <w:rsid w:val="004D6A85"/>
    <w:rsid w:val="004D6D10"/>
    <w:rsid w:val="004D7112"/>
    <w:rsid w:val="004D7247"/>
    <w:rsid w:val="004D741D"/>
    <w:rsid w:val="004D790A"/>
    <w:rsid w:val="004D7CBE"/>
    <w:rsid w:val="004E028C"/>
    <w:rsid w:val="004E0417"/>
    <w:rsid w:val="004E041D"/>
    <w:rsid w:val="004E0692"/>
    <w:rsid w:val="004E0813"/>
    <w:rsid w:val="004E0E01"/>
    <w:rsid w:val="004E116A"/>
    <w:rsid w:val="004E193C"/>
    <w:rsid w:val="004E274F"/>
    <w:rsid w:val="004E2BFD"/>
    <w:rsid w:val="004E320A"/>
    <w:rsid w:val="004E3454"/>
    <w:rsid w:val="004E34BF"/>
    <w:rsid w:val="004E36D0"/>
    <w:rsid w:val="004E37E6"/>
    <w:rsid w:val="004E3963"/>
    <w:rsid w:val="004E3AC9"/>
    <w:rsid w:val="004E3C6A"/>
    <w:rsid w:val="004E4186"/>
    <w:rsid w:val="004E462A"/>
    <w:rsid w:val="004E4C79"/>
    <w:rsid w:val="004E545B"/>
    <w:rsid w:val="004E5696"/>
    <w:rsid w:val="004E5994"/>
    <w:rsid w:val="004E5C0C"/>
    <w:rsid w:val="004E5C1D"/>
    <w:rsid w:val="004E6329"/>
    <w:rsid w:val="004E6332"/>
    <w:rsid w:val="004E6492"/>
    <w:rsid w:val="004E6817"/>
    <w:rsid w:val="004E6AA2"/>
    <w:rsid w:val="004E6D22"/>
    <w:rsid w:val="004E6EC9"/>
    <w:rsid w:val="004E749B"/>
    <w:rsid w:val="004E7798"/>
    <w:rsid w:val="004E7A81"/>
    <w:rsid w:val="004E7B55"/>
    <w:rsid w:val="004F029A"/>
    <w:rsid w:val="004F03DB"/>
    <w:rsid w:val="004F09AA"/>
    <w:rsid w:val="004F0A70"/>
    <w:rsid w:val="004F12E9"/>
    <w:rsid w:val="004F1384"/>
    <w:rsid w:val="004F15EE"/>
    <w:rsid w:val="004F1633"/>
    <w:rsid w:val="004F1DD4"/>
    <w:rsid w:val="004F1F5B"/>
    <w:rsid w:val="004F203D"/>
    <w:rsid w:val="004F250F"/>
    <w:rsid w:val="004F27F9"/>
    <w:rsid w:val="004F34E3"/>
    <w:rsid w:val="004F366E"/>
    <w:rsid w:val="004F3701"/>
    <w:rsid w:val="004F378B"/>
    <w:rsid w:val="004F3BBF"/>
    <w:rsid w:val="004F3BFE"/>
    <w:rsid w:val="004F4799"/>
    <w:rsid w:val="004F4A8E"/>
    <w:rsid w:val="004F4AAD"/>
    <w:rsid w:val="004F5198"/>
    <w:rsid w:val="004F5237"/>
    <w:rsid w:val="004F579E"/>
    <w:rsid w:val="004F5844"/>
    <w:rsid w:val="004F5AEB"/>
    <w:rsid w:val="004F5B5C"/>
    <w:rsid w:val="004F5F57"/>
    <w:rsid w:val="004F5FAA"/>
    <w:rsid w:val="004F61CB"/>
    <w:rsid w:val="004F62F6"/>
    <w:rsid w:val="004F69B5"/>
    <w:rsid w:val="004F69FA"/>
    <w:rsid w:val="004F6A02"/>
    <w:rsid w:val="004F6B22"/>
    <w:rsid w:val="004F74F6"/>
    <w:rsid w:val="004F7C2C"/>
    <w:rsid w:val="004F7D0A"/>
    <w:rsid w:val="005000D5"/>
    <w:rsid w:val="00500230"/>
    <w:rsid w:val="0050025E"/>
    <w:rsid w:val="00500266"/>
    <w:rsid w:val="0050041E"/>
    <w:rsid w:val="005007EB"/>
    <w:rsid w:val="0050084A"/>
    <w:rsid w:val="00500922"/>
    <w:rsid w:val="0050193A"/>
    <w:rsid w:val="00501DFF"/>
    <w:rsid w:val="00501F8F"/>
    <w:rsid w:val="00501FDD"/>
    <w:rsid w:val="00502026"/>
    <w:rsid w:val="0050225E"/>
    <w:rsid w:val="005029CA"/>
    <w:rsid w:val="00502A71"/>
    <w:rsid w:val="00502E0B"/>
    <w:rsid w:val="00502F9D"/>
    <w:rsid w:val="00503053"/>
    <w:rsid w:val="005033EC"/>
    <w:rsid w:val="00503ABC"/>
    <w:rsid w:val="00503B34"/>
    <w:rsid w:val="00504291"/>
    <w:rsid w:val="0050501A"/>
    <w:rsid w:val="00505146"/>
    <w:rsid w:val="00505546"/>
    <w:rsid w:val="00505A4D"/>
    <w:rsid w:val="00506926"/>
    <w:rsid w:val="00506DEA"/>
    <w:rsid w:val="00506E2F"/>
    <w:rsid w:val="00507112"/>
    <w:rsid w:val="005073C1"/>
    <w:rsid w:val="005077C1"/>
    <w:rsid w:val="005078E1"/>
    <w:rsid w:val="005079B2"/>
    <w:rsid w:val="00510220"/>
    <w:rsid w:val="0051079B"/>
    <w:rsid w:val="005107F9"/>
    <w:rsid w:val="0051087D"/>
    <w:rsid w:val="00510B5D"/>
    <w:rsid w:val="00510CF5"/>
    <w:rsid w:val="00510F86"/>
    <w:rsid w:val="00510FC6"/>
    <w:rsid w:val="00511907"/>
    <w:rsid w:val="00511DA0"/>
    <w:rsid w:val="00511F4D"/>
    <w:rsid w:val="00512113"/>
    <w:rsid w:val="00512647"/>
    <w:rsid w:val="00512964"/>
    <w:rsid w:val="005136EF"/>
    <w:rsid w:val="0051379A"/>
    <w:rsid w:val="005140EA"/>
    <w:rsid w:val="0051497A"/>
    <w:rsid w:val="00514B94"/>
    <w:rsid w:val="005150D1"/>
    <w:rsid w:val="005157F2"/>
    <w:rsid w:val="0051583B"/>
    <w:rsid w:val="00515E13"/>
    <w:rsid w:val="00515E14"/>
    <w:rsid w:val="00515FA9"/>
    <w:rsid w:val="0051611D"/>
    <w:rsid w:val="00516692"/>
    <w:rsid w:val="005167A0"/>
    <w:rsid w:val="00516A00"/>
    <w:rsid w:val="00516AB9"/>
    <w:rsid w:val="00516C4B"/>
    <w:rsid w:val="00517013"/>
    <w:rsid w:val="005170B6"/>
    <w:rsid w:val="005179F7"/>
    <w:rsid w:val="005206E0"/>
    <w:rsid w:val="00521C1D"/>
    <w:rsid w:val="005225DF"/>
    <w:rsid w:val="005226B8"/>
    <w:rsid w:val="00522EDE"/>
    <w:rsid w:val="00523030"/>
    <w:rsid w:val="005235C5"/>
    <w:rsid w:val="0052403C"/>
    <w:rsid w:val="00524E32"/>
    <w:rsid w:val="00524F44"/>
    <w:rsid w:val="00525049"/>
    <w:rsid w:val="00525183"/>
    <w:rsid w:val="0052527D"/>
    <w:rsid w:val="00525485"/>
    <w:rsid w:val="0052591B"/>
    <w:rsid w:val="00526422"/>
    <w:rsid w:val="0052648B"/>
    <w:rsid w:val="005267B8"/>
    <w:rsid w:val="0052692A"/>
    <w:rsid w:val="00526D8D"/>
    <w:rsid w:val="005270FE"/>
    <w:rsid w:val="0052728C"/>
    <w:rsid w:val="005273DC"/>
    <w:rsid w:val="00527537"/>
    <w:rsid w:val="005279ED"/>
    <w:rsid w:val="00527A68"/>
    <w:rsid w:val="00530A9B"/>
    <w:rsid w:val="00530AEB"/>
    <w:rsid w:val="00530BB3"/>
    <w:rsid w:val="005310DF"/>
    <w:rsid w:val="00531A26"/>
    <w:rsid w:val="00531C47"/>
    <w:rsid w:val="00531C60"/>
    <w:rsid w:val="00531CD0"/>
    <w:rsid w:val="005323FC"/>
    <w:rsid w:val="00532B09"/>
    <w:rsid w:val="00532CC5"/>
    <w:rsid w:val="00532D24"/>
    <w:rsid w:val="00532DE4"/>
    <w:rsid w:val="00533207"/>
    <w:rsid w:val="0053345C"/>
    <w:rsid w:val="00533600"/>
    <w:rsid w:val="005337EB"/>
    <w:rsid w:val="00533C08"/>
    <w:rsid w:val="00533E36"/>
    <w:rsid w:val="005341F1"/>
    <w:rsid w:val="005344AA"/>
    <w:rsid w:val="00534AF8"/>
    <w:rsid w:val="00534D6F"/>
    <w:rsid w:val="00534EC7"/>
    <w:rsid w:val="00535474"/>
    <w:rsid w:val="0053596B"/>
    <w:rsid w:val="005359CB"/>
    <w:rsid w:val="00535B46"/>
    <w:rsid w:val="00536252"/>
    <w:rsid w:val="005368DE"/>
    <w:rsid w:val="00536A29"/>
    <w:rsid w:val="00536B56"/>
    <w:rsid w:val="005372F8"/>
    <w:rsid w:val="005374A0"/>
    <w:rsid w:val="00537608"/>
    <w:rsid w:val="005376F2"/>
    <w:rsid w:val="00537917"/>
    <w:rsid w:val="00540001"/>
    <w:rsid w:val="005403EE"/>
    <w:rsid w:val="00540A95"/>
    <w:rsid w:val="00540D19"/>
    <w:rsid w:val="005411CA"/>
    <w:rsid w:val="00541633"/>
    <w:rsid w:val="00541B2E"/>
    <w:rsid w:val="00541D07"/>
    <w:rsid w:val="00541F04"/>
    <w:rsid w:val="00541F91"/>
    <w:rsid w:val="00542432"/>
    <w:rsid w:val="00542877"/>
    <w:rsid w:val="00542B90"/>
    <w:rsid w:val="00543107"/>
    <w:rsid w:val="0054357F"/>
    <w:rsid w:val="0054362B"/>
    <w:rsid w:val="005440C8"/>
    <w:rsid w:val="005442CA"/>
    <w:rsid w:val="005444AB"/>
    <w:rsid w:val="0054470D"/>
    <w:rsid w:val="00544916"/>
    <w:rsid w:val="00544BF2"/>
    <w:rsid w:val="00544E81"/>
    <w:rsid w:val="00545148"/>
    <w:rsid w:val="00545483"/>
    <w:rsid w:val="00545561"/>
    <w:rsid w:val="005455B6"/>
    <w:rsid w:val="00545712"/>
    <w:rsid w:val="00545762"/>
    <w:rsid w:val="00545B24"/>
    <w:rsid w:val="00545C05"/>
    <w:rsid w:val="0054696E"/>
    <w:rsid w:val="00546E7D"/>
    <w:rsid w:val="00547032"/>
    <w:rsid w:val="00547411"/>
    <w:rsid w:val="005474E5"/>
    <w:rsid w:val="0054768F"/>
    <w:rsid w:val="00550431"/>
    <w:rsid w:val="005504BD"/>
    <w:rsid w:val="005506CC"/>
    <w:rsid w:val="00550831"/>
    <w:rsid w:val="00550EB1"/>
    <w:rsid w:val="00551510"/>
    <w:rsid w:val="0055174B"/>
    <w:rsid w:val="005518EA"/>
    <w:rsid w:val="00551AC0"/>
    <w:rsid w:val="00551DF3"/>
    <w:rsid w:val="00551EE5"/>
    <w:rsid w:val="005522FA"/>
    <w:rsid w:val="00552551"/>
    <w:rsid w:val="00552DB0"/>
    <w:rsid w:val="00552FE3"/>
    <w:rsid w:val="005531B6"/>
    <w:rsid w:val="005534F5"/>
    <w:rsid w:val="0055419F"/>
    <w:rsid w:val="0055430F"/>
    <w:rsid w:val="0055437D"/>
    <w:rsid w:val="00554414"/>
    <w:rsid w:val="0055446E"/>
    <w:rsid w:val="00554637"/>
    <w:rsid w:val="00554BCE"/>
    <w:rsid w:val="00554CD4"/>
    <w:rsid w:val="00554EFC"/>
    <w:rsid w:val="00555032"/>
    <w:rsid w:val="00555440"/>
    <w:rsid w:val="0055661C"/>
    <w:rsid w:val="005566B8"/>
    <w:rsid w:val="0055679D"/>
    <w:rsid w:val="00556B0F"/>
    <w:rsid w:val="0055713F"/>
    <w:rsid w:val="005571D1"/>
    <w:rsid w:val="0055744A"/>
    <w:rsid w:val="005574F2"/>
    <w:rsid w:val="005578C6"/>
    <w:rsid w:val="00557BBD"/>
    <w:rsid w:val="00557E1B"/>
    <w:rsid w:val="00557F7C"/>
    <w:rsid w:val="00560209"/>
    <w:rsid w:val="00560277"/>
    <w:rsid w:val="005602AF"/>
    <w:rsid w:val="005602B7"/>
    <w:rsid w:val="00560ABC"/>
    <w:rsid w:val="00560C54"/>
    <w:rsid w:val="00560EC7"/>
    <w:rsid w:val="00560F63"/>
    <w:rsid w:val="005611AC"/>
    <w:rsid w:val="005611CD"/>
    <w:rsid w:val="005611F2"/>
    <w:rsid w:val="00561309"/>
    <w:rsid w:val="00561481"/>
    <w:rsid w:val="0056148D"/>
    <w:rsid w:val="00561B03"/>
    <w:rsid w:val="0056214E"/>
    <w:rsid w:val="0056232D"/>
    <w:rsid w:val="0056271F"/>
    <w:rsid w:val="00562816"/>
    <w:rsid w:val="00562FB7"/>
    <w:rsid w:val="00563257"/>
    <w:rsid w:val="005633BB"/>
    <w:rsid w:val="005634E8"/>
    <w:rsid w:val="0056389B"/>
    <w:rsid w:val="005639CF"/>
    <w:rsid w:val="00563AA0"/>
    <w:rsid w:val="00563DD9"/>
    <w:rsid w:val="00564395"/>
    <w:rsid w:val="0056443A"/>
    <w:rsid w:val="005644DB"/>
    <w:rsid w:val="00564913"/>
    <w:rsid w:val="00564F98"/>
    <w:rsid w:val="00564FD0"/>
    <w:rsid w:val="00565040"/>
    <w:rsid w:val="0056542F"/>
    <w:rsid w:val="005654AA"/>
    <w:rsid w:val="005658A4"/>
    <w:rsid w:val="005661A3"/>
    <w:rsid w:val="00566BD0"/>
    <w:rsid w:val="00566BDE"/>
    <w:rsid w:val="005671B0"/>
    <w:rsid w:val="005674BD"/>
    <w:rsid w:val="00567E07"/>
    <w:rsid w:val="00570095"/>
    <w:rsid w:val="00570320"/>
    <w:rsid w:val="005708F1"/>
    <w:rsid w:val="005716F2"/>
    <w:rsid w:val="00571CD1"/>
    <w:rsid w:val="00571EC0"/>
    <w:rsid w:val="00571F0C"/>
    <w:rsid w:val="00572206"/>
    <w:rsid w:val="00572207"/>
    <w:rsid w:val="005723BE"/>
    <w:rsid w:val="005723D3"/>
    <w:rsid w:val="005733B9"/>
    <w:rsid w:val="0057365E"/>
    <w:rsid w:val="0057380B"/>
    <w:rsid w:val="00573DE6"/>
    <w:rsid w:val="00573EE7"/>
    <w:rsid w:val="0057414C"/>
    <w:rsid w:val="005745C7"/>
    <w:rsid w:val="0057466E"/>
    <w:rsid w:val="005748A2"/>
    <w:rsid w:val="0057491C"/>
    <w:rsid w:val="00574926"/>
    <w:rsid w:val="00574CC3"/>
    <w:rsid w:val="005753BE"/>
    <w:rsid w:val="005754F0"/>
    <w:rsid w:val="00575608"/>
    <w:rsid w:val="00575655"/>
    <w:rsid w:val="005759FE"/>
    <w:rsid w:val="00575A7C"/>
    <w:rsid w:val="00575B0E"/>
    <w:rsid w:val="00575B88"/>
    <w:rsid w:val="00575CFF"/>
    <w:rsid w:val="00575EDD"/>
    <w:rsid w:val="00575EE3"/>
    <w:rsid w:val="00576031"/>
    <w:rsid w:val="00576218"/>
    <w:rsid w:val="00576293"/>
    <w:rsid w:val="00576B33"/>
    <w:rsid w:val="00576CBA"/>
    <w:rsid w:val="0057742E"/>
    <w:rsid w:val="00577582"/>
    <w:rsid w:val="0057776E"/>
    <w:rsid w:val="00577C71"/>
    <w:rsid w:val="005801AC"/>
    <w:rsid w:val="00580332"/>
    <w:rsid w:val="00580414"/>
    <w:rsid w:val="00580A24"/>
    <w:rsid w:val="00580DB8"/>
    <w:rsid w:val="005810AB"/>
    <w:rsid w:val="00581100"/>
    <w:rsid w:val="0058111A"/>
    <w:rsid w:val="005811F5"/>
    <w:rsid w:val="00581CEE"/>
    <w:rsid w:val="00581F62"/>
    <w:rsid w:val="005820EB"/>
    <w:rsid w:val="00582113"/>
    <w:rsid w:val="005825DE"/>
    <w:rsid w:val="005828C4"/>
    <w:rsid w:val="00582F70"/>
    <w:rsid w:val="00583A3A"/>
    <w:rsid w:val="00583A85"/>
    <w:rsid w:val="00584085"/>
    <w:rsid w:val="0058490E"/>
    <w:rsid w:val="00584C7B"/>
    <w:rsid w:val="005853C8"/>
    <w:rsid w:val="0058562B"/>
    <w:rsid w:val="00585952"/>
    <w:rsid w:val="00585ED2"/>
    <w:rsid w:val="0058601C"/>
    <w:rsid w:val="00586164"/>
    <w:rsid w:val="005869E5"/>
    <w:rsid w:val="00586BD7"/>
    <w:rsid w:val="00587A58"/>
    <w:rsid w:val="00587B4A"/>
    <w:rsid w:val="00587B6F"/>
    <w:rsid w:val="00587BD2"/>
    <w:rsid w:val="00587C35"/>
    <w:rsid w:val="00587C7A"/>
    <w:rsid w:val="00587DCD"/>
    <w:rsid w:val="005900A6"/>
    <w:rsid w:val="00590165"/>
    <w:rsid w:val="005902F8"/>
    <w:rsid w:val="0059060A"/>
    <w:rsid w:val="005909F4"/>
    <w:rsid w:val="00590A62"/>
    <w:rsid w:val="00590C33"/>
    <w:rsid w:val="00590C57"/>
    <w:rsid w:val="00590D92"/>
    <w:rsid w:val="005912E0"/>
    <w:rsid w:val="00591302"/>
    <w:rsid w:val="005915FF"/>
    <w:rsid w:val="00591845"/>
    <w:rsid w:val="00591EC3"/>
    <w:rsid w:val="005926DF"/>
    <w:rsid w:val="00593DCA"/>
    <w:rsid w:val="0059409F"/>
    <w:rsid w:val="00594668"/>
    <w:rsid w:val="005948E3"/>
    <w:rsid w:val="00594CC5"/>
    <w:rsid w:val="00594D39"/>
    <w:rsid w:val="0059513A"/>
    <w:rsid w:val="00595174"/>
    <w:rsid w:val="00595216"/>
    <w:rsid w:val="0059541D"/>
    <w:rsid w:val="0059574B"/>
    <w:rsid w:val="005957FA"/>
    <w:rsid w:val="00595BFE"/>
    <w:rsid w:val="00595D20"/>
    <w:rsid w:val="00596014"/>
    <w:rsid w:val="00596048"/>
    <w:rsid w:val="0059613D"/>
    <w:rsid w:val="00596306"/>
    <w:rsid w:val="00596458"/>
    <w:rsid w:val="0059672D"/>
    <w:rsid w:val="005967E8"/>
    <w:rsid w:val="0059693F"/>
    <w:rsid w:val="00596D39"/>
    <w:rsid w:val="00596D7C"/>
    <w:rsid w:val="00596F9C"/>
    <w:rsid w:val="005978D3"/>
    <w:rsid w:val="00597EFF"/>
    <w:rsid w:val="005A08D6"/>
    <w:rsid w:val="005A0DFC"/>
    <w:rsid w:val="005A1077"/>
    <w:rsid w:val="005A1490"/>
    <w:rsid w:val="005A188D"/>
    <w:rsid w:val="005A2588"/>
    <w:rsid w:val="005A2597"/>
    <w:rsid w:val="005A25C5"/>
    <w:rsid w:val="005A268F"/>
    <w:rsid w:val="005A2724"/>
    <w:rsid w:val="005A272F"/>
    <w:rsid w:val="005A29E1"/>
    <w:rsid w:val="005A2A15"/>
    <w:rsid w:val="005A2A67"/>
    <w:rsid w:val="005A2AA3"/>
    <w:rsid w:val="005A2AF4"/>
    <w:rsid w:val="005A3301"/>
    <w:rsid w:val="005A3636"/>
    <w:rsid w:val="005A3A4D"/>
    <w:rsid w:val="005A3D08"/>
    <w:rsid w:val="005A3DC6"/>
    <w:rsid w:val="005A3F65"/>
    <w:rsid w:val="005A41CB"/>
    <w:rsid w:val="005A4252"/>
    <w:rsid w:val="005A4540"/>
    <w:rsid w:val="005A4675"/>
    <w:rsid w:val="005A46CC"/>
    <w:rsid w:val="005A47BA"/>
    <w:rsid w:val="005A494A"/>
    <w:rsid w:val="005A4994"/>
    <w:rsid w:val="005A4B1B"/>
    <w:rsid w:val="005A5068"/>
    <w:rsid w:val="005A5150"/>
    <w:rsid w:val="005A51BF"/>
    <w:rsid w:val="005A5244"/>
    <w:rsid w:val="005A5385"/>
    <w:rsid w:val="005A59CF"/>
    <w:rsid w:val="005A5DEA"/>
    <w:rsid w:val="005A6092"/>
    <w:rsid w:val="005A6A65"/>
    <w:rsid w:val="005A6DB0"/>
    <w:rsid w:val="005A7227"/>
    <w:rsid w:val="005A730F"/>
    <w:rsid w:val="005A78F0"/>
    <w:rsid w:val="005A7B6C"/>
    <w:rsid w:val="005A7FF0"/>
    <w:rsid w:val="005B0085"/>
    <w:rsid w:val="005B0466"/>
    <w:rsid w:val="005B0658"/>
    <w:rsid w:val="005B0816"/>
    <w:rsid w:val="005B0AE3"/>
    <w:rsid w:val="005B0CA9"/>
    <w:rsid w:val="005B10F1"/>
    <w:rsid w:val="005B1748"/>
    <w:rsid w:val="005B17B8"/>
    <w:rsid w:val="005B1B39"/>
    <w:rsid w:val="005B1E5C"/>
    <w:rsid w:val="005B20AD"/>
    <w:rsid w:val="005B2783"/>
    <w:rsid w:val="005B2E89"/>
    <w:rsid w:val="005B2E95"/>
    <w:rsid w:val="005B3067"/>
    <w:rsid w:val="005B38A4"/>
    <w:rsid w:val="005B38F3"/>
    <w:rsid w:val="005B3B54"/>
    <w:rsid w:val="005B43A3"/>
    <w:rsid w:val="005B4A0B"/>
    <w:rsid w:val="005B4AC5"/>
    <w:rsid w:val="005B4C83"/>
    <w:rsid w:val="005B4CAA"/>
    <w:rsid w:val="005B4CAD"/>
    <w:rsid w:val="005B4D59"/>
    <w:rsid w:val="005B5104"/>
    <w:rsid w:val="005B521C"/>
    <w:rsid w:val="005B5C06"/>
    <w:rsid w:val="005B6130"/>
    <w:rsid w:val="005B6293"/>
    <w:rsid w:val="005B635E"/>
    <w:rsid w:val="005B7271"/>
    <w:rsid w:val="005B7843"/>
    <w:rsid w:val="005B7BDE"/>
    <w:rsid w:val="005B7E9A"/>
    <w:rsid w:val="005C02B4"/>
    <w:rsid w:val="005C0467"/>
    <w:rsid w:val="005C0770"/>
    <w:rsid w:val="005C130A"/>
    <w:rsid w:val="005C1699"/>
    <w:rsid w:val="005C16A3"/>
    <w:rsid w:val="005C198B"/>
    <w:rsid w:val="005C1E6F"/>
    <w:rsid w:val="005C1FB6"/>
    <w:rsid w:val="005C22AA"/>
    <w:rsid w:val="005C239A"/>
    <w:rsid w:val="005C26AD"/>
    <w:rsid w:val="005C2765"/>
    <w:rsid w:val="005C2983"/>
    <w:rsid w:val="005C2A4C"/>
    <w:rsid w:val="005C2D5A"/>
    <w:rsid w:val="005C2E3B"/>
    <w:rsid w:val="005C34E9"/>
    <w:rsid w:val="005C3568"/>
    <w:rsid w:val="005C380A"/>
    <w:rsid w:val="005C38B7"/>
    <w:rsid w:val="005C3D0C"/>
    <w:rsid w:val="005C4377"/>
    <w:rsid w:val="005C46FC"/>
    <w:rsid w:val="005C471A"/>
    <w:rsid w:val="005C4801"/>
    <w:rsid w:val="005C4E0E"/>
    <w:rsid w:val="005C50D4"/>
    <w:rsid w:val="005C511D"/>
    <w:rsid w:val="005C56C0"/>
    <w:rsid w:val="005C5886"/>
    <w:rsid w:val="005C5F96"/>
    <w:rsid w:val="005C685D"/>
    <w:rsid w:val="005C7165"/>
    <w:rsid w:val="005C7282"/>
    <w:rsid w:val="005D04B3"/>
    <w:rsid w:val="005D0715"/>
    <w:rsid w:val="005D0BCA"/>
    <w:rsid w:val="005D0D77"/>
    <w:rsid w:val="005D0E26"/>
    <w:rsid w:val="005D1408"/>
    <w:rsid w:val="005D15DA"/>
    <w:rsid w:val="005D15F1"/>
    <w:rsid w:val="005D17CE"/>
    <w:rsid w:val="005D1AC9"/>
    <w:rsid w:val="005D1B4A"/>
    <w:rsid w:val="005D1BC0"/>
    <w:rsid w:val="005D2128"/>
    <w:rsid w:val="005D21D3"/>
    <w:rsid w:val="005D23C2"/>
    <w:rsid w:val="005D2433"/>
    <w:rsid w:val="005D265B"/>
    <w:rsid w:val="005D2E8D"/>
    <w:rsid w:val="005D355F"/>
    <w:rsid w:val="005D3A90"/>
    <w:rsid w:val="005D3BD0"/>
    <w:rsid w:val="005D3EC2"/>
    <w:rsid w:val="005D3F4E"/>
    <w:rsid w:val="005D4A5B"/>
    <w:rsid w:val="005D53BD"/>
    <w:rsid w:val="005D5735"/>
    <w:rsid w:val="005D57CB"/>
    <w:rsid w:val="005D5BBE"/>
    <w:rsid w:val="005D5F9A"/>
    <w:rsid w:val="005D648C"/>
    <w:rsid w:val="005D66CC"/>
    <w:rsid w:val="005D6AF8"/>
    <w:rsid w:val="005D6CC1"/>
    <w:rsid w:val="005D6E11"/>
    <w:rsid w:val="005D6E66"/>
    <w:rsid w:val="005D731A"/>
    <w:rsid w:val="005D7397"/>
    <w:rsid w:val="005D75FE"/>
    <w:rsid w:val="005D7800"/>
    <w:rsid w:val="005D7B03"/>
    <w:rsid w:val="005D7CE9"/>
    <w:rsid w:val="005D7D0C"/>
    <w:rsid w:val="005D7D11"/>
    <w:rsid w:val="005D7D99"/>
    <w:rsid w:val="005E049F"/>
    <w:rsid w:val="005E083C"/>
    <w:rsid w:val="005E087B"/>
    <w:rsid w:val="005E0BE2"/>
    <w:rsid w:val="005E10BB"/>
    <w:rsid w:val="005E130F"/>
    <w:rsid w:val="005E1598"/>
    <w:rsid w:val="005E15D4"/>
    <w:rsid w:val="005E1CE7"/>
    <w:rsid w:val="005E1E14"/>
    <w:rsid w:val="005E22FE"/>
    <w:rsid w:val="005E2574"/>
    <w:rsid w:val="005E265E"/>
    <w:rsid w:val="005E287D"/>
    <w:rsid w:val="005E28AD"/>
    <w:rsid w:val="005E298C"/>
    <w:rsid w:val="005E2DBA"/>
    <w:rsid w:val="005E31D8"/>
    <w:rsid w:val="005E3239"/>
    <w:rsid w:val="005E3735"/>
    <w:rsid w:val="005E3E6C"/>
    <w:rsid w:val="005E3FAF"/>
    <w:rsid w:val="005E4231"/>
    <w:rsid w:val="005E444E"/>
    <w:rsid w:val="005E44FF"/>
    <w:rsid w:val="005E4802"/>
    <w:rsid w:val="005E4F39"/>
    <w:rsid w:val="005E4F4E"/>
    <w:rsid w:val="005E5300"/>
    <w:rsid w:val="005E585B"/>
    <w:rsid w:val="005E5A84"/>
    <w:rsid w:val="005E7087"/>
    <w:rsid w:val="005E720B"/>
    <w:rsid w:val="005E73C9"/>
    <w:rsid w:val="005E7546"/>
    <w:rsid w:val="005E76D3"/>
    <w:rsid w:val="005E7938"/>
    <w:rsid w:val="005E7DB3"/>
    <w:rsid w:val="005F00A6"/>
    <w:rsid w:val="005F0184"/>
    <w:rsid w:val="005F05DC"/>
    <w:rsid w:val="005F0801"/>
    <w:rsid w:val="005F0DE7"/>
    <w:rsid w:val="005F0E41"/>
    <w:rsid w:val="005F1221"/>
    <w:rsid w:val="005F1372"/>
    <w:rsid w:val="005F17DE"/>
    <w:rsid w:val="005F1825"/>
    <w:rsid w:val="005F1ADE"/>
    <w:rsid w:val="005F1B9A"/>
    <w:rsid w:val="005F22C5"/>
    <w:rsid w:val="005F23D7"/>
    <w:rsid w:val="005F2509"/>
    <w:rsid w:val="005F27BA"/>
    <w:rsid w:val="005F3062"/>
    <w:rsid w:val="005F36B1"/>
    <w:rsid w:val="005F3972"/>
    <w:rsid w:val="005F3AF4"/>
    <w:rsid w:val="005F3F60"/>
    <w:rsid w:val="005F4171"/>
    <w:rsid w:val="005F41A7"/>
    <w:rsid w:val="005F488A"/>
    <w:rsid w:val="005F4BFD"/>
    <w:rsid w:val="005F4C31"/>
    <w:rsid w:val="005F4EDE"/>
    <w:rsid w:val="005F5447"/>
    <w:rsid w:val="005F54AA"/>
    <w:rsid w:val="005F5661"/>
    <w:rsid w:val="005F5900"/>
    <w:rsid w:val="005F5C0F"/>
    <w:rsid w:val="005F6055"/>
    <w:rsid w:val="005F609C"/>
    <w:rsid w:val="005F648B"/>
    <w:rsid w:val="005F69A1"/>
    <w:rsid w:val="005F6B31"/>
    <w:rsid w:val="005F6D4A"/>
    <w:rsid w:val="005F6EDC"/>
    <w:rsid w:val="005F73D0"/>
    <w:rsid w:val="005F73FA"/>
    <w:rsid w:val="005F7764"/>
    <w:rsid w:val="005F7848"/>
    <w:rsid w:val="005F78D2"/>
    <w:rsid w:val="005F7E1F"/>
    <w:rsid w:val="0060024C"/>
    <w:rsid w:val="0060033A"/>
    <w:rsid w:val="00600962"/>
    <w:rsid w:val="006012A0"/>
    <w:rsid w:val="00601BB5"/>
    <w:rsid w:val="00601F51"/>
    <w:rsid w:val="00602242"/>
    <w:rsid w:val="0060231E"/>
    <w:rsid w:val="00602570"/>
    <w:rsid w:val="0060285A"/>
    <w:rsid w:val="0060299B"/>
    <w:rsid w:val="00602B19"/>
    <w:rsid w:val="00602F3D"/>
    <w:rsid w:val="00603476"/>
    <w:rsid w:val="00603D83"/>
    <w:rsid w:val="0060492A"/>
    <w:rsid w:val="006049C8"/>
    <w:rsid w:val="00604D3A"/>
    <w:rsid w:val="00604DAC"/>
    <w:rsid w:val="006051AD"/>
    <w:rsid w:val="006054FA"/>
    <w:rsid w:val="0060587B"/>
    <w:rsid w:val="00605AE3"/>
    <w:rsid w:val="00605D98"/>
    <w:rsid w:val="0060642D"/>
    <w:rsid w:val="00606587"/>
    <w:rsid w:val="00606F84"/>
    <w:rsid w:val="006073F1"/>
    <w:rsid w:val="0060784C"/>
    <w:rsid w:val="0060797E"/>
    <w:rsid w:val="00607D87"/>
    <w:rsid w:val="00607EA0"/>
    <w:rsid w:val="0061015E"/>
    <w:rsid w:val="0061046C"/>
    <w:rsid w:val="00610914"/>
    <w:rsid w:val="00610F35"/>
    <w:rsid w:val="00610F5E"/>
    <w:rsid w:val="00610FA0"/>
    <w:rsid w:val="006115B2"/>
    <w:rsid w:val="00611A37"/>
    <w:rsid w:val="00611C45"/>
    <w:rsid w:val="00611E93"/>
    <w:rsid w:val="0061216A"/>
    <w:rsid w:val="006123DC"/>
    <w:rsid w:val="00612802"/>
    <w:rsid w:val="006128D1"/>
    <w:rsid w:val="006128E8"/>
    <w:rsid w:val="00612BA5"/>
    <w:rsid w:val="00613316"/>
    <w:rsid w:val="006133C9"/>
    <w:rsid w:val="006135B9"/>
    <w:rsid w:val="006136EA"/>
    <w:rsid w:val="00613CF9"/>
    <w:rsid w:val="00613FF5"/>
    <w:rsid w:val="00614295"/>
    <w:rsid w:val="00614AD6"/>
    <w:rsid w:val="00614F35"/>
    <w:rsid w:val="00615270"/>
    <w:rsid w:val="006154BA"/>
    <w:rsid w:val="006154DB"/>
    <w:rsid w:val="006154EC"/>
    <w:rsid w:val="0061583F"/>
    <w:rsid w:val="0061592C"/>
    <w:rsid w:val="006159C4"/>
    <w:rsid w:val="00615A4E"/>
    <w:rsid w:val="00615C25"/>
    <w:rsid w:val="00616081"/>
    <w:rsid w:val="006165F2"/>
    <w:rsid w:val="00616723"/>
    <w:rsid w:val="006168DE"/>
    <w:rsid w:val="00616BBF"/>
    <w:rsid w:val="00617E39"/>
    <w:rsid w:val="00620075"/>
    <w:rsid w:val="00620680"/>
    <w:rsid w:val="00620716"/>
    <w:rsid w:val="0062073F"/>
    <w:rsid w:val="00620972"/>
    <w:rsid w:val="006209CE"/>
    <w:rsid w:val="00620B90"/>
    <w:rsid w:val="00620CF3"/>
    <w:rsid w:val="006212FC"/>
    <w:rsid w:val="00621998"/>
    <w:rsid w:val="00621C36"/>
    <w:rsid w:val="00622021"/>
    <w:rsid w:val="006220FC"/>
    <w:rsid w:val="006221F1"/>
    <w:rsid w:val="0062286C"/>
    <w:rsid w:val="00622E95"/>
    <w:rsid w:val="00622F53"/>
    <w:rsid w:val="0062332F"/>
    <w:rsid w:val="00623E48"/>
    <w:rsid w:val="00624016"/>
    <w:rsid w:val="0062409A"/>
    <w:rsid w:val="00624227"/>
    <w:rsid w:val="00624514"/>
    <w:rsid w:val="006245B8"/>
    <w:rsid w:val="0062464D"/>
    <w:rsid w:val="00624C30"/>
    <w:rsid w:val="00624D3E"/>
    <w:rsid w:val="006250EF"/>
    <w:rsid w:val="006257FF"/>
    <w:rsid w:val="00625A89"/>
    <w:rsid w:val="00625ADC"/>
    <w:rsid w:val="00625B9D"/>
    <w:rsid w:val="00625DC3"/>
    <w:rsid w:val="00626132"/>
    <w:rsid w:val="006266CD"/>
    <w:rsid w:val="006268D9"/>
    <w:rsid w:val="00626C73"/>
    <w:rsid w:val="00626CE2"/>
    <w:rsid w:val="006271E0"/>
    <w:rsid w:val="00627922"/>
    <w:rsid w:val="00627E65"/>
    <w:rsid w:val="00627F85"/>
    <w:rsid w:val="006304C6"/>
    <w:rsid w:val="00630CA5"/>
    <w:rsid w:val="00630F1C"/>
    <w:rsid w:val="00630F29"/>
    <w:rsid w:val="006310FE"/>
    <w:rsid w:val="006316F8"/>
    <w:rsid w:val="00631741"/>
    <w:rsid w:val="006318AA"/>
    <w:rsid w:val="006321B7"/>
    <w:rsid w:val="0063225E"/>
    <w:rsid w:val="00632271"/>
    <w:rsid w:val="006327EA"/>
    <w:rsid w:val="00632865"/>
    <w:rsid w:val="0063320A"/>
    <w:rsid w:val="006332FE"/>
    <w:rsid w:val="00633873"/>
    <w:rsid w:val="0063408A"/>
    <w:rsid w:val="00634235"/>
    <w:rsid w:val="0063426A"/>
    <w:rsid w:val="00634376"/>
    <w:rsid w:val="00634997"/>
    <w:rsid w:val="00634A13"/>
    <w:rsid w:val="0063509A"/>
    <w:rsid w:val="006358B1"/>
    <w:rsid w:val="00635906"/>
    <w:rsid w:val="00635AE1"/>
    <w:rsid w:val="00635B5E"/>
    <w:rsid w:val="00635E0F"/>
    <w:rsid w:val="006363B7"/>
    <w:rsid w:val="00636420"/>
    <w:rsid w:val="00636589"/>
    <w:rsid w:val="00636760"/>
    <w:rsid w:val="00636834"/>
    <w:rsid w:val="00636C93"/>
    <w:rsid w:val="00636EA8"/>
    <w:rsid w:val="00637304"/>
    <w:rsid w:val="00637840"/>
    <w:rsid w:val="00637DC9"/>
    <w:rsid w:val="00637E72"/>
    <w:rsid w:val="00637E91"/>
    <w:rsid w:val="00637F2E"/>
    <w:rsid w:val="00637F40"/>
    <w:rsid w:val="0064057D"/>
    <w:rsid w:val="006406A1"/>
    <w:rsid w:val="00640808"/>
    <w:rsid w:val="00640896"/>
    <w:rsid w:val="00640D05"/>
    <w:rsid w:val="006412CC"/>
    <w:rsid w:val="00641331"/>
    <w:rsid w:val="00641C32"/>
    <w:rsid w:val="00642329"/>
    <w:rsid w:val="00642A00"/>
    <w:rsid w:val="00643157"/>
    <w:rsid w:val="006431FD"/>
    <w:rsid w:val="00643335"/>
    <w:rsid w:val="006436F1"/>
    <w:rsid w:val="00643E4D"/>
    <w:rsid w:val="00644048"/>
    <w:rsid w:val="00644053"/>
    <w:rsid w:val="00644200"/>
    <w:rsid w:val="006443FA"/>
    <w:rsid w:val="006445CD"/>
    <w:rsid w:val="0064460B"/>
    <w:rsid w:val="00644875"/>
    <w:rsid w:val="0064513A"/>
    <w:rsid w:val="00645435"/>
    <w:rsid w:val="0064549C"/>
    <w:rsid w:val="00645874"/>
    <w:rsid w:val="006458E8"/>
    <w:rsid w:val="00645C2C"/>
    <w:rsid w:val="006462EC"/>
    <w:rsid w:val="00646A11"/>
    <w:rsid w:val="00646BB2"/>
    <w:rsid w:val="00646CB5"/>
    <w:rsid w:val="006470DC"/>
    <w:rsid w:val="006471F2"/>
    <w:rsid w:val="006478F4"/>
    <w:rsid w:val="00647DF5"/>
    <w:rsid w:val="00650280"/>
    <w:rsid w:val="00650D6D"/>
    <w:rsid w:val="00651040"/>
    <w:rsid w:val="00651095"/>
    <w:rsid w:val="0065122B"/>
    <w:rsid w:val="006514F3"/>
    <w:rsid w:val="0065156C"/>
    <w:rsid w:val="006516CA"/>
    <w:rsid w:val="00651754"/>
    <w:rsid w:val="00651926"/>
    <w:rsid w:val="006519A0"/>
    <w:rsid w:val="006519FF"/>
    <w:rsid w:val="00651C44"/>
    <w:rsid w:val="00651EC5"/>
    <w:rsid w:val="0065248E"/>
    <w:rsid w:val="00652789"/>
    <w:rsid w:val="006536F0"/>
    <w:rsid w:val="00653B70"/>
    <w:rsid w:val="00653D84"/>
    <w:rsid w:val="00653E13"/>
    <w:rsid w:val="00653F05"/>
    <w:rsid w:val="0065415A"/>
    <w:rsid w:val="00654266"/>
    <w:rsid w:val="00654370"/>
    <w:rsid w:val="006549C0"/>
    <w:rsid w:val="00654E61"/>
    <w:rsid w:val="006557BD"/>
    <w:rsid w:val="00655C52"/>
    <w:rsid w:val="006561B3"/>
    <w:rsid w:val="00656306"/>
    <w:rsid w:val="006566D8"/>
    <w:rsid w:val="00657369"/>
    <w:rsid w:val="00657549"/>
    <w:rsid w:val="00657E1D"/>
    <w:rsid w:val="006600FE"/>
    <w:rsid w:val="0066024F"/>
    <w:rsid w:val="006608A6"/>
    <w:rsid w:val="00660C02"/>
    <w:rsid w:val="00660CF0"/>
    <w:rsid w:val="00660F4E"/>
    <w:rsid w:val="00661230"/>
    <w:rsid w:val="006612D3"/>
    <w:rsid w:val="006613BC"/>
    <w:rsid w:val="006613C0"/>
    <w:rsid w:val="00661CB8"/>
    <w:rsid w:val="00662197"/>
    <w:rsid w:val="00662263"/>
    <w:rsid w:val="00662A92"/>
    <w:rsid w:val="00662ADF"/>
    <w:rsid w:val="00662B15"/>
    <w:rsid w:val="00662BB7"/>
    <w:rsid w:val="00662D64"/>
    <w:rsid w:val="00662EFC"/>
    <w:rsid w:val="0066316C"/>
    <w:rsid w:val="00663194"/>
    <w:rsid w:val="00663390"/>
    <w:rsid w:val="006635C0"/>
    <w:rsid w:val="0066386F"/>
    <w:rsid w:val="00663BB4"/>
    <w:rsid w:val="00663E31"/>
    <w:rsid w:val="006640C1"/>
    <w:rsid w:val="00664163"/>
    <w:rsid w:val="006646F0"/>
    <w:rsid w:val="0066478C"/>
    <w:rsid w:val="006647BF"/>
    <w:rsid w:val="00664826"/>
    <w:rsid w:val="00664C60"/>
    <w:rsid w:val="00664DD5"/>
    <w:rsid w:val="006651CB"/>
    <w:rsid w:val="00665827"/>
    <w:rsid w:val="00665BF3"/>
    <w:rsid w:val="00665C56"/>
    <w:rsid w:val="0066628E"/>
    <w:rsid w:val="0066651E"/>
    <w:rsid w:val="0066696F"/>
    <w:rsid w:val="006669BC"/>
    <w:rsid w:val="00666C5A"/>
    <w:rsid w:val="00666D02"/>
    <w:rsid w:val="00666E50"/>
    <w:rsid w:val="00667212"/>
    <w:rsid w:val="006672EF"/>
    <w:rsid w:val="00667B1D"/>
    <w:rsid w:val="0067064D"/>
    <w:rsid w:val="00670B71"/>
    <w:rsid w:val="00670C09"/>
    <w:rsid w:val="00670F70"/>
    <w:rsid w:val="00671165"/>
    <w:rsid w:val="00671188"/>
    <w:rsid w:val="006712DD"/>
    <w:rsid w:val="006713A2"/>
    <w:rsid w:val="00671960"/>
    <w:rsid w:val="00671A1F"/>
    <w:rsid w:val="00671B1C"/>
    <w:rsid w:val="00671B30"/>
    <w:rsid w:val="00671BBB"/>
    <w:rsid w:val="00672270"/>
    <w:rsid w:val="006722E5"/>
    <w:rsid w:val="00673407"/>
    <w:rsid w:val="006744A2"/>
    <w:rsid w:val="006744D5"/>
    <w:rsid w:val="0067474A"/>
    <w:rsid w:val="0067497E"/>
    <w:rsid w:val="006749D7"/>
    <w:rsid w:val="006752EA"/>
    <w:rsid w:val="0067538C"/>
    <w:rsid w:val="006753CE"/>
    <w:rsid w:val="00675AB6"/>
    <w:rsid w:val="00675B53"/>
    <w:rsid w:val="00675D34"/>
    <w:rsid w:val="0067602D"/>
    <w:rsid w:val="00676187"/>
    <w:rsid w:val="0067634A"/>
    <w:rsid w:val="006768D2"/>
    <w:rsid w:val="00676B0A"/>
    <w:rsid w:val="00676DA4"/>
    <w:rsid w:val="0067700E"/>
    <w:rsid w:val="006772CB"/>
    <w:rsid w:val="006774F4"/>
    <w:rsid w:val="00677B2A"/>
    <w:rsid w:val="00677F2D"/>
    <w:rsid w:val="006801BC"/>
    <w:rsid w:val="006805A8"/>
    <w:rsid w:val="00680931"/>
    <w:rsid w:val="00680A10"/>
    <w:rsid w:val="00680AA3"/>
    <w:rsid w:val="00680CE6"/>
    <w:rsid w:val="0068111F"/>
    <w:rsid w:val="006815D4"/>
    <w:rsid w:val="0068196F"/>
    <w:rsid w:val="00681B0D"/>
    <w:rsid w:val="00682121"/>
    <w:rsid w:val="00682154"/>
    <w:rsid w:val="00682A04"/>
    <w:rsid w:val="00682A95"/>
    <w:rsid w:val="00682B81"/>
    <w:rsid w:val="006831D9"/>
    <w:rsid w:val="00683404"/>
    <w:rsid w:val="0068359D"/>
    <w:rsid w:val="00683781"/>
    <w:rsid w:val="0068394F"/>
    <w:rsid w:val="00683976"/>
    <w:rsid w:val="00683BF2"/>
    <w:rsid w:val="00683D12"/>
    <w:rsid w:val="006844AF"/>
    <w:rsid w:val="006847F2"/>
    <w:rsid w:val="006848EE"/>
    <w:rsid w:val="00684CB6"/>
    <w:rsid w:val="0068550C"/>
    <w:rsid w:val="00685510"/>
    <w:rsid w:val="006855D6"/>
    <w:rsid w:val="006857C7"/>
    <w:rsid w:val="00685994"/>
    <w:rsid w:val="006859B5"/>
    <w:rsid w:val="00685C54"/>
    <w:rsid w:val="00686058"/>
    <w:rsid w:val="00686125"/>
    <w:rsid w:val="00686634"/>
    <w:rsid w:val="00686983"/>
    <w:rsid w:val="00686A0F"/>
    <w:rsid w:val="00686BA7"/>
    <w:rsid w:val="00686E83"/>
    <w:rsid w:val="00687304"/>
    <w:rsid w:val="00687895"/>
    <w:rsid w:val="006879B8"/>
    <w:rsid w:val="00687B36"/>
    <w:rsid w:val="0069029B"/>
    <w:rsid w:val="00690C8C"/>
    <w:rsid w:val="00690ED4"/>
    <w:rsid w:val="0069134D"/>
    <w:rsid w:val="006917FB"/>
    <w:rsid w:val="00691853"/>
    <w:rsid w:val="006918AB"/>
    <w:rsid w:val="00691A27"/>
    <w:rsid w:val="00691D44"/>
    <w:rsid w:val="00691DF7"/>
    <w:rsid w:val="00691F48"/>
    <w:rsid w:val="00692204"/>
    <w:rsid w:val="00692D7A"/>
    <w:rsid w:val="00692DD3"/>
    <w:rsid w:val="00692FA9"/>
    <w:rsid w:val="006930C5"/>
    <w:rsid w:val="0069318D"/>
    <w:rsid w:val="00693478"/>
    <w:rsid w:val="006935D7"/>
    <w:rsid w:val="00693872"/>
    <w:rsid w:val="006938F6"/>
    <w:rsid w:val="00694055"/>
    <w:rsid w:val="006940F9"/>
    <w:rsid w:val="006946EB"/>
    <w:rsid w:val="00694E09"/>
    <w:rsid w:val="00694F3D"/>
    <w:rsid w:val="0069516B"/>
    <w:rsid w:val="0069547F"/>
    <w:rsid w:val="00695DDF"/>
    <w:rsid w:val="00695EF0"/>
    <w:rsid w:val="00697145"/>
    <w:rsid w:val="00697328"/>
    <w:rsid w:val="006973AE"/>
    <w:rsid w:val="006976CC"/>
    <w:rsid w:val="0069780A"/>
    <w:rsid w:val="00697884"/>
    <w:rsid w:val="006A04A5"/>
    <w:rsid w:val="006A0C3C"/>
    <w:rsid w:val="006A0D2A"/>
    <w:rsid w:val="006A0F38"/>
    <w:rsid w:val="006A1AC8"/>
    <w:rsid w:val="006A2440"/>
    <w:rsid w:val="006A2487"/>
    <w:rsid w:val="006A2544"/>
    <w:rsid w:val="006A2BC8"/>
    <w:rsid w:val="006A2E4E"/>
    <w:rsid w:val="006A3461"/>
    <w:rsid w:val="006A34AE"/>
    <w:rsid w:val="006A357B"/>
    <w:rsid w:val="006A42D9"/>
    <w:rsid w:val="006A4543"/>
    <w:rsid w:val="006A4916"/>
    <w:rsid w:val="006A4C62"/>
    <w:rsid w:val="006A4D15"/>
    <w:rsid w:val="006A4E23"/>
    <w:rsid w:val="006A508C"/>
    <w:rsid w:val="006A5580"/>
    <w:rsid w:val="006A55B5"/>
    <w:rsid w:val="006A5CBA"/>
    <w:rsid w:val="006A5DFC"/>
    <w:rsid w:val="006A6192"/>
    <w:rsid w:val="006A6585"/>
    <w:rsid w:val="006A6684"/>
    <w:rsid w:val="006A6865"/>
    <w:rsid w:val="006A6998"/>
    <w:rsid w:val="006A70DA"/>
    <w:rsid w:val="006A71FB"/>
    <w:rsid w:val="006A75DC"/>
    <w:rsid w:val="006A7666"/>
    <w:rsid w:val="006A7813"/>
    <w:rsid w:val="006A787F"/>
    <w:rsid w:val="006A7CCC"/>
    <w:rsid w:val="006A7CF6"/>
    <w:rsid w:val="006A7D51"/>
    <w:rsid w:val="006A7DF8"/>
    <w:rsid w:val="006A7E04"/>
    <w:rsid w:val="006B0144"/>
    <w:rsid w:val="006B0471"/>
    <w:rsid w:val="006B0678"/>
    <w:rsid w:val="006B0DD0"/>
    <w:rsid w:val="006B123A"/>
    <w:rsid w:val="006B1437"/>
    <w:rsid w:val="006B187A"/>
    <w:rsid w:val="006B1940"/>
    <w:rsid w:val="006B1D1C"/>
    <w:rsid w:val="006B22BE"/>
    <w:rsid w:val="006B258B"/>
    <w:rsid w:val="006B291E"/>
    <w:rsid w:val="006B2978"/>
    <w:rsid w:val="006B2E51"/>
    <w:rsid w:val="006B3040"/>
    <w:rsid w:val="006B382A"/>
    <w:rsid w:val="006B399F"/>
    <w:rsid w:val="006B3BF3"/>
    <w:rsid w:val="006B3C07"/>
    <w:rsid w:val="006B40D9"/>
    <w:rsid w:val="006B449F"/>
    <w:rsid w:val="006B44DA"/>
    <w:rsid w:val="006B48C8"/>
    <w:rsid w:val="006B52C9"/>
    <w:rsid w:val="006B5892"/>
    <w:rsid w:val="006B58A8"/>
    <w:rsid w:val="006B58FA"/>
    <w:rsid w:val="006B5E27"/>
    <w:rsid w:val="006B5E7A"/>
    <w:rsid w:val="006B5F7B"/>
    <w:rsid w:val="006B6556"/>
    <w:rsid w:val="006B67F5"/>
    <w:rsid w:val="006B6881"/>
    <w:rsid w:val="006B69CF"/>
    <w:rsid w:val="006B7672"/>
    <w:rsid w:val="006B77CB"/>
    <w:rsid w:val="006B780B"/>
    <w:rsid w:val="006B7D9B"/>
    <w:rsid w:val="006B7FD3"/>
    <w:rsid w:val="006C042E"/>
    <w:rsid w:val="006C0554"/>
    <w:rsid w:val="006C0A71"/>
    <w:rsid w:val="006C112A"/>
    <w:rsid w:val="006C12AE"/>
    <w:rsid w:val="006C1346"/>
    <w:rsid w:val="006C1C49"/>
    <w:rsid w:val="006C2007"/>
    <w:rsid w:val="006C2023"/>
    <w:rsid w:val="006C2112"/>
    <w:rsid w:val="006C21C8"/>
    <w:rsid w:val="006C22F8"/>
    <w:rsid w:val="006C2A2C"/>
    <w:rsid w:val="006C31D2"/>
    <w:rsid w:val="006C330E"/>
    <w:rsid w:val="006C352D"/>
    <w:rsid w:val="006C3681"/>
    <w:rsid w:val="006C3722"/>
    <w:rsid w:val="006C395B"/>
    <w:rsid w:val="006C39E6"/>
    <w:rsid w:val="006C3F20"/>
    <w:rsid w:val="006C464D"/>
    <w:rsid w:val="006C48C9"/>
    <w:rsid w:val="006C4ABB"/>
    <w:rsid w:val="006C4D21"/>
    <w:rsid w:val="006C500D"/>
    <w:rsid w:val="006C5174"/>
    <w:rsid w:val="006C5231"/>
    <w:rsid w:val="006C549E"/>
    <w:rsid w:val="006C5695"/>
    <w:rsid w:val="006C5A85"/>
    <w:rsid w:val="006C5B7D"/>
    <w:rsid w:val="006C5BB6"/>
    <w:rsid w:val="006C5DDA"/>
    <w:rsid w:val="006C5EA3"/>
    <w:rsid w:val="006C5F82"/>
    <w:rsid w:val="006C6207"/>
    <w:rsid w:val="006C6727"/>
    <w:rsid w:val="006C68E5"/>
    <w:rsid w:val="006C6C58"/>
    <w:rsid w:val="006C7844"/>
    <w:rsid w:val="006D00E7"/>
    <w:rsid w:val="006D02CB"/>
    <w:rsid w:val="006D071B"/>
    <w:rsid w:val="006D0B27"/>
    <w:rsid w:val="006D0C12"/>
    <w:rsid w:val="006D127F"/>
    <w:rsid w:val="006D161D"/>
    <w:rsid w:val="006D1824"/>
    <w:rsid w:val="006D26F2"/>
    <w:rsid w:val="006D2705"/>
    <w:rsid w:val="006D2A64"/>
    <w:rsid w:val="006D2A72"/>
    <w:rsid w:val="006D32AE"/>
    <w:rsid w:val="006D3749"/>
    <w:rsid w:val="006D3C91"/>
    <w:rsid w:val="006D44A0"/>
    <w:rsid w:val="006D44D2"/>
    <w:rsid w:val="006D4A58"/>
    <w:rsid w:val="006D4A71"/>
    <w:rsid w:val="006D50C6"/>
    <w:rsid w:val="006D511E"/>
    <w:rsid w:val="006D5262"/>
    <w:rsid w:val="006D52A0"/>
    <w:rsid w:val="006D547C"/>
    <w:rsid w:val="006D56A7"/>
    <w:rsid w:val="006D59FA"/>
    <w:rsid w:val="006D5B5B"/>
    <w:rsid w:val="006D686C"/>
    <w:rsid w:val="006D687F"/>
    <w:rsid w:val="006D6B28"/>
    <w:rsid w:val="006D6D86"/>
    <w:rsid w:val="006D701F"/>
    <w:rsid w:val="006D7279"/>
    <w:rsid w:val="006D732E"/>
    <w:rsid w:val="006D77B2"/>
    <w:rsid w:val="006D79AC"/>
    <w:rsid w:val="006D79C2"/>
    <w:rsid w:val="006D7C9F"/>
    <w:rsid w:val="006D7D14"/>
    <w:rsid w:val="006D7D7E"/>
    <w:rsid w:val="006D7FD6"/>
    <w:rsid w:val="006E01D5"/>
    <w:rsid w:val="006E05AC"/>
    <w:rsid w:val="006E0A51"/>
    <w:rsid w:val="006E0DAE"/>
    <w:rsid w:val="006E15EB"/>
    <w:rsid w:val="006E18CE"/>
    <w:rsid w:val="006E198B"/>
    <w:rsid w:val="006E1E5B"/>
    <w:rsid w:val="006E1E85"/>
    <w:rsid w:val="006E214E"/>
    <w:rsid w:val="006E22A5"/>
    <w:rsid w:val="006E2595"/>
    <w:rsid w:val="006E25F9"/>
    <w:rsid w:val="006E26F1"/>
    <w:rsid w:val="006E3192"/>
    <w:rsid w:val="006E38C4"/>
    <w:rsid w:val="006E3AFF"/>
    <w:rsid w:val="006E3BCE"/>
    <w:rsid w:val="006E3F63"/>
    <w:rsid w:val="006E4396"/>
    <w:rsid w:val="006E48B3"/>
    <w:rsid w:val="006E4908"/>
    <w:rsid w:val="006E4A1F"/>
    <w:rsid w:val="006E4AD3"/>
    <w:rsid w:val="006E4B45"/>
    <w:rsid w:val="006E4E89"/>
    <w:rsid w:val="006E5765"/>
    <w:rsid w:val="006E5C91"/>
    <w:rsid w:val="006E6006"/>
    <w:rsid w:val="006E6A57"/>
    <w:rsid w:val="006E6D96"/>
    <w:rsid w:val="006E6ECB"/>
    <w:rsid w:val="006E72AF"/>
    <w:rsid w:val="006E7A41"/>
    <w:rsid w:val="006E7D31"/>
    <w:rsid w:val="006F0605"/>
    <w:rsid w:val="006F0743"/>
    <w:rsid w:val="006F074D"/>
    <w:rsid w:val="006F0E2F"/>
    <w:rsid w:val="006F0F29"/>
    <w:rsid w:val="006F0F6F"/>
    <w:rsid w:val="006F1050"/>
    <w:rsid w:val="006F10B2"/>
    <w:rsid w:val="006F15C4"/>
    <w:rsid w:val="006F160F"/>
    <w:rsid w:val="006F1670"/>
    <w:rsid w:val="006F19EA"/>
    <w:rsid w:val="006F1BB5"/>
    <w:rsid w:val="006F1BB9"/>
    <w:rsid w:val="006F1BC7"/>
    <w:rsid w:val="006F1D44"/>
    <w:rsid w:val="006F1E7A"/>
    <w:rsid w:val="006F1E88"/>
    <w:rsid w:val="006F1F26"/>
    <w:rsid w:val="006F227B"/>
    <w:rsid w:val="006F25CA"/>
    <w:rsid w:val="006F2801"/>
    <w:rsid w:val="006F2918"/>
    <w:rsid w:val="006F2AE2"/>
    <w:rsid w:val="006F2B1E"/>
    <w:rsid w:val="006F2DDE"/>
    <w:rsid w:val="006F2F6C"/>
    <w:rsid w:val="006F30AF"/>
    <w:rsid w:val="006F30E4"/>
    <w:rsid w:val="006F3460"/>
    <w:rsid w:val="006F3A1F"/>
    <w:rsid w:val="006F3AF8"/>
    <w:rsid w:val="006F3B94"/>
    <w:rsid w:val="006F46B9"/>
    <w:rsid w:val="006F4B58"/>
    <w:rsid w:val="006F4B70"/>
    <w:rsid w:val="006F4C53"/>
    <w:rsid w:val="006F5163"/>
    <w:rsid w:val="006F55E4"/>
    <w:rsid w:val="006F57FD"/>
    <w:rsid w:val="006F58EB"/>
    <w:rsid w:val="006F5B8A"/>
    <w:rsid w:val="006F5C78"/>
    <w:rsid w:val="006F5F80"/>
    <w:rsid w:val="006F675E"/>
    <w:rsid w:val="006F6C3C"/>
    <w:rsid w:val="006F6FB2"/>
    <w:rsid w:val="006F72F3"/>
    <w:rsid w:val="006F75C4"/>
    <w:rsid w:val="006F7610"/>
    <w:rsid w:val="006F7A84"/>
    <w:rsid w:val="006F7AEF"/>
    <w:rsid w:val="007006F0"/>
    <w:rsid w:val="007008EF"/>
    <w:rsid w:val="00700A3B"/>
    <w:rsid w:val="00700E48"/>
    <w:rsid w:val="007011AC"/>
    <w:rsid w:val="00701210"/>
    <w:rsid w:val="0070186E"/>
    <w:rsid w:val="00701DDD"/>
    <w:rsid w:val="00701EB3"/>
    <w:rsid w:val="007021C0"/>
    <w:rsid w:val="00702211"/>
    <w:rsid w:val="007022E7"/>
    <w:rsid w:val="00702A72"/>
    <w:rsid w:val="00703000"/>
    <w:rsid w:val="007030ED"/>
    <w:rsid w:val="00703B65"/>
    <w:rsid w:val="00703CCB"/>
    <w:rsid w:val="00703FA2"/>
    <w:rsid w:val="00703FAF"/>
    <w:rsid w:val="007040C2"/>
    <w:rsid w:val="00704346"/>
    <w:rsid w:val="007045F7"/>
    <w:rsid w:val="0070478A"/>
    <w:rsid w:val="00705126"/>
    <w:rsid w:val="007054CF"/>
    <w:rsid w:val="007054E0"/>
    <w:rsid w:val="0070550E"/>
    <w:rsid w:val="0070597B"/>
    <w:rsid w:val="00705E66"/>
    <w:rsid w:val="00705EF6"/>
    <w:rsid w:val="00706461"/>
    <w:rsid w:val="00707032"/>
    <w:rsid w:val="00707AEA"/>
    <w:rsid w:val="00710320"/>
    <w:rsid w:val="00710A1D"/>
    <w:rsid w:val="00710BBB"/>
    <w:rsid w:val="00710D5B"/>
    <w:rsid w:val="0071157A"/>
    <w:rsid w:val="007116E6"/>
    <w:rsid w:val="00711DE2"/>
    <w:rsid w:val="007120B4"/>
    <w:rsid w:val="007123C1"/>
    <w:rsid w:val="007125B5"/>
    <w:rsid w:val="007125D3"/>
    <w:rsid w:val="00712DAE"/>
    <w:rsid w:val="00713125"/>
    <w:rsid w:val="007132D2"/>
    <w:rsid w:val="00713824"/>
    <w:rsid w:val="00713907"/>
    <w:rsid w:val="00713E1F"/>
    <w:rsid w:val="00713FA8"/>
    <w:rsid w:val="007142FE"/>
    <w:rsid w:val="00714813"/>
    <w:rsid w:val="00714A2C"/>
    <w:rsid w:val="00714A70"/>
    <w:rsid w:val="00714DA7"/>
    <w:rsid w:val="00714DAB"/>
    <w:rsid w:val="00714FCF"/>
    <w:rsid w:val="0071512A"/>
    <w:rsid w:val="0071538E"/>
    <w:rsid w:val="007156B2"/>
    <w:rsid w:val="00715943"/>
    <w:rsid w:val="00715BA5"/>
    <w:rsid w:val="00715E89"/>
    <w:rsid w:val="0071614F"/>
    <w:rsid w:val="00717228"/>
    <w:rsid w:val="00717258"/>
    <w:rsid w:val="0071738A"/>
    <w:rsid w:val="007174C2"/>
    <w:rsid w:val="007177E4"/>
    <w:rsid w:val="00717B95"/>
    <w:rsid w:val="007208C5"/>
    <w:rsid w:val="0072097A"/>
    <w:rsid w:val="00720A4D"/>
    <w:rsid w:val="00720DE2"/>
    <w:rsid w:val="00720F9E"/>
    <w:rsid w:val="0072119A"/>
    <w:rsid w:val="007211DB"/>
    <w:rsid w:val="007212E5"/>
    <w:rsid w:val="0072139D"/>
    <w:rsid w:val="0072167B"/>
    <w:rsid w:val="00721E56"/>
    <w:rsid w:val="00721F36"/>
    <w:rsid w:val="00722BD6"/>
    <w:rsid w:val="00722CE1"/>
    <w:rsid w:val="0072339B"/>
    <w:rsid w:val="00723647"/>
    <w:rsid w:val="00723A5B"/>
    <w:rsid w:val="00723B6A"/>
    <w:rsid w:val="00723E57"/>
    <w:rsid w:val="00723EF9"/>
    <w:rsid w:val="00724C51"/>
    <w:rsid w:val="00724E4D"/>
    <w:rsid w:val="00725019"/>
    <w:rsid w:val="007254AE"/>
    <w:rsid w:val="00725807"/>
    <w:rsid w:val="007261E0"/>
    <w:rsid w:val="0072662B"/>
    <w:rsid w:val="007266F3"/>
    <w:rsid w:val="007267FB"/>
    <w:rsid w:val="00726ADF"/>
    <w:rsid w:val="00726C00"/>
    <w:rsid w:val="00726CCE"/>
    <w:rsid w:val="00726F81"/>
    <w:rsid w:val="00726FAB"/>
    <w:rsid w:val="0072712A"/>
    <w:rsid w:val="00727261"/>
    <w:rsid w:val="00727455"/>
    <w:rsid w:val="0072768E"/>
    <w:rsid w:val="007300DB"/>
    <w:rsid w:val="0073017A"/>
    <w:rsid w:val="0073079D"/>
    <w:rsid w:val="007308C5"/>
    <w:rsid w:val="00730920"/>
    <w:rsid w:val="00730A81"/>
    <w:rsid w:val="00730B67"/>
    <w:rsid w:val="00730C1C"/>
    <w:rsid w:val="00730EDF"/>
    <w:rsid w:val="00731302"/>
    <w:rsid w:val="0073171E"/>
    <w:rsid w:val="00731A96"/>
    <w:rsid w:val="00731C2E"/>
    <w:rsid w:val="00731DEE"/>
    <w:rsid w:val="007321FD"/>
    <w:rsid w:val="00732446"/>
    <w:rsid w:val="00732517"/>
    <w:rsid w:val="00732526"/>
    <w:rsid w:val="007328F5"/>
    <w:rsid w:val="00732941"/>
    <w:rsid w:val="00732CCF"/>
    <w:rsid w:val="00732D3F"/>
    <w:rsid w:val="00732DD8"/>
    <w:rsid w:val="007331B8"/>
    <w:rsid w:val="00733342"/>
    <w:rsid w:val="007335CC"/>
    <w:rsid w:val="007336D7"/>
    <w:rsid w:val="00733783"/>
    <w:rsid w:val="007338C5"/>
    <w:rsid w:val="00733AD6"/>
    <w:rsid w:val="007343C5"/>
    <w:rsid w:val="00734684"/>
    <w:rsid w:val="0073476C"/>
    <w:rsid w:val="00734812"/>
    <w:rsid w:val="00734975"/>
    <w:rsid w:val="00734E3E"/>
    <w:rsid w:val="0073535E"/>
    <w:rsid w:val="007353CB"/>
    <w:rsid w:val="0073561E"/>
    <w:rsid w:val="0073565E"/>
    <w:rsid w:val="00735B13"/>
    <w:rsid w:val="007364C9"/>
    <w:rsid w:val="007365B1"/>
    <w:rsid w:val="007366A9"/>
    <w:rsid w:val="00736EEF"/>
    <w:rsid w:val="0073711A"/>
    <w:rsid w:val="00737602"/>
    <w:rsid w:val="00737FA1"/>
    <w:rsid w:val="0074038A"/>
    <w:rsid w:val="00740D49"/>
    <w:rsid w:val="00740F9A"/>
    <w:rsid w:val="00741071"/>
    <w:rsid w:val="007415F1"/>
    <w:rsid w:val="0074190F"/>
    <w:rsid w:val="00741AF8"/>
    <w:rsid w:val="00741FA1"/>
    <w:rsid w:val="0074209C"/>
    <w:rsid w:val="007422E6"/>
    <w:rsid w:val="00742410"/>
    <w:rsid w:val="00742A67"/>
    <w:rsid w:val="00742CD5"/>
    <w:rsid w:val="00742E52"/>
    <w:rsid w:val="00742FFE"/>
    <w:rsid w:val="007432EE"/>
    <w:rsid w:val="0074347A"/>
    <w:rsid w:val="00743E09"/>
    <w:rsid w:val="00743F0B"/>
    <w:rsid w:val="007448CF"/>
    <w:rsid w:val="00745203"/>
    <w:rsid w:val="007453BC"/>
    <w:rsid w:val="007453FC"/>
    <w:rsid w:val="0074555E"/>
    <w:rsid w:val="00745610"/>
    <w:rsid w:val="00745E11"/>
    <w:rsid w:val="00746262"/>
    <w:rsid w:val="00746289"/>
    <w:rsid w:val="0074631A"/>
    <w:rsid w:val="0074688F"/>
    <w:rsid w:val="00746A2B"/>
    <w:rsid w:val="00746C33"/>
    <w:rsid w:val="007478CF"/>
    <w:rsid w:val="0074798C"/>
    <w:rsid w:val="00747A00"/>
    <w:rsid w:val="00747ADD"/>
    <w:rsid w:val="00747C97"/>
    <w:rsid w:val="00747EFB"/>
    <w:rsid w:val="00747FDB"/>
    <w:rsid w:val="00750089"/>
    <w:rsid w:val="007500DF"/>
    <w:rsid w:val="007502F7"/>
    <w:rsid w:val="00750429"/>
    <w:rsid w:val="007505E9"/>
    <w:rsid w:val="007507EF"/>
    <w:rsid w:val="00750B5E"/>
    <w:rsid w:val="00750D90"/>
    <w:rsid w:val="00750F6A"/>
    <w:rsid w:val="0075126C"/>
    <w:rsid w:val="00751288"/>
    <w:rsid w:val="00751335"/>
    <w:rsid w:val="00751E48"/>
    <w:rsid w:val="00751E5E"/>
    <w:rsid w:val="00752183"/>
    <w:rsid w:val="007525CB"/>
    <w:rsid w:val="007525E3"/>
    <w:rsid w:val="00752676"/>
    <w:rsid w:val="00752AA2"/>
    <w:rsid w:val="00753126"/>
    <w:rsid w:val="00753FAB"/>
    <w:rsid w:val="00753FB4"/>
    <w:rsid w:val="00754471"/>
    <w:rsid w:val="00754829"/>
    <w:rsid w:val="00754A2B"/>
    <w:rsid w:val="00754CA4"/>
    <w:rsid w:val="00755A50"/>
    <w:rsid w:val="00755F4D"/>
    <w:rsid w:val="00755FFB"/>
    <w:rsid w:val="00756162"/>
    <w:rsid w:val="0075629B"/>
    <w:rsid w:val="007562A2"/>
    <w:rsid w:val="007562AA"/>
    <w:rsid w:val="0075638E"/>
    <w:rsid w:val="00756598"/>
    <w:rsid w:val="0075704D"/>
    <w:rsid w:val="007570D1"/>
    <w:rsid w:val="0075755C"/>
    <w:rsid w:val="00757812"/>
    <w:rsid w:val="00757931"/>
    <w:rsid w:val="007579A9"/>
    <w:rsid w:val="00757DEB"/>
    <w:rsid w:val="007603D8"/>
    <w:rsid w:val="007608AD"/>
    <w:rsid w:val="007608D5"/>
    <w:rsid w:val="007609D7"/>
    <w:rsid w:val="00761418"/>
    <w:rsid w:val="00761B55"/>
    <w:rsid w:val="00762041"/>
    <w:rsid w:val="00762363"/>
    <w:rsid w:val="007628F8"/>
    <w:rsid w:val="00762A43"/>
    <w:rsid w:val="0076302E"/>
    <w:rsid w:val="0076348D"/>
    <w:rsid w:val="00763566"/>
    <w:rsid w:val="0076379D"/>
    <w:rsid w:val="00763B20"/>
    <w:rsid w:val="00764111"/>
    <w:rsid w:val="0076418A"/>
    <w:rsid w:val="007643FB"/>
    <w:rsid w:val="0076446F"/>
    <w:rsid w:val="00764AAA"/>
    <w:rsid w:val="00764C43"/>
    <w:rsid w:val="00764E1C"/>
    <w:rsid w:val="00764F99"/>
    <w:rsid w:val="007657E4"/>
    <w:rsid w:val="00765C8C"/>
    <w:rsid w:val="007662C2"/>
    <w:rsid w:val="00766BE4"/>
    <w:rsid w:val="00766C04"/>
    <w:rsid w:val="00766F08"/>
    <w:rsid w:val="0076701D"/>
    <w:rsid w:val="0076718A"/>
    <w:rsid w:val="00767249"/>
    <w:rsid w:val="00767600"/>
    <w:rsid w:val="00767E02"/>
    <w:rsid w:val="00767E7D"/>
    <w:rsid w:val="00770BF2"/>
    <w:rsid w:val="00770C74"/>
    <w:rsid w:val="007710B5"/>
    <w:rsid w:val="007717E5"/>
    <w:rsid w:val="00771CE0"/>
    <w:rsid w:val="007725AF"/>
    <w:rsid w:val="00772EAF"/>
    <w:rsid w:val="00772ED1"/>
    <w:rsid w:val="00772F5A"/>
    <w:rsid w:val="0077334B"/>
    <w:rsid w:val="00773915"/>
    <w:rsid w:val="00773D73"/>
    <w:rsid w:val="007743A3"/>
    <w:rsid w:val="0077470C"/>
    <w:rsid w:val="00774878"/>
    <w:rsid w:val="007754A3"/>
    <w:rsid w:val="007756F6"/>
    <w:rsid w:val="0077593E"/>
    <w:rsid w:val="0077596A"/>
    <w:rsid w:val="00775A23"/>
    <w:rsid w:val="00775B00"/>
    <w:rsid w:val="00775B0C"/>
    <w:rsid w:val="00775D5A"/>
    <w:rsid w:val="00775DD9"/>
    <w:rsid w:val="00775F94"/>
    <w:rsid w:val="00776209"/>
    <w:rsid w:val="00776244"/>
    <w:rsid w:val="007764FA"/>
    <w:rsid w:val="00776611"/>
    <w:rsid w:val="00776CDA"/>
    <w:rsid w:val="00776DC1"/>
    <w:rsid w:val="00776E4F"/>
    <w:rsid w:val="00776E78"/>
    <w:rsid w:val="007772CD"/>
    <w:rsid w:val="00777409"/>
    <w:rsid w:val="007777AD"/>
    <w:rsid w:val="00777817"/>
    <w:rsid w:val="007778E3"/>
    <w:rsid w:val="00777CFB"/>
    <w:rsid w:val="00777D50"/>
    <w:rsid w:val="00780225"/>
    <w:rsid w:val="00780438"/>
    <w:rsid w:val="0078075B"/>
    <w:rsid w:val="00780AD4"/>
    <w:rsid w:val="0078144A"/>
    <w:rsid w:val="0078160D"/>
    <w:rsid w:val="0078198A"/>
    <w:rsid w:val="00781DF5"/>
    <w:rsid w:val="0078271B"/>
    <w:rsid w:val="00782BB3"/>
    <w:rsid w:val="00782E42"/>
    <w:rsid w:val="00783D67"/>
    <w:rsid w:val="007840A7"/>
    <w:rsid w:val="00784B35"/>
    <w:rsid w:val="00784FFD"/>
    <w:rsid w:val="00785212"/>
    <w:rsid w:val="00785612"/>
    <w:rsid w:val="00785AA5"/>
    <w:rsid w:val="00785BE2"/>
    <w:rsid w:val="00786A35"/>
    <w:rsid w:val="00786B45"/>
    <w:rsid w:val="00786C9A"/>
    <w:rsid w:val="00786CAC"/>
    <w:rsid w:val="00787391"/>
    <w:rsid w:val="007879E8"/>
    <w:rsid w:val="00787B5D"/>
    <w:rsid w:val="00787D60"/>
    <w:rsid w:val="00787EE8"/>
    <w:rsid w:val="00790036"/>
    <w:rsid w:val="0079038E"/>
    <w:rsid w:val="007906ED"/>
    <w:rsid w:val="00790703"/>
    <w:rsid w:val="007908C3"/>
    <w:rsid w:val="007909F7"/>
    <w:rsid w:val="00790DE0"/>
    <w:rsid w:val="00790EC0"/>
    <w:rsid w:val="00791927"/>
    <w:rsid w:val="00791C14"/>
    <w:rsid w:val="007921E1"/>
    <w:rsid w:val="00792478"/>
    <w:rsid w:val="00792516"/>
    <w:rsid w:val="00792AC9"/>
    <w:rsid w:val="00792BD8"/>
    <w:rsid w:val="00793040"/>
    <w:rsid w:val="007930B5"/>
    <w:rsid w:val="00793617"/>
    <w:rsid w:val="00793895"/>
    <w:rsid w:val="007938C1"/>
    <w:rsid w:val="00793918"/>
    <w:rsid w:val="00793D75"/>
    <w:rsid w:val="00793F37"/>
    <w:rsid w:val="0079402C"/>
    <w:rsid w:val="007944A9"/>
    <w:rsid w:val="0079479A"/>
    <w:rsid w:val="007948E8"/>
    <w:rsid w:val="00795251"/>
    <w:rsid w:val="007955D3"/>
    <w:rsid w:val="007958A3"/>
    <w:rsid w:val="007967B6"/>
    <w:rsid w:val="0079690C"/>
    <w:rsid w:val="00796CE3"/>
    <w:rsid w:val="00796F26"/>
    <w:rsid w:val="007973CD"/>
    <w:rsid w:val="00797747"/>
    <w:rsid w:val="007977E8"/>
    <w:rsid w:val="00797EE8"/>
    <w:rsid w:val="007A03AA"/>
    <w:rsid w:val="007A0B9B"/>
    <w:rsid w:val="007A0BA6"/>
    <w:rsid w:val="007A0EDC"/>
    <w:rsid w:val="007A16EC"/>
    <w:rsid w:val="007A1E1A"/>
    <w:rsid w:val="007A2727"/>
    <w:rsid w:val="007A27AE"/>
    <w:rsid w:val="007A2951"/>
    <w:rsid w:val="007A2CBB"/>
    <w:rsid w:val="007A2D76"/>
    <w:rsid w:val="007A3217"/>
    <w:rsid w:val="007A3441"/>
    <w:rsid w:val="007A3467"/>
    <w:rsid w:val="007A386C"/>
    <w:rsid w:val="007A389F"/>
    <w:rsid w:val="007A39FF"/>
    <w:rsid w:val="007A3A38"/>
    <w:rsid w:val="007A425B"/>
    <w:rsid w:val="007A483C"/>
    <w:rsid w:val="007A4A99"/>
    <w:rsid w:val="007A4FF4"/>
    <w:rsid w:val="007A511F"/>
    <w:rsid w:val="007A514B"/>
    <w:rsid w:val="007A51E6"/>
    <w:rsid w:val="007A5CFB"/>
    <w:rsid w:val="007A6753"/>
    <w:rsid w:val="007A6F13"/>
    <w:rsid w:val="007A7280"/>
    <w:rsid w:val="007A7CEA"/>
    <w:rsid w:val="007B025A"/>
    <w:rsid w:val="007B0563"/>
    <w:rsid w:val="007B07B2"/>
    <w:rsid w:val="007B0CB8"/>
    <w:rsid w:val="007B10EA"/>
    <w:rsid w:val="007B1CEE"/>
    <w:rsid w:val="007B27A2"/>
    <w:rsid w:val="007B2853"/>
    <w:rsid w:val="007B2D51"/>
    <w:rsid w:val="007B3797"/>
    <w:rsid w:val="007B4011"/>
    <w:rsid w:val="007B4474"/>
    <w:rsid w:val="007B4832"/>
    <w:rsid w:val="007B4994"/>
    <w:rsid w:val="007B4A8F"/>
    <w:rsid w:val="007B4C92"/>
    <w:rsid w:val="007B5018"/>
    <w:rsid w:val="007B5034"/>
    <w:rsid w:val="007B52D8"/>
    <w:rsid w:val="007B632A"/>
    <w:rsid w:val="007B65DD"/>
    <w:rsid w:val="007B689F"/>
    <w:rsid w:val="007B6A6A"/>
    <w:rsid w:val="007B6DD3"/>
    <w:rsid w:val="007B6E84"/>
    <w:rsid w:val="007B70DE"/>
    <w:rsid w:val="007B7AF4"/>
    <w:rsid w:val="007B7CCA"/>
    <w:rsid w:val="007C044A"/>
    <w:rsid w:val="007C05FA"/>
    <w:rsid w:val="007C068A"/>
    <w:rsid w:val="007C0938"/>
    <w:rsid w:val="007C0F3F"/>
    <w:rsid w:val="007C1B83"/>
    <w:rsid w:val="007C1D1E"/>
    <w:rsid w:val="007C1E47"/>
    <w:rsid w:val="007C2213"/>
    <w:rsid w:val="007C22C0"/>
    <w:rsid w:val="007C24E6"/>
    <w:rsid w:val="007C2867"/>
    <w:rsid w:val="007C28DC"/>
    <w:rsid w:val="007C2E6C"/>
    <w:rsid w:val="007C34A9"/>
    <w:rsid w:val="007C3611"/>
    <w:rsid w:val="007C36A8"/>
    <w:rsid w:val="007C36CC"/>
    <w:rsid w:val="007C3B5F"/>
    <w:rsid w:val="007C3C1E"/>
    <w:rsid w:val="007C3DC7"/>
    <w:rsid w:val="007C3E98"/>
    <w:rsid w:val="007C3EF7"/>
    <w:rsid w:val="007C3F8F"/>
    <w:rsid w:val="007C4061"/>
    <w:rsid w:val="007C41AB"/>
    <w:rsid w:val="007C457C"/>
    <w:rsid w:val="007C48E4"/>
    <w:rsid w:val="007C4C65"/>
    <w:rsid w:val="007C4F68"/>
    <w:rsid w:val="007C50CD"/>
    <w:rsid w:val="007C5218"/>
    <w:rsid w:val="007C5228"/>
    <w:rsid w:val="007C59AE"/>
    <w:rsid w:val="007C6480"/>
    <w:rsid w:val="007C653F"/>
    <w:rsid w:val="007C659F"/>
    <w:rsid w:val="007C680E"/>
    <w:rsid w:val="007C6848"/>
    <w:rsid w:val="007C6F5D"/>
    <w:rsid w:val="007C7034"/>
    <w:rsid w:val="007C7106"/>
    <w:rsid w:val="007C7345"/>
    <w:rsid w:val="007C7803"/>
    <w:rsid w:val="007C7B2B"/>
    <w:rsid w:val="007D0073"/>
    <w:rsid w:val="007D0296"/>
    <w:rsid w:val="007D0350"/>
    <w:rsid w:val="007D0637"/>
    <w:rsid w:val="007D091B"/>
    <w:rsid w:val="007D0FCD"/>
    <w:rsid w:val="007D10F1"/>
    <w:rsid w:val="007D121F"/>
    <w:rsid w:val="007D13B8"/>
    <w:rsid w:val="007D1433"/>
    <w:rsid w:val="007D1A9A"/>
    <w:rsid w:val="007D1D88"/>
    <w:rsid w:val="007D23C4"/>
    <w:rsid w:val="007D24B1"/>
    <w:rsid w:val="007D2A12"/>
    <w:rsid w:val="007D3176"/>
    <w:rsid w:val="007D3556"/>
    <w:rsid w:val="007D36DC"/>
    <w:rsid w:val="007D4034"/>
    <w:rsid w:val="007D41D2"/>
    <w:rsid w:val="007D441C"/>
    <w:rsid w:val="007D445B"/>
    <w:rsid w:val="007D4480"/>
    <w:rsid w:val="007D449C"/>
    <w:rsid w:val="007D4513"/>
    <w:rsid w:val="007D467F"/>
    <w:rsid w:val="007D5106"/>
    <w:rsid w:val="007D648C"/>
    <w:rsid w:val="007D64A4"/>
    <w:rsid w:val="007D658E"/>
    <w:rsid w:val="007D689A"/>
    <w:rsid w:val="007D68EE"/>
    <w:rsid w:val="007D6ABB"/>
    <w:rsid w:val="007D6B7B"/>
    <w:rsid w:val="007D7522"/>
    <w:rsid w:val="007D7810"/>
    <w:rsid w:val="007D7C62"/>
    <w:rsid w:val="007D7D06"/>
    <w:rsid w:val="007D7F6C"/>
    <w:rsid w:val="007E0035"/>
    <w:rsid w:val="007E0197"/>
    <w:rsid w:val="007E020C"/>
    <w:rsid w:val="007E02F8"/>
    <w:rsid w:val="007E0386"/>
    <w:rsid w:val="007E06E3"/>
    <w:rsid w:val="007E07AF"/>
    <w:rsid w:val="007E0C7E"/>
    <w:rsid w:val="007E0E30"/>
    <w:rsid w:val="007E0EC6"/>
    <w:rsid w:val="007E0F32"/>
    <w:rsid w:val="007E10B4"/>
    <w:rsid w:val="007E1179"/>
    <w:rsid w:val="007E1B8A"/>
    <w:rsid w:val="007E202E"/>
    <w:rsid w:val="007E2616"/>
    <w:rsid w:val="007E29CE"/>
    <w:rsid w:val="007E2F08"/>
    <w:rsid w:val="007E32D0"/>
    <w:rsid w:val="007E3663"/>
    <w:rsid w:val="007E4FE2"/>
    <w:rsid w:val="007E5060"/>
    <w:rsid w:val="007E5498"/>
    <w:rsid w:val="007E55EB"/>
    <w:rsid w:val="007E56A4"/>
    <w:rsid w:val="007E57A7"/>
    <w:rsid w:val="007E5E61"/>
    <w:rsid w:val="007E69E2"/>
    <w:rsid w:val="007E69F1"/>
    <w:rsid w:val="007E6C31"/>
    <w:rsid w:val="007E6D91"/>
    <w:rsid w:val="007E6DB4"/>
    <w:rsid w:val="007E73B3"/>
    <w:rsid w:val="007E73FA"/>
    <w:rsid w:val="007E7697"/>
    <w:rsid w:val="007F0094"/>
    <w:rsid w:val="007F04DD"/>
    <w:rsid w:val="007F05DC"/>
    <w:rsid w:val="007F0A91"/>
    <w:rsid w:val="007F0B8A"/>
    <w:rsid w:val="007F0D47"/>
    <w:rsid w:val="007F1445"/>
    <w:rsid w:val="007F1495"/>
    <w:rsid w:val="007F1B9D"/>
    <w:rsid w:val="007F1CDF"/>
    <w:rsid w:val="007F2156"/>
    <w:rsid w:val="007F2361"/>
    <w:rsid w:val="007F23EE"/>
    <w:rsid w:val="007F26F1"/>
    <w:rsid w:val="007F26FD"/>
    <w:rsid w:val="007F27F9"/>
    <w:rsid w:val="007F2B79"/>
    <w:rsid w:val="007F2C64"/>
    <w:rsid w:val="007F2FB1"/>
    <w:rsid w:val="007F3461"/>
    <w:rsid w:val="007F38A0"/>
    <w:rsid w:val="007F3DEB"/>
    <w:rsid w:val="007F3EB3"/>
    <w:rsid w:val="007F5039"/>
    <w:rsid w:val="007F504A"/>
    <w:rsid w:val="007F516B"/>
    <w:rsid w:val="007F534B"/>
    <w:rsid w:val="007F5416"/>
    <w:rsid w:val="007F5570"/>
    <w:rsid w:val="007F58CF"/>
    <w:rsid w:val="007F5921"/>
    <w:rsid w:val="007F5D05"/>
    <w:rsid w:val="007F6157"/>
    <w:rsid w:val="007F61EA"/>
    <w:rsid w:val="007F6804"/>
    <w:rsid w:val="007F6AE4"/>
    <w:rsid w:val="007F6F8F"/>
    <w:rsid w:val="007F6FA3"/>
    <w:rsid w:val="007F7C9B"/>
    <w:rsid w:val="007F7DCA"/>
    <w:rsid w:val="007F7F84"/>
    <w:rsid w:val="00800306"/>
    <w:rsid w:val="0080085B"/>
    <w:rsid w:val="00800939"/>
    <w:rsid w:val="00800CA9"/>
    <w:rsid w:val="00800DDF"/>
    <w:rsid w:val="00800E01"/>
    <w:rsid w:val="008017EE"/>
    <w:rsid w:val="00801B86"/>
    <w:rsid w:val="00801EB2"/>
    <w:rsid w:val="00801F97"/>
    <w:rsid w:val="00801FEF"/>
    <w:rsid w:val="0080209F"/>
    <w:rsid w:val="00802394"/>
    <w:rsid w:val="0080266E"/>
    <w:rsid w:val="0080319F"/>
    <w:rsid w:val="008033A7"/>
    <w:rsid w:val="008033C2"/>
    <w:rsid w:val="00803642"/>
    <w:rsid w:val="0080391C"/>
    <w:rsid w:val="00803A12"/>
    <w:rsid w:val="00803B96"/>
    <w:rsid w:val="00803FED"/>
    <w:rsid w:val="00804456"/>
    <w:rsid w:val="00804DCD"/>
    <w:rsid w:val="00804E2D"/>
    <w:rsid w:val="0080537F"/>
    <w:rsid w:val="008054AD"/>
    <w:rsid w:val="00805661"/>
    <w:rsid w:val="00805708"/>
    <w:rsid w:val="00805B51"/>
    <w:rsid w:val="00805C37"/>
    <w:rsid w:val="00806146"/>
    <w:rsid w:val="008065CF"/>
    <w:rsid w:val="0080685E"/>
    <w:rsid w:val="008069D3"/>
    <w:rsid w:val="00806D1E"/>
    <w:rsid w:val="00806D3E"/>
    <w:rsid w:val="0080770C"/>
    <w:rsid w:val="008079CB"/>
    <w:rsid w:val="00807AA4"/>
    <w:rsid w:val="00807C30"/>
    <w:rsid w:val="00807DBF"/>
    <w:rsid w:val="00807F14"/>
    <w:rsid w:val="00807F22"/>
    <w:rsid w:val="00807F3E"/>
    <w:rsid w:val="00807F81"/>
    <w:rsid w:val="00807F98"/>
    <w:rsid w:val="008100D3"/>
    <w:rsid w:val="0081011E"/>
    <w:rsid w:val="0081012B"/>
    <w:rsid w:val="008102A9"/>
    <w:rsid w:val="008104DC"/>
    <w:rsid w:val="00810A63"/>
    <w:rsid w:val="00810C14"/>
    <w:rsid w:val="00811642"/>
    <w:rsid w:val="008116E9"/>
    <w:rsid w:val="0081186B"/>
    <w:rsid w:val="00811EE8"/>
    <w:rsid w:val="00811F00"/>
    <w:rsid w:val="0081207E"/>
    <w:rsid w:val="008121AD"/>
    <w:rsid w:val="00812406"/>
    <w:rsid w:val="00812AC8"/>
    <w:rsid w:val="00812E19"/>
    <w:rsid w:val="00813556"/>
    <w:rsid w:val="00813607"/>
    <w:rsid w:val="00813E4B"/>
    <w:rsid w:val="00813F02"/>
    <w:rsid w:val="00814008"/>
    <w:rsid w:val="008143BA"/>
    <w:rsid w:val="008144E7"/>
    <w:rsid w:val="008145C6"/>
    <w:rsid w:val="0081470D"/>
    <w:rsid w:val="008153CC"/>
    <w:rsid w:val="00815951"/>
    <w:rsid w:val="008159F2"/>
    <w:rsid w:val="00815D40"/>
    <w:rsid w:val="00815E22"/>
    <w:rsid w:val="00815E8F"/>
    <w:rsid w:val="008172FB"/>
    <w:rsid w:val="008201C9"/>
    <w:rsid w:val="008201E0"/>
    <w:rsid w:val="008204DD"/>
    <w:rsid w:val="008205B3"/>
    <w:rsid w:val="0082065A"/>
    <w:rsid w:val="00820B15"/>
    <w:rsid w:val="00820B7F"/>
    <w:rsid w:val="00820EF3"/>
    <w:rsid w:val="00821039"/>
    <w:rsid w:val="008212CB"/>
    <w:rsid w:val="0082175C"/>
    <w:rsid w:val="00821AD1"/>
    <w:rsid w:val="00821B7F"/>
    <w:rsid w:val="00821D9B"/>
    <w:rsid w:val="00821EFF"/>
    <w:rsid w:val="00821F4D"/>
    <w:rsid w:val="00822136"/>
    <w:rsid w:val="0082239B"/>
    <w:rsid w:val="008227E7"/>
    <w:rsid w:val="0082281E"/>
    <w:rsid w:val="00822D8D"/>
    <w:rsid w:val="00822DCB"/>
    <w:rsid w:val="008232A5"/>
    <w:rsid w:val="0082333C"/>
    <w:rsid w:val="00823402"/>
    <w:rsid w:val="0082340F"/>
    <w:rsid w:val="008237C8"/>
    <w:rsid w:val="008237CF"/>
    <w:rsid w:val="00823AB6"/>
    <w:rsid w:val="008246F0"/>
    <w:rsid w:val="0082480C"/>
    <w:rsid w:val="008249AD"/>
    <w:rsid w:val="00824BE5"/>
    <w:rsid w:val="00824EA4"/>
    <w:rsid w:val="00825001"/>
    <w:rsid w:val="00825197"/>
    <w:rsid w:val="00825262"/>
    <w:rsid w:val="008254A4"/>
    <w:rsid w:val="00825F88"/>
    <w:rsid w:val="0082639D"/>
    <w:rsid w:val="008263A8"/>
    <w:rsid w:val="0082663E"/>
    <w:rsid w:val="00826807"/>
    <w:rsid w:val="00826987"/>
    <w:rsid w:val="00826E01"/>
    <w:rsid w:val="00826E09"/>
    <w:rsid w:val="00826F79"/>
    <w:rsid w:val="00827069"/>
    <w:rsid w:val="00827099"/>
    <w:rsid w:val="008275DE"/>
    <w:rsid w:val="00827780"/>
    <w:rsid w:val="00827A24"/>
    <w:rsid w:val="00827A4E"/>
    <w:rsid w:val="00827C5D"/>
    <w:rsid w:val="00827EF6"/>
    <w:rsid w:val="00830072"/>
    <w:rsid w:val="00830EEA"/>
    <w:rsid w:val="00831144"/>
    <w:rsid w:val="008317F4"/>
    <w:rsid w:val="00832216"/>
    <w:rsid w:val="00832256"/>
    <w:rsid w:val="0083226A"/>
    <w:rsid w:val="0083240F"/>
    <w:rsid w:val="0083274C"/>
    <w:rsid w:val="00832881"/>
    <w:rsid w:val="00832A0A"/>
    <w:rsid w:val="00832C71"/>
    <w:rsid w:val="00833AD1"/>
    <w:rsid w:val="00833B68"/>
    <w:rsid w:val="00833B88"/>
    <w:rsid w:val="0083421B"/>
    <w:rsid w:val="00834B08"/>
    <w:rsid w:val="00834F7D"/>
    <w:rsid w:val="008354D8"/>
    <w:rsid w:val="00835598"/>
    <w:rsid w:val="00835F76"/>
    <w:rsid w:val="00836A20"/>
    <w:rsid w:val="00836B4C"/>
    <w:rsid w:val="008371D7"/>
    <w:rsid w:val="0083739E"/>
    <w:rsid w:val="008379B1"/>
    <w:rsid w:val="00837BDD"/>
    <w:rsid w:val="00837CAC"/>
    <w:rsid w:val="0084060E"/>
    <w:rsid w:val="00840A95"/>
    <w:rsid w:val="00841002"/>
    <w:rsid w:val="008410E9"/>
    <w:rsid w:val="00841A1F"/>
    <w:rsid w:val="00841E25"/>
    <w:rsid w:val="00842198"/>
    <w:rsid w:val="00842A11"/>
    <w:rsid w:val="00842DDA"/>
    <w:rsid w:val="0084300B"/>
    <w:rsid w:val="008435EC"/>
    <w:rsid w:val="00843C36"/>
    <w:rsid w:val="00843F3B"/>
    <w:rsid w:val="008442CE"/>
    <w:rsid w:val="00844A37"/>
    <w:rsid w:val="00845118"/>
    <w:rsid w:val="008452DC"/>
    <w:rsid w:val="00845D61"/>
    <w:rsid w:val="00845DBD"/>
    <w:rsid w:val="00846140"/>
    <w:rsid w:val="008462D8"/>
    <w:rsid w:val="00846383"/>
    <w:rsid w:val="008464E7"/>
    <w:rsid w:val="00846661"/>
    <w:rsid w:val="0084690D"/>
    <w:rsid w:val="00846DAD"/>
    <w:rsid w:val="00846F53"/>
    <w:rsid w:val="00847095"/>
    <w:rsid w:val="0084714A"/>
    <w:rsid w:val="0084748E"/>
    <w:rsid w:val="00847643"/>
    <w:rsid w:val="0084766D"/>
    <w:rsid w:val="0084771C"/>
    <w:rsid w:val="00847AB9"/>
    <w:rsid w:val="00847EE2"/>
    <w:rsid w:val="00850577"/>
    <w:rsid w:val="00850605"/>
    <w:rsid w:val="00850C8A"/>
    <w:rsid w:val="00850E25"/>
    <w:rsid w:val="00851912"/>
    <w:rsid w:val="00851DB5"/>
    <w:rsid w:val="00851F27"/>
    <w:rsid w:val="00852092"/>
    <w:rsid w:val="008522D6"/>
    <w:rsid w:val="008526C6"/>
    <w:rsid w:val="00852790"/>
    <w:rsid w:val="00852A68"/>
    <w:rsid w:val="0085333A"/>
    <w:rsid w:val="00853E7B"/>
    <w:rsid w:val="0085400A"/>
    <w:rsid w:val="0085403D"/>
    <w:rsid w:val="00854380"/>
    <w:rsid w:val="00854671"/>
    <w:rsid w:val="00855001"/>
    <w:rsid w:val="008550F4"/>
    <w:rsid w:val="00855118"/>
    <w:rsid w:val="008556B9"/>
    <w:rsid w:val="0085582F"/>
    <w:rsid w:val="00855B68"/>
    <w:rsid w:val="00855CD5"/>
    <w:rsid w:val="00855E25"/>
    <w:rsid w:val="00855FA8"/>
    <w:rsid w:val="00856179"/>
    <w:rsid w:val="00856383"/>
    <w:rsid w:val="00856B4F"/>
    <w:rsid w:val="008570E7"/>
    <w:rsid w:val="008572E0"/>
    <w:rsid w:val="008575DA"/>
    <w:rsid w:val="008575E8"/>
    <w:rsid w:val="00857617"/>
    <w:rsid w:val="00857B37"/>
    <w:rsid w:val="008604EB"/>
    <w:rsid w:val="008604FA"/>
    <w:rsid w:val="00860DD8"/>
    <w:rsid w:val="00860FB9"/>
    <w:rsid w:val="00861778"/>
    <w:rsid w:val="00861E5F"/>
    <w:rsid w:val="00861E9C"/>
    <w:rsid w:val="00862534"/>
    <w:rsid w:val="00862767"/>
    <w:rsid w:val="00862939"/>
    <w:rsid w:val="00862AF9"/>
    <w:rsid w:val="00862D4C"/>
    <w:rsid w:val="00863007"/>
    <w:rsid w:val="008632F9"/>
    <w:rsid w:val="0086365E"/>
    <w:rsid w:val="00863837"/>
    <w:rsid w:val="00863AE9"/>
    <w:rsid w:val="00864058"/>
    <w:rsid w:val="00864073"/>
    <w:rsid w:val="008641F1"/>
    <w:rsid w:val="00864237"/>
    <w:rsid w:val="008644D5"/>
    <w:rsid w:val="0086457C"/>
    <w:rsid w:val="00864899"/>
    <w:rsid w:val="00864A90"/>
    <w:rsid w:val="00864AD5"/>
    <w:rsid w:val="00864F53"/>
    <w:rsid w:val="0086573B"/>
    <w:rsid w:val="00865B44"/>
    <w:rsid w:val="00866058"/>
    <w:rsid w:val="008665D5"/>
    <w:rsid w:val="00866F84"/>
    <w:rsid w:val="00867762"/>
    <w:rsid w:val="008677F4"/>
    <w:rsid w:val="00867ADC"/>
    <w:rsid w:val="00867E3F"/>
    <w:rsid w:val="008700BC"/>
    <w:rsid w:val="008704B7"/>
    <w:rsid w:val="008705E4"/>
    <w:rsid w:val="0087063E"/>
    <w:rsid w:val="00870A01"/>
    <w:rsid w:val="008710B5"/>
    <w:rsid w:val="0087153E"/>
    <w:rsid w:val="00871876"/>
    <w:rsid w:val="00871C52"/>
    <w:rsid w:val="00871CC9"/>
    <w:rsid w:val="00871CEE"/>
    <w:rsid w:val="00871DCA"/>
    <w:rsid w:val="00871DF6"/>
    <w:rsid w:val="00872220"/>
    <w:rsid w:val="008727C4"/>
    <w:rsid w:val="00873242"/>
    <w:rsid w:val="00873470"/>
    <w:rsid w:val="008734BD"/>
    <w:rsid w:val="008735C9"/>
    <w:rsid w:val="0087364F"/>
    <w:rsid w:val="008737A9"/>
    <w:rsid w:val="008737DE"/>
    <w:rsid w:val="00873CB8"/>
    <w:rsid w:val="00873FD1"/>
    <w:rsid w:val="008741CD"/>
    <w:rsid w:val="008741D0"/>
    <w:rsid w:val="008744F9"/>
    <w:rsid w:val="00875679"/>
    <w:rsid w:val="00875AD4"/>
    <w:rsid w:val="00875DDC"/>
    <w:rsid w:val="00875E53"/>
    <w:rsid w:val="00875ECB"/>
    <w:rsid w:val="00875F1A"/>
    <w:rsid w:val="008760C7"/>
    <w:rsid w:val="008761DD"/>
    <w:rsid w:val="008763BF"/>
    <w:rsid w:val="00876493"/>
    <w:rsid w:val="00876624"/>
    <w:rsid w:val="00876DAA"/>
    <w:rsid w:val="00876FEF"/>
    <w:rsid w:val="008771B3"/>
    <w:rsid w:val="00877CFB"/>
    <w:rsid w:val="00877FC4"/>
    <w:rsid w:val="00880040"/>
    <w:rsid w:val="0088007D"/>
    <w:rsid w:val="008808BC"/>
    <w:rsid w:val="00880B78"/>
    <w:rsid w:val="00880CCF"/>
    <w:rsid w:val="00881346"/>
    <w:rsid w:val="008813A5"/>
    <w:rsid w:val="00881824"/>
    <w:rsid w:val="00881897"/>
    <w:rsid w:val="00881B32"/>
    <w:rsid w:val="00881CD5"/>
    <w:rsid w:val="00882485"/>
    <w:rsid w:val="00882580"/>
    <w:rsid w:val="008827EF"/>
    <w:rsid w:val="00882F3E"/>
    <w:rsid w:val="008834D8"/>
    <w:rsid w:val="0088372B"/>
    <w:rsid w:val="00883924"/>
    <w:rsid w:val="00883C5A"/>
    <w:rsid w:val="0088452F"/>
    <w:rsid w:val="00884974"/>
    <w:rsid w:val="00884B03"/>
    <w:rsid w:val="00884DCA"/>
    <w:rsid w:val="00884F6E"/>
    <w:rsid w:val="008852CA"/>
    <w:rsid w:val="00885B90"/>
    <w:rsid w:val="008866FE"/>
    <w:rsid w:val="008868AC"/>
    <w:rsid w:val="00886908"/>
    <w:rsid w:val="00886B6D"/>
    <w:rsid w:val="00886CA3"/>
    <w:rsid w:val="00887CAC"/>
    <w:rsid w:val="00887E87"/>
    <w:rsid w:val="00890186"/>
    <w:rsid w:val="00890451"/>
    <w:rsid w:val="00890781"/>
    <w:rsid w:val="00890A48"/>
    <w:rsid w:val="00890A60"/>
    <w:rsid w:val="00890EEA"/>
    <w:rsid w:val="00891127"/>
    <w:rsid w:val="008913BE"/>
    <w:rsid w:val="00891C9A"/>
    <w:rsid w:val="008924B8"/>
    <w:rsid w:val="00892811"/>
    <w:rsid w:val="008928B6"/>
    <w:rsid w:val="00892D34"/>
    <w:rsid w:val="00892D88"/>
    <w:rsid w:val="008930D5"/>
    <w:rsid w:val="00893875"/>
    <w:rsid w:val="00893988"/>
    <w:rsid w:val="008939AF"/>
    <w:rsid w:val="00893AAF"/>
    <w:rsid w:val="00893CEF"/>
    <w:rsid w:val="00893DFD"/>
    <w:rsid w:val="00893FAF"/>
    <w:rsid w:val="00893FCC"/>
    <w:rsid w:val="008940BD"/>
    <w:rsid w:val="008941DC"/>
    <w:rsid w:val="008944F5"/>
    <w:rsid w:val="008947CB"/>
    <w:rsid w:val="00894C26"/>
    <w:rsid w:val="00894C7A"/>
    <w:rsid w:val="00895187"/>
    <w:rsid w:val="0089541B"/>
    <w:rsid w:val="0089579B"/>
    <w:rsid w:val="00895ABF"/>
    <w:rsid w:val="00895DD7"/>
    <w:rsid w:val="00895F0B"/>
    <w:rsid w:val="008964E5"/>
    <w:rsid w:val="00896CF4"/>
    <w:rsid w:val="00896F02"/>
    <w:rsid w:val="00896FCF"/>
    <w:rsid w:val="00897760"/>
    <w:rsid w:val="00897EE7"/>
    <w:rsid w:val="008A03EB"/>
    <w:rsid w:val="008A0BFC"/>
    <w:rsid w:val="008A11AC"/>
    <w:rsid w:val="008A157B"/>
    <w:rsid w:val="008A15F6"/>
    <w:rsid w:val="008A1F6C"/>
    <w:rsid w:val="008A1FB2"/>
    <w:rsid w:val="008A2533"/>
    <w:rsid w:val="008A2A6E"/>
    <w:rsid w:val="008A2AC6"/>
    <w:rsid w:val="008A2CB6"/>
    <w:rsid w:val="008A3602"/>
    <w:rsid w:val="008A3A4F"/>
    <w:rsid w:val="008A3F09"/>
    <w:rsid w:val="008A417B"/>
    <w:rsid w:val="008A422F"/>
    <w:rsid w:val="008A47AA"/>
    <w:rsid w:val="008A497A"/>
    <w:rsid w:val="008A4A1D"/>
    <w:rsid w:val="008A4C7A"/>
    <w:rsid w:val="008A55EB"/>
    <w:rsid w:val="008A585A"/>
    <w:rsid w:val="008A599C"/>
    <w:rsid w:val="008A5AF0"/>
    <w:rsid w:val="008A5B6F"/>
    <w:rsid w:val="008A5D45"/>
    <w:rsid w:val="008A5E85"/>
    <w:rsid w:val="008A60E9"/>
    <w:rsid w:val="008A62E7"/>
    <w:rsid w:val="008A65BA"/>
    <w:rsid w:val="008A66AF"/>
    <w:rsid w:val="008A6801"/>
    <w:rsid w:val="008A6C3E"/>
    <w:rsid w:val="008A6F2E"/>
    <w:rsid w:val="008A70A0"/>
    <w:rsid w:val="008A72EE"/>
    <w:rsid w:val="008A7657"/>
    <w:rsid w:val="008A7C28"/>
    <w:rsid w:val="008A7CE6"/>
    <w:rsid w:val="008A7DBC"/>
    <w:rsid w:val="008B05FA"/>
    <w:rsid w:val="008B0848"/>
    <w:rsid w:val="008B0B4A"/>
    <w:rsid w:val="008B0DBE"/>
    <w:rsid w:val="008B16DE"/>
    <w:rsid w:val="008B17D0"/>
    <w:rsid w:val="008B1B40"/>
    <w:rsid w:val="008B1C59"/>
    <w:rsid w:val="008B1FA0"/>
    <w:rsid w:val="008B215C"/>
    <w:rsid w:val="008B2306"/>
    <w:rsid w:val="008B2419"/>
    <w:rsid w:val="008B2629"/>
    <w:rsid w:val="008B2759"/>
    <w:rsid w:val="008B279D"/>
    <w:rsid w:val="008B2A8C"/>
    <w:rsid w:val="008B2E38"/>
    <w:rsid w:val="008B3754"/>
    <w:rsid w:val="008B38A1"/>
    <w:rsid w:val="008B3A2A"/>
    <w:rsid w:val="008B3DDB"/>
    <w:rsid w:val="008B4031"/>
    <w:rsid w:val="008B42A7"/>
    <w:rsid w:val="008B458D"/>
    <w:rsid w:val="008B45D2"/>
    <w:rsid w:val="008B4710"/>
    <w:rsid w:val="008B49C6"/>
    <w:rsid w:val="008B49F8"/>
    <w:rsid w:val="008B4B92"/>
    <w:rsid w:val="008B4C19"/>
    <w:rsid w:val="008B4CE9"/>
    <w:rsid w:val="008B55F4"/>
    <w:rsid w:val="008B5624"/>
    <w:rsid w:val="008B56AB"/>
    <w:rsid w:val="008B5ED1"/>
    <w:rsid w:val="008B645F"/>
    <w:rsid w:val="008B672D"/>
    <w:rsid w:val="008B6DFC"/>
    <w:rsid w:val="008B6E05"/>
    <w:rsid w:val="008B7127"/>
    <w:rsid w:val="008B72DA"/>
    <w:rsid w:val="008B7354"/>
    <w:rsid w:val="008B736A"/>
    <w:rsid w:val="008B7467"/>
    <w:rsid w:val="008B781E"/>
    <w:rsid w:val="008B78C6"/>
    <w:rsid w:val="008B7B69"/>
    <w:rsid w:val="008B7CF5"/>
    <w:rsid w:val="008C0310"/>
    <w:rsid w:val="008C0479"/>
    <w:rsid w:val="008C0997"/>
    <w:rsid w:val="008C0A81"/>
    <w:rsid w:val="008C0B0D"/>
    <w:rsid w:val="008C18AF"/>
    <w:rsid w:val="008C2003"/>
    <w:rsid w:val="008C218B"/>
    <w:rsid w:val="008C2658"/>
    <w:rsid w:val="008C2E73"/>
    <w:rsid w:val="008C3015"/>
    <w:rsid w:val="008C3323"/>
    <w:rsid w:val="008C3E07"/>
    <w:rsid w:val="008C454C"/>
    <w:rsid w:val="008C4FAF"/>
    <w:rsid w:val="008C515F"/>
    <w:rsid w:val="008C5321"/>
    <w:rsid w:val="008C5A11"/>
    <w:rsid w:val="008C5A1E"/>
    <w:rsid w:val="008C5B7D"/>
    <w:rsid w:val="008C5D45"/>
    <w:rsid w:val="008C5E7D"/>
    <w:rsid w:val="008C6265"/>
    <w:rsid w:val="008C6980"/>
    <w:rsid w:val="008C6C95"/>
    <w:rsid w:val="008C6F4D"/>
    <w:rsid w:val="008C6FB5"/>
    <w:rsid w:val="008C6FF3"/>
    <w:rsid w:val="008C7148"/>
    <w:rsid w:val="008C7159"/>
    <w:rsid w:val="008C72BD"/>
    <w:rsid w:val="008C73DC"/>
    <w:rsid w:val="008C7478"/>
    <w:rsid w:val="008C7502"/>
    <w:rsid w:val="008C781B"/>
    <w:rsid w:val="008C7A5C"/>
    <w:rsid w:val="008C7A97"/>
    <w:rsid w:val="008C7E9D"/>
    <w:rsid w:val="008C7F5E"/>
    <w:rsid w:val="008D00B5"/>
    <w:rsid w:val="008D01CA"/>
    <w:rsid w:val="008D0E4E"/>
    <w:rsid w:val="008D0FCC"/>
    <w:rsid w:val="008D10DD"/>
    <w:rsid w:val="008D1540"/>
    <w:rsid w:val="008D17FE"/>
    <w:rsid w:val="008D1C3F"/>
    <w:rsid w:val="008D1CE5"/>
    <w:rsid w:val="008D1DD4"/>
    <w:rsid w:val="008D1DE8"/>
    <w:rsid w:val="008D1F00"/>
    <w:rsid w:val="008D20D9"/>
    <w:rsid w:val="008D2117"/>
    <w:rsid w:val="008D23C2"/>
    <w:rsid w:val="008D25FF"/>
    <w:rsid w:val="008D2947"/>
    <w:rsid w:val="008D2AFC"/>
    <w:rsid w:val="008D2F61"/>
    <w:rsid w:val="008D389E"/>
    <w:rsid w:val="008D3E46"/>
    <w:rsid w:val="008D3ED5"/>
    <w:rsid w:val="008D40A6"/>
    <w:rsid w:val="008D4DCF"/>
    <w:rsid w:val="008D501C"/>
    <w:rsid w:val="008D54AF"/>
    <w:rsid w:val="008D5528"/>
    <w:rsid w:val="008D56EB"/>
    <w:rsid w:val="008D5D7F"/>
    <w:rsid w:val="008D61FC"/>
    <w:rsid w:val="008D6324"/>
    <w:rsid w:val="008D644E"/>
    <w:rsid w:val="008D64D0"/>
    <w:rsid w:val="008D6641"/>
    <w:rsid w:val="008D6A04"/>
    <w:rsid w:val="008D6BBB"/>
    <w:rsid w:val="008D6CDF"/>
    <w:rsid w:val="008D6D75"/>
    <w:rsid w:val="008D6DCB"/>
    <w:rsid w:val="008D7208"/>
    <w:rsid w:val="008D73AC"/>
    <w:rsid w:val="008D7967"/>
    <w:rsid w:val="008D79BD"/>
    <w:rsid w:val="008D7C12"/>
    <w:rsid w:val="008E04E5"/>
    <w:rsid w:val="008E0C2B"/>
    <w:rsid w:val="008E12AB"/>
    <w:rsid w:val="008E1495"/>
    <w:rsid w:val="008E1720"/>
    <w:rsid w:val="008E19DB"/>
    <w:rsid w:val="008E1A9C"/>
    <w:rsid w:val="008E1E5C"/>
    <w:rsid w:val="008E1F1D"/>
    <w:rsid w:val="008E21F6"/>
    <w:rsid w:val="008E2236"/>
    <w:rsid w:val="008E29C1"/>
    <w:rsid w:val="008E300E"/>
    <w:rsid w:val="008E3158"/>
    <w:rsid w:val="008E3173"/>
    <w:rsid w:val="008E3AA0"/>
    <w:rsid w:val="008E3E7D"/>
    <w:rsid w:val="008E42BD"/>
    <w:rsid w:val="008E46F8"/>
    <w:rsid w:val="008E4AF0"/>
    <w:rsid w:val="008E5191"/>
    <w:rsid w:val="008E5213"/>
    <w:rsid w:val="008E5B98"/>
    <w:rsid w:val="008E67A1"/>
    <w:rsid w:val="008E69A8"/>
    <w:rsid w:val="008E6C96"/>
    <w:rsid w:val="008E6E10"/>
    <w:rsid w:val="008E6E74"/>
    <w:rsid w:val="008E71DB"/>
    <w:rsid w:val="008E7535"/>
    <w:rsid w:val="008E7653"/>
    <w:rsid w:val="008E7A75"/>
    <w:rsid w:val="008E7A7E"/>
    <w:rsid w:val="008E7D14"/>
    <w:rsid w:val="008E7F7D"/>
    <w:rsid w:val="008F016E"/>
    <w:rsid w:val="008F03C0"/>
    <w:rsid w:val="008F06FF"/>
    <w:rsid w:val="008F0B8A"/>
    <w:rsid w:val="008F0B8E"/>
    <w:rsid w:val="008F0DF5"/>
    <w:rsid w:val="008F0E97"/>
    <w:rsid w:val="008F0EC4"/>
    <w:rsid w:val="008F192F"/>
    <w:rsid w:val="008F1993"/>
    <w:rsid w:val="008F1D24"/>
    <w:rsid w:val="008F1D61"/>
    <w:rsid w:val="008F1E6C"/>
    <w:rsid w:val="008F1F39"/>
    <w:rsid w:val="008F1FCD"/>
    <w:rsid w:val="008F22B3"/>
    <w:rsid w:val="008F23BE"/>
    <w:rsid w:val="008F2BA4"/>
    <w:rsid w:val="008F30DD"/>
    <w:rsid w:val="008F3197"/>
    <w:rsid w:val="008F3530"/>
    <w:rsid w:val="008F3632"/>
    <w:rsid w:val="008F364B"/>
    <w:rsid w:val="008F393A"/>
    <w:rsid w:val="008F3ADB"/>
    <w:rsid w:val="008F3C95"/>
    <w:rsid w:val="008F4502"/>
    <w:rsid w:val="008F4710"/>
    <w:rsid w:val="008F4809"/>
    <w:rsid w:val="008F4A33"/>
    <w:rsid w:val="008F516F"/>
    <w:rsid w:val="008F5511"/>
    <w:rsid w:val="008F5587"/>
    <w:rsid w:val="008F55E9"/>
    <w:rsid w:val="008F57F2"/>
    <w:rsid w:val="008F5CA2"/>
    <w:rsid w:val="008F600D"/>
    <w:rsid w:val="008F6724"/>
    <w:rsid w:val="008F6ABB"/>
    <w:rsid w:val="008F6B64"/>
    <w:rsid w:val="008F6E37"/>
    <w:rsid w:val="008F775E"/>
    <w:rsid w:val="008F7863"/>
    <w:rsid w:val="008F788C"/>
    <w:rsid w:val="008F7F3D"/>
    <w:rsid w:val="009003CC"/>
    <w:rsid w:val="009005A4"/>
    <w:rsid w:val="00900B03"/>
    <w:rsid w:val="00900D53"/>
    <w:rsid w:val="0090115D"/>
    <w:rsid w:val="009016F8"/>
    <w:rsid w:val="0090188C"/>
    <w:rsid w:val="00901DBB"/>
    <w:rsid w:val="009024C7"/>
    <w:rsid w:val="00902578"/>
    <w:rsid w:val="009026C9"/>
    <w:rsid w:val="00902969"/>
    <w:rsid w:val="00902BD8"/>
    <w:rsid w:val="00902CB6"/>
    <w:rsid w:val="00902FF7"/>
    <w:rsid w:val="0090304F"/>
    <w:rsid w:val="009030E4"/>
    <w:rsid w:val="009038AA"/>
    <w:rsid w:val="00903C7A"/>
    <w:rsid w:val="0090405F"/>
    <w:rsid w:val="009041C4"/>
    <w:rsid w:val="00904553"/>
    <w:rsid w:val="00904E8A"/>
    <w:rsid w:val="009054EB"/>
    <w:rsid w:val="00905B9D"/>
    <w:rsid w:val="00905CBD"/>
    <w:rsid w:val="00905EC1"/>
    <w:rsid w:val="00905ED9"/>
    <w:rsid w:val="0090607D"/>
    <w:rsid w:val="0090620F"/>
    <w:rsid w:val="0090664E"/>
    <w:rsid w:val="009066B7"/>
    <w:rsid w:val="009067A5"/>
    <w:rsid w:val="00906A4A"/>
    <w:rsid w:val="00906ADD"/>
    <w:rsid w:val="00906CEC"/>
    <w:rsid w:val="009070AD"/>
    <w:rsid w:val="00907707"/>
    <w:rsid w:val="009077D9"/>
    <w:rsid w:val="0090783A"/>
    <w:rsid w:val="00907AA2"/>
    <w:rsid w:val="00910811"/>
    <w:rsid w:val="009108C6"/>
    <w:rsid w:val="00911002"/>
    <w:rsid w:val="00911419"/>
    <w:rsid w:val="009119AB"/>
    <w:rsid w:val="00911AE8"/>
    <w:rsid w:val="00911BA2"/>
    <w:rsid w:val="00911E66"/>
    <w:rsid w:val="0091229D"/>
    <w:rsid w:val="00912372"/>
    <w:rsid w:val="00912439"/>
    <w:rsid w:val="00912716"/>
    <w:rsid w:val="009134D0"/>
    <w:rsid w:val="00913515"/>
    <w:rsid w:val="009136A2"/>
    <w:rsid w:val="009136CD"/>
    <w:rsid w:val="0091390B"/>
    <w:rsid w:val="00913A40"/>
    <w:rsid w:val="00913CFF"/>
    <w:rsid w:val="009141B8"/>
    <w:rsid w:val="009143A4"/>
    <w:rsid w:val="009149E8"/>
    <w:rsid w:val="00914AB5"/>
    <w:rsid w:val="00914B64"/>
    <w:rsid w:val="00914FB1"/>
    <w:rsid w:val="009153CC"/>
    <w:rsid w:val="0091562B"/>
    <w:rsid w:val="009157F4"/>
    <w:rsid w:val="0091583F"/>
    <w:rsid w:val="00915AA7"/>
    <w:rsid w:val="00915AEC"/>
    <w:rsid w:val="0091617B"/>
    <w:rsid w:val="009167A3"/>
    <w:rsid w:val="00916A61"/>
    <w:rsid w:val="00916B22"/>
    <w:rsid w:val="00916BB0"/>
    <w:rsid w:val="00917007"/>
    <w:rsid w:val="009172F8"/>
    <w:rsid w:val="00917377"/>
    <w:rsid w:val="00917C4C"/>
    <w:rsid w:val="00920585"/>
    <w:rsid w:val="00920819"/>
    <w:rsid w:val="00920D3A"/>
    <w:rsid w:val="00920DEB"/>
    <w:rsid w:val="00921394"/>
    <w:rsid w:val="00921593"/>
    <w:rsid w:val="00922045"/>
    <w:rsid w:val="00922054"/>
    <w:rsid w:val="00922106"/>
    <w:rsid w:val="009221A1"/>
    <w:rsid w:val="00922205"/>
    <w:rsid w:val="00922462"/>
    <w:rsid w:val="009226F5"/>
    <w:rsid w:val="00922824"/>
    <w:rsid w:val="00922A70"/>
    <w:rsid w:val="00922CB6"/>
    <w:rsid w:val="00922D5B"/>
    <w:rsid w:val="00922EC4"/>
    <w:rsid w:val="00922F7A"/>
    <w:rsid w:val="009230F2"/>
    <w:rsid w:val="0092334A"/>
    <w:rsid w:val="009233D4"/>
    <w:rsid w:val="00923634"/>
    <w:rsid w:val="00923D39"/>
    <w:rsid w:val="00923FFA"/>
    <w:rsid w:val="00924152"/>
    <w:rsid w:val="00924C14"/>
    <w:rsid w:val="0092521B"/>
    <w:rsid w:val="00925B42"/>
    <w:rsid w:val="009262DD"/>
    <w:rsid w:val="0092635E"/>
    <w:rsid w:val="0092739D"/>
    <w:rsid w:val="009275BE"/>
    <w:rsid w:val="009279A8"/>
    <w:rsid w:val="00927CCB"/>
    <w:rsid w:val="00927CDE"/>
    <w:rsid w:val="00927E3D"/>
    <w:rsid w:val="0093034A"/>
    <w:rsid w:val="00930BB6"/>
    <w:rsid w:val="00930EC5"/>
    <w:rsid w:val="009310EC"/>
    <w:rsid w:val="00931336"/>
    <w:rsid w:val="0093186B"/>
    <w:rsid w:val="00931F7B"/>
    <w:rsid w:val="00931FC3"/>
    <w:rsid w:val="009322AE"/>
    <w:rsid w:val="00932841"/>
    <w:rsid w:val="00932A12"/>
    <w:rsid w:val="0093359C"/>
    <w:rsid w:val="00933D9D"/>
    <w:rsid w:val="0093422F"/>
    <w:rsid w:val="00934527"/>
    <w:rsid w:val="00934547"/>
    <w:rsid w:val="009347E3"/>
    <w:rsid w:val="00934880"/>
    <w:rsid w:val="00934C4D"/>
    <w:rsid w:val="00935047"/>
    <w:rsid w:val="00935527"/>
    <w:rsid w:val="00935AA5"/>
    <w:rsid w:val="00935ACA"/>
    <w:rsid w:val="00935AEF"/>
    <w:rsid w:val="00935B0A"/>
    <w:rsid w:val="00935E3C"/>
    <w:rsid w:val="00935E58"/>
    <w:rsid w:val="0093623B"/>
    <w:rsid w:val="00936AD8"/>
    <w:rsid w:val="00936CBD"/>
    <w:rsid w:val="00936CE9"/>
    <w:rsid w:val="00937203"/>
    <w:rsid w:val="0094047C"/>
    <w:rsid w:val="009405E6"/>
    <w:rsid w:val="00940B27"/>
    <w:rsid w:val="009411E2"/>
    <w:rsid w:val="0094121F"/>
    <w:rsid w:val="009412AC"/>
    <w:rsid w:val="009421A7"/>
    <w:rsid w:val="00942BA8"/>
    <w:rsid w:val="00943A9E"/>
    <w:rsid w:val="00943FD7"/>
    <w:rsid w:val="00944638"/>
    <w:rsid w:val="0094476B"/>
    <w:rsid w:val="00944A8C"/>
    <w:rsid w:val="009452E9"/>
    <w:rsid w:val="009453D2"/>
    <w:rsid w:val="00945646"/>
    <w:rsid w:val="009456E6"/>
    <w:rsid w:val="00945A4B"/>
    <w:rsid w:val="00946003"/>
    <w:rsid w:val="00946319"/>
    <w:rsid w:val="00946340"/>
    <w:rsid w:val="00947509"/>
    <w:rsid w:val="00947A3E"/>
    <w:rsid w:val="00947A4F"/>
    <w:rsid w:val="00947B53"/>
    <w:rsid w:val="00950074"/>
    <w:rsid w:val="0095021A"/>
    <w:rsid w:val="00950228"/>
    <w:rsid w:val="009508DB"/>
    <w:rsid w:val="009511C5"/>
    <w:rsid w:val="00951205"/>
    <w:rsid w:val="00951D85"/>
    <w:rsid w:val="0095221D"/>
    <w:rsid w:val="0095224D"/>
    <w:rsid w:val="0095241A"/>
    <w:rsid w:val="009529AA"/>
    <w:rsid w:val="00952CDD"/>
    <w:rsid w:val="00952CF7"/>
    <w:rsid w:val="0095317F"/>
    <w:rsid w:val="00953BC9"/>
    <w:rsid w:val="00953D95"/>
    <w:rsid w:val="0095491A"/>
    <w:rsid w:val="00954932"/>
    <w:rsid w:val="00954A4F"/>
    <w:rsid w:val="009554D8"/>
    <w:rsid w:val="009559A5"/>
    <w:rsid w:val="00955AEA"/>
    <w:rsid w:val="00955D0E"/>
    <w:rsid w:val="00955E8B"/>
    <w:rsid w:val="0095625D"/>
    <w:rsid w:val="00956557"/>
    <w:rsid w:val="00956628"/>
    <w:rsid w:val="00956C5C"/>
    <w:rsid w:val="00956D16"/>
    <w:rsid w:val="009570E5"/>
    <w:rsid w:val="00957274"/>
    <w:rsid w:val="00957366"/>
    <w:rsid w:val="009573F1"/>
    <w:rsid w:val="009574B7"/>
    <w:rsid w:val="0095761B"/>
    <w:rsid w:val="00957912"/>
    <w:rsid w:val="0095792A"/>
    <w:rsid w:val="0095797B"/>
    <w:rsid w:val="00957D88"/>
    <w:rsid w:val="009600C4"/>
    <w:rsid w:val="009607E1"/>
    <w:rsid w:val="00960813"/>
    <w:rsid w:val="00960926"/>
    <w:rsid w:val="00960B85"/>
    <w:rsid w:val="00960C39"/>
    <w:rsid w:val="00960D13"/>
    <w:rsid w:val="00960F22"/>
    <w:rsid w:val="00961017"/>
    <w:rsid w:val="00961048"/>
    <w:rsid w:val="009615A9"/>
    <w:rsid w:val="00961B80"/>
    <w:rsid w:val="00961EA7"/>
    <w:rsid w:val="00962267"/>
    <w:rsid w:val="009625E6"/>
    <w:rsid w:val="00962675"/>
    <w:rsid w:val="00962D2A"/>
    <w:rsid w:val="00963076"/>
    <w:rsid w:val="009633E7"/>
    <w:rsid w:val="00963475"/>
    <w:rsid w:val="00964200"/>
    <w:rsid w:val="0096435A"/>
    <w:rsid w:val="00964500"/>
    <w:rsid w:val="00964EA4"/>
    <w:rsid w:val="00965335"/>
    <w:rsid w:val="00965516"/>
    <w:rsid w:val="0096555A"/>
    <w:rsid w:val="00965564"/>
    <w:rsid w:val="00965656"/>
    <w:rsid w:val="00965FAF"/>
    <w:rsid w:val="0096603B"/>
    <w:rsid w:val="009665AC"/>
    <w:rsid w:val="009666A3"/>
    <w:rsid w:val="00966985"/>
    <w:rsid w:val="00966A82"/>
    <w:rsid w:val="00966CFF"/>
    <w:rsid w:val="00967448"/>
    <w:rsid w:val="00967496"/>
    <w:rsid w:val="00967CA9"/>
    <w:rsid w:val="009701EA"/>
    <w:rsid w:val="0097020E"/>
    <w:rsid w:val="00970DB5"/>
    <w:rsid w:val="00970E0E"/>
    <w:rsid w:val="00970E62"/>
    <w:rsid w:val="00970E7C"/>
    <w:rsid w:val="009713AA"/>
    <w:rsid w:val="009713B8"/>
    <w:rsid w:val="00971414"/>
    <w:rsid w:val="00971483"/>
    <w:rsid w:val="009714AA"/>
    <w:rsid w:val="00971AC6"/>
    <w:rsid w:val="00971B95"/>
    <w:rsid w:val="00971DA6"/>
    <w:rsid w:val="00971F1E"/>
    <w:rsid w:val="00972688"/>
    <w:rsid w:val="00972857"/>
    <w:rsid w:val="00973424"/>
    <w:rsid w:val="009736EF"/>
    <w:rsid w:val="00973756"/>
    <w:rsid w:val="00973AA3"/>
    <w:rsid w:val="009745BC"/>
    <w:rsid w:val="00974842"/>
    <w:rsid w:val="0097499D"/>
    <w:rsid w:val="009749A7"/>
    <w:rsid w:val="00974A65"/>
    <w:rsid w:val="00974B90"/>
    <w:rsid w:val="00974F64"/>
    <w:rsid w:val="009752CC"/>
    <w:rsid w:val="0097557B"/>
    <w:rsid w:val="00975759"/>
    <w:rsid w:val="00975886"/>
    <w:rsid w:val="00975996"/>
    <w:rsid w:val="009759B7"/>
    <w:rsid w:val="00975BE9"/>
    <w:rsid w:val="00975DF9"/>
    <w:rsid w:val="00975EA4"/>
    <w:rsid w:val="0097623E"/>
    <w:rsid w:val="0097699B"/>
    <w:rsid w:val="009769B5"/>
    <w:rsid w:val="00976FED"/>
    <w:rsid w:val="0097727C"/>
    <w:rsid w:val="0097784F"/>
    <w:rsid w:val="009803B4"/>
    <w:rsid w:val="00980599"/>
    <w:rsid w:val="0098076F"/>
    <w:rsid w:val="00980809"/>
    <w:rsid w:val="00980976"/>
    <w:rsid w:val="00980B48"/>
    <w:rsid w:val="0098130E"/>
    <w:rsid w:val="0098172E"/>
    <w:rsid w:val="00981A16"/>
    <w:rsid w:val="00981E10"/>
    <w:rsid w:val="00981FBF"/>
    <w:rsid w:val="009820DF"/>
    <w:rsid w:val="0098211A"/>
    <w:rsid w:val="00982316"/>
    <w:rsid w:val="00982477"/>
    <w:rsid w:val="00982550"/>
    <w:rsid w:val="0098265B"/>
    <w:rsid w:val="00982739"/>
    <w:rsid w:val="00982881"/>
    <w:rsid w:val="009828F1"/>
    <w:rsid w:val="0098292B"/>
    <w:rsid w:val="00982987"/>
    <w:rsid w:val="0098324B"/>
    <w:rsid w:val="0098329C"/>
    <w:rsid w:val="00983332"/>
    <w:rsid w:val="00983389"/>
    <w:rsid w:val="00983567"/>
    <w:rsid w:val="009836B4"/>
    <w:rsid w:val="00983D59"/>
    <w:rsid w:val="00983D66"/>
    <w:rsid w:val="009841B1"/>
    <w:rsid w:val="00984F4F"/>
    <w:rsid w:val="0098524E"/>
    <w:rsid w:val="0098547B"/>
    <w:rsid w:val="00985812"/>
    <w:rsid w:val="00985DEE"/>
    <w:rsid w:val="00985F8B"/>
    <w:rsid w:val="009860C7"/>
    <w:rsid w:val="009861B8"/>
    <w:rsid w:val="00986501"/>
    <w:rsid w:val="009866CB"/>
    <w:rsid w:val="00986740"/>
    <w:rsid w:val="009869DE"/>
    <w:rsid w:val="00986FBF"/>
    <w:rsid w:val="00986FDD"/>
    <w:rsid w:val="00987012"/>
    <w:rsid w:val="009871EE"/>
    <w:rsid w:val="0098780E"/>
    <w:rsid w:val="00987DAD"/>
    <w:rsid w:val="00987F3B"/>
    <w:rsid w:val="00990131"/>
    <w:rsid w:val="009901E4"/>
    <w:rsid w:val="00990257"/>
    <w:rsid w:val="009905F2"/>
    <w:rsid w:val="009907C5"/>
    <w:rsid w:val="00990AF5"/>
    <w:rsid w:val="00990C66"/>
    <w:rsid w:val="00990C6C"/>
    <w:rsid w:val="00990D09"/>
    <w:rsid w:val="00990E76"/>
    <w:rsid w:val="009911E6"/>
    <w:rsid w:val="00991296"/>
    <w:rsid w:val="009913FC"/>
    <w:rsid w:val="009916BE"/>
    <w:rsid w:val="00991DBE"/>
    <w:rsid w:val="00991FFA"/>
    <w:rsid w:val="00992143"/>
    <w:rsid w:val="00992222"/>
    <w:rsid w:val="00992543"/>
    <w:rsid w:val="00992E3A"/>
    <w:rsid w:val="00992EB0"/>
    <w:rsid w:val="00993061"/>
    <w:rsid w:val="009932A9"/>
    <w:rsid w:val="00993604"/>
    <w:rsid w:val="009936B6"/>
    <w:rsid w:val="0099392D"/>
    <w:rsid w:val="00993C41"/>
    <w:rsid w:val="0099490F"/>
    <w:rsid w:val="00994938"/>
    <w:rsid w:val="00994C2D"/>
    <w:rsid w:val="009957DD"/>
    <w:rsid w:val="009959D2"/>
    <w:rsid w:val="00995D48"/>
    <w:rsid w:val="00995E59"/>
    <w:rsid w:val="00995F5A"/>
    <w:rsid w:val="00996AC7"/>
    <w:rsid w:val="00996B4A"/>
    <w:rsid w:val="00996EAB"/>
    <w:rsid w:val="009970DF"/>
    <w:rsid w:val="0099745C"/>
    <w:rsid w:val="009978EC"/>
    <w:rsid w:val="009979EC"/>
    <w:rsid w:val="009A0143"/>
    <w:rsid w:val="009A0182"/>
    <w:rsid w:val="009A0196"/>
    <w:rsid w:val="009A0205"/>
    <w:rsid w:val="009A03DD"/>
    <w:rsid w:val="009A0564"/>
    <w:rsid w:val="009A056D"/>
    <w:rsid w:val="009A062E"/>
    <w:rsid w:val="009A0879"/>
    <w:rsid w:val="009A0889"/>
    <w:rsid w:val="009A0EFE"/>
    <w:rsid w:val="009A133E"/>
    <w:rsid w:val="009A1581"/>
    <w:rsid w:val="009A17A7"/>
    <w:rsid w:val="009A1AF5"/>
    <w:rsid w:val="009A1F4B"/>
    <w:rsid w:val="009A2692"/>
    <w:rsid w:val="009A2C58"/>
    <w:rsid w:val="009A3166"/>
    <w:rsid w:val="009A32E4"/>
    <w:rsid w:val="009A34EE"/>
    <w:rsid w:val="009A3548"/>
    <w:rsid w:val="009A3BCE"/>
    <w:rsid w:val="009A420F"/>
    <w:rsid w:val="009A4787"/>
    <w:rsid w:val="009A4D27"/>
    <w:rsid w:val="009A5777"/>
    <w:rsid w:val="009A5EA6"/>
    <w:rsid w:val="009A6254"/>
    <w:rsid w:val="009A6351"/>
    <w:rsid w:val="009A638A"/>
    <w:rsid w:val="009A66AA"/>
    <w:rsid w:val="009A677B"/>
    <w:rsid w:val="009A6812"/>
    <w:rsid w:val="009A6A3B"/>
    <w:rsid w:val="009A6AC8"/>
    <w:rsid w:val="009A6C94"/>
    <w:rsid w:val="009A6D1C"/>
    <w:rsid w:val="009A6E69"/>
    <w:rsid w:val="009A7021"/>
    <w:rsid w:val="009A7034"/>
    <w:rsid w:val="009A73D6"/>
    <w:rsid w:val="009A748A"/>
    <w:rsid w:val="009A77C9"/>
    <w:rsid w:val="009A788D"/>
    <w:rsid w:val="009A78EC"/>
    <w:rsid w:val="009A7CB1"/>
    <w:rsid w:val="009B0086"/>
    <w:rsid w:val="009B0A09"/>
    <w:rsid w:val="009B0ABF"/>
    <w:rsid w:val="009B0B18"/>
    <w:rsid w:val="009B0C51"/>
    <w:rsid w:val="009B11F7"/>
    <w:rsid w:val="009B146F"/>
    <w:rsid w:val="009B16D4"/>
    <w:rsid w:val="009B171F"/>
    <w:rsid w:val="009B1D3A"/>
    <w:rsid w:val="009B2020"/>
    <w:rsid w:val="009B25AB"/>
    <w:rsid w:val="009B28DE"/>
    <w:rsid w:val="009B2B0E"/>
    <w:rsid w:val="009B2D92"/>
    <w:rsid w:val="009B2F5C"/>
    <w:rsid w:val="009B3386"/>
    <w:rsid w:val="009B34B0"/>
    <w:rsid w:val="009B39A5"/>
    <w:rsid w:val="009B3AB6"/>
    <w:rsid w:val="009B3B9C"/>
    <w:rsid w:val="009B3EFB"/>
    <w:rsid w:val="009B4355"/>
    <w:rsid w:val="009B43C3"/>
    <w:rsid w:val="009B476B"/>
    <w:rsid w:val="009B49AC"/>
    <w:rsid w:val="009B4A6A"/>
    <w:rsid w:val="009B4A6B"/>
    <w:rsid w:val="009B4C96"/>
    <w:rsid w:val="009B641E"/>
    <w:rsid w:val="009B64FA"/>
    <w:rsid w:val="009B758B"/>
    <w:rsid w:val="009B794D"/>
    <w:rsid w:val="009B7A4A"/>
    <w:rsid w:val="009B7B50"/>
    <w:rsid w:val="009B7FC7"/>
    <w:rsid w:val="009B7FDA"/>
    <w:rsid w:val="009C003D"/>
    <w:rsid w:val="009C0155"/>
    <w:rsid w:val="009C037B"/>
    <w:rsid w:val="009C05BE"/>
    <w:rsid w:val="009C0B5B"/>
    <w:rsid w:val="009C0C20"/>
    <w:rsid w:val="009C0CD9"/>
    <w:rsid w:val="009C0D47"/>
    <w:rsid w:val="009C0E4C"/>
    <w:rsid w:val="009C0E89"/>
    <w:rsid w:val="009C0FF2"/>
    <w:rsid w:val="009C1013"/>
    <w:rsid w:val="009C10C4"/>
    <w:rsid w:val="009C123D"/>
    <w:rsid w:val="009C13CF"/>
    <w:rsid w:val="009C141C"/>
    <w:rsid w:val="009C1462"/>
    <w:rsid w:val="009C146A"/>
    <w:rsid w:val="009C14B2"/>
    <w:rsid w:val="009C17F7"/>
    <w:rsid w:val="009C192F"/>
    <w:rsid w:val="009C1E51"/>
    <w:rsid w:val="009C207D"/>
    <w:rsid w:val="009C2355"/>
    <w:rsid w:val="009C23EB"/>
    <w:rsid w:val="009C2532"/>
    <w:rsid w:val="009C26BA"/>
    <w:rsid w:val="009C27BB"/>
    <w:rsid w:val="009C27C5"/>
    <w:rsid w:val="009C2B40"/>
    <w:rsid w:val="009C2EF2"/>
    <w:rsid w:val="009C320A"/>
    <w:rsid w:val="009C3665"/>
    <w:rsid w:val="009C37F3"/>
    <w:rsid w:val="009C382F"/>
    <w:rsid w:val="009C393F"/>
    <w:rsid w:val="009C39DB"/>
    <w:rsid w:val="009C3A2F"/>
    <w:rsid w:val="009C3A67"/>
    <w:rsid w:val="009C3B1F"/>
    <w:rsid w:val="009C3C0D"/>
    <w:rsid w:val="009C3E2D"/>
    <w:rsid w:val="009C3ED0"/>
    <w:rsid w:val="009C3F2B"/>
    <w:rsid w:val="009C42B2"/>
    <w:rsid w:val="009C4347"/>
    <w:rsid w:val="009C438A"/>
    <w:rsid w:val="009C4AEE"/>
    <w:rsid w:val="009C4CE0"/>
    <w:rsid w:val="009C506C"/>
    <w:rsid w:val="009C526B"/>
    <w:rsid w:val="009C55A9"/>
    <w:rsid w:val="009C5844"/>
    <w:rsid w:val="009C6392"/>
    <w:rsid w:val="009C673A"/>
    <w:rsid w:val="009C6C8E"/>
    <w:rsid w:val="009C6CDF"/>
    <w:rsid w:val="009C7C24"/>
    <w:rsid w:val="009C7D6A"/>
    <w:rsid w:val="009C7EDA"/>
    <w:rsid w:val="009C7EE3"/>
    <w:rsid w:val="009C7FAC"/>
    <w:rsid w:val="009D01D6"/>
    <w:rsid w:val="009D020F"/>
    <w:rsid w:val="009D0228"/>
    <w:rsid w:val="009D0657"/>
    <w:rsid w:val="009D0836"/>
    <w:rsid w:val="009D0839"/>
    <w:rsid w:val="009D0B4E"/>
    <w:rsid w:val="009D0C0F"/>
    <w:rsid w:val="009D1B12"/>
    <w:rsid w:val="009D1D84"/>
    <w:rsid w:val="009D2179"/>
    <w:rsid w:val="009D2245"/>
    <w:rsid w:val="009D2869"/>
    <w:rsid w:val="009D2F11"/>
    <w:rsid w:val="009D3994"/>
    <w:rsid w:val="009D3F28"/>
    <w:rsid w:val="009D406B"/>
    <w:rsid w:val="009D42B8"/>
    <w:rsid w:val="009D42D4"/>
    <w:rsid w:val="009D48DC"/>
    <w:rsid w:val="009D4B0A"/>
    <w:rsid w:val="009D4B55"/>
    <w:rsid w:val="009D50C4"/>
    <w:rsid w:val="009D5430"/>
    <w:rsid w:val="009D5763"/>
    <w:rsid w:val="009D5839"/>
    <w:rsid w:val="009D5D30"/>
    <w:rsid w:val="009D5FFE"/>
    <w:rsid w:val="009D6ACA"/>
    <w:rsid w:val="009D6EA0"/>
    <w:rsid w:val="009D7213"/>
    <w:rsid w:val="009D73CD"/>
    <w:rsid w:val="009D7597"/>
    <w:rsid w:val="009D76D2"/>
    <w:rsid w:val="009D78D1"/>
    <w:rsid w:val="009D78E9"/>
    <w:rsid w:val="009D7A85"/>
    <w:rsid w:val="009D7B30"/>
    <w:rsid w:val="009D7DF1"/>
    <w:rsid w:val="009E011F"/>
    <w:rsid w:val="009E0669"/>
    <w:rsid w:val="009E0A46"/>
    <w:rsid w:val="009E0E21"/>
    <w:rsid w:val="009E0FAC"/>
    <w:rsid w:val="009E11CA"/>
    <w:rsid w:val="009E13CE"/>
    <w:rsid w:val="009E1637"/>
    <w:rsid w:val="009E1CBF"/>
    <w:rsid w:val="009E1DB8"/>
    <w:rsid w:val="009E1E0B"/>
    <w:rsid w:val="009E2434"/>
    <w:rsid w:val="009E2AC5"/>
    <w:rsid w:val="009E2F43"/>
    <w:rsid w:val="009E32AF"/>
    <w:rsid w:val="009E3549"/>
    <w:rsid w:val="009E421C"/>
    <w:rsid w:val="009E469E"/>
    <w:rsid w:val="009E49F6"/>
    <w:rsid w:val="009E4B8E"/>
    <w:rsid w:val="009E577D"/>
    <w:rsid w:val="009E595C"/>
    <w:rsid w:val="009E5D0E"/>
    <w:rsid w:val="009E5ED8"/>
    <w:rsid w:val="009E60EC"/>
    <w:rsid w:val="009E65E1"/>
    <w:rsid w:val="009E682D"/>
    <w:rsid w:val="009E6C9D"/>
    <w:rsid w:val="009E6DCC"/>
    <w:rsid w:val="009E7176"/>
    <w:rsid w:val="009E7BAA"/>
    <w:rsid w:val="009E7BD7"/>
    <w:rsid w:val="009E7EA2"/>
    <w:rsid w:val="009F06DC"/>
    <w:rsid w:val="009F0701"/>
    <w:rsid w:val="009F0C4F"/>
    <w:rsid w:val="009F104C"/>
    <w:rsid w:val="009F1179"/>
    <w:rsid w:val="009F170E"/>
    <w:rsid w:val="009F1A87"/>
    <w:rsid w:val="009F1D17"/>
    <w:rsid w:val="009F235F"/>
    <w:rsid w:val="009F24D0"/>
    <w:rsid w:val="009F3197"/>
    <w:rsid w:val="009F39C4"/>
    <w:rsid w:val="009F3CE1"/>
    <w:rsid w:val="009F3F01"/>
    <w:rsid w:val="009F3FED"/>
    <w:rsid w:val="009F4069"/>
    <w:rsid w:val="009F406B"/>
    <w:rsid w:val="009F4413"/>
    <w:rsid w:val="009F49CE"/>
    <w:rsid w:val="009F4EF9"/>
    <w:rsid w:val="009F4FBB"/>
    <w:rsid w:val="009F51AF"/>
    <w:rsid w:val="009F5214"/>
    <w:rsid w:val="009F52DF"/>
    <w:rsid w:val="009F559E"/>
    <w:rsid w:val="009F58D9"/>
    <w:rsid w:val="009F5B0E"/>
    <w:rsid w:val="009F5EAD"/>
    <w:rsid w:val="009F60E8"/>
    <w:rsid w:val="009F6407"/>
    <w:rsid w:val="009F6A00"/>
    <w:rsid w:val="009F6A8D"/>
    <w:rsid w:val="009F6CB9"/>
    <w:rsid w:val="009F6D6D"/>
    <w:rsid w:val="009F7B20"/>
    <w:rsid w:val="009F7E8E"/>
    <w:rsid w:val="00A001C2"/>
    <w:rsid w:val="00A005FB"/>
    <w:rsid w:val="00A006FF"/>
    <w:rsid w:val="00A00808"/>
    <w:rsid w:val="00A0093A"/>
    <w:rsid w:val="00A00A73"/>
    <w:rsid w:val="00A00B79"/>
    <w:rsid w:val="00A00D49"/>
    <w:rsid w:val="00A00E40"/>
    <w:rsid w:val="00A00FED"/>
    <w:rsid w:val="00A012A6"/>
    <w:rsid w:val="00A013C2"/>
    <w:rsid w:val="00A0164B"/>
    <w:rsid w:val="00A01674"/>
    <w:rsid w:val="00A0190D"/>
    <w:rsid w:val="00A01DEC"/>
    <w:rsid w:val="00A01E76"/>
    <w:rsid w:val="00A0201A"/>
    <w:rsid w:val="00A03432"/>
    <w:rsid w:val="00A0343C"/>
    <w:rsid w:val="00A036D6"/>
    <w:rsid w:val="00A0393E"/>
    <w:rsid w:val="00A042E0"/>
    <w:rsid w:val="00A04470"/>
    <w:rsid w:val="00A04C8C"/>
    <w:rsid w:val="00A04CF2"/>
    <w:rsid w:val="00A04D3C"/>
    <w:rsid w:val="00A05774"/>
    <w:rsid w:val="00A0590F"/>
    <w:rsid w:val="00A05A91"/>
    <w:rsid w:val="00A05D52"/>
    <w:rsid w:val="00A05DC5"/>
    <w:rsid w:val="00A05F07"/>
    <w:rsid w:val="00A0651C"/>
    <w:rsid w:val="00A065F0"/>
    <w:rsid w:val="00A0666A"/>
    <w:rsid w:val="00A0676E"/>
    <w:rsid w:val="00A069A3"/>
    <w:rsid w:val="00A07647"/>
    <w:rsid w:val="00A0781E"/>
    <w:rsid w:val="00A07854"/>
    <w:rsid w:val="00A0796D"/>
    <w:rsid w:val="00A07A33"/>
    <w:rsid w:val="00A07B77"/>
    <w:rsid w:val="00A10636"/>
    <w:rsid w:val="00A108DC"/>
    <w:rsid w:val="00A10A5C"/>
    <w:rsid w:val="00A10AE2"/>
    <w:rsid w:val="00A10CAF"/>
    <w:rsid w:val="00A10E39"/>
    <w:rsid w:val="00A10F00"/>
    <w:rsid w:val="00A114A7"/>
    <w:rsid w:val="00A118B2"/>
    <w:rsid w:val="00A11B81"/>
    <w:rsid w:val="00A11DD4"/>
    <w:rsid w:val="00A126FD"/>
    <w:rsid w:val="00A12F65"/>
    <w:rsid w:val="00A138A6"/>
    <w:rsid w:val="00A13A44"/>
    <w:rsid w:val="00A13C37"/>
    <w:rsid w:val="00A13EBC"/>
    <w:rsid w:val="00A13F1C"/>
    <w:rsid w:val="00A1419F"/>
    <w:rsid w:val="00A14501"/>
    <w:rsid w:val="00A145A6"/>
    <w:rsid w:val="00A145D2"/>
    <w:rsid w:val="00A14A13"/>
    <w:rsid w:val="00A14D7E"/>
    <w:rsid w:val="00A14DE5"/>
    <w:rsid w:val="00A14EDA"/>
    <w:rsid w:val="00A151CD"/>
    <w:rsid w:val="00A1536F"/>
    <w:rsid w:val="00A156DE"/>
    <w:rsid w:val="00A15B81"/>
    <w:rsid w:val="00A1605C"/>
    <w:rsid w:val="00A16184"/>
    <w:rsid w:val="00A16208"/>
    <w:rsid w:val="00A1629C"/>
    <w:rsid w:val="00A1735B"/>
    <w:rsid w:val="00A174AE"/>
    <w:rsid w:val="00A17CE6"/>
    <w:rsid w:val="00A17DC5"/>
    <w:rsid w:val="00A2017B"/>
    <w:rsid w:val="00A20D43"/>
    <w:rsid w:val="00A20ECF"/>
    <w:rsid w:val="00A2171D"/>
    <w:rsid w:val="00A219AD"/>
    <w:rsid w:val="00A21A06"/>
    <w:rsid w:val="00A224C7"/>
    <w:rsid w:val="00A22627"/>
    <w:rsid w:val="00A227C7"/>
    <w:rsid w:val="00A22922"/>
    <w:rsid w:val="00A22969"/>
    <w:rsid w:val="00A22B56"/>
    <w:rsid w:val="00A2304C"/>
    <w:rsid w:val="00A23072"/>
    <w:rsid w:val="00A230BF"/>
    <w:rsid w:val="00A23CB2"/>
    <w:rsid w:val="00A24221"/>
    <w:rsid w:val="00A24294"/>
    <w:rsid w:val="00A24327"/>
    <w:rsid w:val="00A24839"/>
    <w:rsid w:val="00A24C4D"/>
    <w:rsid w:val="00A252B6"/>
    <w:rsid w:val="00A25492"/>
    <w:rsid w:val="00A25A6E"/>
    <w:rsid w:val="00A25F49"/>
    <w:rsid w:val="00A26000"/>
    <w:rsid w:val="00A2684A"/>
    <w:rsid w:val="00A26A65"/>
    <w:rsid w:val="00A271AC"/>
    <w:rsid w:val="00A271DD"/>
    <w:rsid w:val="00A273C0"/>
    <w:rsid w:val="00A27D54"/>
    <w:rsid w:val="00A27E6B"/>
    <w:rsid w:val="00A27EE8"/>
    <w:rsid w:val="00A301F5"/>
    <w:rsid w:val="00A301FB"/>
    <w:rsid w:val="00A308D4"/>
    <w:rsid w:val="00A30B48"/>
    <w:rsid w:val="00A312C1"/>
    <w:rsid w:val="00A317C4"/>
    <w:rsid w:val="00A3231A"/>
    <w:rsid w:val="00A32335"/>
    <w:rsid w:val="00A3241F"/>
    <w:rsid w:val="00A3296F"/>
    <w:rsid w:val="00A32DA2"/>
    <w:rsid w:val="00A33439"/>
    <w:rsid w:val="00A340A1"/>
    <w:rsid w:val="00A344E5"/>
    <w:rsid w:val="00A34758"/>
    <w:rsid w:val="00A348F7"/>
    <w:rsid w:val="00A34C0E"/>
    <w:rsid w:val="00A34C3E"/>
    <w:rsid w:val="00A34D17"/>
    <w:rsid w:val="00A3559F"/>
    <w:rsid w:val="00A35BFA"/>
    <w:rsid w:val="00A35D9B"/>
    <w:rsid w:val="00A3601F"/>
    <w:rsid w:val="00A3702B"/>
    <w:rsid w:val="00A372DB"/>
    <w:rsid w:val="00A372E9"/>
    <w:rsid w:val="00A37CA5"/>
    <w:rsid w:val="00A40415"/>
    <w:rsid w:val="00A4058F"/>
    <w:rsid w:val="00A4076E"/>
    <w:rsid w:val="00A40859"/>
    <w:rsid w:val="00A40B82"/>
    <w:rsid w:val="00A40F94"/>
    <w:rsid w:val="00A416D0"/>
    <w:rsid w:val="00A4186C"/>
    <w:rsid w:val="00A420D2"/>
    <w:rsid w:val="00A42278"/>
    <w:rsid w:val="00A422D1"/>
    <w:rsid w:val="00A4233A"/>
    <w:rsid w:val="00A424D9"/>
    <w:rsid w:val="00A4260A"/>
    <w:rsid w:val="00A430D0"/>
    <w:rsid w:val="00A431DB"/>
    <w:rsid w:val="00A431F7"/>
    <w:rsid w:val="00A43C50"/>
    <w:rsid w:val="00A444D5"/>
    <w:rsid w:val="00A44B13"/>
    <w:rsid w:val="00A44B98"/>
    <w:rsid w:val="00A44D28"/>
    <w:rsid w:val="00A44D69"/>
    <w:rsid w:val="00A4519B"/>
    <w:rsid w:val="00A451FC"/>
    <w:rsid w:val="00A453A6"/>
    <w:rsid w:val="00A453A9"/>
    <w:rsid w:val="00A45C76"/>
    <w:rsid w:val="00A45E27"/>
    <w:rsid w:val="00A460DE"/>
    <w:rsid w:val="00A4620B"/>
    <w:rsid w:val="00A46251"/>
    <w:rsid w:val="00A46252"/>
    <w:rsid w:val="00A46367"/>
    <w:rsid w:val="00A4647D"/>
    <w:rsid w:val="00A467E5"/>
    <w:rsid w:val="00A46924"/>
    <w:rsid w:val="00A46D25"/>
    <w:rsid w:val="00A47303"/>
    <w:rsid w:val="00A473D0"/>
    <w:rsid w:val="00A47449"/>
    <w:rsid w:val="00A47805"/>
    <w:rsid w:val="00A47A52"/>
    <w:rsid w:val="00A47AC3"/>
    <w:rsid w:val="00A47E30"/>
    <w:rsid w:val="00A507AC"/>
    <w:rsid w:val="00A51416"/>
    <w:rsid w:val="00A515CC"/>
    <w:rsid w:val="00A51AA5"/>
    <w:rsid w:val="00A51BFA"/>
    <w:rsid w:val="00A51E5E"/>
    <w:rsid w:val="00A5257D"/>
    <w:rsid w:val="00A527C5"/>
    <w:rsid w:val="00A52E0C"/>
    <w:rsid w:val="00A52F0B"/>
    <w:rsid w:val="00A530D6"/>
    <w:rsid w:val="00A5329E"/>
    <w:rsid w:val="00A53342"/>
    <w:rsid w:val="00A53526"/>
    <w:rsid w:val="00A5399C"/>
    <w:rsid w:val="00A539F4"/>
    <w:rsid w:val="00A53ECC"/>
    <w:rsid w:val="00A5423E"/>
    <w:rsid w:val="00A5424C"/>
    <w:rsid w:val="00A54327"/>
    <w:rsid w:val="00A54423"/>
    <w:rsid w:val="00A54525"/>
    <w:rsid w:val="00A54AF7"/>
    <w:rsid w:val="00A550FB"/>
    <w:rsid w:val="00A55305"/>
    <w:rsid w:val="00A554D7"/>
    <w:rsid w:val="00A554EF"/>
    <w:rsid w:val="00A555D1"/>
    <w:rsid w:val="00A5599E"/>
    <w:rsid w:val="00A55D28"/>
    <w:rsid w:val="00A55F0F"/>
    <w:rsid w:val="00A5622A"/>
    <w:rsid w:val="00A56517"/>
    <w:rsid w:val="00A56573"/>
    <w:rsid w:val="00A5671E"/>
    <w:rsid w:val="00A56954"/>
    <w:rsid w:val="00A56C8F"/>
    <w:rsid w:val="00A56DD7"/>
    <w:rsid w:val="00A56E9E"/>
    <w:rsid w:val="00A5724E"/>
    <w:rsid w:val="00A5733E"/>
    <w:rsid w:val="00A57433"/>
    <w:rsid w:val="00A57B58"/>
    <w:rsid w:val="00A57CD3"/>
    <w:rsid w:val="00A57D54"/>
    <w:rsid w:val="00A6004A"/>
    <w:rsid w:val="00A60105"/>
    <w:rsid w:val="00A6030F"/>
    <w:rsid w:val="00A60BBA"/>
    <w:rsid w:val="00A60DE8"/>
    <w:rsid w:val="00A610AE"/>
    <w:rsid w:val="00A6179B"/>
    <w:rsid w:val="00A61B20"/>
    <w:rsid w:val="00A620E7"/>
    <w:rsid w:val="00A62CAC"/>
    <w:rsid w:val="00A62DA6"/>
    <w:rsid w:val="00A62E21"/>
    <w:rsid w:val="00A62E4E"/>
    <w:rsid w:val="00A62EDD"/>
    <w:rsid w:val="00A62F6E"/>
    <w:rsid w:val="00A63024"/>
    <w:rsid w:val="00A63053"/>
    <w:rsid w:val="00A635D3"/>
    <w:rsid w:val="00A6366F"/>
    <w:rsid w:val="00A63866"/>
    <w:rsid w:val="00A63B40"/>
    <w:rsid w:val="00A64058"/>
    <w:rsid w:val="00A6488B"/>
    <w:rsid w:val="00A64935"/>
    <w:rsid w:val="00A64FE1"/>
    <w:rsid w:val="00A65004"/>
    <w:rsid w:val="00A6503A"/>
    <w:rsid w:val="00A651EC"/>
    <w:rsid w:val="00A6668F"/>
    <w:rsid w:val="00A666F4"/>
    <w:rsid w:val="00A6673B"/>
    <w:rsid w:val="00A66E88"/>
    <w:rsid w:val="00A66F76"/>
    <w:rsid w:val="00A6751B"/>
    <w:rsid w:val="00A67D16"/>
    <w:rsid w:val="00A67F1B"/>
    <w:rsid w:val="00A70157"/>
    <w:rsid w:val="00A7024C"/>
    <w:rsid w:val="00A7037C"/>
    <w:rsid w:val="00A70487"/>
    <w:rsid w:val="00A705DB"/>
    <w:rsid w:val="00A70851"/>
    <w:rsid w:val="00A70993"/>
    <w:rsid w:val="00A70CC7"/>
    <w:rsid w:val="00A70E16"/>
    <w:rsid w:val="00A712AC"/>
    <w:rsid w:val="00A71469"/>
    <w:rsid w:val="00A717EC"/>
    <w:rsid w:val="00A7188D"/>
    <w:rsid w:val="00A71BF3"/>
    <w:rsid w:val="00A71F2D"/>
    <w:rsid w:val="00A71F2F"/>
    <w:rsid w:val="00A7209F"/>
    <w:rsid w:val="00A7213F"/>
    <w:rsid w:val="00A721AE"/>
    <w:rsid w:val="00A72507"/>
    <w:rsid w:val="00A729D6"/>
    <w:rsid w:val="00A72B44"/>
    <w:rsid w:val="00A72E9F"/>
    <w:rsid w:val="00A72FAF"/>
    <w:rsid w:val="00A73298"/>
    <w:rsid w:val="00A7333E"/>
    <w:rsid w:val="00A733A4"/>
    <w:rsid w:val="00A7348F"/>
    <w:rsid w:val="00A737D5"/>
    <w:rsid w:val="00A73AB9"/>
    <w:rsid w:val="00A73C6C"/>
    <w:rsid w:val="00A74510"/>
    <w:rsid w:val="00A74958"/>
    <w:rsid w:val="00A74B27"/>
    <w:rsid w:val="00A754F9"/>
    <w:rsid w:val="00A75CBA"/>
    <w:rsid w:val="00A75F19"/>
    <w:rsid w:val="00A762A2"/>
    <w:rsid w:val="00A763CD"/>
    <w:rsid w:val="00A76708"/>
    <w:rsid w:val="00A76B94"/>
    <w:rsid w:val="00A770DC"/>
    <w:rsid w:val="00A77239"/>
    <w:rsid w:val="00A776D1"/>
    <w:rsid w:val="00A77759"/>
    <w:rsid w:val="00A8000A"/>
    <w:rsid w:val="00A8037F"/>
    <w:rsid w:val="00A810F3"/>
    <w:rsid w:val="00A816F9"/>
    <w:rsid w:val="00A81DE3"/>
    <w:rsid w:val="00A8202F"/>
    <w:rsid w:val="00A8265F"/>
    <w:rsid w:val="00A828B1"/>
    <w:rsid w:val="00A8309F"/>
    <w:rsid w:val="00A832A0"/>
    <w:rsid w:val="00A83752"/>
    <w:rsid w:val="00A83CBF"/>
    <w:rsid w:val="00A83D05"/>
    <w:rsid w:val="00A84426"/>
    <w:rsid w:val="00A8462E"/>
    <w:rsid w:val="00A84DF3"/>
    <w:rsid w:val="00A851AF"/>
    <w:rsid w:val="00A858BD"/>
    <w:rsid w:val="00A85BCB"/>
    <w:rsid w:val="00A865C1"/>
    <w:rsid w:val="00A86A80"/>
    <w:rsid w:val="00A86F84"/>
    <w:rsid w:val="00A86FA4"/>
    <w:rsid w:val="00A87019"/>
    <w:rsid w:val="00A8789C"/>
    <w:rsid w:val="00A87F30"/>
    <w:rsid w:val="00A87FE8"/>
    <w:rsid w:val="00A90586"/>
    <w:rsid w:val="00A908D6"/>
    <w:rsid w:val="00A909F1"/>
    <w:rsid w:val="00A90A2C"/>
    <w:rsid w:val="00A90B4D"/>
    <w:rsid w:val="00A913A1"/>
    <w:rsid w:val="00A914E9"/>
    <w:rsid w:val="00A9185E"/>
    <w:rsid w:val="00A9197A"/>
    <w:rsid w:val="00A91B82"/>
    <w:rsid w:val="00A91C4E"/>
    <w:rsid w:val="00A92FA0"/>
    <w:rsid w:val="00A93118"/>
    <w:rsid w:val="00A9323A"/>
    <w:rsid w:val="00A93410"/>
    <w:rsid w:val="00A935D9"/>
    <w:rsid w:val="00A93612"/>
    <w:rsid w:val="00A93646"/>
    <w:rsid w:val="00A938EC"/>
    <w:rsid w:val="00A93A6B"/>
    <w:rsid w:val="00A93AF0"/>
    <w:rsid w:val="00A943F0"/>
    <w:rsid w:val="00A945A9"/>
    <w:rsid w:val="00A945E4"/>
    <w:rsid w:val="00A948D6"/>
    <w:rsid w:val="00A94A40"/>
    <w:rsid w:val="00A94D1B"/>
    <w:rsid w:val="00A954EC"/>
    <w:rsid w:val="00A956F7"/>
    <w:rsid w:val="00A95721"/>
    <w:rsid w:val="00A958AE"/>
    <w:rsid w:val="00A958E0"/>
    <w:rsid w:val="00A95EB6"/>
    <w:rsid w:val="00A96352"/>
    <w:rsid w:val="00A968F5"/>
    <w:rsid w:val="00A969B6"/>
    <w:rsid w:val="00A96AFF"/>
    <w:rsid w:val="00A96B06"/>
    <w:rsid w:val="00A97075"/>
    <w:rsid w:val="00A976C1"/>
    <w:rsid w:val="00A97738"/>
    <w:rsid w:val="00A97786"/>
    <w:rsid w:val="00A97875"/>
    <w:rsid w:val="00A9795B"/>
    <w:rsid w:val="00A97B65"/>
    <w:rsid w:val="00AA00B7"/>
    <w:rsid w:val="00AA0269"/>
    <w:rsid w:val="00AA0606"/>
    <w:rsid w:val="00AA06B9"/>
    <w:rsid w:val="00AA1260"/>
    <w:rsid w:val="00AA134A"/>
    <w:rsid w:val="00AA1FA8"/>
    <w:rsid w:val="00AA21D3"/>
    <w:rsid w:val="00AA2345"/>
    <w:rsid w:val="00AA252D"/>
    <w:rsid w:val="00AA2E9E"/>
    <w:rsid w:val="00AA30CB"/>
    <w:rsid w:val="00AA3197"/>
    <w:rsid w:val="00AA3482"/>
    <w:rsid w:val="00AA34F3"/>
    <w:rsid w:val="00AA3644"/>
    <w:rsid w:val="00AA374C"/>
    <w:rsid w:val="00AA45B4"/>
    <w:rsid w:val="00AA4B62"/>
    <w:rsid w:val="00AA4BC4"/>
    <w:rsid w:val="00AA4DC7"/>
    <w:rsid w:val="00AA5415"/>
    <w:rsid w:val="00AA5448"/>
    <w:rsid w:val="00AA55FB"/>
    <w:rsid w:val="00AA575B"/>
    <w:rsid w:val="00AA5796"/>
    <w:rsid w:val="00AA5EAD"/>
    <w:rsid w:val="00AA5F3A"/>
    <w:rsid w:val="00AA602C"/>
    <w:rsid w:val="00AA65B0"/>
    <w:rsid w:val="00AA671A"/>
    <w:rsid w:val="00AA6CD0"/>
    <w:rsid w:val="00AA6E4C"/>
    <w:rsid w:val="00AA6FB6"/>
    <w:rsid w:val="00AA6FB9"/>
    <w:rsid w:val="00AA7F8A"/>
    <w:rsid w:val="00AB0D81"/>
    <w:rsid w:val="00AB0FEF"/>
    <w:rsid w:val="00AB12F6"/>
    <w:rsid w:val="00AB192D"/>
    <w:rsid w:val="00AB198B"/>
    <w:rsid w:val="00AB1AB8"/>
    <w:rsid w:val="00AB1CC6"/>
    <w:rsid w:val="00AB1CD7"/>
    <w:rsid w:val="00AB1EC9"/>
    <w:rsid w:val="00AB1EEC"/>
    <w:rsid w:val="00AB21E9"/>
    <w:rsid w:val="00AB2480"/>
    <w:rsid w:val="00AB2548"/>
    <w:rsid w:val="00AB2820"/>
    <w:rsid w:val="00AB2B6D"/>
    <w:rsid w:val="00AB2D51"/>
    <w:rsid w:val="00AB30B1"/>
    <w:rsid w:val="00AB328C"/>
    <w:rsid w:val="00AB341C"/>
    <w:rsid w:val="00AB3A03"/>
    <w:rsid w:val="00AB499B"/>
    <w:rsid w:val="00AB4A97"/>
    <w:rsid w:val="00AB5285"/>
    <w:rsid w:val="00AB5821"/>
    <w:rsid w:val="00AB6780"/>
    <w:rsid w:val="00AB69B5"/>
    <w:rsid w:val="00AB6F05"/>
    <w:rsid w:val="00AB765F"/>
    <w:rsid w:val="00AB772C"/>
    <w:rsid w:val="00AB781D"/>
    <w:rsid w:val="00AB78B2"/>
    <w:rsid w:val="00AB7A0C"/>
    <w:rsid w:val="00AB7A75"/>
    <w:rsid w:val="00AB7FA7"/>
    <w:rsid w:val="00AC046C"/>
    <w:rsid w:val="00AC073A"/>
    <w:rsid w:val="00AC0A14"/>
    <w:rsid w:val="00AC0BB8"/>
    <w:rsid w:val="00AC0D84"/>
    <w:rsid w:val="00AC1D35"/>
    <w:rsid w:val="00AC2472"/>
    <w:rsid w:val="00AC276A"/>
    <w:rsid w:val="00AC2A14"/>
    <w:rsid w:val="00AC2ACC"/>
    <w:rsid w:val="00AC2C1F"/>
    <w:rsid w:val="00AC2E1A"/>
    <w:rsid w:val="00AC32E9"/>
    <w:rsid w:val="00AC344D"/>
    <w:rsid w:val="00AC3491"/>
    <w:rsid w:val="00AC34FF"/>
    <w:rsid w:val="00AC3C53"/>
    <w:rsid w:val="00AC3C6B"/>
    <w:rsid w:val="00AC3D27"/>
    <w:rsid w:val="00AC44EE"/>
    <w:rsid w:val="00AC4DB2"/>
    <w:rsid w:val="00AC50B3"/>
    <w:rsid w:val="00AC50D3"/>
    <w:rsid w:val="00AC570B"/>
    <w:rsid w:val="00AC5805"/>
    <w:rsid w:val="00AC5EC6"/>
    <w:rsid w:val="00AC68DF"/>
    <w:rsid w:val="00AC6B6D"/>
    <w:rsid w:val="00AC72B7"/>
    <w:rsid w:val="00AC73A5"/>
    <w:rsid w:val="00AC7478"/>
    <w:rsid w:val="00AC7BC9"/>
    <w:rsid w:val="00AC7D60"/>
    <w:rsid w:val="00AC7D99"/>
    <w:rsid w:val="00AC7FE8"/>
    <w:rsid w:val="00AD0756"/>
    <w:rsid w:val="00AD09FD"/>
    <w:rsid w:val="00AD0A0B"/>
    <w:rsid w:val="00AD0ADF"/>
    <w:rsid w:val="00AD0AFC"/>
    <w:rsid w:val="00AD0FC2"/>
    <w:rsid w:val="00AD12A6"/>
    <w:rsid w:val="00AD1338"/>
    <w:rsid w:val="00AD14EE"/>
    <w:rsid w:val="00AD189B"/>
    <w:rsid w:val="00AD18F2"/>
    <w:rsid w:val="00AD1B78"/>
    <w:rsid w:val="00AD1E66"/>
    <w:rsid w:val="00AD2647"/>
    <w:rsid w:val="00AD2C9B"/>
    <w:rsid w:val="00AD2CF0"/>
    <w:rsid w:val="00AD376D"/>
    <w:rsid w:val="00AD3968"/>
    <w:rsid w:val="00AD41E2"/>
    <w:rsid w:val="00AD448F"/>
    <w:rsid w:val="00AD4616"/>
    <w:rsid w:val="00AD4665"/>
    <w:rsid w:val="00AD49F8"/>
    <w:rsid w:val="00AD4C7E"/>
    <w:rsid w:val="00AD4F7D"/>
    <w:rsid w:val="00AD4FFB"/>
    <w:rsid w:val="00AD509B"/>
    <w:rsid w:val="00AD60F6"/>
    <w:rsid w:val="00AD61FB"/>
    <w:rsid w:val="00AD6252"/>
    <w:rsid w:val="00AD6621"/>
    <w:rsid w:val="00AD6AF5"/>
    <w:rsid w:val="00AD70A5"/>
    <w:rsid w:val="00AD70AE"/>
    <w:rsid w:val="00AD72E3"/>
    <w:rsid w:val="00AD73C8"/>
    <w:rsid w:val="00AD7742"/>
    <w:rsid w:val="00AD78D2"/>
    <w:rsid w:val="00AD79B2"/>
    <w:rsid w:val="00AD7B8C"/>
    <w:rsid w:val="00AD7F9A"/>
    <w:rsid w:val="00AE01F7"/>
    <w:rsid w:val="00AE0230"/>
    <w:rsid w:val="00AE02DC"/>
    <w:rsid w:val="00AE0C08"/>
    <w:rsid w:val="00AE1134"/>
    <w:rsid w:val="00AE1611"/>
    <w:rsid w:val="00AE200F"/>
    <w:rsid w:val="00AE23CB"/>
    <w:rsid w:val="00AE29F1"/>
    <w:rsid w:val="00AE2A12"/>
    <w:rsid w:val="00AE2ACE"/>
    <w:rsid w:val="00AE3311"/>
    <w:rsid w:val="00AE3551"/>
    <w:rsid w:val="00AE36DE"/>
    <w:rsid w:val="00AE3866"/>
    <w:rsid w:val="00AE3B52"/>
    <w:rsid w:val="00AE3EB2"/>
    <w:rsid w:val="00AE4015"/>
    <w:rsid w:val="00AE40A4"/>
    <w:rsid w:val="00AE435F"/>
    <w:rsid w:val="00AE4BD5"/>
    <w:rsid w:val="00AE4BFF"/>
    <w:rsid w:val="00AE4E7C"/>
    <w:rsid w:val="00AE4FC6"/>
    <w:rsid w:val="00AE500B"/>
    <w:rsid w:val="00AE515E"/>
    <w:rsid w:val="00AE5880"/>
    <w:rsid w:val="00AE5DF8"/>
    <w:rsid w:val="00AE5E80"/>
    <w:rsid w:val="00AE6076"/>
    <w:rsid w:val="00AE612F"/>
    <w:rsid w:val="00AE6863"/>
    <w:rsid w:val="00AE6984"/>
    <w:rsid w:val="00AE69A1"/>
    <w:rsid w:val="00AE703C"/>
    <w:rsid w:val="00AE7350"/>
    <w:rsid w:val="00AE743D"/>
    <w:rsid w:val="00AE74F2"/>
    <w:rsid w:val="00AE7602"/>
    <w:rsid w:val="00AE7738"/>
    <w:rsid w:val="00AE7777"/>
    <w:rsid w:val="00AE7963"/>
    <w:rsid w:val="00AE7997"/>
    <w:rsid w:val="00AF00DD"/>
    <w:rsid w:val="00AF0A6F"/>
    <w:rsid w:val="00AF0DD4"/>
    <w:rsid w:val="00AF12A6"/>
    <w:rsid w:val="00AF187F"/>
    <w:rsid w:val="00AF1BA5"/>
    <w:rsid w:val="00AF1D79"/>
    <w:rsid w:val="00AF1E50"/>
    <w:rsid w:val="00AF2493"/>
    <w:rsid w:val="00AF3056"/>
    <w:rsid w:val="00AF315F"/>
    <w:rsid w:val="00AF317C"/>
    <w:rsid w:val="00AF3598"/>
    <w:rsid w:val="00AF370E"/>
    <w:rsid w:val="00AF37F3"/>
    <w:rsid w:val="00AF4361"/>
    <w:rsid w:val="00AF4CAE"/>
    <w:rsid w:val="00AF4D0D"/>
    <w:rsid w:val="00AF5489"/>
    <w:rsid w:val="00AF566B"/>
    <w:rsid w:val="00AF58E3"/>
    <w:rsid w:val="00AF5975"/>
    <w:rsid w:val="00AF6358"/>
    <w:rsid w:val="00AF6580"/>
    <w:rsid w:val="00AF6FF1"/>
    <w:rsid w:val="00AF7389"/>
    <w:rsid w:val="00AF74E1"/>
    <w:rsid w:val="00AF75A7"/>
    <w:rsid w:val="00AF7856"/>
    <w:rsid w:val="00B00E96"/>
    <w:rsid w:val="00B00EA4"/>
    <w:rsid w:val="00B00FF7"/>
    <w:rsid w:val="00B01030"/>
    <w:rsid w:val="00B01166"/>
    <w:rsid w:val="00B0155A"/>
    <w:rsid w:val="00B01A72"/>
    <w:rsid w:val="00B01BEB"/>
    <w:rsid w:val="00B01CE3"/>
    <w:rsid w:val="00B01CF9"/>
    <w:rsid w:val="00B0217B"/>
    <w:rsid w:val="00B02730"/>
    <w:rsid w:val="00B02C88"/>
    <w:rsid w:val="00B02E04"/>
    <w:rsid w:val="00B0373F"/>
    <w:rsid w:val="00B03BD5"/>
    <w:rsid w:val="00B03C58"/>
    <w:rsid w:val="00B03CC3"/>
    <w:rsid w:val="00B04089"/>
    <w:rsid w:val="00B04711"/>
    <w:rsid w:val="00B04AD3"/>
    <w:rsid w:val="00B04CA7"/>
    <w:rsid w:val="00B04DF0"/>
    <w:rsid w:val="00B051E5"/>
    <w:rsid w:val="00B053E6"/>
    <w:rsid w:val="00B0582C"/>
    <w:rsid w:val="00B05BBB"/>
    <w:rsid w:val="00B05DA4"/>
    <w:rsid w:val="00B05DF9"/>
    <w:rsid w:val="00B060AC"/>
    <w:rsid w:val="00B060F0"/>
    <w:rsid w:val="00B06611"/>
    <w:rsid w:val="00B06A1E"/>
    <w:rsid w:val="00B06C9D"/>
    <w:rsid w:val="00B06F9E"/>
    <w:rsid w:val="00B07060"/>
    <w:rsid w:val="00B0722D"/>
    <w:rsid w:val="00B0725C"/>
    <w:rsid w:val="00B07286"/>
    <w:rsid w:val="00B07C45"/>
    <w:rsid w:val="00B07CEB"/>
    <w:rsid w:val="00B07FDD"/>
    <w:rsid w:val="00B10097"/>
    <w:rsid w:val="00B102CB"/>
    <w:rsid w:val="00B10BC6"/>
    <w:rsid w:val="00B10DDB"/>
    <w:rsid w:val="00B10F29"/>
    <w:rsid w:val="00B11366"/>
    <w:rsid w:val="00B116CC"/>
    <w:rsid w:val="00B1187F"/>
    <w:rsid w:val="00B122C2"/>
    <w:rsid w:val="00B123D7"/>
    <w:rsid w:val="00B12672"/>
    <w:rsid w:val="00B128BD"/>
    <w:rsid w:val="00B12944"/>
    <w:rsid w:val="00B12EDD"/>
    <w:rsid w:val="00B1305C"/>
    <w:rsid w:val="00B130D2"/>
    <w:rsid w:val="00B1311F"/>
    <w:rsid w:val="00B13455"/>
    <w:rsid w:val="00B139F1"/>
    <w:rsid w:val="00B13BDF"/>
    <w:rsid w:val="00B13EEA"/>
    <w:rsid w:val="00B14289"/>
    <w:rsid w:val="00B146DB"/>
    <w:rsid w:val="00B14B7E"/>
    <w:rsid w:val="00B15290"/>
    <w:rsid w:val="00B152B3"/>
    <w:rsid w:val="00B154CB"/>
    <w:rsid w:val="00B154F5"/>
    <w:rsid w:val="00B156E9"/>
    <w:rsid w:val="00B157C3"/>
    <w:rsid w:val="00B15AC0"/>
    <w:rsid w:val="00B15BA4"/>
    <w:rsid w:val="00B15E6B"/>
    <w:rsid w:val="00B15F3A"/>
    <w:rsid w:val="00B161C8"/>
    <w:rsid w:val="00B164F0"/>
    <w:rsid w:val="00B16617"/>
    <w:rsid w:val="00B1687B"/>
    <w:rsid w:val="00B1697B"/>
    <w:rsid w:val="00B16A66"/>
    <w:rsid w:val="00B16C46"/>
    <w:rsid w:val="00B16E9D"/>
    <w:rsid w:val="00B16F88"/>
    <w:rsid w:val="00B16FE4"/>
    <w:rsid w:val="00B17015"/>
    <w:rsid w:val="00B1756E"/>
    <w:rsid w:val="00B179B4"/>
    <w:rsid w:val="00B17DC0"/>
    <w:rsid w:val="00B208B4"/>
    <w:rsid w:val="00B209DB"/>
    <w:rsid w:val="00B20CC0"/>
    <w:rsid w:val="00B21104"/>
    <w:rsid w:val="00B2125D"/>
    <w:rsid w:val="00B21692"/>
    <w:rsid w:val="00B2194A"/>
    <w:rsid w:val="00B2199B"/>
    <w:rsid w:val="00B21BCD"/>
    <w:rsid w:val="00B22066"/>
    <w:rsid w:val="00B2206A"/>
    <w:rsid w:val="00B228D1"/>
    <w:rsid w:val="00B22FBE"/>
    <w:rsid w:val="00B23306"/>
    <w:rsid w:val="00B235C8"/>
    <w:rsid w:val="00B2398A"/>
    <w:rsid w:val="00B23DC3"/>
    <w:rsid w:val="00B23F9E"/>
    <w:rsid w:val="00B241B5"/>
    <w:rsid w:val="00B2496C"/>
    <w:rsid w:val="00B24CFD"/>
    <w:rsid w:val="00B253E0"/>
    <w:rsid w:val="00B2559E"/>
    <w:rsid w:val="00B2585E"/>
    <w:rsid w:val="00B25CA1"/>
    <w:rsid w:val="00B25F0C"/>
    <w:rsid w:val="00B26356"/>
    <w:rsid w:val="00B26CDE"/>
    <w:rsid w:val="00B2700A"/>
    <w:rsid w:val="00B27369"/>
    <w:rsid w:val="00B301A0"/>
    <w:rsid w:val="00B303BD"/>
    <w:rsid w:val="00B30810"/>
    <w:rsid w:val="00B30B2A"/>
    <w:rsid w:val="00B30B3B"/>
    <w:rsid w:val="00B30DCD"/>
    <w:rsid w:val="00B3104B"/>
    <w:rsid w:val="00B31563"/>
    <w:rsid w:val="00B316E0"/>
    <w:rsid w:val="00B3183A"/>
    <w:rsid w:val="00B3189C"/>
    <w:rsid w:val="00B32B8A"/>
    <w:rsid w:val="00B33134"/>
    <w:rsid w:val="00B33570"/>
    <w:rsid w:val="00B339D4"/>
    <w:rsid w:val="00B33B29"/>
    <w:rsid w:val="00B33CDE"/>
    <w:rsid w:val="00B33EB8"/>
    <w:rsid w:val="00B33F6F"/>
    <w:rsid w:val="00B342D6"/>
    <w:rsid w:val="00B34370"/>
    <w:rsid w:val="00B34422"/>
    <w:rsid w:val="00B344D9"/>
    <w:rsid w:val="00B3457A"/>
    <w:rsid w:val="00B3466B"/>
    <w:rsid w:val="00B3474C"/>
    <w:rsid w:val="00B34827"/>
    <w:rsid w:val="00B352E1"/>
    <w:rsid w:val="00B35422"/>
    <w:rsid w:val="00B35815"/>
    <w:rsid w:val="00B358E4"/>
    <w:rsid w:val="00B35B7A"/>
    <w:rsid w:val="00B35D14"/>
    <w:rsid w:val="00B36056"/>
    <w:rsid w:val="00B362F2"/>
    <w:rsid w:val="00B3658D"/>
    <w:rsid w:val="00B3667F"/>
    <w:rsid w:val="00B36820"/>
    <w:rsid w:val="00B36B27"/>
    <w:rsid w:val="00B36DEB"/>
    <w:rsid w:val="00B370D9"/>
    <w:rsid w:val="00B37146"/>
    <w:rsid w:val="00B3746B"/>
    <w:rsid w:val="00B3770F"/>
    <w:rsid w:val="00B37BA2"/>
    <w:rsid w:val="00B401D7"/>
    <w:rsid w:val="00B405BF"/>
    <w:rsid w:val="00B40723"/>
    <w:rsid w:val="00B40A65"/>
    <w:rsid w:val="00B40A72"/>
    <w:rsid w:val="00B4124C"/>
    <w:rsid w:val="00B41669"/>
    <w:rsid w:val="00B41ABE"/>
    <w:rsid w:val="00B41D33"/>
    <w:rsid w:val="00B41EFB"/>
    <w:rsid w:val="00B4226E"/>
    <w:rsid w:val="00B424FE"/>
    <w:rsid w:val="00B425B1"/>
    <w:rsid w:val="00B426A4"/>
    <w:rsid w:val="00B427CD"/>
    <w:rsid w:val="00B42837"/>
    <w:rsid w:val="00B428AD"/>
    <w:rsid w:val="00B429D6"/>
    <w:rsid w:val="00B42A00"/>
    <w:rsid w:val="00B42D10"/>
    <w:rsid w:val="00B42D57"/>
    <w:rsid w:val="00B42DF1"/>
    <w:rsid w:val="00B42E57"/>
    <w:rsid w:val="00B42FBD"/>
    <w:rsid w:val="00B430CD"/>
    <w:rsid w:val="00B4320B"/>
    <w:rsid w:val="00B436C5"/>
    <w:rsid w:val="00B43C56"/>
    <w:rsid w:val="00B44112"/>
    <w:rsid w:val="00B4456A"/>
    <w:rsid w:val="00B44DBE"/>
    <w:rsid w:val="00B44E26"/>
    <w:rsid w:val="00B45274"/>
    <w:rsid w:val="00B4555B"/>
    <w:rsid w:val="00B45673"/>
    <w:rsid w:val="00B45A87"/>
    <w:rsid w:val="00B45ECD"/>
    <w:rsid w:val="00B461C3"/>
    <w:rsid w:val="00B46309"/>
    <w:rsid w:val="00B46963"/>
    <w:rsid w:val="00B469D3"/>
    <w:rsid w:val="00B47140"/>
    <w:rsid w:val="00B473F9"/>
    <w:rsid w:val="00B474C1"/>
    <w:rsid w:val="00B474C4"/>
    <w:rsid w:val="00B502F9"/>
    <w:rsid w:val="00B50C98"/>
    <w:rsid w:val="00B50FF0"/>
    <w:rsid w:val="00B514A7"/>
    <w:rsid w:val="00B5160C"/>
    <w:rsid w:val="00B5168D"/>
    <w:rsid w:val="00B51759"/>
    <w:rsid w:val="00B5187B"/>
    <w:rsid w:val="00B518EC"/>
    <w:rsid w:val="00B51914"/>
    <w:rsid w:val="00B51C6A"/>
    <w:rsid w:val="00B520ED"/>
    <w:rsid w:val="00B5265A"/>
    <w:rsid w:val="00B529E7"/>
    <w:rsid w:val="00B52A58"/>
    <w:rsid w:val="00B530DB"/>
    <w:rsid w:val="00B535DE"/>
    <w:rsid w:val="00B536DD"/>
    <w:rsid w:val="00B53B33"/>
    <w:rsid w:val="00B53C7E"/>
    <w:rsid w:val="00B54648"/>
    <w:rsid w:val="00B54759"/>
    <w:rsid w:val="00B54889"/>
    <w:rsid w:val="00B54AE8"/>
    <w:rsid w:val="00B54C47"/>
    <w:rsid w:val="00B54F2E"/>
    <w:rsid w:val="00B552F9"/>
    <w:rsid w:val="00B55311"/>
    <w:rsid w:val="00B55462"/>
    <w:rsid w:val="00B554D3"/>
    <w:rsid w:val="00B555FD"/>
    <w:rsid w:val="00B55759"/>
    <w:rsid w:val="00B55911"/>
    <w:rsid w:val="00B55EC7"/>
    <w:rsid w:val="00B561C1"/>
    <w:rsid w:val="00B5628C"/>
    <w:rsid w:val="00B564C1"/>
    <w:rsid w:val="00B5687D"/>
    <w:rsid w:val="00B56AD0"/>
    <w:rsid w:val="00B56D07"/>
    <w:rsid w:val="00B56E77"/>
    <w:rsid w:val="00B57734"/>
    <w:rsid w:val="00B57884"/>
    <w:rsid w:val="00B57C0B"/>
    <w:rsid w:val="00B57DB0"/>
    <w:rsid w:val="00B57EB4"/>
    <w:rsid w:val="00B6025D"/>
    <w:rsid w:val="00B60410"/>
    <w:rsid w:val="00B608BC"/>
    <w:rsid w:val="00B60D58"/>
    <w:rsid w:val="00B61911"/>
    <w:rsid w:val="00B61A6A"/>
    <w:rsid w:val="00B61CD4"/>
    <w:rsid w:val="00B62365"/>
    <w:rsid w:val="00B625A4"/>
    <w:rsid w:val="00B6264A"/>
    <w:rsid w:val="00B62737"/>
    <w:rsid w:val="00B6279C"/>
    <w:rsid w:val="00B62820"/>
    <w:rsid w:val="00B62BCC"/>
    <w:rsid w:val="00B63334"/>
    <w:rsid w:val="00B63340"/>
    <w:rsid w:val="00B6357E"/>
    <w:rsid w:val="00B6365A"/>
    <w:rsid w:val="00B63B8D"/>
    <w:rsid w:val="00B63DD6"/>
    <w:rsid w:val="00B6423D"/>
    <w:rsid w:val="00B64552"/>
    <w:rsid w:val="00B64642"/>
    <w:rsid w:val="00B648EB"/>
    <w:rsid w:val="00B64AC9"/>
    <w:rsid w:val="00B6514D"/>
    <w:rsid w:val="00B65218"/>
    <w:rsid w:val="00B654F9"/>
    <w:rsid w:val="00B6561A"/>
    <w:rsid w:val="00B65C5F"/>
    <w:rsid w:val="00B65DBF"/>
    <w:rsid w:val="00B65E96"/>
    <w:rsid w:val="00B661A3"/>
    <w:rsid w:val="00B66531"/>
    <w:rsid w:val="00B668F0"/>
    <w:rsid w:val="00B66B89"/>
    <w:rsid w:val="00B66C66"/>
    <w:rsid w:val="00B66DBC"/>
    <w:rsid w:val="00B67181"/>
    <w:rsid w:val="00B673FE"/>
    <w:rsid w:val="00B67455"/>
    <w:rsid w:val="00B6777E"/>
    <w:rsid w:val="00B67C24"/>
    <w:rsid w:val="00B67DD9"/>
    <w:rsid w:val="00B67DFF"/>
    <w:rsid w:val="00B7003B"/>
    <w:rsid w:val="00B70225"/>
    <w:rsid w:val="00B70315"/>
    <w:rsid w:val="00B70479"/>
    <w:rsid w:val="00B70953"/>
    <w:rsid w:val="00B70E55"/>
    <w:rsid w:val="00B711A3"/>
    <w:rsid w:val="00B71212"/>
    <w:rsid w:val="00B712E6"/>
    <w:rsid w:val="00B717A9"/>
    <w:rsid w:val="00B717AF"/>
    <w:rsid w:val="00B719C8"/>
    <w:rsid w:val="00B71AD8"/>
    <w:rsid w:val="00B71DB8"/>
    <w:rsid w:val="00B71E7C"/>
    <w:rsid w:val="00B72057"/>
    <w:rsid w:val="00B722E8"/>
    <w:rsid w:val="00B7246B"/>
    <w:rsid w:val="00B72709"/>
    <w:rsid w:val="00B72B2E"/>
    <w:rsid w:val="00B72C41"/>
    <w:rsid w:val="00B72EEB"/>
    <w:rsid w:val="00B72F5B"/>
    <w:rsid w:val="00B73375"/>
    <w:rsid w:val="00B73558"/>
    <w:rsid w:val="00B73B42"/>
    <w:rsid w:val="00B73E9A"/>
    <w:rsid w:val="00B73F0A"/>
    <w:rsid w:val="00B74B8E"/>
    <w:rsid w:val="00B74E2A"/>
    <w:rsid w:val="00B74F34"/>
    <w:rsid w:val="00B751A4"/>
    <w:rsid w:val="00B7520D"/>
    <w:rsid w:val="00B75485"/>
    <w:rsid w:val="00B755C4"/>
    <w:rsid w:val="00B758B9"/>
    <w:rsid w:val="00B758C8"/>
    <w:rsid w:val="00B75C99"/>
    <w:rsid w:val="00B75EF6"/>
    <w:rsid w:val="00B76352"/>
    <w:rsid w:val="00B76385"/>
    <w:rsid w:val="00B763E8"/>
    <w:rsid w:val="00B76555"/>
    <w:rsid w:val="00B7669D"/>
    <w:rsid w:val="00B766F3"/>
    <w:rsid w:val="00B766FC"/>
    <w:rsid w:val="00B76A1E"/>
    <w:rsid w:val="00B76D07"/>
    <w:rsid w:val="00B76F96"/>
    <w:rsid w:val="00B77169"/>
    <w:rsid w:val="00B7782E"/>
    <w:rsid w:val="00B7798E"/>
    <w:rsid w:val="00B77E60"/>
    <w:rsid w:val="00B800B6"/>
    <w:rsid w:val="00B800EA"/>
    <w:rsid w:val="00B809C1"/>
    <w:rsid w:val="00B80FD0"/>
    <w:rsid w:val="00B81604"/>
    <w:rsid w:val="00B816B1"/>
    <w:rsid w:val="00B8172A"/>
    <w:rsid w:val="00B81760"/>
    <w:rsid w:val="00B818C0"/>
    <w:rsid w:val="00B81A97"/>
    <w:rsid w:val="00B81AED"/>
    <w:rsid w:val="00B82105"/>
    <w:rsid w:val="00B82CA1"/>
    <w:rsid w:val="00B82FC4"/>
    <w:rsid w:val="00B83485"/>
    <w:rsid w:val="00B834A9"/>
    <w:rsid w:val="00B834D9"/>
    <w:rsid w:val="00B8364F"/>
    <w:rsid w:val="00B83ADB"/>
    <w:rsid w:val="00B83FC1"/>
    <w:rsid w:val="00B8409E"/>
    <w:rsid w:val="00B846D2"/>
    <w:rsid w:val="00B846F0"/>
    <w:rsid w:val="00B84718"/>
    <w:rsid w:val="00B84890"/>
    <w:rsid w:val="00B85008"/>
    <w:rsid w:val="00B85075"/>
    <w:rsid w:val="00B85379"/>
    <w:rsid w:val="00B857E9"/>
    <w:rsid w:val="00B8589B"/>
    <w:rsid w:val="00B85D05"/>
    <w:rsid w:val="00B85D70"/>
    <w:rsid w:val="00B85D89"/>
    <w:rsid w:val="00B860EA"/>
    <w:rsid w:val="00B86404"/>
    <w:rsid w:val="00B8684F"/>
    <w:rsid w:val="00B86914"/>
    <w:rsid w:val="00B86998"/>
    <w:rsid w:val="00B87331"/>
    <w:rsid w:val="00B87587"/>
    <w:rsid w:val="00B8762C"/>
    <w:rsid w:val="00B879C7"/>
    <w:rsid w:val="00B87E99"/>
    <w:rsid w:val="00B87ED4"/>
    <w:rsid w:val="00B87FD9"/>
    <w:rsid w:val="00B9016A"/>
    <w:rsid w:val="00B904F0"/>
    <w:rsid w:val="00B9060C"/>
    <w:rsid w:val="00B90AAD"/>
    <w:rsid w:val="00B90EB8"/>
    <w:rsid w:val="00B91305"/>
    <w:rsid w:val="00B91826"/>
    <w:rsid w:val="00B91C62"/>
    <w:rsid w:val="00B92403"/>
    <w:rsid w:val="00B92455"/>
    <w:rsid w:val="00B92D2B"/>
    <w:rsid w:val="00B92DBE"/>
    <w:rsid w:val="00B92FDF"/>
    <w:rsid w:val="00B9337B"/>
    <w:rsid w:val="00B9338F"/>
    <w:rsid w:val="00B93BD5"/>
    <w:rsid w:val="00B93DF8"/>
    <w:rsid w:val="00B93F05"/>
    <w:rsid w:val="00B943A2"/>
    <w:rsid w:val="00B949C1"/>
    <w:rsid w:val="00B94A2F"/>
    <w:rsid w:val="00B94A6A"/>
    <w:rsid w:val="00B94B2A"/>
    <w:rsid w:val="00B94BC4"/>
    <w:rsid w:val="00B94E51"/>
    <w:rsid w:val="00B94EFA"/>
    <w:rsid w:val="00B952A8"/>
    <w:rsid w:val="00B95592"/>
    <w:rsid w:val="00B9569C"/>
    <w:rsid w:val="00B9572B"/>
    <w:rsid w:val="00B9616F"/>
    <w:rsid w:val="00B9695C"/>
    <w:rsid w:val="00B96AF0"/>
    <w:rsid w:val="00B96C9D"/>
    <w:rsid w:val="00B96D77"/>
    <w:rsid w:val="00B96ED0"/>
    <w:rsid w:val="00B97BA0"/>
    <w:rsid w:val="00B97F6F"/>
    <w:rsid w:val="00B9B262"/>
    <w:rsid w:val="00BA03F2"/>
    <w:rsid w:val="00BA0575"/>
    <w:rsid w:val="00BA080C"/>
    <w:rsid w:val="00BA08A6"/>
    <w:rsid w:val="00BA0C1E"/>
    <w:rsid w:val="00BA134C"/>
    <w:rsid w:val="00BA232D"/>
    <w:rsid w:val="00BA2985"/>
    <w:rsid w:val="00BA2B95"/>
    <w:rsid w:val="00BA302C"/>
    <w:rsid w:val="00BA35FA"/>
    <w:rsid w:val="00BA3635"/>
    <w:rsid w:val="00BA36CE"/>
    <w:rsid w:val="00BA36F6"/>
    <w:rsid w:val="00BA3AF7"/>
    <w:rsid w:val="00BA3CF7"/>
    <w:rsid w:val="00BA4215"/>
    <w:rsid w:val="00BA4565"/>
    <w:rsid w:val="00BA480C"/>
    <w:rsid w:val="00BA4CB0"/>
    <w:rsid w:val="00BA5937"/>
    <w:rsid w:val="00BA5A24"/>
    <w:rsid w:val="00BA6175"/>
    <w:rsid w:val="00BA6406"/>
    <w:rsid w:val="00BA6961"/>
    <w:rsid w:val="00BA6F74"/>
    <w:rsid w:val="00BA743C"/>
    <w:rsid w:val="00BA7744"/>
    <w:rsid w:val="00BA789E"/>
    <w:rsid w:val="00BA7B05"/>
    <w:rsid w:val="00BA7ECD"/>
    <w:rsid w:val="00BB078A"/>
    <w:rsid w:val="00BB0EF8"/>
    <w:rsid w:val="00BB1510"/>
    <w:rsid w:val="00BB1D4F"/>
    <w:rsid w:val="00BB25D1"/>
    <w:rsid w:val="00BB2CD0"/>
    <w:rsid w:val="00BB310D"/>
    <w:rsid w:val="00BB34E2"/>
    <w:rsid w:val="00BB351B"/>
    <w:rsid w:val="00BB3769"/>
    <w:rsid w:val="00BB38A6"/>
    <w:rsid w:val="00BB3F22"/>
    <w:rsid w:val="00BB3FD9"/>
    <w:rsid w:val="00BB4303"/>
    <w:rsid w:val="00BB458F"/>
    <w:rsid w:val="00BB4717"/>
    <w:rsid w:val="00BB5108"/>
    <w:rsid w:val="00BB5A19"/>
    <w:rsid w:val="00BB5F4B"/>
    <w:rsid w:val="00BB6021"/>
    <w:rsid w:val="00BB6620"/>
    <w:rsid w:val="00BB6A58"/>
    <w:rsid w:val="00BB6F35"/>
    <w:rsid w:val="00BB70E2"/>
    <w:rsid w:val="00BB7260"/>
    <w:rsid w:val="00BB760C"/>
    <w:rsid w:val="00BB777E"/>
    <w:rsid w:val="00BB79C5"/>
    <w:rsid w:val="00BB7F23"/>
    <w:rsid w:val="00BC01ED"/>
    <w:rsid w:val="00BC029E"/>
    <w:rsid w:val="00BC02C8"/>
    <w:rsid w:val="00BC0419"/>
    <w:rsid w:val="00BC0F70"/>
    <w:rsid w:val="00BC14CF"/>
    <w:rsid w:val="00BC167F"/>
    <w:rsid w:val="00BC172C"/>
    <w:rsid w:val="00BC195B"/>
    <w:rsid w:val="00BC1A8B"/>
    <w:rsid w:val="00BC1ABC"/>
    <w:rsid w:val="00BC1AF3"/>
    <w:rsid w:val="00BC1D3E"/>
    <w:rsid w:val="00BC2C29"/>
    <w:rsid w:val="00BC2F6F"/>
    <w:rsid w:val="00BC37C4"/>
    <w:rsid w:val="00BC39C9"/>
    <w:rsid w:val="00BC3BF3"/>
    <w:rsid w:val="00BC3DCE"/>
    <w:rsid w:val="00BC4360"/>
    <w:rsid w:val="00BC44B7"/>
    <w:rsid w:val="00BC4A3B"/>
    <w:rsid w:val="00BC4C41"/>
    <w:rsid w:val="00BC4E1F"/>
    <w:rsid w:val="00BC5EF0"/>
    <w:rsid w:val="00BC601F"/>
    <w:rsid w:val="00BC66A9"/>
    <w:rsid w:val="00BC696D"/>
    <w:rsid w:val="00BC6ECB"/>
    <w:rsid w:val="00BC74FB"/>
    <w:rsid w:val="00BC7962"/>
    <w:rsid w:val="00BC7E57"/>
    <w:rsid w:val="00BD012C"/>
    <w:rsid w:val="00BD0214"/>
    <w:rsid w:val="00BD038F"/>
    <w:rsid w:val="00BD0723"/>
    <w:rsid w:val="00BD075C"/>
    <w:rsid w:val="00BD09C2"/>
    <w:rsid w:val="00BD0C34"/>
    <w:rsid w:val="00BD0D5C"/>
    <w:rsid w:val="00BD149F"/>
    <w:rsid w:val="00BD1766"/>
    <w:rsid w:val="00BD1D91"/>
    <w:rsid w:val="00BD21E2"/>
    <w:rsid w:val="00BD22AC"/>
    <w:rsid w:val="00BD28A0"/>
    <w:rsid w:val="00BD28F2"/>
    <w:rsid w:val="00BD2A88"/>
    <w:rsid w:val="00BD31A4"/>
    <w:rsid w:val="00BD32FC"/>
    <w:rsid w:val="00BD3485"/>
    <w:rsid w:val="00BD3D56"/>
    <w:rsid w:val="00BD4458"/>
    <w:rsid w:val="00BD45DB"/>
    <w:rsid w:val="00BD482F"/>
    <w:rsid w:val="00BD53AE"/>
    <w:rsid w:val="00BD544C"/>
    <w:rsid w:val="00BD5977"/>
    <w:rsid w:val="00BD59A1"/>
    <w:rsid w:val="00BD5D31"/>
    <w:rsid w:val="00BD5DCC"/>
    <w:rsid w:val="00BD5F19"/>
    <w:rsid w:val="00BD613C"/>
    <w:rsid w:val="00BD61E3"/>
    <w:rsid w:val="00BD63F2"/>
    <w:rsid w:val="00BD6BE4"/>
    <w:rsid w:val="00BD6C6C"/>
    <w:rsid w:val="00BD6DCB"/>
    <w:rsid w:val="00BD6E43"/>
    <w:rsid w:val="00BD7323"/>
    <w:rsid w:val="00BD7DE4"/>
    <w:rsid w:val="00BD7EA8"/>
    <w:rsid w:val="00BD7EB3"/>
    <w:rsid w:val="00BE012E"/>
    <w:rsid w:val="00BE0486"/>
    <w:rsid w:val="00BE0693"/>
    <w:rsid w:val="00BE07A6"/>
    <w:rsid w:val="00BE10A2"/>
    <w:rsid w:val="00BE1833"/>
    <w:rsid w:val="00BE1A07"/>
    <w:rsid w:val="00BE1B2D"/>
    <w:rsid w:val="00BE2057"/>
    <w:rsid w:val="00BE2136"/>
    <w:rsid w:val="00BE24FD"/>
    <w:rsid w:val="00BE27C5"/>
    <w:rsid w:val="00BE2945"/>
    <w:rsid w:val="00BE2A38"/>
    <w:rsid w:val="00BE2A9F"/>
    <w:rsid w:val="00BE2D3B"/>
    <w:rsid w:val="00BE2DA3"/>
    <w:rsid w:val="00BE2F6F"/>
    <w:rsid w:val="00BE3D79"/>
    <w:rsid w:val="00BE4034"/>
    <w:rsid w:val="00BE411C"/>
    <w:rsid w:val="00BE45C1"/>
    <w:rsid w:val="00BE4F22"/>
    <w:rsid w:val="00BE542D"/>
    <w:rsid w:val="00BE5C41"/>
    <w:rsid w:val="00BE616E"/>
    <w:rsid w:val="00BE66EA"/>
    <w:rsid w:val="00BE68B3"/>
    <w:rsid w:val="00BE690A"/>
    <w:rsid w:val="00BE6C72"/>
    <w:rsid w:val="00BE6D43"/>
    <w:rsid w:val="00BE71B0"/>
    <w:rsid w:val="00BE74A6"/>
    <w:rsid w:val="00BE76D7"/>
    <w:rsid w:val="00BE7B39"/>
    <w:rsid w:val="00BF03D5"/>
    <w:rsid w:val="00BF093D"/>
    <w:rsid w:val="00BF0F8F"/>
    <w:rsid w:val="00BF1034"/>
    <w:rsid w:val="00BF134E"/>
    <w:rsid w:val="00BF13CE"/>
    <w:rsid w:val="00BF1447"/>
    <w:rsid w:val="00BF15F8"/>
    <w:rsid w:val="00BF1702"/>
    <w:rsid w:val="00BF172E"/>
    <w:rsid w:val="00BF1970"/>
    <w:rsid w:val="00BF22C2"/>
    <w:rsid w:val="00BF259E"/>
    <w:rsid w:val="00BF2672"/>
    <w:rsid w:val="00BF2CE1"/>
    <w:rsid w:val="00BF386A"/>
    <w:rsid w:val="00BF3D2F"/>
    <w:rsid w:val="00BF3E96"/>
    <w:rsid w:val="00BF475E"/>
    <w:rsid w:val="00BF4794"/>
    <w:rsid w:val="00BF4DA6"/>
    <w:rsid w:val="00BF4F3B"/>
    <w:rsid w:val="00BF5063"/>
    <w:rsid w:val="00BF536B"/>
    <w:rsid w:val="00BF599B"/>
    <w:rsid w:val="00BF59AC"/>
    <w:rsid w:val="00BF69E6"/>
    <w:rsid w:val="00BF7041"/>
    <w:rsid w:val="00BF75F8"/>
    <w:rsid w:val="00BF76CD"/>
    <w:rsid w:val="00BF7858"/>
    <w:rsid w:val="00BF793E"/>
    <w:rsid w:val="00C003A4"/>
    <w:rsid w:val="00C003C4"/>
    <w:rsid w:val="00C00532"/>
    <w:rsid w:val="00C006D7"/>
    <w:rsid w:val="00C008AD"/>
    <w:rsid w:val="00C00963"/>
    <w:rsid w:val="00C009E9"/>
    <w:rsid w:val="00C00A48"/>
    <w:rsid w:val="00C00EEF"/>
    <w:rsid w:val="00C010A4"/>
    <w:rsid w:val="00C01235"/>
    <w:rsid w:val="00C01866"/>
    <w:rsid w:val="00C01943"/>
    <w:rsid w:val="00C0198F"/>
    <w:rsid w:val="00C019BA"/>
    <w:rsid w:val="00C01E44"/>
    <w:rsid w:val="00C01E52"/>
    <w:rsid w:val="00C022B3"/>
    <w:rsid w:val="00C02472"/>
    <w:rsid w:val="00C02699"/>
    <w:rsid w:val="00C0274F"/>
    <w:rsid w:val="00C02821"/>
    <w:rsid w:val="00C02CC3"/>
    <w:rsid w:val="00C02F1D"/>
    <w:rsid w:val="00C02FF8"/>
    <w:rsid w:val="00C03652"/>
    <w:rsid w:val="00C04600"/>
    <w:rsid w:val="00C049AD"/>
    <w:rsid w:val="00C04C62"/>
    <w:rsid w:val="00C04C77"/>
    <w:rsid w:val="00C04FCD"/>
    <w:rsid w:val="00C05393"/>
    <w:rsid w:val="00C053E1"/>
    <w:rsid w:val="00C05531"/>
    <w:rsid w:val="00C05697"/>
    <w:rsid w:val="00C056EC"/>
    <w:rsid w:val="00C064CC"/>
    <w:rsid w:val="00C0657C"/>
    <w:rsid w:val="00C06665"/>
    <w:rsid w:val="00C06749"/>
    <w:rsid w:val="00C068BA"/>
    <w:rsid w:val="00C0690D"/>
    <w:rsid w:val="00C06CDB"/>
    <w:rsid w:val="00C06FF3"/>
    <w:rsid w:val="00C070C9"/>
    <w:rsid w:val="00C0711E"/>
    <w:rsid w:val="00C073C8"/>
    <w:rsid w:val="00C07926"/>
    <w:rsid w:val="00C079CF"/>
    <w:rsid w:val="00C103CD"/>
    <w:rsid w:val="00C108E8"/>
    <w:rsid w:val="00C109F3"/>
    <w:rsid w:val="00C10C98"/>
    <w:rsid w:val="00C11435"/>
    <w:rsid w:val="00C11605"/>
    <w:rsid w:val="00C11F1C"/>
    <w:rsid w:val="00C121DA"/>
    <w:rsid w:val="00C12676"/>
    <w:rsid w:val="00C12741"/>
    <w:rsid w:val="00C12A16"/>
    <w:rsid w:val="00C12A63"/>
    <w:rsid w:val="00C12B67"/>
    <w:rsid w:val="00C12C64"/>
    <w:rsid w:val="00C13CCA"/>
    <w:rsid w:val="00C14DAA"/>
    <w:rsid w:val="00C1516B"/>
    <w:rsid w:val="00C156E6"/>
    <w:rsid w:val="00C15854"/>
    <w:rsid w:val="00C159A5"/>
    <w:rsid w:val="00C15A27"/>
    <w:rsid w:val="00C15D0A"/>
    <w:rsid w:val="00C160D8"/>
    <w:rsid w:val="00C16163"/>
    <w:rsid w:val="00C16A48"/>
    <w:rsid w:val="00C16B16"/>
    <w:rsid w:val="00C16BC3"/>
    <w:rsid w:val="00C171D4"/>
    <w:rsid w:val="00C17256"/>
    <w:rsid w:val="00C17751"/>
    <w:rsid w:val="00C178D5"/>
    <w:rsid w:val="00C17B27"/>
    <w:rsid w:val="00C203E1"/>
    <w:rsid w:val="00C20B12"/>
    <w:rsid w:val="00C20D4A"/>
    <w:rsid w:val="00C21194"/>
    <w:rsid w:val="00C211E8"/>
    <w:rsid w:val="00C215ED"/>
    <w:rsid w:val="00C216C3"/>
    <w:rsid w:val="00C218D7"/>
    <w:rsid w:val="00C21931"/>
    <w:rsid w:val="00C21AF3"/>
    <w:rsid w:val="00C21C57"/>
    <w:rsid w:val="00C220EB"/>
    <w:rsid w:val="00C221F0"/>
    <w:rsid w:val="00C222FD"/>
    <w:rsid w:val="00C22BAF"/>
    <w:rsid w:val="00C22C54"/>
    <w:rsid w:val="00C22C71"/>
    <w:rsid w:val="00C22EEE"/>
    <w:rsid w:val="00C23143"/>
    <w:rsid w:val="00C2320A"/>
    <w:rsid w:val="00C237F9"/>
    <w:rsid w:val="00C2394D"/>
    <w:rsid w:val="00C23CCC"/>
    <w:rsid w:val="00C23EEC"/>
    <w:rsid w:val="00C244A4"/>
    <w:rsid w:val="00C246AC"/>
    <w:rsid w:val="00C24865"/>
    <w:rsid w:val="00C24F98"/>
    <w:rsid w:val="00C25D9F"/>
    <w:rsid w:val="00C25E2C"/>
    <w:rsid w:val="00C25E49"/>
    <w:rsid w:val="00C2637D"/>
    <w:rsid w:val="00C26874"/>
    <w:rsid w:val="00C2694D"/>
    <w:rsid w:val="00C26D44"/>
    <w:rsid w:val="00C270F0"/>
    <w:rsid w:val="00C27373"/>
    <w:rsid w:val="00C27A5A"/>
    <w:rsid w:val="00C27CD0"/>
    <w:rsid w:val="00C27E96"/>
    <w:rsid w:val="00C27F10"/>
    <w:rsid w:val="00C30306"/>
    <w:rsid w:val="00C30423"/>
    <w:rsid w:val="00C304B0"/>
    <w:rsid w:val="00C30CCD"/>
    <w:rsid w:val="00C30D06"/>
    <w:rsid w:val="00C31B47"/>
    <w:rsid w:val="00C31C5A"/>
    <w:rsid w:val="00C31C7A"/>
    <w:rsid w:val="00C31D86"/>
    <w:rsid w:val="00C3214A"/>
    <w:rsid w:val="00C32350"/>
    <w:rsid w:val="00C32713"/>
    <w:rsid w:val="00C32782"/>
    <w:rsid w:val="00C32C1B"/>
    <w:rsid w:val="00C32D6D"/>
    <w:rsid w:val="00C33121"/>
    <w:rsid w:val="00C33859"/>
    <w:rsid w:val="00C33947"/>
    <w:rsid w:val="00C33A2E"/>
    <w:rsid w:val="00C33A93"/>
    <w:rsid w:val="00C33F93"/>
    <w:rsid w:val="00C33FE7"/>
    <w:rsid w:val="00C343A8"/>
    <w:rsid w:val="00C3455C"/>
    <w:rsid w:val="00C349AC"/>
    <w:rsid w:val="00C34AAA"/>
    <w:rsid w:val="00C34B04"/>
    <w:rsid w:val="00C35191"/>
    <w:rsid w:val="00C35413"/>
    <w:rsid w:val="00C35603"/>
    <w:rsid w:val="00C35C9B"/>
    <w:rsid w:val="00C35FD8"/>
    <w:rsid w:val="00C36684"/>
    <w:rsid w:val="00C36FE7"/>
    <w:rsid w:val="00C37421"/>
    <w:rsid w:val="00C37D22"/>
    <w:rsid w:val="00C37E7B"/>
    <w:rsid w:val="00C37FAF"/>
    <w:rsid w:val="00C41380"/>
    <w:rsid w:val="00C4198C"/>
    <w:rsid w:val="00C41B57"/>
    <w:rsid w:val="00C41BD8"/>
    <w:rsid w:val="00C41F14"/>
    <w:rsid w:val="00C42295"/>
    <w:rsid w:val="00C4229B"/>
    <w:rsid w:val="00C422CA"/>
    <w:rsid w:val="00C425FA"/>
    <w:rsid w:val="00C426FF"/>
    <w:rsid w:val="00C4278E"/>
    <w:rsid w:val="00C428E6"/>
    <w:rsid w:val="00C42F4B"/>
    <w:rsid w:val="00C42F78"/>
    <w:rsid w:val="00C42FED"/>
    <w:rsid w:val="00C433FD"/>
    <w:rsid w:val="00C43408"/>
    <w:rsid w:val="00C43449"/>
    <w:rsid w:val="00C43646"/>
    <w:rsid w:val="00C43777"/>
    <w:rsid w:val="00C4407C"/>
    <w:rsid w:val="00C440E6"/>
    <w:rsid w:val="00C44112"/>
    <w:rsid w:val="00C4425A"/>
    <w:rsid w:val="00C4440C"/>
    <w:rsid w:val="00C4459B"/>
    <w:rsid w:val="00C44FEC"/>
    <w:rsid w:val="00C45289"/>
    <w:rsid w:val="00C45C93"/>
    <w:rsid w:val="00C45D53"/>
    <w:rsid w:val="00C45EED"/>
    <w:rsid w:val="00C46343"/>
    <w:rsid w:val="00C464AF"/>
    <w:rsid w:val="00C46782"/>
    <w:rsid w:val="00C4680B"/>
    <w:rsid w:val="00C46C33"/>
    <w:rsid w:val="00C477D0"/>
    <w:rsid w:val="00C4794B"/>
    <w:rsid w:val="00C47F89"/>
    <w:rsid w:val="00C50AAC"/>
    <w:rsid w:val="00C50CDE"/>
    <w:rsid w:val="00C50F9A"/>
    <w:rsid w:val="00C51266"/>
    <w:rsid w:val="00C51509"/>
    <w:rsid w:val="00C51576"/>
    <w:rsid w:val="00C51755"/>
    <w:rsid w:val="00C518B7"/>
    <w:rsid w:val="00C51A45"/>
    <w:rsid w:val="00C51F03"/>
    <w:rsid w:val="00C52168"/>
    <w:rsid w:val="00C522E9"/>
    <w:rsid w:val="00C527B9"/>
    <w:rsid w:val="00C52BAD"/>
    <w:rsid w:val="00C52DE8"/>
    <w:rsid w:val="00C530EA"/>
    <w:rsid w:val="00C531AA"/>
    <w:rsid w:val="00C531E9"/>
    <w:rsid w:val="00C535EA"/>
    <w:rsid w:val="00C5368A"/>
    <w:rsid w:val="00C53B8A"/>
    <w:rsid w:val="00C53E15"/>
    <w:rsid w:val="00C54335"/>
    <w:rsid w:val="00C5468F"/>
    <w:rsid w:val="00C54743"/>
    <w:rsid w:val="00C54FF8"/>
    <w:rsid w:val="00C550FA"/>
    <w:rsid w:val="00C55868"/>
    <w:rsid w:val="00C55AA4"/>
    <w:rsid w:val="00C55ACA"/>
    <w:rsid w:val="00C55B42"/>
    <w:rsid w:val="00C55F43"/>
    <w:rsid w:val="00C55FF5"/>
    <w:rsid w:val="00C563B8"/>
    <w:rsid w:val="00C56707"/>
    <w:rsid w:val="00C568C3"/>
    <w:rsid w:val="00C56E00"/>
    <w:rsid w:val="00C56FC6"/>
    <w:rsid w:val="00C5728E"/>
    <w:rsid w:val="00C579EB"/>
    <w:rsid w:val="00C6018F"/>
    <w:rsid w:val="00C601F1"/>
    <w:rsid w:val="00C60248"/>
    <w:rsid w:val="00C604B7"/>
    <w:rsid w:val="00C604C0"/>
    <w:rsid w:val="00C608CB"/>
    <w:rsid w:val="00C60BB6"/>
    <w:rsid w:val="00C60E51"/>
    <w:rsid w:val="00C614EB"/>
    <w:rsid w:val="00C615B2"/>
    <w:rsid w:val="00C617EB"/>
    <w:rsid w:val="00C61900"/>
    <w:rsid w:val="00C61B07"/>
    <w:rsid w:val="00C61B1D"/>
    <w:rsid w:val="00C61B43"/>
    <w:rsid w:val="00C61B54"/>
    <w:rsid w:val="00C62495"/>
    <w:rsid w:val="00C627A9"/>
    <w:rsid w:val="00C62953"/>
    <w:rsid w:val="00C629CC"/>
    <w:rsid w:val="00C62DEC"/>
    <w:rsid w:val="00C63032"/>
    <w:rsid w:val="00C630B8"/>
    <w:rsid w:val="00C63296"/>
    <w:rsid w:val="00C632E6"/>
    <w:rsid w:val="00C63AD7"/>
    <w:rsid w:val="00C63BF3"/>
    <w:rsid w:val="00C640CD"/>
    <w:rsid w:val="00C641F7"/>
    <w:rsid w:val="00C64293"/>
    <w:rsid w:val="00C6453D"/>
    <w:rsid w:val="00C645C6"/>
    <w:rsid w:val="00C646E4"/>
    <w:rsid w:val="00C648FF"/>
    <w:rsid w:val="00C65043"/>
    <w:rsid w:val="00C6521A"/>
    <w:rsid w:val="00C6528F"/>
    <w:rsid w:val="00C662A7"/>
    <w:rsid w:val="00C6651A"/>
    <w:rsid w:val="00C668C9"/>
    <w:rsid w:val="00C66944"/>
    <w:rsid w:val="00C66D87"/>
    <w:rsid w:val="00C66F6A"/>
    <w:rsid w:val="00C670A3"/>
    <w:rsid w:val="00C672D6"/>
    <w:rsid w:val="00C673C2"/>
    <w:rsid w:val="00C67614"/>
    <w:rsid w:val="00C6785D"/>
    <w:rsid w:val="00C678A9"/>
    <w:rsid w:val="00C679F1"/>
    <w:rsid w:val="00C67D9A"/>
    <w:rsid w:val="00C714DF"/>
    <w:rsid w:val="00C71BA7"/>
    <w:rsid w:val="00C7231E"/>
    <w:rsid w:val="00C72989"/>
    <w:rsid w:val="00C72BE0"/>
    <w:rsid w:val="00C733CF"/>
    <w:rsid w:val="00C7366D"/>
    <w:rsid w:val="00C737B2"/>
    <w:rsid w:val="00C73A11"/>
    <w:rsid w:val="00C73AFE"/>
    <w:rsid w:val="00C73B6E"/>
    <w:rsid w:val="00C73E29"/>
    <w:rsid w:val="00C73F79"/>
    <w:rsid w:val="00C743DC"/>
    <w:rsid w:val="00C74551"/>
    <w:rsid w:val="00C74883"/>
    <w:rsid w:val="00C74894"/>
    <w:rsid w:val="00C748E2"/>
    <w:rsid w:val="00C74920"/>
    <w:rsid w:val="00C74B7E"/>
    <w:rsid w:val="00C74E5D"/>
    <w:rsid w:val="00C750EE"/>
    <w:rsid w:val="00C7512E"/>
    <w:rsid w:val="00C75643"/>
    <w:rsid w:val="00C75645"/>
    <w:rsid w:val="00C75734"/>
    <w:rsid w:val="00C757DD"/>
    <w:rsid w:val="00C75A5C"/>
    <w:rsid w:val="00C7636E"/>
    <w:rsid w:val="00C76AAA"/>
    <w:rsid w:val="00C7738A"/>
    <w:rsid w:val="00C775EA"/>
    <w:rsid w:val="00C77711"/>
    <w:rsid w:val="00C77787"/>
    <w:rsid w:val="00C7784B"/>
    <w:rsid w:val="00C77998"/>
    <w:rsid w:val="00C77CC1"/>
    <w:rsid w:val="00C806D5"/>
    <w:rsid w:val="00C807D6"/>
    <w:rsid w:val="00C808F8"/>
    <w:rsid w:val="00C80C97"/>
    <w:rsid w:val="00C80CF9"/>
    <w:rsid w:val="00C80E77"/>
    <w:rsid w:val="00C810D6"/>
    <w:rsid w:val="00C81548"/>
    <w:rsid w:val="00C81AB3"/>
    <w:rsid w:val="00C81D8F"/>
    <w:rsid w:val="00C81FA3"/>
    <w:rsid w:val="00C8220B"/>
    <w:rsid w:val="00C82352"/>
    <w:rsid w:val="00C823E7"/>
    <w:rsid w:val="00C8247C"/>
    <w:rsid w:val="00C82A2A"/>
    <w:rsid w:val="00C82BE4"/>
    <w:rsid w:val="00C82C98"/>
    <w:rsid w:val="00C83055"/>
    <w:rsid w:val="00C83369"/>
    <w:rsid w:val="00C83635"/>
    <w:rsid w:val="00C838F1"/>
    <w:rsid w:val="00C83D2D"/>
    <w:rsid w:val="00C8412E"/>
    <w:rsid w:val="00C84553"/>
    <w:rsid w:val="00C8487B"/>
    <w:rsid w:val="00C84CD6"/>
    <w:rsid w:val="00C856AB"/>
    <w:rsid w:val="00C85CF4"/>
    <w:rsid w:val="00C86288"/>
    <w:rsid w:val="00C86324"/>
    <w:rsid w:val="00C86656"/>
    <w:rsid w:val="00C86804"/>
    <w:rsid w:val="00C86C64"/>
    <w:rsid w:val="00C86D52"/>
    <w:rsid w:val="00C8758A"/>
    <w:rsid w:val="00C87D2B"/>
    <w:rsid w:val="00C87E91"/>
    <w:rsid w:val="00C9056C"/>
    <w:rsid w:val="00C905E7"/>
    <w:rsid w:val="00C9079D"/>
    <w:rsid w:val="00C907D3"/>
    <w:rsid w:val="00C90A8E"/>
    <w:rsid w:val="00C90D4B"/>
    <w:rsid w:val="00C915C1"/>
    <w:rsid w:val="00C91A64"/>
    <w:rsid w:val="00C91E9D"/>
    <w:rsid w:val="00C9207B"/>
    <w:rsid w:val="00C9276B"/>
    <w:rsid w:val="00C927D3"/>
    <w:rsid w:val="00C92AF0"/>
    <w:rsid w:val="00C92B80"/>
    <w:rsid w:val="00C93F68"/>
    <w:rsid w:val="00C94520"/>
    <w:rsid w:val="00C945CF"/>
    <w:rsid w:val="00C946A0"/>
    <w:rsid w:val="00C94ABB"/>
    <w:rsid w:val="00C94B0A"/>
    <w:rsid w:val="00C95A12"/>
    <w:rsid w:val="00C95C28"/>
    <w:rsid w:val="00C95FCE"/>
    <w:rsid w:val="00C9625A"/>
    <w:rsid w:val="00C9658C"/>
    <w:rsid w:val="00C967E6"/>
    <w:rsid w:val="00C96F60"/>
    <w:rsid w:val="00C97516"/>
    <w:rsid w:val="00C97BB6"/>
    <w:rsid w:val="00C97BC2"/>
    <w:rsid w:val="00CA01B8"/>
    <w:rsid w:val="00CA03C0"/>
    <w:rsid w:val="00CA06AE"/>
    <w:rsid w:val="00CA0DA3"/>
    <w:rsid w:val="00CA0EAE"/>
    <w:rsid w:val="00CA1065"/>
    <w:rsid w:val="00CA1270"/>
    <w:rsid w:val="00CA13A9"/>
    <w:rsid w:val="00CA208A"/>
    <w:rsid w:val="00CA2977"/>
    <w:rsid w:val="00CA2A8C"/>
    <w:rsid w:val="00CA2CB2"/>
    <w:rsid w:val="00CA2DA0"/>
    <w:rsid w:val="00CA3378"/>
    <w:rsid w:val="00CA35AF"/>
    <w:rsid w:val="00CA3918"/>
    <w:rsid w:val="00CA3AB6"/>
    <w:rsid w:val="00CA3BA2"/>
    <w:rsid w:val="00CA3E1B"/>
    <w:rsid w:val="00CA45EA"/>
    <w:rsid w:val="00CA4738"/>
    <w:rsid w:val="00CA4B22"/>
    <w:rsid w:val="00CA4CB1"/>
    <w:rsid w:val="00CA518E"/>
    <w:rsid w:val="00CA5476"/>
    <w:rsid w:val="00CA556F"/>
    <w:rsid w:val="00CA5620"/>
    <w:rsid w:val="00CA57AE"/>
    <w:rsid w:val="00CA5E59"/>
    <w:rsid w:val="00CA5FA6"/>
    <w:rsid w:val="00CA6168"/>
    <w:rsid w:val="00CA66B6"/>
    <w:rsid w:val="00CA6879"/>
    <w:rsid w:val="00CA6BB7"/>
    <w:rsid w:val="00CA6E6E"/>
    <w:rsid w:val="00CA6EBF"/>
    <w:rsid w:val="00CA7003"/>
    <w:rsid w:val="00CA7890"/>
    <w:rsid w:val="00CA7941"/>
    <w:rsid w:val="00CA7AE3"/>
    <w:rsid w:val="00CA7C9D"/>
    <w:rsid w:val="00CA7DDC"/>
    <w:rsid w:val="00CB001E"/>
    <w:rsid w:val="00CB0253"/>
    <w:rsid w:val="00CB07AF"/>
    <w:rsid w:val="00CB0E7F"/>
    <w:rsid w:val="00CB0EB9"/>
    <w:rsid w:val="00CB0ED9"/>
    <w:rsid w:val="00CB1215"/>
    <w:rsid w:val="00CB1840"/>
    <w:rsid w:val="00CB20BC"/>
    <w:rsid w:val="00CB25B4"/>
    <w:rsid w:val="00CB2696"/>
    <w:rsid w:val="00CB2837"/>
    <w:rsid w:val="00CB2B35"/>
    <w:rsid w:val="00CB2F25"/>
    <w:rsid w:val="00CB2FD7"/>
    <w:rsid w:val="00CB34B9"/>
    <w:rsid w:val="00CB3792"/>
    <w:rsid w:val="00CB38B7"/>
    <w:rsid w:val="00CB3C1F"/>
    <w:rsid w:val="00CB3D09"/>
    <w:rsid w:val="00CB4647"/>
    <w:rsid w:val="00CB49CC"/>
    <w:rsid w:val="00CB502A"/>
    <w:rsid w:val="00CB50AB"/>
    <w:rsid w:val="00CB5741"/>
    <w:rsid w:val="00CB6329"/>
    <w:rsid w:val="00CB6680"/>
    <w:rsid w:val="00CB697E"/>
    <w:rsid w:val="00CB6F59"/>
    <w:rsid w:val="00CB70C8"/>
    <w:rsid w:val="00CB7291"/>
    <w:rsid w:val="00CB7519"/>
    <w:rsid w:val="00CB75F4"/>
    <w:rsid w:val="00CB7786"/>
    <w:rsid w:val="00CB7D0E"/>
    <w:rsid w:val="00CB7DBC"/>
    <w:rsid w:val="00CB7EC8"/>
    <w:rsid w:val="00CC0560"/>
    <w:rsid w:val="00CC0590"/>
    <w:rsid w:val="00CC0E64"/>
    <w:rsid w:val="00CC0E73"/>
    <w:rsid w:val="00CC0FBD"/>
    <w:rsid w:val="00CC13F6"/>
    <w:rsid w:val="00CC1892"/>
    <w:rsid w:val="00CC2154"/>
    <w:rsid w:val="00CC2611"/>
    <w:rsid w:val="00CC2817"/>
    <w:rsid w:val="00CC29E4"/>
    <w:rsid w:val="00CC2BDE"/>
    <w:rsid w:val="00CC37BD"/>
    <w:rsid w:val="00CC3CD3"/>
    <w:rsid w:val="00CC3ECC"/>
    <w:rsid w:val="00CC44EB"/>
    <w:rsid w:val="00CC4BA9"/>
    <w:rsid w:val="00CC4D12"/>
    <w:rsid w:val="00CC5083"/>
    <w:rsid w:val="00CC5251"/>
    <w:rsid w:val="00CC5323"/>
    <w:rsid w:val="00CC53A7"/>
    <w:rsid w:val="00CC5F6E"/>
    <w:rsid w:val="00CC69AE"/>
    <w:rsid w:val="00CC703A"/>
    <w:rsid w:val="00CC70E4"/>
    <w:rsid w:val="00CC7C23"/>
    <w:rsid w:val="00CC7DEC"/>
    <w:rsid w:val="00CD0124"/>
    <w:rsid w:val="00CD038A"/>
    <w:rsid w:val="00CD040B"/>
    <w:rsid w:val="00CD097F"/>
    <w:rsid w:val="00CD0E98"/>
    <w:rsid w:val="00CD0F33"/>
    <w:rsid w:val="00CD0F39"/>
    <w:rsid w:val="00CD0F9F"/>
    <w:rsid w:val="00CD10D0"/>
    <w:rsid w:val="00CD1509"/>
    <w:rsid w:val="00CD18B3"/>
    <w:rsid w:val="00CD1E09"/>
    <w:rsid w:val="00CD1EDD"/>
    <w:rsid w:val="00CD1F7C"/>
    <w:rsid w:val="00CD22FB"/>
    <w:rsid w:val="00CD25F4"/>
    <w:rsid w:val="00CD264C"/>
    <w:rsid w:val="00CD2991"/>
    <w:rsid w:val="00CD2B9C"/>
    <w:rsid w:val="00CD3231"/>
    <w:rsid w:val="00CD35FC"/>
    <w:rsid w:val="00CD38CE"/>
    <w:rsid w:val="00CD3C3E"/>
    <w:rsid w:val="00CD3D4B"/>
    <w:rsid w:val="00CD3F7C"/>
    <w:rsid w:val="00CD45D8"/>
    <w:rsid w:val="00CD5037"/>
    <w:rsid w:val="00CD51F7"/>
    <w:rsid w:val="00CD5BD4"/>
    <w:rsid w:val="00CD67AB"/>
    <w:rsid w:val="00CD6B4F"/>
    <w:rsid w:val="00CD6CE1"/>
    <w:rsid w:val="00CD6EA1"/>
    <w:rsid w:val="00CD6F7B"/>
    <w:rsid w:val="00CD7811"/>
    <w:rsid w:val="00CD7B7C"/>
    <w:rsid w:val="00CE0334"/>
    <w:rsid w:val="00CE07A6"/>
    <w:rsid w:val="00CE07C0"/>
    <w:rsid w:val="00CE0BA2"/>
    <w:rsid w:val="00CE1234"/>
    <w:rsid w:val="00CE13DF"/>
    <w:rsid w:val="00CE1439"/>
    <w:rsid w:val="00CE16B7"/>
    <w:rsid w:val="00CE1785"/>
    <w:rsid w:val="00CE183A"/>
    <w:rsid w:val="00CE1A2A"/>
    <w:rsid w:val="00CE1AD9"/>
    <w:rsid w:val="00CE2822"/>
    <w:rsid w:val="00CE2895"/>
    <w:rsid w:val="00CE2967"/>
    <w:rsid w:val="00CE2EAD"/>
    <w:rsid w:val="00CE335E"/>
    <w:rsid w:val="00CE3375"/>
    <w:rsid w:val="00CE351C"/>
    <w:rsid w:val="00CE371F"/>
    <w:rsid w:val="00CE3A36"/>
    <w:rsid w:val="00CE3A97"/>
    <w:rsid w:val="00CE3D2D"/>
    <w:rsid w:val="00CE3FCD"/>
    <w:rsid w:val="00CE420E"/>
    <w:rsid w:val="00CE45E2"/>
    <w:rsid w:val="00CE4700"/>
    <w:rsid w:val="00CE47B6"/>
    <w:rsid w:val="00CE49BD"/>
    <w:rsid w:val="00CE51C6"/>
    <w:rsid w:val="00CE5286"/>
    <w:rsid w:val="00CE52AF"/>
    <w:rsid w:val="00CE5715"/>
    <w:rsid w:val="00CE5CF5"/>
    <w:rsid w:val="00CE617B"/>
    <w:rsid w:val="00CE64F9"/>
    <w:rsid w:val="00CE65DF"/>
    <w:rsid w:val="00CE6937"/>
    <w:rsid w:val="00CE69C0"/>
    <w:rsid w:val="00CE6F04"/>
    <w:rsid w:val="00CE6F4E"/>
    <w:rsid w:val="00CE77A9"/>
    <w:rsid w:val="00CE7B80"/>
    <w:rsid w:val="00CE7C0B"/>
    <w:rsid w:val="00CF027E"/>
    <w:rsid w:val="00CF0CEF"/>
    <w:rsid w:val="00CF0E41"/>
    <w:rsid w:val="00CF12DC"/>
    <w:rsid w:val="00CF1507"/>
    <w:rsid w:val="00CF1722"/>
    <w:rsid w:val="00CF179B"/>
    <w:rsid w:val="00CF233A"/>
    <w:rsid w:val="00CF23C9"/>
    <w:rsid w:val="00CF24CB"/>
    <w:rsid w:val="00CF26FE"/>
    <w:rsid w:val="00CF2D64"/>
    <w:rsid w:val="00CF300A"/>
    <w:rsid w:val="00CF43D8"/>
    <w:rsid w:val="00CF44DC"/>
    <w:rsid w:val="00CF45C2"/>
    <w:rsid w:val="00CF461B"/>
    <w:rsid w:val="00CF52E3"/>
    <w:rsid w:val="00CF5BC8"/>
    <w:rsid w:val="00CF609B"/>
    <w:rsid w:val="00CF61B4"/>
    <w:rsid w:val="00CF6FED"/>
    <w:rsid w:val="00CF765F"/>
    <w:rsid w:val="00CF7F10"/>
    <w:rsid w:val="00D00DBB"/>
    <w:rsid w:val="00D00DE2"/>
    <w:rsid w:val="00D00EC6"/>
    <w:rsid w:val="00D0111A"/>
    <w:rsid w:val="00D0112C"/>
    <w:rsid w:val="00D013B3"/>
    <w:rsid w:val="00D01512"/>
    <w:rsid w:val="00D0193D"/>
    <w:rsid w:val="00D023E3"/>
    <w:rsid w:val="00D02663"/>
    <w:rsid w:val="00D029C3"/>
    <w:rsid w:val="00D029E0"/>
    <w:rsid w:val="00D02BAC"/>
    <w:rsid w:val="00D02C80"/>
    <w:rsid w:val="00D02D75"/>
    <w:rsid w:val="00D02FFC"/>
    <w:rsid w:val="00D032B7"/>
    <w:rsid w:val="00D03326"/>
    <w:rsid w:val="00D03338"/>
    <w:rsid w:val="00D033DE"/>
    <w:rsid w:val="00D03FE3"/>
    <w:rsid w:val="00D03FFE"/>
    <w:rsid w:val="00D0473A"/>
    <w:rsid w:val="00D04B65"/>
    <w:rsid w:val="00D05172"/>
    <w:rsid w:val="00D05359"/>
    <w:rsid w:val="00D05730"/>
    <w:rsid w:val="00D059D7"/>
    <w:rsid w:val="00D059FB"/>
    <w:rsid w:val="00D05A38"/>
    <w:rsid w:val="00D05B9B"/>
    <w:rsid w:val="00D05E9B"/>
    <w:rsid w:val="00D05F89"/>
    <w:rsid w:val="00D06579"/>
    <w:rsid w:val="00D06768"/>
    <w:rsid w:val="00D067CC"/>
    <w:rsid w:val="00D069B9"/>
    <w:rsid w:val="00D06B5A"/>
    <w:rsid w:val="00D072A4"/>
    <w:rsid w:val="00D07341"/>
    <w:rsid w:val="00D073C4"/>
    <w:rsid w:val="00D07455"/>
    <w:rsid w:val="00D078A4"/>
    <w:rsid w:val="00D079CB"/>
    <w:rsid w:val="00D07BB1"/>
    <w:rsid w:val="00D07DB4"/>
    <w:rsid w:val="00D07F93"/>
    <w:rsid w:val="00D103EE"/>
    <w:rsid w:val="00D1062A"/>
    <w:rsid w:val="00D10BB6"/>
    <w:rsid w:val="00D11034"/>
    <w:rsid w:val="00D11327"/>
    <w:rsid w:val="00D11D23"/>
    <w:rsid w:val="00D11EF2"/>
    <w:rsid w:val="00D12380"/>
    <w:rsid w:val="00D12B7A"/>
    <w:rsid w:val="00D12BC9"/>
    <w:rsid w:val="00D12FF8"/>
    <w:rsid w:val="00D13337"/>
    <w:rsid w:val="00D1343B"/>
    <w:rsid w:val="00D1354D"/>
    <w:rsid w:val="00D13627"/>
    <w:rsid w:val="00D137FA"/>
    <w:rsid w:val="00D13845"/>
    <w:rsid w:val="00D139A0"/>
    <w:rsid w:val="00D13EB4"/>
    <w:rsid w:val="00D140D9"/>
    <w:rsid w:val="00D143D8"/>
    <w:rsid w:val="00D1452B"/>
    <w:rsid w:val="00D152BB"/>
    <w:rsid w:val="00D15585"/>
    <w:rsid w:val="00D15696"/>
    <w:rsid w:val="00D156F8"/>
    <w:rsid w:val="00D15B1C"/>
    <w:rsid w:val="00D15C18"/>
    <w:rsid w:val="00D15DBC"/>
    <w:rsid w:val="00D15FD5"/>
    <w:rsid w:val="00D16042"/>
    <w:rsid w:val="00D160B5"/>
    <w:rsid w:val="00D163DA"/>
    <w:rsid w:val="00D16670"/>
    <w:rsid w:val="00D16985"/>
    <w:rsid w:val="00D16A27"/>
    <w:rsid w:val="00D17087"/>
    <w:rsid w:val="00D1762A"/>
    <w:rsid w:val="00D178F1"/>
    <w:rsid w:val="00D17AED"/>
    <w:rsid w:val="00D17BA6"/>
    <w:rsid w:val="00D17DAE"/>
    <w:rsid w:val="00D20121"/>
    <w:rsid w:val="00D201DE"/>
    <w:rsid w:val="00D2056C"/>
    <w:rsid w:val="00D205E3"/>
    <w:rsid w:val="00D2076E"/>
    <w:rsid w:val="00D207AD"/>
    <w:rsid w:val="00D209CB"/>
    <w:rsid w:val="00D20A9F"/>
    <w:rsid w:val="00D20C09"/>
    <w:rsid w:val="00D20C79"/>
    <w:rsid w:val="00D21090"/>
    <w:rsid w:val="00D213CD"/>
    <w:rsid w:val="00D214CD"/>
    <w:rsid w:val="00D21D13"/>
    <w:rsid w:val="00D222A9"/>
    <w:rsid w:val="00D222B7"/>
    <w:rsid w:val="00D22F3E"/>
    <w:rsid w:val="00D22F74"/>
    <w:rsid w:val="00D23185"/>
    <w:rsid w:val="00D2355E"/>
    <w:rsid w:val="00D23CE9"/>
    <w:rsid w:val="00D23DCB"/>
    <w:rsid w:val="00D24029"/>
    <w:rsid w:val="00D24362"/>
    <w:rsid w:val="00D2479F"/>
    <w:rsid w:val="00D24800"/>
    <w:rsid w:val="00D24A56"/>
    <w:rsid w:val="00D25468"/>
    <w:rsid w:val="00D25739"/>
    <w:rsid w:val="00D25F18"/>
    <w:rsid w:val="00D260A3"/>
    <w:rsid w:val="00D261BD"/>
    <w:rsid w:val="00D262C7"/>
    <w:rsid w:val="00D262F2"/>
    <w:rsid w:val="00D26493"/>
    <w:rsid w:val="00D268A7"/>
    <w:rsid w:val="00D268B8"/>
    <w:rsid w:val="00D26E4D"/>
    <w:rsid w:val="00D274DF"/>
    <w:rsid w:val="00D2760E"/>
    <w:rsid w:val="00D27618"/>
    <w:rsid w:val="00D27830"/>
    <w:rsid w:val="00D27A87"/>
    <w:rsid w:val="00D27D14"/>
    <w:rsid w:val="00D30185"/>
    <w:rsid w:val="00D301D0"/>
    <w:rsid w:val="00D30519"/>
    <w:rsid w:val="00D307F1"/>
    <w:rsid w:val="00D30C81"/>
    <w:rsid w:val="00D30CE1"/>
    <w:rsid w:val="00D30DB2"/>
    <w:rsid w:val="00D31106"/>
    <w:rsid w:val="00D314C5"/>
    <w:rsid w:val="00D31BE5"/>
    <w:rsid w:val="00D32343"/>
    <w:rsid w:val="00D3242F"/>
    <w:rsid w:val="00D3249A"/>
    <w:rsid w:val="00D324ED"/>
    <w:rsid w:val="00D327B4"/>
    <w:rsid w:val="00D32BD6"/>
    <w:rsid w:val="00D32BE2"/>
    <w:rsid w:val="00D333E3"/>
    <w:rsid w:val="00D33A4C"/>
    <w:rsid w:val="00D33F23"/>
    <w:rsid w:val="00D3447C"/>
    <w:rsid w:val="00D34672"/>
    <w:rsid w:val="00D34B73"/>
    <w:rsid w:val="00D3532D"/>
    <w:rsid w:val="00D353A5"/>
    <w:rsid w:val="00D3584D"/>
    <w:rsid w:val="00D35BBA"/>
    <w:rsid w:val="00D35CC0"/>
    <w:rsid w:val="00D36129"/>
    <w:rsid w:val="00D369C5"/>
    <w:rsid w:val="00D36A4F"/>
    <w:rsid w:val="00D3778F"/>
    <w:rsid w:val="00D37B67"/>
    <w:rsid w:val="00D37CE7"/>
    <w:rsid w:val="00D40241"/>
    <w:rsid w:val="00D403DB"/>
    <w:rsid w:val="00D404ED"/>
    <w:rsid w:val="00D40740"/>
    <w:rsid w:val="00D4080A"/>
    <w:rsid w:val="00D409D4"/>
    <w:rsid w:val="00D40A58"/>
    <w:rsid w:val="00D40C69"/>
    <w:rsid w:val="00D40CB4"/>
    <w:rsid w:val="00D40E7C"/>
    <w:rsid w:val="00D41102"/>
    <w:rsid w:val="00D41483"/>
    <w:rsid w:val="00D41846"/>
    <w:rsid w:val="00D418F9"/>
    <w:rsid w:val="00D41A6C"/>
    <w:rsid w:val="00D41AA7"/>
    <w:rsid w:val="00D41CAB"/>
    <w:rsid w:val="00D41FBE"/>
    <w:rsid w:val="00D42C9A"/>
    <w:rsid w:val="00D42E0F"/>
    <w:rsid w:val="00D42FD2"/>
    <w:rsid w:val="00D432B7"/>
    <w:rsid w:val="00D43754"/>
    <w:rsid w:val="00D43850"/>
    <w:rsid w:val="00D439A9"/>
    <w:rsid w:val="00D43A27"/>
    <w:rsid w:val="00D441F0"/>
    <w:rsid w:val="00D4475B"/>
    <w:rsid w:val="00D44BA5"/>
    <w:rsid w:val="00D44F2D"/>
    <w:rsid w:val="00D44F89"/>
    <w:rsid w:val="00D44F8A"/>
    <w:rsid w:val="00D457EA"/>
    <w:rsid w:val="00D4645E"/>
    <w:rsid w:val="00D467C6"/>
    <w:rsid w:val="00D46B2F"/>
    <w:rsid w:val="00D46DF2"/>
    <w:rsid w:val="00D47145"/>
    <w:rsid w:val="00D47345"/>
    <w:rsid w:val="00D4799E"/>
    <w:rsid w:val="00D47F0C"/>
    <w:rsid w:val="00D5004B"/>
    <w:rsid w:val="00D502C2"/>
    <w:rsid w:val="00D5043F"/>
    <w:rsid w:val="00D505C2"/>
    <w:rsid w:val="00D506C0"/>
    <w:rsid w:val="00D5083A"/>
    <w:rsid w:val="00D50AD4"/>
    <w:rsid w:val="00D50B81"/>
    <w:rsid w:val="00D50DE4"/>
    <w:rsid w:val="00D51107"/>
    <w:rsid w:val="00D51817"/>
    <w:rsid w:val="00D5185D"/>
    <w:rsid w:val="00D51B15"/>
    <w:rsid w:val="00D51DB2"/>
    <w:rsid w:val="00D51ED9"/>
    <w:rsid w:val="00D51EFB"/>
    <w:rsid w:val="00D51F99"/>
    <w:rsid w:val="00D52410"/>
    <w:rsid w:val="00D5278C"/>
    <w:rsid w:val="00D5294E"/>
    <w:rsid w:val="00D52EA6"/>
    <w:rsid w:val="00D53012"/>
    <w:rsid w:val="00D534B8"/>
    <w:rsid w:val="00D53624"/>
    <w:rsid w:val="00D5363A"/>
    <w:rsid w:val="00D53A66"/>
    <w:rsid w:val="00D53A77"/>
    <w:rsid w:val="00D54089"/>
    <w:rsid w:val="00D543E6"/>
    <w:rsid w:val="00D5441D"/>
    <w:rsid w:val="00D54E9E"/>
    <w:rsid w:val="00D5520D"/>
    <w:rsid w:val="00D5535D"/>
    <w:rsid w:val="00D55525"/>
    <w:rsid w:val="00D55692"/>
    <w:rsid w:val="00D556A1"/>
    <w:rsid w:val="00D55940"/>
    <w:rsid w:val="00D55A5C"/>
    <w:rsid w:val="00D55D54"/>
    <w:rsid w:val="00D5603E"/>
    <w:rsid w:val="00D565E0"/>
    <w:rsid w:val="00D56B68"/>
    <w:rsid w:val="00D56E9D"/>
    <w:rsid w:val="00D57197"/>
    <w:rsid w:val="00D5749B"/>
    <w:rsid w:val="00D5761C"/>
    <w:rsid w:val="00D57751"/>
    <w:rsid w:val="00D579B5"/>
    <w:rsid w:val="00D579C6"/>
    <w:rsid w:val="00D57B92"/>
    <w:rsid w:val="00D57DC2"/>
    <w:rsid w:val="00D603F2"/>
    <w:rsid w:val="00D60429"/>
    <w:rsid w:val="00D60650"/>
    <w:rsid w:val="00D60C45"/>
    <w:rsid w:val="00D61059"/>
    <w:rsid w:val="00D6135B"/>
    <w:rsid w:val="00D613B3"/>
    <w:rsid w:val="00D61D92"/>
    <w:rsid w:val="00D61DA6"/>
    <w:rsid w:val="00D62543"/>
    <w:rsid w:val="00D625F7"/>
    <w:rsid w:val="00D62D8B"/>
    <w:rsid w:val="00D6301D"/>
    <w:rsid w:val="00D630AD"/>
    <w:rsid w:val="00D630D0"/>
    <w:rsid w:val="00D6337F"/>
    <w:rsid w:val="00D6353D"/>
    <w:rsid w:val="00D636DD"/>
    <w:rsid w:val="00D644DA"/>
    <w:rsid w:val="00D64875"/>
    <w:rsid w:val="00D648B1"/>
    <w:rsid w:val="00D64D6F"/>
    <w:rsid w:val="00D64D77"/>
    <w:rsid w:val="00D64DEA"/>
    <w:rsid w:val="00D653F5"/>
    <w:rsid w:val="00D65626"/>
    <w:rsid w:val="00D65C33"/>
    <w:rsid w:val="00D65EE6"/>
    <w:rsid w:val="00D668CC"/>
    <w:rsid w:val="00D67618"/>
    <w:rsid w:val="00D67999"/>
    <w:rsid w:val="00D67AC8"/>
    <w:rsid w:val="00D67B81"/>
    <w:rsid w:val="00D67D01"/>
    <w:rsid w:val="00D67DEC"/>
    <w:rsid w:val="00D67E27"/>
    <w:rsid w:val="00D67EDB"/>
    <w:rsid w:val="00D67F74"/>
    <w:rsid w:val="00D701C6"/>
    <w:rsid w:val="00D7035C"/>
    <w:rsid w:val="00D7096A"/>
    <w:rsid w:val="00D70C7E"/>
    <w:rsid w:val="00D70DFC"/>
    <w:rsid w:val="00D70F72"/>
    <w:rsid w:val="00D71340"/>
    <w:rsid w:val="00D716E6"/>
    <w:rsid w:val="00D72177"/>
    <w:rsid w:val="00D72973"/>
    <w:rsid w:val="00D7330D"/>
    <w:rsid w:val="00D73432"/>
    <w:rsid w:val="00D73547"/>
    <w:rsid w:val="00D7364C"/>
    <w:rsid w:val="00D73DD8"/>
    <w:rsid w:val="00D74739"/>
    <w:rsid w:val="00D74783"/>
    <w:rsid w:val="00D74D2A"/>
    <w:rsid w:val="00D74DA6"/>
    <w:rsid w:val="00D75454"/>
    <w:rsid w:val="00D75532"/>
    <w:rsid w:val="00D7647E"/>
    <w:rsid w:val="00D768F4"/>
    <w:rsid w:val="00D7697F"/>
    <w:rsid w:val="00D76C8F"/>
    <w:rsid w:val="00D76DEC"/>
    <w:rsid w:val="00D76FF7"/>
    <w:rsid w:val="00D7776C"/>
    <w:rsid w:val="00D777CB"/>
    <w:rsid w:val="00D77C19"/>
    <w:rsid w:val="00D77D2A"/>
    <w:rsid w:val="00D8060C"/>
    <w:rsid w:val="00D80AB7"/>
    <w:rsid w:val="00D80F7A"/>
    <w:rsid w:val="00D81288"/>
    <w:rsid w:val="00D81297"/>
    <w:rsid w:val="00D8142A"/>
    <w:rsid w:val="00D81759"/>
    <w:rsid w:val="00D819BB"/>
    <w:rsid w:val="00D81AAE"/>
    <w:rsid w:val="00D81B50"/>
    <w:rsid w:val="00D81FCC"/>
    <w:rsid w:val="00D821B3"/>
    <w:rsid w:val="00D82303"/>
    <w:rsid w:val="00D827AC"/>
    <w:rsid w:val="00D82BA2"/>
    <w:rsid w:val="00D82C97"/>
    <w:rsid w:val="00D8309A"/>
    <w:rsid w:val="00D83619"/>
    <w:rsid w:val="00D8399E"/>
    <w:rsid w:val="00D83BA5"/>
    <w:rsid w:val="00D83CDF"/>
    <w:rsid w:val="00D840F8"/>
    <w:rsid w:val="00D841CC"/>
    <w:rsid w:val="00D8436D"/>
    <w:rsid w:val="00D84662"/>
    <w:rsid w:val="00D84909"/>
    <w:rsid w:val="00D84A93"/>
    <w:rsid w:val="00D84AA6"/>
    <w:rsid w:val="00D853A4"/>
    <w:rsid w:val="00D8557D"/>
    <w:rsid w:val="00D85590"/>
    <w:rsid w:val="00D8563F"/>
    <w:rsid w:val="00D85715"/>
    <w:rsid w:val="00D8584A"/>
    <w:rsid w:val="00D858A2"/>
    <w:rsid w:val="00D858CF"/>
    <w:rsid w:val="00D85D4B"/>
    <w:rsid w:val="00D860EA"/>
    <w:rsid w:val="00D862CF"/>
    <w:rsid w:val="00D865A3"/>
    <w:rsid w:val="00D8683D"/>
    <w:rsid w:val="00D86C8C"/>
    <w:rsid w:val="00D86D0F"/>
    <w:rsid w:val="00D87525"/>
    <w:rsid w:val="00D8755F"/>
    <w:rsid w:val="00D878D3"/>
    <w:rsid w:val="00D87C0D"/>
    <w:rsid w:val="00D87C44"/>
    <w:rsid w:val="00D87DF8"/>
    <w:rsid w:val="00D9010A"/>
    <w:rsid w:val="00D90A97"/>
    <w:rsid w:val="00D90F3E"/>
    <w:rsid w:val="00D914D9"/>
    <w:rsid w:val="00D915D2"/>
    <w:rsid w:val="00D91988"/>
    <w:rsid w:val="00D91BE3"/>
    <w:rsid w:val="00D921F9"/>
    <w:rsid w:val="00D9238E"/>
    <w:rsid w:val="00D92423"/>
    <w:rsid w:val="00D92623"/>
    <w:rsid w:val="00D9263A"/>
    <w:rsid w:val="00D92A20"/>
    <w:rsid w:val="00D92A79"/>
    <w:rsid w:val="00D92F86"/>
    <w:rsid w:val="00D93028"/>
    <w:rsid w:val="00D930BA"/>
    <w:rsid w:val="00D93219"/>
    <w:rsid w:val="00D933C0"/>
    <w:rsid w:val="00D9397C"/>
    <w:rsid w:val="00D93B3E"/>
    <w:rsid w:val="00D93C42"/>
    <w:rsid w:val="00D93CD0"/>
    <w:rsid w:val="00D93CD1"/>
    <w:rsid w:val="00D948A5"/>
    <w:rsid w:val="00D948FD"/>
    <w:rsid w:val="00D94EB8"/>
    <w:rsid w:val="00D9500A"/>
    <w:rsid w:val="00D9565B"/>
    <w:rsid w:val="00D95825"/>
    <w:rsid w:val="00D9582D"/>
    <w:rsid w:val="00D95942"/>
    <w:rsid w:val="00D95F94"/>
    <w:rsid w:val="00D9634E"/>
    <w:rsid w:val="00D9683F"/>
    <w:rsid w:val="00D96E81"/>
    <w:rsid w:val="00D97934"/>
    <w:rsid w:val="00D979DF"/>
    <w:rsid w:val="00D97F4B"/>
    <w:rsid w:val="00DA00E0"/>
    <w:rsid w:val="00DA0442"/>
    <w:rsid w:val="00DA0689"/>
    <w:rsid w:val="00DA1538"/>
    <w:rsid w:val="00DA1577"/>
    <w:rsid w:val="00DA1F03"/>
    <w:rsid w:val="00DA2369"/>
    <w:rsid w:val="00DA28C3"/>
    <w:rsid w:val="00DA2915"/>
    <w:rsid w:val="00DA2D83"/>
    <w:rsid w:val="00DA2E15"/>
    <w:rsid w:val="00DA2FAB"/>
    <w:rsid w:val="00DA30BA"/>
    <w:rsid w:val="00DA3161"/>
    <w:rsid w:val="00DA338A"/>
    <w:rsid w:val="00DA34F0"/>
    <w:rsid w:val="00DA373C"/>
    <w:rsid w:val="00DA3EBD"/>
    <w:rsid w:val="00DA419E"/>
    <w:rsid w:val="00DA453C"/>
    <w:rsid w:val="00DA4AC9"/>
    <w:rsid w:val="00DA4D39"/>
    <w:rsid w:val="00DA5920"/>
    <w:rsid w:val="00DA5E98"/>
    <w:rsid w:val="00DA6004"/>
    <w:rsid w:val="00DA6706"/>
    <w:rsid w:val="00DA6738"/>
    <w:rsid w:val="00DA69F1"/>
    <w:rsid w:val="00DA6F35"/>
    <w:rsid w:val="00DA7021"/>
    <w:rsid w:val="00DA7483"/>
    <w:rsid w:val="00DA79A4"/>
    <w:rsid w:val="00DA7C07"/>
    <w:rsid w:val="00DA7C31"/>
    <w:rsid w:val="00DA7F1F"/>
    <w:rsid w:val="00DB01D4"/>
    <w:rsid w:val="00DB01DA"/>
    <w:rsid w:val="00DB0668"/>
    <w:rsid w:val="00DB0976"/>
    <w:rsid w:val="00DB0DE5"/>
    <w:rsid w:val="00DB119C"/>
    <w:rsid w:val="00DB1621"/>
    <w:rsid w:val="00DB166E"/>
    <w:rsid w:val="00DB1908"/>
    <w:rsid w:val="00DB1A8C"/>
    <w:rsid w:val="00DB1C6F"/>
    <w:rsid w:val="00DB1DB5"/>
    <w:rsid w:val="00DB2065"/>
    <w:rsid w:val="00DB2468"/>
    <w:rsid w:val="00DB28FF"/>
    <w:rsid w:val="00DB2FA9"/>
    <w:rsid w:val="00DB33CA"/>
    <w:rsid w:val="00DB34AB"/>
    <w:rsid w:val="00DB3B52"/>
    <w:rsid w:val="00DB3C7B"/>
    <w:rsid w:val="00DB3D3F"/>
    <w:rsid w:val="00DB408A"/>
    <w:rsid w:val="00DB4286"/>
    <w:rsid w:val="00DB4423"/>
    <w:rsid w:val="00DB44EE"/>
    <w:rsid w:val="00DB45D6"/>
    <w:rsid w:val="00DB47F1"/>
    <w:rsid w:val="00DB4876"/>
    <w:rsid w:val="00DB4C1E"/>
    <w:rsid w:val="00DB4E70"/>
    <w:rsid w:val="00DB5220"/>
    <w:rsid w:val="00DB5257"/>
    <w:rsid w:val="00DB5429"/>
    <w:rsid w:val="00DB5983"/>
    <w:rsid w:val="00DB5A6D"/>
    <w:rsid w:val="00DB6805"/>
    <w:rsid w:val="00DB6E49"/>
    <w:rsid w:val="00DB6FFC"/>
    <w:rsid w:val="00DB77BD"/>
    <w:rsid w:val="00DB7A77"/>
    <w:rsid w:val="00DB7BF0"/>
    <w:rsid w:val="00DC0011"/>
    <w:rsid w:val="00DC0251"/>
    <w:rsid w:val="00DC03EF"/>
    <w:rsid w:val="00DC05A1"/>
    <w:rsid w:val="00DC05C0"/>
    <w:rsid w:val="00DC0C08"/>
    <w:rsid w:val="00DC0E3E"/>
    <w:rsid w:val="00DC0ED5"/>
    <w:rsid w:val="00DC1BCA"/>
    <w:rsid w:val="00DC1FFA"/>
    <w:rsid w:val="00DC2035"/>
    <w:rsid w:val="00DC288E"/>
    <w:rsid w:val="00DC2F2B"/>
    <w:rsid w:val="00DC2F44"/>
    <w:rsid w:val="00DC3114"/>
    <w:rsid w:val="00DC31E3"/>
    <w:rsid w:val="00DC3223"/>
    <w:rsid w:val="00DC3249"/>
    <w:rsid w:val="00DC340F"/>
    <w:rsid w:val="00DC3903"/>
    <w:rsid w:val="00DC3AFD"/>
    <w:rsid w:val="00DC3BC2"/>
    <w:rsid w:val="00DC4453"/>
    <w:rsid w:val="00DC49E5"/>
    <w:rsid w:val="00DC4DE3"/>
    <w:rsid w:val="00DC4FFA"/>
    <w:rsid w:val="00DC50D9"/>
    <w:rsid w:val="00DC51D5"/>
    <w:rsid w:val="00DC5320"/>
    <w:rsid w:val="00DC570E"/>
    <w:rsid w:val="00DC58A5"/>
    <w:rsid w:val="00DC5F06"/>
    <w:rsid w:val="00DC6140"/>
    <w:rsid w:val="00DC617D"/>
    <w:rsid w:val="00DC62F2"/>
    <w:rsid w:val="00DC71FB"/>
    <w:rsid w:val="00DC72AA"/>
    <w:rsid w:val="00DC7316"/>
    <w:rsid w:val="00DC73C3"/>
    <w:rsid w:val="00DC7500"/>
    <w:rsid w:val="00DC7B6C"/>
    <w:rsid w:val="00DC7EB8"/>
    <w:rsid w:val="00DD027F"/>
    <w:rsid w:val="00DD0754"/>
    <w:rsid w:val="00DD0983"/>
    <w:rsid w:val="00DD0AC0"/>
    <w:rsid w:val="00DD0B80"/>
    <w:rsid w:val="00DD0BA5"/>
    <w:rsid w:val="00DD0D00"/>
    <w:rsid w:val="00DD0F69"/>
    <w:rsid w:val="00DD103A"/>
    <w:rsid w:val="00DD1126"/>
    <w:rsid w:val="00DD19AF"/>
    <w:rsid w:val="00DD1D49"/>
    <w:rsid w:val="00DD1D54"/>
    <w:rsid w:val="00DD1DD5"/>
    <w:rsid w:val="00DD2333"/>
    <w:rsid w:val="00DD265E"/>
    <w:rsid w:val="00DD2877"/>
    <w:rsid w:val="00DD2A2F"/>
    <w:rsid w:val="00DD2ACB"/>
    <w:rsid w:val="00DD2EEE"/>
    <w:rsid w:val="00DD34B0"/>
    <w:rsid w:val="00DD35A3"/>
    <w:rsid w:val="00DD3801"/>
    <w:rsid w:val="00DD3F7C"/>
    <w:rsid w:val="00DD42A0"/>
    <w:rsid w:val="00DD4371"/>
    <w:rsid w:val="00DD48CA"/>
    <w:rsid w:val="00DD49D7"/>
    <w:rsid w:val="00DD4A9A"/>
    <w:rsid w:val="00DD5141"/>
    <w:rsid w:val="00DD5329"/>
    <w:rsid w:val="00DD56A6"/>
    <w:rsid w:val="00DD584D"/>
    <w:rsid w:val="00DD59AD"/>
    <w:rsid w:val="00DD5E36"/>
    <w:rsid w:val="00DD5EAF"/>
    <w:rsid w:val="00DD5EB9"/>
    <w:rsid w:val="00DD606B"/>
    <w:rsid w:val="00DD61D3"/>
    <w:rsid w:val="00DD650D"/>
    <w:rsid w:val="00DD66BA"/>
    <w:rsid w:val="00DD6A1C"/>
    <w:rsid w:val="00DD6C75"/>
    <w:rsid w:val="00DD70C2"/>
    <w:rsid w:val="00DD7106"/>
    <w:rsid w:val="00DD7BB2"/>
    <w:rsid w:val="00DE0697"/>
    <w:rsid w:val="00DE0B70"/>
    <w:rsid w:val="00DE0DDC"/>
    <w:rsid w:val="00DE12DD"/>
    <w:rsid w:val="00DE19D8"/>
    <w:rsid w:val="00DE28B5"/>
    <w:rsid w:val="00DE3004"/>
    <w:rsid w:val="00DE35B1"/>
    <w:rsid w:val="00DE369B"/>
    <w:rsid w:val="00DE386F"/>
    <w:rsid w:val="00DE3B26"/>
    <w:rsid w:val="00DE3DFF"/>
    <w:rsid w:val="00DE43DA"/>
    <w:rsid w:val="00DE466C"/>
    <w:rsid w:val="00DE4B07"/>
    <w:rsid w:val="00DE57FF"/>
    <w:rsid w:val="00DE5983"/>
    <w:rsid w:val="00DE5B7D"/>
    <w:rsid w:val="00DE5E6E"/>
    <w:rsid w:val="00DE5E9B"/>
    <w:rsid w:val="00DE60EE"/>
    <w:rsid w:val="00DE6140"/>
    <w:rsid w:val="00DE6378"/>
    <w:rsid w:val="00DE663F"/>
    <w:rsid w:val="00DE67F5"/>
    <w:rsid w:val="00DE6E4D"/>
    <w:rsid w:val="00DE6E6F"/>
    <w:rsid w:val="00DE6EE0"/>
    <w:rsid w:val="00DE7170"/>
    <w:rsid w:val="00DE724F"/>
    <w:rsid w:val="00DE7304"/>
    <w:rsid w:val="00DE73AB"/>
    <w:rsid w:val="00DE7581"/>
    <w:rsid w:val="00DE7928"/>
    <w:rsid w:val="00DE79C7"/>
    <w:rsid w:val="00DE7B61"/>
    <w:rsid w:val="00DE7D89"/>
    <w:rsid w:val="00DF019C"/>
    <w:rsid w:val="00DF0463"/>
    <w:rsid w:val="00DF0B2A"/>
    <w:rsid w:val="00DF0B34"/>
    <w:rsid w:val="00DF0B42"/>
    <w:rsid w:val="00DF0BB8"/>
    <w:rsid w:val="00DF0CEE"/>
    <w:rsid w:val="00DF0F7B"/>
    <w:rsid w:val="00DF1338"/>
    <w:rsid w:val="00DF140D"/>
    <w:rsid w:val="00DF1A6F"/>
    <w:rsid w:val="00DF1BDF"/>
    <w:rsid w:val="00DF1CBA"/>
    <w:rsid w:val="00DF1F59"/>
    <w:rsid w:val="00DF1F8A"/>
    <w:rsid w:val="00DF2421"/>
    <w:rsid w:val="00DF2725"/>
    <w:rsid w:val="00DF289E"/>
    <w:rsid w:val="00DF2B3E"/>
    <w:rsid w:val="00DF2B8D"/>
    <w:rsid w:val="00DF2EA4"/>
    <w:rsid w:val="00DF32B2"/>
    <w:rsid w:val="00DF41E3"/>
    <w:rsid w:val="00DF4514"/>
    <w:rsid w:val="00DF469C"/>
    <w:rsid w:val="00DF4B4A"/>
    <w:rsid w:val="00DF4FF6"/>
    <w:rsid w:val="00DF577B"/>
    <w:rsid w:val="00DF5971"/>
    <w:rsid w:val="00DF5A3B"/>
    <w:rsid w:val="00DF5ED7"/>
    <w:rsid w:val="00DF5EDF"/>
    <w:rsid w:val="00DF5F23"/>
    <w:rsid w:val="00DF637E"/>
    <w:rsid w:val="00DF6522"/>
    <w:rsid w:val="00DF664E"/>
    <w:rsid w:val="00DF6765"/>
    <w:rsid w:val="00DF6912"/>
    <w:rsid w:val="00DF6B8B"/>
    <w:rsid w:val="00DF7148"/>
    <w:rsid w:val="00DF71C9"/>
    <w:rsid w:val="00DF728D"/>
    <w:rsid w:val="00DF756C"/>
    <w:rsid w:val="00DF7574"/>
    <w:rsid w:val="00DF7713"/>
    <w:rsid w:val="00DF79D5"/>
    <w:rsid w:val="00DF7A5B"/>
    <w:rsid w:val="00DF7D4E"/>
    <w:rsid w:val="00DF7EE8"/>
    <w:rsid w:val="00E004A9"/>
    <w:rsid w:val="00E0068E"/>
    <w:rsid w:val="00E006DA"/>
    <w:rsid w:val="00E00936"/>
    <w:rsid w:val="00E00C09"/>
    <w:rsid w:val="00E00CE4"/>
    <w:rsid w:val="00E00E1F"/>
    <w:rsid w:val="00E00E4E"/>
    <w:rsid w:val="00E00F86"/>
    <w:rsid w:val="00E011DA"/>
    <w:rsid w:val="00E011F0"/>
    <w:rsid w:val="00E014D9"/>
    <w:rsid w:val="00E015FC"/>
    <w:rsid w:val="00E019E1"/>
    <w:rsid w:val="00E020CE"/>
    <w:rsid w:val="00E0213C"/>
    <w:rsid w:val="00E0281D"/>
    <w:rsid w:val="00E02A1F"/>
    <w:rsid w:val="00E02C5A"/>
    <w:rsid w:val="00E02D08"/>
    <w:rsid w:val="00E02D1D"/>
    <w:rsid w:val="00E02E0A"/>
    <w:rsid w:val="00E03459"/>
    <w:rsid w:val="00E03692"/>
    <w:rsid w:val="00E0395E"/>
    <w:rsid w:val="00E04927"/>
    <w:rsid w:val="00E0497B"/>
    <w:rsid w:val="00E04C5D"/>
    <w:rsid w:val="00E052C9"/>
    <w:rsid w:val="00E05470"/>
    <w:rsid w:val="00E05522"/>
    <w:rsid w:val="00E056AF"/>
    <w:rsid w:val="00E05FD1"/>
    <w:rsid w:val="00E06607"/>
    <w:rsid w:val="00E06A3C"/>
    <w:rsid w:val="00E06C04"/>
    <w:rsid w:val="00E06CF4"/>
    <w:rsid w:val="00E06DA3"/>
    <w:rsid w:val="00E073F5"/>
    <w:rsid w:val="00E0776B"/>
    <w:rsid w:val="00E07F07"/>
    <w:rsid w:val="00E07F77"/>
    <w:rsid w:val="00E10408"/>
    <w:rsid w:val="00E10749"/>
    <w:rsid w:val="00E10797"/>
    <w:rsid w:val="00E10939"/>
    <w:rsid w:val="00E110D4"/>
    <w:rsid w:val="00E11299"/>
    <w:rsid w:val="00E115E2"/>
    <w:rsid w:val="00E1164C"/>
    <w:rsid w:val="00E11666"/>
    <w:rsid w:val="00E11AA7"/>
    <w:rsid w:val="00E1269B"/>
    <w:rsid w:val="00E12743"/>
    <w:rsid w:val="00E12748"/>
    <w:rsid w:val="00E12D6F"/>
    <w:rsid w:val="00E12DA6"/>
    <w:rsid w:val="00E12F5C"/>
    <w:rsid w:val="00E131DB"/>
    <w:rsid w:val="00E13BC9"/>
    <w:rsid w:val="00E13CF5"/>
    <w:rsid w:val="00E14144"/>
    <w:rsid w:val="00E141E5"/>
    <w:rsid w:val="00E143DE"/>
    <w:rsid w:val="00E148C6"/>
    <w:rsid w:val="00E149DA"/>
    <w:rsid w:val="00E14C49"/>
    <w:rsid w:val="00E14C8E"/>
    <w:rsid w:val="00E15314"/>
    <w:rsid w:val="00E1562A"/>
    <w:rsid w:val="00E15C63"/>
    <w:rsid w:val="00E15CB1"/>
    <w:rsid w:val="00E15FB7"/>
    <w:rsid w:val="00E1603D"/>
    <w:rsid w:val="00E16716"/>
    <w:rsid w:val="00E16824"/>
    <w:rsid w:val="00E16A89"/>
    <w:rsid w:val="00E16CFA"/>
    <w:rsid w:val="00E17174"/>
    <w:rsid w:val="00E17368"/>
    <w:rsid w:val="00E17666"/>
    <w:rsid w:val="00E177A6"/>
    <w:rsid w:val="00E17A72"/>
    <w:rsid w:val="00E17C3F"/>
    <w:rsid w:val="00E20721"/>
    <w:rsid w:val="00E21108"/>
    <w:rsid w:val="00E216DC"/>
    <w:rsid w:val="00E219E4"/>
    <w:rsid w:val="00E21DB0"/>
    <w:rsid w:val="00E2215B"/>
    <w:rsid w:val="00E223EE"/>
    <w:rsid w:val="00E224B5"/>
    <w:rsid w:val="00E228EB"/>
    <w:rsid w:val="00E22C48"/>
    <w:rsid w:val="00E22FAC"/>
    <w:rsid w:val="00E23060"/>
    <w:rsid w:val="00E230F1"/>
    <w:rsid w:val="00E23686"/>
    <w:rsid w:val="00E23816"/>
    <w:rsid w:val="00E23D73"/>
    <w:rsid w:val="00E246E3"/>
    <w:rsid w:val="00E24A4C"/>
    <w:rsid w:val="00E24EB3"/>
    <w:rsid w:val="00E24F60"/>
    <w:rsid w:val="00E2513C"/>
    <w:rsid w:val="00E251CD"/>
    <w:rsid w:val="00E258FC"/>
    <w:rsid w:val="00E25C1C"/>
    <w:rsid w:val="00E25D2B"/>
    <w:rsid w:val="00E263AB"/>
    <w:rsid w:val="00E263C9"/>
    <w:rsid w:val="00E26550"/>
    <w:rsid w:val="00E2682B"/>
    <w:rsid w:val="00E26A2A"/>
    <w:rsid w:val="00E277B8"/>
    <w:rsid w:val="00E277CA"/>
    <w:rsid w:val="00E27AD4"/>
    <w:rsid w:val="00E27DB3"/>
    <w:rsid w:val="00E27E94"/>
    <w:rsid w:val="00E304CC"/>
    <w:rsid w:val="00E3074B"/>
    <w:rsid w:val="00E3099A"/>
    <w:rsid w:val="00E30F97"/>
    <w:rsid w:val="00E3116C"/>
    <w:rsid w:val="00E31264"/>
    <w:rsid w:val="00E31337"/>
    <w:rsid w:val="00E31384"/>
    <w:rsid w:val="00E3244E"/>
    <w:rsid w:val="00E327AD"/>
    <w:rsid w:val="00E32DBF"/>
    <w:rsid w:val="00E32FDB"/>
    <w:rsid w:val="00E33027"/>
    <w:rsid w:val="00E3307B"/>
    <w:rsid w:val="00E3361B"/>
    <w:rsid w:val="00E337D4"/>
    <w:rsid w:val="00E33810"/>
    <w:rsid w:val="00E341AD"/>
    <w:rsid w:val="00E345FE"/>
    <w:rsid w:val="00E34603"/>
    <w:rsid w:val="00E34EF8"/>
    <w:rsid w:val="00E3571E"/>
    <w:rsid w:val="00E35C96"/>
    <w:rsid w:val="00E36102"/>
    <w:rsid w:val="00E362BE"/>
    <w:rsid w:val="00E365D0"/>
    <w:rsid w:val="00E36621"/>
    <w:rsid w:val="00E369C7"/>
    <w:rsid w:val="00E375A3"/>
    <w:rsid w:val="00E3798C"/>
    <w:rsid w:val="00E37B95"/>
    <w:rsid w:val="00E37C81"/>
    <w:rsid w:val="00E37D98"/>
    <w:rsid w:val="00E37FAA"/>
    <w:rsid w:val="00E4016E"/>
    <w:rsid w:val="00E406AA"/>
    <w:rsid w:val="00E406AF"/>
    <w:rsid w:val="00E40A23"/>
    <w:rsid w:val="00E40A9B"/>
    <w:rsid w:val="00E40C02"/>
    <w:rsid w:val="00E410D0"/>
    <w:rsid w:val="00E416E9"/>
    <w:rsid w:val="00E41926"/>
    <w:rsid w:val="00E41C24"/>
    <w:rsid w:val="00E42766"/>
    <w:rsid w:val="00E429FD"/>
    <w:rsid w:val="00E42BC7"/>
    <w:rsid w:val="00E42D63"/>
    <w:rsid w:val="00E42EE0"/>
    <w:rsid w:val="00E4350A"/>
    <w:rsid w:val="00E4406D"/>
    <w:rsid w:val="00E44702"/>
    <w:rsid w:val="00E45137"/>
    <w:rsid w:val="00E454CF"/>
    <w:rsid w:val="00E45854"/>
    <w:rsid w:val="00E45E7D"/>
    <w:rsid w:val="00E4636F"/>
    <w:rsid w:val="00E46C0E"/>
    <w:rsid w:val="00E46CF7"/>
    <w:rsid w:val="00E46D25"/>
    <w:rsid w:val="00E46F1B"/>
    <w:rsid w:val="00E47026"/>
    <w:rsid w:val="00E471FD"/>
    <w:rsid w:val="00E47931"/>
    <w:rsid w:val="00E47B47"/>
    <w:rsid w:val="00E47C18"/>
    <w:rsid w:val="00E47C3D"/>
    <w:rsid w:val="00E47D19"/>
    <w:rsid w:val="00E507EE"/>
    <w:rsid w:val="00E50A79"/>
    <w:rsid w:val="00E50B13"/>
    <w:rsid w:val="00E50B58"/>
    <w:rsid w:val="00E50D2A"/>
    <w:rsid w:val="00E5100F"/>
    <w:rsid w:val="00E51149"/>
    <w:rsid w:val="00E5154F"/>
    <w:rsid w:val="00E5171E"/>
    <w:rsid w:val="00E51760"/>
    <w:rsid w:val="00E5185C"/>
    <w:rsid w:val="00E51AD6"/>
    <w:rsid w:val="00E51C35"/>
    <w:rsid w:val="00E51EC1"/>
    <w:rsid w:val="00E51EEE"/>
    <w:rsid w:val="00E524E9"/>
    <w:rsid w:val="00E5332F"/>
    <w:rsid w:val="00E534D3"/>
    <w:rsid w:val="00E53625"/>
    <w:rsid w:val="00E53896"/>
    <w:rsid w:val="00E53BFA"/>
    <w:rsid w:val="00E53C61"/>
    <w:rsid w:val="00E54560"/>
    <w:rsid w:val="00E54738"/>
    <w:rsid w:val="00E547EF"/>
    <w:rsid w:val="00E54914"/>
    <w:rsid w:val="00E54A36"/>
    <w:rsid w:val="00E54BC3"/>
    <w:rsid w:val="00E55169"/>
    <w:rsid w:val="00E55201"/>
    <w:rsid w:val="00E5523D"/>
    <w:rsid w:val="00E55C1B"/>
    <w:rsid w:val="00E55EEA"/>
    <w:rsid w:val="00E5615C"/>
    <w:rsid w:val="00E56707"/>
    <w:rsid w:val="00E5681F"/>
    <w:rsid w:val="00E56A37"/>
    <w:rsid w:val="00E56A3C"/>
    <w:rsid w:val="00E56EDB"/>
    <w:rsid w:val="00E5762D"/>
    <w:rsid w:val="00E57A4C"/>
    <w:rsid w:val="00E57C6A"/>
    <w:rsid w:val="00E57CB1"/>
    <w:rsid w:val="00E57CD5"/>
    <w:rsid w:val="00E60079"/>
    <w:rsid w:val="00E602B6"/>
    <w:rsid w:val="00E60338"/>
    <w:rsid w:val="00E60451"/>
    <w:rsid w:val="00E60492"/>
    <w:rsid w:val="00E6068A"/>
    <w:rsid w:val="00E6068E"/>
    <w:rsid w:val="00E60A87"/>
    <w:rsid w:val="00E610D5"/>
    <w:rsid w:val="00E61358"/>
    <w:rsid w:val="00E61565"/>
    <w:rsid w:val="00E61975"/>
    <w:rsid w:val="00E61D6C"/>
    <w:rsid w:val="00E61F41"/>
    <w:rsid w:val="00E621DD"/>
    <w:rsid w:val="00E629AC"/>
    <w:rsid w:val="00E62A0E"/>
    <w:rsid w:val="00E62C3B"/>
    <w:rsid w:val="00E62D0A"/>
    <w:rsid w:val="00E630B8"/>
    <w:rsid w:val="00E632A7"/>
    <w:rsid w:val="00E63942"/>
    <w:rsid w:val="00E64022"/>
    <w:rsid w:val="00E6438D"/>
    <w:rsid w:val="00E64F91"/>
    <w:rsid w:val="00E656D5"/>
    <w:rsid w:val="00E65920"/>
    <w:rsid w:val="00E65A4F"/>
    <w:rsid w:val="00E6603D"/>
    <w:rsid w:val="00E665AD"/>
    <w:rsid w:val="00E665BB"/>
    <w:rsid w:val="00E6666A"/>
    <w:rsid w:val="00E66CE0"/>
    <w:rsid w:val="00E67056"/>
    <w:rsid w:val="00E67116"/>
    <w:rsid w:val="00E671AB"/>
    <w:rsid w:val="00E67369"/>
    <w:rsid w:val="00E673E6"/>
    <w:rsid w:val="00E6769A"/>
    <w:rsid w:val="00E67712"/>
    <w:rsid w:val="00E67A16"/>
    <w:rsid w:val="00E70001"/>
    <w:rsid w:val="00E700EF"/>
    <w:rsid w:val="00E70429"/>
    <w:rsid w:val="00E70521"/>
    <w:rsid w:val="00E706A6"/>
    <w:rsid w:val="00E70842"/>
    <w:rsid w:val="00E70CE7"/>
    <w:rsid w:val="00E70D27"/>
    <w:rsid w:val="00E716A1"/>
    <w:rsid w:val="00E71905"/>
    <w:rsid w:val="00E71BB8"/>
    <w:rsid w:val="00E71DEF"/>
    <w:rsid w:val="00E71F92"/>
    <w:rsid w:val="00E720B5"/>
    <w:rsid w:val="00E72110"/>
    <w:rsid w:val="00E72372"/>
    <w:rsid w:val="00E72906"/>
    <w:rsid w:val="00E72DCB"/>
    <w:rsid w:val="00E73A58"/>
    <w:rsid w:val="00E73F3B"/>
    <w:rsid w:val="00E74505"/>
    <w:rsid w:val="00E74BFB"/>
    <w:rsid w:val="00E74E2F"/>
    <w:rsid w:val="00E74F0C"/>
    <w:rsid w:val="00E7525D"/>
    <w:rsid w:val="00E75310"/>
    <w:rsid w:val="00E75327"/>
    <w:rsid w:val="00E75921"/>
    <w:rsid w:val="00E75A55"/>
    <w:rsid w:val="00E75C17"/>
    <w:rsid w:val="00E75DB5"/>
    <w:rsid w:val="00E761E5"/>
    <w:rsid w:val="00E7657F"/>
    <w:rsid w:val="00E7661C"/>
    <w:rsid w:val="00E766DF"/>
    <w:rsid w:val="00E76884"/>
    <w:rsid w:val="00E76964"/>
    <w:rsid w:val="00E76C93"/>
    <w:rsid w:val="00E76F5A"/>
    <w:rsid w:val="00E76FB2"/>
    <w:rsid w:val="00E776A3"/>
    <w:rsid w:val="00E776AF"/>
    <w:rsid w:val="00E8004A"/>
    <w:rsid w:val="00E8039F"/>
    <w:rsid w:val="00E804B1"/>
    <w:rsid w:val="00E80683"/>
    <w:rsid w:val="00E80E04"/>
    <w:rsid w:val="00E8165D"/>
    <w:rsid w:val="00E81AF0"/>
    <w:rsid w:val="00E81C37"/>
    <w:rsid w:val="00E81D9E"/>
    <w:rsid w:val="00E8248A"/>
    <w:rsid w:val="00E824F0"/>
    <w:rsid w:val="00E83CAE"/>
    <w:rsid w:val="00E840F1"/>
    <w:rsid w:val="00E842EF"/>
    <w:rsid w:val="00E8451C"/>
    <w:rsid w:val="00E8467B"/>
    <w:rsid w:val="00E846A8"/>
    <w:rsid w:val="00E84B02"/>
    <w:rsid w:val="00E84BCF"/>
    <w:rsid w:val="00E85030"/>
    <w:rsid w:val="00E8539A"/>
    <w:rsid w:val="00E856F4"/>
    <w:rsid w:val="00E8583C"/>
    <w:rsid w:val="00E858B4"/>
    <w:rsid w:val="00E85AC0"/>
    <w:rsid w:val="00E85EF0"/>
    <w:rsid w:val="00E85FD0"/>
    <w:rsid w:val="00E8603F"/>
    <w:rsid w:val="00E8653D"/>
    <w:rsid w:val="00E868CC"/>
    <w:rsid w:val="00E869A5"/>
    <w:rsid w:val="00E86FC6"/>
    <w:rsid w:val="00E87412"/>
    <w:rsid w:val="00E87452"/>
    <w:rsid w:val="00E87467"/>
    <w:rsid w:val="00E87DAD"/>
    <w:rsid w:val="00E902B1"/>
    <w:rsid w:val="00E906AE"/>
    <w:rsid w:val="00E9099D"/>
    <w:rsid w:val="00E915E4"/>
    <w:rsid w:val="00E917B2"/>
    <w:rsid w:val="00E91C2D"/>
    <w:rsid w:val="00E9232C"/>
    <w:rsid w:val="00E92408"/>
    <w:rsid w:val="00E92F17"/>
    <w:rsid w:val="00E93B02"/>
    <w:rsid w:val="00E93BCA"/>
    <w:rsid w:val="00E93CF5"/>
    <w:rsid w:val="00E94058"/>
    <w:rsid w:val="00E94379"/>
    <w:rsid w:val="00E943BF"/>
    <w:rsid w:val="00E945C9"/>
    <w:rsid w:val="00E94816"/>
    <w:rsid w:val="00E94D39"/>
    <w:rsid w:val="00E95256"/>
    <w:rsid w:val="00E952AC"/>
    <w:rsid w:val="00E959E1"/>
    <w:rsid w:val="00E95C40"/>
    <w:rsid w:val="00E96108"/>
    <w:rsid w:val="00E96758"/>
    <w:rsid w:val="00E96830"/>
    <w:rsid w:val="00E96B7A"/>
    <w:rsid w:val="00E970F1"/>
    <w:rsid w:val="00E97116"/>
    <w:rsid w:val="00E9732F"/>
    <w:rsid w:val="00E973D5"/>
    <w:rsid w:val="00E97E94"/>
    <w:rsid w:val="00EA066B"/>
    <w:rsid w:val="00EA09E0"/>
    <w:rsid w:val="00EA0BF7"/>
    <w:rsid w:val="00EA0BF8"/>
    <w:rsid w:val="00EA0EC1"/>
    <w:rsid w:val="00EA19A0"/>
    <w:rsid w:val="00EA19BD"/>
    <w:rsid w:val="00EA1B6E"/>
    <w:rsid w:val="00EA2355"/>
    <w:rsid w:val="00EA258D"/>
    <w:rsid w:val="00EA2715"/>
    <w:rsid w:val="00EA27B6"/>
    <w:rsid w:val="00EA2AD5"/>
    <w:rsid w:val="00EA2D5D"/>
    <w:rsid w:val="00EA2F92"/>
    <w:rsid w:val="00EA3306"/>
    <w:rsid w:val="00EA3F46"/>
    <w:rsid w:val="00EA4111"/>
    <w:rsid w:val="00EA41BB"/>
    <w:rsid w:val="00EA4DDA"/>
    <w:rsid w:val="00EA4E5D"/>
    <w:rsid w:val="00EA53E2"/>
    <w:rsid w:val="00EA5A2F"/>
    <w:rsid w:val="00EA5B8E"/>
    <w:rsid w:val="00EA5C2E"/>
    <w:rsid w:val="00EA5D7B"/>
    <w:rsid w:val="00EA5F43"/>
    <w:rsid w:val="00EA5F60"/>
    <w:rsid w:val="00EA60A4"/>
    <w:rsid w:val="00EA6C1B"/>
    <w:rsid w:val="00EA714A"/>
    <w:rsid w:val="00EA74C5"/>
    <w:rsid w:val="00EA780A"/>
    <w:rsid w:val="00EA7893"/>
    <w:rsid w:val="00EA7B60"/>
    <w:rsid w:val="00EB01B0"/>
    <w:rsid w:val="00EB01F3"/>
    <w:rsid w:val="00EB03FC"/>
    <w:rsid w:val="00EB06A1"/>
    <w:rsid w:val="00EB0734"/>
    <w:rsid w:val="00EB0974"/>
    <w:rsid w:val="00EB172E"/>
    <w:rsid w:val="00EB1907"/>
    <w:rsid w:val="00EB193F"/>
    <w:rsid w:val="00EB195F"/>
    <w:rsid w:val="00EB1D1D"/>
    <w:rsid w:val="00EB1F41"/>
    <w:rsid w:val="00EB2100"/>
    <w:rsid w:val="00EB238B"/>
    <w:rsid w:val="00EB259F"/>
    <w:rsid w:val="00EB2630"/>
    <w:rsid w:val="00EB28D5"/>
    <w:rsid w:val="00EB2AE1"/>
    <w:rsid w:val="00EB2F63"/>
    <w:rsid w:val="00EB2FF6"/>
    <w:rsid w:val="00EB305B"/>
    <w:rsid w:val="00EB31EA"/>
    <w:rsid w:val="00EB34C3"/>
    <w:rsid w:val="00EB350C"/>
    <w:rsid w:val="00EB3C0A"/>
    <w:rsid w:val="00EB40FD"/>
    <w:rsid w:val="00EB41A3"/>
    <w:rsid w:val="00EB423C"/>
    <w:rsid w:val="00EB44AF"/>
    <w:rsid w:val="00EB4BB3"/>
    <w:rsid w:val="00EB4DCF"/>
    <w:rsid w:val="00EB4E94"/>
    <w:rsid w:val="00EB51B6"/>
    <w:rsid w:val="00EB5A54"/>
    <w:rsid w:val="00EB5C1F"/>
    <w:rsid w:val="00EB5C4A"/>
    <w:rsid w:val="00EB6194"/>
    <w:rsid w:val="00EB6352"/>
    <w:rsid w:val="00EB72C4"/>
    <w:rsid w:val="00EB7F05"/>
    <w:rsid w:val="00EC0485"/>
    <w:rsid w:val="00EC0F7E"/>
    <w:rsid w:val="00EC15BA"/>
    <w:rsid w:val="00EC221A"/>
    <w:rsid w:val="00EC2223"/>
    <w:rsid w:val="00EC238D"/>
    <w:rsid w:val="00EC2421"/>
    <w:rsid w:val="00EC244F"/>
    <w:rsid w:val="00EC272A"/>
    <w:rsid w:val="00EC279D"/>
    <w:rsid w:val="00EC2A22"/>
    <w:rsid w:val="00EC3102"/>
    <w:rsid w:val="00EC3F0B"/>
    <w:rsid w:val="00EC4013"/>
    <w:rsid w:val="00EC41E6"/>
    <w:rsid w:val="00EC457B"/>
    <w:rsid w:val="00EC469D"/>
    <w:rsid w:val="00EC4B4D"/>
    <w:rsid w:val="00EC4B93"/>
    <w:rsid w:val="00EC4C49"/>
    <w:rsid w:val="00EC4D33"/>
    <w:rsid w:val="00EC4E80"/>
    <w:rsid w:val="00EC4FE6"/>
    <w:rsid w:val="00EC515D"/>
    <w:rsid w:val="00EC601A"/>
    <w:rsid w:val="00EC606D"/>
    <w:rsid w:val="00EC60DD"/>
    <w:rsid w:val="00EC6817"/>
    <w:rsid w:val="00EC683A"/>
    <w:rsid w:val="00EC68D5"/>
    <w:rsid w:val="00EC69CF"/>
    <w:rsid w:val="00EC69D0"/>
    <w:rsid w:val="00EC6AE5"/>
    <w:rsid w:val="00EC70D7"/>
    <w:rsid w:val="00EC729A"/>
    <w:rsid w:val="00EC7466"/>
    <w:rsid w:val="00EC7631"/>
    <w:rsid w:val="00EC778D"/>
    <w:rsid w:val="00EC77D7"/>
    <w:rsid w:val="00EC7922"/>
    <w:rsid w:val="00EC7C8B"/>
    <w:rsid w:val="00EC7F89"/>
    <w:rsid w:val="00ED053B"/>
    <w:rsid w:val="00ED0D13"/>
    <w:rsid w:val="00ED0DC0"/>
    <w:rsid w:val="00ED1994"/>
    <w:rsid w:val="00ED1BBA"/>
    <w:rsid w:val="00ED1F04"/>
    <w:rsid w:val="00ED1F75"/>
    <w:rsid w:val="00ED1FA2"/>
    <w:rsid w:val="00ED2665"/>
    <w:rsid w:val="00ED270B"/>
    <w:rsid w:val="00ED29CA"/>
    <w:rsid w:val="00ED2C08"/>
    <w:rsid w:val="00ED2F2C"/>
    <w:rsid w:val="00ED2FE6"/>
    <w:rsid w:val="00ED31B5"/>
    <w:rsid w:val="00ED3586"/>
    <w:rsid w:val="00ED3A6E"/>
    <w:rsid w:val="00ED3D08"/>
    <w:rsid w:val="00ED4737"/>
    <w:rsid w:val="00ED49DA"/>
    <w:rsid w:val="00ED4A5D"/>
    <w:rsid w:val="00ED500D"/>
    <w:rsid w:val="00ED5C45"/>
    <w:rsid w:val="00ED6157"/>
    <w:rsid w:val="00ED62F0"/>
    <w:rsid w:val="00ED6733"/>
    <w:rsid w:val="00ED7205"/>
    <w:rsid w:val="00ED748E"/>
    <w:rsid w:val="00ED753B"/>
    <w:rsid w:val="00ED789E"/>
    <w:rsid w:val="00ED7A26"/>
    <w:rsid w:val="00ED7AF8"/>
    <w:rsid w:val="00ED7CA5"/>
    <w:rsid w:val="00ED7CDC"/>
    <w:rsid w:val="00EE0289"/>
    <w:rsid w:val="00EE0A0B"/>
    <w:rsid w:val="00EE0EBC"/>
    <w:rsid w:val="00EE0FB4"/>
    <w:rsid w:val="00EE0FCC"/>
    <w:rsid w:val="00EE1881"/>
    <w:rsid w:val="00EE1AEF"/>
    <w:rsid w:val="00EE1BFD"/>
    <w:rsid w:val="00EE2054"/>
    <w:rsid w:val="00EE20DA"/>
    <w:rsid w:val="00EE20F7"/>
    <w:rsid w:val="00EE22CC"/>
    <w:rsid w:val="00EE24DE"/>
    <w:rsid w:val="00EE2940"/>
    <w:rsid w:val="00EE29DE"/>
    <w:rsid w:val="00EE29E6"/>
    <w:rsid w:val="00EE2B07"/>
    <w:rsid w:val="00EE2BAD"/>
    <w:rsid w:val="00EE2D61"/>
    <w:rsid w:val="00EE2FA6"/>
    <w:rsid w:val="00EE3573"/>
    <w:rsid w:val="00EE38B0"/>
    <w:rsid w:val="00EE3F0C"/>
    <w:rsid w:val="00EE3FF5"/>
    <w:rsid w:val="00EE43E7"/>
    <w:rsid w:val="00EE4544"/>
    <w:rsid w:val="00EE4579"/>
    <w:rsid w:val="00EE4627"/>
    <w:rsid w:val="00EE4731"/>
    <w:rsid w:val="00EE4942"/>
    <w:rsid w:val="00EE498D"/>
    <w:rsid w:val="00EE49C4"/>
    <w:rsid w:val="00EE4C09"/>
    <w:rsid w:val="00EE5463"/>
    <w:rsid w:val="00EE56B1"/>
    <w:rsid w:val="00EE5954"/>
    <w:rsid w:val="00EE5BF5"/>
    <w:rsid w:val="00EE5CF0"/>
    <w:rsid w:val="00EE5E5F"/>
    <w:rsid w:val="00EE6228"/>
    <w:rsid w:val="00EE62AF"/>
    <w:rsid w:val="00EE6AD0"/>
    <w:rsid w:val="00EE6AF8"/>
    <w:rsid w:val="00EE6E69"/>
    <w:rsid w:val="00EE751E"/>
    <w:rsid w:val="00EE7CC7"/>
    <w:rsid w:val="00EF03B9"/>
    <w:rsid w:val="00EF0FBD"/>
    <w:rsid w:val="00EF1380"/>
    <w:rsid w:val="00EF173F"/>
    <w:rsid w:val="00EF17C1"/>
    <w:rsid w:val="00EF18FB"/>
    <w:rsid w:val="00EF1B45"/>
    <w:rsid w:val="00EF1B70"/>
    <w:rsid w:val="00EF1BF0"/>
    <w:rsid w:val="00EF1CCA"/>
    <w:rsid w:val="00EF1E7A"/>
    <w:rsid w:val="00EF1F0D"/>
    <w:rsid w:val="00EF1FD8"/>
    <w:rsid w:val="00EF2365"/>
    <w:rsid w:val="00EF2725"/>
    <w:rsid w:val="00EF28F2"/>
    <w:rsid w:val="00EF2B7A"/>
    <w:rsid w:val="00EF2F6D"/>
    <w:rsid w:val="00EF31A1"/>
    <w:rsid w:val="00EF3224"/>
    <w:rsid w:val="00EF32E4"/>
    <w:rsid w:val="00EF356C"/>
    <w:rsid w:val="00EF370F"/>
    <w:rsid w:val="00EF38F1"/>
    <w:rsid w:val="00EF38FD"/>
    <w:rsid w:val="00EF3BD2"/>
    <w:rsid w:val="00EF3D9B"/>
    <w:rsid w:val="00EF42F0"/>
    <w:rsid w:val="00EF47B4"/>
    <w:rsid w:val="00EF4B64"/>
    <w:rsid w:val="00EF4BF0"/>
    <w:rsid w:val="00EF5735"/>
    <w:rsid w:val="00EF5AB7"/>
    <w:rsid w:val="00EF5DE0"/>
    <w:rsid w:val="00EF5EE1"/>
    <w:rsid w:val="00EF601D"/>
    <w:rsid w:val="00EF60B8"/>
    <w:rsid w:val="00EF646C"/>
    <w:rsid w:val="00EF698C"/>
    <w:rsid w:val="00EF69E9"/>
    <w:rsid w:val="00EF724F"/>
    <w:rsid w:val="00EF72DC"/>
    <w:rsid w:val="00EF7844"/>
    <w:rsid w:val="00EF79A5"/>
    <w:rsid w:val="00EF7C6E"/>
    <w:rsid w:val="00EF7D58"/>
    <w:rsid w:val="00EF7E7E"/>
    <w:rsid w:val="00EF7F05"/>
    <w:rsid w:val="00F00700"/>
    <w:rsid w:val="00F0089F"/>
    <w:rsid w:val="00F0099F"/>
    <w:rsid w:val="00F009FB"/>
    <w:rsid w:val="00F00F7B"/>
    <w:rsid w:val="00F00FBF"/>
    <w:rsid w:val="00F00FFF"/>
    <w:rsid w:val="00F01242"/>
    <w:rsid w:val="00F013DA"/>
    <w:rsid w:val="00F01FD3"/>
    <w:rsid w:val="00F023E4"/>
    <w:rsid w:val="00F02633"/>
    <w:rsid w:val="00F02728"/>
    <w:rsid w:val="00F031E2"/>
    <w:rsid w:val="00F032F0"/>
    <w:rsid w:val="00F035F2"/>
    <w:rsid w:val="00F03744"/>
    <w:rsid w:val="00F03AAB"/>
    <w:rsid w:val="00F03D6E"/>
    <w:rsid w:val="00F04539"/>
    <w:rsid w:val="00F047C6"/>
    <w:rsid w:val="00F04A8B"/>
    <w:rsid w:val="00F04AED"/>
    <w:rsid w:val="00F04F68"/>
    <w:rsid w:val="00F05169"/>
    <w:rsid w:val="00F053D0"/>
    <w:rsid w:val="00F05577"/>
    <w:rsid w:val="00F05ACE"/>
    <w:rsid w:val="00F06189"/>
    <w:rsid w:val="00F06322"/>
    <w:rsid w:val="00F06489"/>
    <w:rsid w:val="00F065A6"/>
    <w:rsid w:val="00F0682A"/>
    <w:rsid w:val="00F06B5B"/>
    <w:rsid w:val="00F06CEB"/>
    <w:rsid w:val="00F06FFD"/>
    <w:rsid w:val="00F0753F"/>
    <w:rsid w:val="00F076E9"/>
    <w:rsid w:val="00F077E7"/>
    <w:rsid w:val="00F078BF"/>
    <w:rsid w:val="00F10010"/>
    <w:rsid w:val="00F1020F"/>
    <w:rsid w:val="00F103A4"/>
    <w:rsid w:val="00F103C0"/>
    <w:rsid w:val="00F104A8"/>
    <w:rsid w:val="00F1050F"/>
    <w:rsid w:val="00F10A8D"/>
    <w:rsid w:val="00F10ACE"/>
    <w:rsid w:val="00F113EF"/>
    <w:rsid w:val="00F11C3A"/>
    <w:rsid w:val="00F11CDA"/>
    <w:rsid w:val="00F1219C"/>
    <w:rsid w:val="00F1220A"/>
    <w:rsid w:val="00F12491"/>
    <w:rsid w:val="00F125EA"/>
    <w:rsid w:val="00F130D4"/>
    <w:rsid w:val="00F13131"/>
    <w:rsid w:val="00F1318A"/>
    <w:rsid w:val="00F13618"/>
    <w:rsid w:val="00F13695"/>
    <w:rsid w:val="00F142E2"/>
    <w:rsid w:val="00F14620"/>
    <w:rsid w:val="00F146EE"/>
    <w:rsid w:val="00F14CAD"/>
    <w:rsid w:val="00F14EC7"/>
    <w:rsid w:val="00F14FBD"/>
    <w:rsid w:val="00F1501D"/>
    <w:rsid w:val="00F1514D"/>
    <w:rsid w:val="00F15162"/>
    <w:rsid w:val="00F152C3"/>
    <w:rsid w:val="00F15346"/>
    <w:rsid w:val="00F157B6"/>
    <w:rsid w:val="00F1586D"/>
    <w:rsid w:val="00F1607D"/>
    <w:rsid w:val="00F161C1"/>
    <w:rsid w:val="00F1655C"/>
    <w:rsid w:val="00F167C6"/>
    <w:rsid w:val="00F16821"/>
    <w:rsid w:val="00F16986"/>
    <w:rsid w:val="00F1699D"/>
    <w:rsid w:val="00F17309"/>
    <w:rsid w:val="00F17619"/>
    <w:rsid w:val="00F179B6"/>
    <w:rsid w:val="00F17CE8"/>
    <w:rsid w:val="00F203B1"/>
    <w:rsid w:val="00F2055B"/>
    <w:rsid w:val="00F20762"/>
    <w:rsid w:val="00F20A1D"/>
    <w:rsid w:val="00F20DA0"/>
    <w:rsid w:val="00F21557"/>
    <w:rsid w:val="00F216D7"/>
    <w:rsid w:val="00F21B5D"/>
    <w:rsid w:val="00F226CF"/>
    <w:rsid w:val="00F2281F"/>
    <w:rsid w:val="00F2283C"/>
    <w:rsid w:val="00F22A76"/>
    <w:rsid w:val="00F22CFF"/>
    <w:rsid w:val="00F23076"/>
    <w:rsid w:val="00F23577"/>
    <w:rsid w:val="00F23582"/>
    <w:rsid w:val="00F23918"/>
    <w:rsid w:val="00F23964"/>
    <w:rsid w:val="00F242D1"/>
    <w:rsid w:val="00F245BB"/>
    <w:rsid w:val="00F24667"/>
    <w:rsid w:val="00F24727"/>
    <w:rsid w:val="00F248A0"/>
    <w:rsid w:val="00F24AC7"/>
    <w:rsid w:val="00F24BF3"/>
    <w:rsid w:val="00F24EF8"/>
    <w:rsid w:val="00F24FF3"/>
    <w:rsid w:val="00F253A5"/>
    <w:rsid w:val="00F2557A"/>
    <w:rsid w:val="00F25B9B"/>
    <w:rsid w:val="00F25BAC"/>
    <w:rsid w:val="00F25F8F"/>
    <w:rsid w:val="00F2607C"/>
    <w:rsid w:val="00F26284"/>
    <w:rsid w:val="00F26D49"/>
    <w:rsid w:val="00F27188"/>
    <w:rsid w:val="00F271F1"/>
    <w:rsid w:val="00F2724B"/>
    <w:rsid w:val="00F272BC"/>
    <w:rsid w:val="00F274EC"/>
    <w:rsid w:val="00F27AF4"/>
    <w:rsid w:val="00F27F01"/>
    <w:rsid w:val="00F306DF"/>
    <w:rsid w:val="00F30903"/>
    <w:rsid w:val="00F30D48"/>
    <w:rsid w:val="00F30D5E"/>
    <w:rsid w:val="00F30EDA"/>
    <w:rsid w:val="00F310F9"/>
    <w:rsid w:val="00F311B6"/>
    <w:rsid w:val="00F31247"/>
    <w:rsid w:val="00F31274"/>
    <w:rsid w:val="00F312DB"/>
    <w:rsid w:val="00F3157A"/>
    <w:rsid w:val="00F3162C"/>
    <w:rsid w:val="00F31AB6"/>
    <w:rsid w:val="00F3202B"/>
    <w:rsid w:val="00F32092"/>
    <w:rsid w:val="00F32342"/>
    <w:rsid w:val="00F32348"/>
    <w:rsid w:val="00F32664"/>
    <w:rsid w:val="00F32793"/>
    <w:rsid w:val="00F32806"/>
    <w:rsid w:val="00F329FA"/>
    <w:rsid w:val="00F32E46"/>
    <w:rsid w:val="00F32E68"/>
    <w:rsid w:val="00F32EB5"/>
    <w:rsid w:val="00F32FC4"/>
    <w:rsid w:val="00F33095"/>
    <w:rsid w:val="00F330F5"/>
    <w:rsid w:val="00F331CE"/>
    <w:rsid w:val="00F33227"/>
    <w:rsid w:val="00F33946"/>
    <w:rsid w:val="00F33CB8"/>
    <w:rsid w:val="00F34202"/>
    <w:rsid w:val="00F3429A"/>
    <w:rsid w:val="00F344B6"/>
    <w:rsid w:val="00F3452C"/>
    <w:rsid w:val="00F347C0"/>
    <w:rsid w:val="00F3487E"/>
    <w:rsid w:val="00F348BD"/>
    <w:rsid w:val="00F359AF"/>
    <w:rsid w:val="00F35C2E"/>
    <w:rsid w:val="00F35F92"/>
    <w:rsid w:val="00F35FAC"/>
    <w:rsid w:val="00F36076"/>
    <w:rsid w:val="00F376ED"/>
    <w:rsid w:val="00F37C25"/>
    <w:rsid w:val="00F4006C"/>
    <w:rsid w:val="00F401F1"/>
    <w:rsid w:val="00F402C6"/>
    <w:rsid w:val="00F40461"/>
    <w:rsid w:val="00F407D1"/>
    <w:rsid w:val="00F408C1"/>
    <w:rsid w:val="00F40A6B"/>
    <w:rsid w:val="00F4104E"/>
    <w:rsid w:val="00F4152F"/>
    <w:rsid w:val="00F41846"/>
    <w:rsid w:val="00F41869"/>
    <w:rsid w:val="00F4216E"/>
    <w:rsid w:val="00F42406"/>
    <w:rsid w:val="00F42583"/>
    <w:rsid w:val="00F42609"/>
    <w:rsid w:val="00F4299B"/>
    <w:rsid w:val="00F429C4"/>
    <w:rsid w:val="00F42A50"/>
    <w:rsid w:val="00F432BE"/>
    <w:rsid w:val="00F43A8E"/>
    <w:rsid w:val="00F43E73"/>
    <w:rsid w:val="00F442C4"/>
    <w:rsid w:val="00F443A2"/>
    <w:rsid w:val="00F4459A"/>
    <w:rsid w:val="00F4471B"/>
    <w:rsid w:val="00F44830"/>
    <w:rsid w:val="00F44E75"/>
    <w:rsid w:val="00F44EA9"/>
    <w:rsid w:val="00F44FDD"/>
    <w:rsid w:val="00F451C8"/>
    <w:rsid w:val="00F45213"/>
    <w:rsid w:val="00F45357"/>
    <w:rsid w:val="00F4540F"/>
    <w:rsid w:val="00F45660"/>
    <w:rsid w:val="00F45842"/>
    <w:rsid w:val="00F45AA9"/>
    <w:rsid w:val="00F45B46"/>
    <w:rsid w:val="00F45CCA"/>
    <w:rsid w:val="00F4610D"/>
    <w:rsid w:val="00F463DD"/>
    <w:rsid w:val="00F465AE"/>
    <w:rsid w:val="00F46E67"/>
    <w:rsid w:val="00F472BB"/>
    <w:rsid w:val="00F473C7"/>
    <w:rsid w:val="00F47580"/>
    <w:rsid w:val="00F4792E"/>
    <w:rsid w:val="00F47E0A"/>
    <w:rsid w:val="00F5013B"/>
    <w:rsid w:val="00F502C3"/>
    <w:rsid w:val="00F50630"/>
    <w:rsid w:val="00F5084D"/>
    <w:rsid w:val="00F50A2C"/>
    <w:rsid w:val="00F5102D"/>
    <w:rsid w:val="00F51407"/>
    <w:rsid w:val="00F517A7"/>
    <w:rsid w:val="00F51951"/>
    <w:rsid w:val="00F51AA5"/>
    <w:rsid w:val="00F520D6"/>
    <w:rsid w:val="00F5249D"/>
    <w:rsid w:val="00F524CE"/>
    <w:rsid w:val="00F524D7"/>
    <w:rsid w:val="00F52967"/>
    <w:rsid w:val="00F529EE"/>
    <w:rsid w:val="00F52D85"/>
    <w:rsid w:val="00F53249"/>
    <w:rsid w:val="00F532C8"/>
    <w:rsid w:val="00F538B0"/>
    <w:rsid w:val="00F53D15"/>
    <w:rsid w:val="00F54244"/>
    <w:rsid w:val="00F54473"/>
    <w:rsid w:val="00F545EA"/>
    <w:rsid w:val="00F54A61"/>
    <w:rsid w:val="00F55313"/>
    <w:rsid w:val="00F557E7"/>
    <w:rsid w:val="00F55AC8"/>
    <w:rsid w:val="00F56263"/>
    <w:rsid w:val="00F564BD"/>
    <w:rsid w:val="00F56FEC"/>
    <w:rsid w:val="00F574D0"/>
    <w:rsid w:val="00F57899"/>
    <w:rsid w:val="00F60048"/>
    <w:rsid w:val="00F60170"/>
    <w:rsid w:val="00F6025F"/>
    <w:rsid w:val="00F606BA"/>
    <w:rsid w:val="00F60D5C"/>
    <w:rsid w:val="00F610F0"/>
    <w:rsid w:val="00F613B7"/>
    <w:rsid w:val="00F6144E"/>
    <w:rsid w:val="00F61596"/>
    <w:rsid w:val="00F6172D"/>
    <w:rsid w:val="00F62276"/>
    <w:rsid w:val="00F62598"/>
    <w:rsid w:val="00F626BF"/>
    <w:rsid w:val="00F627D4"/>
    <w:rsid w:val="00F62FE5"/>
    <w:rsid w:val="00F63140"/>
    <w:rsid w:val="00F63338"/>
    <w:rsid w:val="00F63CDC"/>
    <w:rsid w:val="00F6410E"/>
    <w:rsid w:val="00F64396"/>
    <w:rsid w:val="00F64522"/>
    <w:rsid w:val="00F648B1"/>
    <w:rsid w:val="00F64B77"/>
    <w:rsid w:val="00F64C87"/>
    <w:rsid w:val="00F64CFF"/>
    <w:rsid w:val="00F64E0C"/>
    <w:rsid w:val="00F64FBA"/>
    <w:rsid w:val="00F65126"/>
    <w:rsid w:val="00F65127"/>
    <w:rsid w:val="00F65583"/>
    <w:rsid w:val="00F65797"/>
    <w:rsid w:val="00F6586D"/>
    <w:rsid w:val="00F65910"/>
    <w:rsid w:val="00F65BF4"/>
    <w:rsid w:val="00F65D7C"/>
    <w:rsid w:val="00F65F70"/>
    <w:rsid w:val="00F6609A"/>
    <w:rsid w:val="00F66198"/>
    <w:rsid w:val="00F66258"/>
    <w:rsid w:val="00F66826"/>
    <w:rsid w:val="00F6697D"/>
    <w:rsid w:val="00F66999"/>
    <w:rsid w:val="00F67846"/>
    <w:rsid w:val="00F70565"/>
    <w:rsid w:val="00F70846"/>
    <w:rsid w:val="00F70A78"/>
    <w:rsid w:val="00F70C20"/>
    <w:rsid w:val="00F71581"/>
    <w:rsid w:val="00F7196B"/>
    <w:rsid w:val="00F71C46"/>
    <w:rsid w:val="00F71E12"/>
    <w:rsid w:val="00F72070"/>
    <w:rsid w:val="00F720B6"/>
    <w:rsid w:val="00F721C4"/>
    <w:rsid w:val="00F722BC"/>
    <w:rsid w:val="00F729D8"/>
    <w:rsid w:val="00F72CEE"/>
    <w:rsid w:val="00F730DC"/>
    <w:rsid w:val="00F73185"/>
    <w:rsid w:val="00F7322E"/>
    <w:rsid w:val="00F74113"/>
    <w:rsid w:val="00F741FA"/>
    <w:rsid w:val="00F744A5"/>
    <w:rsid w:val="00F747E6"/>
    <w:rsid w:val="00F74903"/>
    <w:rsid w:val="00F75333"/>
    <w:rsid w:val="00F757D8"/>
    <w:rsid w:val="00F75800"/>
    <w:rsid w:val="00F758A9"/>
    <w:rsid w:val="00F758B1"/>
    <w:rsid w:val="00F75C70"/>
    <w:rsid w:val="00F7646A"/>
    <w:rsid w:val="00F76704"/>
    <w:rsid w:val="00F7678B"/>
    <w:rsid w:val="00F767BB"/>
    <w:rsid w:val="00F76936"/>
    <w:rsid w:val="00F77052"/>
    <w:rsid w:val="00F7738A"/>
    <w:rsid w:val="00F7794A"/>
    <w:rsid w:val="00F779C3"/>
    <w:rsid w:val="00F80264"/>
    <w:rsid w:val="00F8033E"/>
    <w:rsid w:val="00F80850"/>
    <w:rsid w:val="00F80DEF"/>
    <w:rsid w:val="00F80FE2"/>
    <w:rsid w:val="00F8122C"/>
    <w:rsid w:val="00F81359"/>
    <w:rsid w:val="00F81396"/>
    <w:rsid w:val="00F81C91"/>
    <w:rsid w:val="00F82003"/>
    <w:rsid w:val="00F82221"/>
    <w:rsid w:val="00F82666"/>
    <w:rsid w:val="00F82884"/>
    <w:rsid w:val="00F829CE"/>
    <w:rsid w:val="00F82E1E"/>
    <w:rsid w:val="00F82E97"/>
    <w:rsid w:val="00F8311D"/>
    <w:rsid w:val="00F83873"/>
    <w:rsid w:val="00F83FB2"/>
    <w:rsid w:val="00F8420E"/>
    <w:rsid w:val="00F84512"/>
    <w:rsid w:val="00F84608"/>
    <w:rsid w:val="00F84776"/>
    <w:rsid w:val="00F847BF"/>
    <w:rsid w:val="00F84862"/>
    <w:rsid w:val="00F84ADB"/>
    <w:rsid w:val="00F84AE7"/>
    <w:rsid w:val="00F84CE6"/>
    <w:rsid w:val="00F84DA8"/>
    <w:rsid w:val="00F8579E"/>
    <w:rsid w:val="00F85D6D"/>
    <w:rsid w:val="00F85E87"/>
    <w:rsid w:val="00F860EF"/>
    <w:rsid w:val="00F8616A"/>
    <w:rsid w:val="00F86354"/>
    <w:rsid w:val="00F8685B"/>
    <w:rsid w:val="00F86E1C"/>
    <w:rsid w:val="00F86F0B"/>
    <w:rsid w:val="00F8738E"/>
    <w:rsid w:val="00F876D4"/>
    <w:rsid w:val="00F87B63"/>
    <w:rsid w:val="00F90101"/>
    <w:rsid w:val="00F9067D"/>
    <w:rsid w:val="00F90A7E"/>
    <w:rsid w:val="00F90EE7"/>
    <w:rsid w:val="00F9166B"/>
    <w:rsid w:val="00F916A5"/>
    <w:rsid w:val="00F91B49"/>
    <w:rsid w:val="00F91C59"/>
    <w:rsid w:val="00F91DE0"/>
    <w:rsid w:val="00F922E9"/>
    <w:rsid w:val="00F92C6C"/>
    <w:rsid w:val="00F92F84"/>
    <w:rsid w:val="00F9326A"/>
    <w:rsid w:val="00F933EE"/>
    <w:rsid w:val="00F93721"/>
    <w:rsid w:val="00F938A9"/>
    <w:rsid w:val="00F93B52"/>
    <w:rsid w:val="00F93BB7"/>
    <w:rsid w:val="00F93D23"/>
    <w:rsid w:val="00F93EE6"/>
    <w:rsid w:val="00F94752"/>
    <w:rsid w:val="00F9491F"/>
    <w:rsid w:val="00F94AB0"/>
    <w:rsid w:val="00F94D45"/>
    <w:rsid w:val="00F9511B"/>
    <w:rsid w:val="00F9550C"/>
    <w:rsid w:val="00F95701"/>
    <w:rsid w:val="00F95D3E"/>
    <w:rsid w:val="00F96068"/>
    <w:rsid w:val="00F96537"/>
    <w:rsid w:val="00F96C11"/>
    <w:rsid w:val="00F96FDB"/>
    <w:rsid w:val="00F97011"/>
    <w:rsid w:val="00F9704F"/>
    <w:rsid w:val="00F976B1"/>
    <w:rsid w:val="00F979B4"/>
    <w:rsid w:val="00F97A78"/>
    <w:rsid w:val="00F97CF2"/>
    <w:rsid w:val="00F97E49"/>
    <w:rsid w:val="00FA00C5"/>
    <w:rsid w:val="00FA012D"/>
    <w:rsid w:val="00FA0555"/>
    <w:rsid w:val="00FA063E"/>
    <w:rsid w:val="00FA0C14"/>
    <w:rsid w:val="00FA0C63"/>
    <w:rsid w:val="00FA1352"/>
    <w:rsid w:val="00FA1468"/>
    <w:rsid w:val="00FA17A7"/>
    <w:rsid w:val="00FA1839"/>
    <w:rsid w:val="00FA18C4"/>
    <w:rsid w:val="00FA1D3D"/>
    <w:rsid w:val="00FA1FBA"/>
    <w:rsid w:val="00FA2031"/>
    <w:rsid w:val="00FA2048"/>
    <w:rsid w:val="00FA2496"/>
    <w:rsid w:val="00FA2B11"/>
    <w:rsid w:val="00FA2EDA"/>
    <w:rsid w:val="00FA30BB"/>
    <w:rsid w:val="00FA3186"/>
    <w:rsid w:val="00FA3446"/>
    <w:rsid w:val="00FA3E3C"/>
    <w:rsid w:val="00FA47DA"/>
    <w:rsid w:val="00FA4B16"/>
    <w:rsid w:val="00FA4C2C"/>
    <w:rsid w:val="00FA4E2F"/>
    <w:rsid w:val="00FA4FE7"/>
    <w:rsid w:val="00FA542B"/>
    <w:rsid w:val="00FA5890"/>
    <w:rsid w:val="00FA5E46"/>
    <w:rsid w:val="00FA613A"/>
    <w:rsid w:val="00FA6468"/>
    <w:rsid w:val="00FA67A7"/>
    <w:rsid w:val="00FA7221"/>
    <w:rsid w:val="00FA734A"/>
    <w:rsid w:val="00FA763B"/>
    <w:rsid w:val="00FA7D04"/>
    <w:rsid w:val="00FA7D1D"/>
    <w:rsid w:val="00FB017C"/>
    <w:rsid w:val="00FB046F"/>
    <w:rsid w:val="00FB04E8"/>
    <w:rsid w:val="00FB07B3"/>
    <w:rsid w:val="00FB08C3"/>
    <w:rsid w:val="00FB0BA3"/>
    <w:rsid w:val="00FB0F7A"/>
    <w:rsid w:val="00FB1079"/>
    <w:rsid w:val="00FB1331"/>
    <w:rsid w:val="00FB17D4"/>
    <w:rsid w:val="00FB194A"/>
    <w:rsid w:val="00FB1C24"/>
    <w:rsid w:val="00FB281F"/>
    <w:rsid w:val="00FB2F59"/>
    <w:rsid w:val="00FB3014"/>
    <w:rsid w:val="00FB33FD"/>
    <w:rsid w:val="00FB3529"/>
    <w:rsid w:val="00FB36D1"/>
    <w:rsid w:val="00FB3961"/>
    <w:rsid w:val="00FB3C99"/>
    <w:rsid w:val="00FB3E39"/>
    <w:rsid w:val="00FB46D3"/>
    <w:rsid w:val="00FB49EC"/>
    <w:rsid w:val="00FB5189"/>
    <w:rsid w:val="00FB5DBD"/>
    <w:rsid w:val="00FB6652"/>
    <w:rsid w:val="00FB66C7"/>
    <w:rsid w:val="00FB685C"/>
    <w:rsid w:val="00FB691F"/>
    <w:rsid w:val="00FB6FDE"/>
    <w:rsid w:val="00FB7195"/>
    <w:rsid w:val="00FB7912"/>
    <w:rsid w:val="00FB7F0E"/>
    <w:rsid w:val="00FB7FE8"/>
    <w:rsid w:val="00FC033C"/>
    <w:rsid w:val="00FC044F"/>
    <w:rsid w:val="00FC09A4"/>
    <w:rsid w:val="00FC0AE4"/>
    <w:rsid w:val="00FC0CD5"/>
    <w:rsid w:val="00FC0D8E"/>
    <w:rsid w:val="00FC1966"/>
    <w:rsid w:val="00FC1E29"/>
    <w:rsid w:val="00FC1E71"/>
    <w:rsid w:val="00FC1ED5"/>
    <w:rsid w:val="00FC1F19"/>
    <w:rsid w:val="00FC22C1"/>
    <w:rsid w:val="00FC2734"/>
    <w:rsid w:val="00FC2DF8"/>
    <w:rsid w:val="00FC2F01"/>
    <w:rsid w:val="00FC3136"/>
    <w:rsid w:val="00FC3216"/>
    <w:rsid w:val="00FC333C"/>
    <w:rsid w:val="00FC352C"/>
    <w:rsid w:val="00FC3790"/>
    <w:rsid w:val="00FC3996"/>
    <w:rsid w:val="00FC3EFF"/>
    <w:rsid w:val="00FC3FB4"/>
    <w:rsid w:val="00FC41C8"/>
    <w:rsid w:val="00FC426C"/>
    <w:rsid w:val="00FC42C5"/>
    <w:rsid w:val="00FC44E7"/>
    <w:rsid w:val="00FC47D7"/>
    <w:rsid w:val="00FC4D0B"/>
    <w:rsid w:val="00FC4D54"/>
    <w:rsid w:val="00FC4F97"/>
    <w:rsid w:val="00FC50D5"/>
    <w:rsid w:val="00FC520B"/>
    <w:rsid w:val="00FC54F7"/>
    <w:rsid w:val="00FC583A"/>
    <w:rsid w:val="00FC5FDD"/>
    <w:rsid w:val="00FC62E7"/>
    <w:rsid w:val="00FC66E7"/>
    <w:rsid w:val="00FC6B50"/>
    <w:rsid w:val="00FC6CD3"/>
    <w:rsid w:val="00FC6FF1"/>
    <w:rsid w:val="00FC700A"/>
    <w:rsid w:val="00FC7A23"/>
    <w:rsid w:val="00FD0037"/>
    <w:rsid w:val="00FD0830"/>
    <w:rsid w:val="00FD086D"/>
    <w:rsid w:val="00FD08EA"/>
    <w:rsid w:val="00FD0A6D"/>
    <w:rsid w:val="00FD0DEF"/>
    <w:rsid w:val="00FD12C9"/>
    <w:rsid w:val="00FD146E"/>
    <w:rsid w:val="00FD1F60"/>
    <w:rsid w:val="00FD2088"/>
    <w:rsid w:val="00FD28D4"/>
    <w:rsid w:val="00FD2A9D"/>
    <w:rsid w:val="00FD2D76"/>
    <w:rsid w:val="00FD3050"/>
    <w:rsid w:val="00FD30A2"/>
    <w:rsid w:val="00FD317F"/>
    <w:rsid w:val="00FD31C8"/>
    <w:rsid w:val="00FD32AD"/>
    <w:rsid w:val="00FD360B"/>
    <w:rsid w:val="00FD3B1F"/>
    <w:rsid w:val="00FD3D05"/>
    <w:rsid w:val="00FD3EAC"/>
    <w:rsid w:val="00FD4424"/>
    <w:rsid w:val="00FD456E"/>
    <w:rsid w:val="00FD4865"/>
    <w:rsid w:val="00FD4B1D"/>
    <w:rsid w:val="00FD4D19"/>
    <w:rsid w:val="00FD4E42"/>
    <w:rsid w:val="00FD50F0"/>
    <w:rsid w:val="00FD519F"/>
    <w:rsid w:val="00FD569E"/>
    <w:rsid w:val="00FD6151"/>
    <w:rsid w:val="00FD62B7"/>
    <w:rsid w:val="00FD6389"/>
    <w:rsid w:val="00FD6407"/>
    <w:rsid w:val="00FD6D9E"/>
    <w:rsid w:val="00FD7729"/>
    <w:rsid w:val="00FD7887"/>
    <w:rsid w:val="00FE0173"/>
    <w:rsid w:val="00FE018A"/>
    <w:rsid w:val="00FE0367"/>
    <w:rsid w:val="00FE038E"/>
    <w:rsid w:val="00FE0692"/>
    <w:rsid w:val="00FE081C"/>
    <w:rsid w:val="00FE0B4C"/>
    <w:rsid w:val="00FE0C47"/>
    <w:rsid w:val="00FE0CD3"/>
    <w:rsid w:val="00FE142C"/>
    <w:rsid w:val="00FE16D9"/>
    <w:rsid w:val="00FE1B3C"/>
    <w:rsid w:val="00FE1B56"/>
    <w:rsid w:val="00FE1D02"/>
    <w:rsid w:val="00FE20E5"/>
    <w:rsid w:val="00FE2742"/>
    <w:rsid w:val="00FE29B4"/>
    <w:rsid w:val="00FE2E08"/>
    <w:rsid w:val="00FE2F89"/>
    <w:rsid w:val="00FE3009"/>
    <w:rsid w:val="00FE371F"/>
    <w:rsid w:val="00FE380B"/>
    <w:rsid w:val="00FE3BC6"/>
    <w:rsid w:val="00FE3C73"/>
    <w:rsid w:val="00FE47A2"/>
    <w:rsid w:val="00FE4833"/>
    <w:rsid w:val="00FE4D5C"/>
    <w:rsid w:val="00FE51DB"/>
    <w:rsid w:val="00FE58A5"/>
    <w:rsid w:val="00FE5C26"/>
    <w:rsid w:val="00FE5C6E"/>
    <w:rsid w:val="00FE6243"/>
    <w:rsid w:val="00FE6832"/>
    <w:rsid w:val="00FE6928"/>
    <w:rsid w:val="00FE6C72"/>
    <w:rsid w:val="00FE6C9B"/>
    <w:rsid w:val="00FE6F34"/>
    <w:rsid w:val="00FE71DF"/>
    <w:rsid w:val="00FE7261"/>
    <w:rsid w:val="00FE741D"/>
    <w:rsid w:val="00FE7583"/>
    <w:rsid w:val="00FE7B80"/>
    <w:rsid w:val="00FE7C84"/>
    <w:rsid w:val="00FF0859"/>
    <w:rsid w:val="00FF0A3F"/>
    <w:rsid w:val="00FF151A"/>
    <w:rsid w:val="00FF1A18"/>
    <w:rsid w:val="00FF1EF5"/>
    <w:rsid w:val="00FF2280"/>
    <w:rsid w:val="00FF235A"/>
    <w:rsid w:val="00FF2483"/>
    <w:rsid w:val="00FF24F4"/>
    <w:rsid w:val="00FF2E42"/>
    <w:rsid w:val="00FF337F"/>
    <w:rsid w:val="00FF35D3"/>
    <w:rsid w:val="00FF39F0"/>
    <w:rsid w:val="00FF3AF1"/>
    <w:rsid w:val="00FF4486"/>
    <w:rsid w:val="00FF462F"/>
    <w:rsid w:val="00FF469F"/>
    <w:rsid w:val="00FF4703"/>
    <w:rsid w:val="00FF4F06"/>
    <w:rsid w:val="00FF5040"/>
    <w:rsid w:val="00FF67B0"/>
    <w:rsid w:val="00FF696F"/>
    <w:rsid w:val="00FF6983"/>
    <w:rsid w:val="00FF6A48"/>
    <w:rsid w:val="00FF6B25"/>
    <w:rsid w:val="00FF6DC5"/>
    <w:rsid w:val="00FF6E50"/>
    <w:rsid w:val="00FF754F"/>
    <w:rsid w:val="00FF7B98"/>
    <w:rsid w:val="00FF7E69"/>
    <w:rsid w:val="00FF7F42"/>
    <w:rsid w:val="00FF7FCB"/>
    <w:rsid w:val="0105886E"/>
    <w:rsid w:val="01195F40"/>
    <w:rsid w:val="012C0F1A"/>
    <w:rsid w:val="014688A6"/>
    <w:rsid w:val="014FD69D"/>
    <w:rsid w:val="01947BE7"/>
    <w:rsid w:val="01E83A99"/>
    <w:rsid w:val="0213CBBC"/>
    <w:rsid w:val="021985DC"/>
    <w:rsid w:val="02D083E7"/>
    <w:rsid w:val="02DD5441"/>
    <w:rsid w:val="02DFBC4D"/>
    <w:rsid w:val="02EA9B71"/>
    <w:rsid w:val="039B3E0F"/>
    <w:rsid w:val="03BA6A0F"/>
    <w:rsid w:val="03C11B3B"/>
    <w:rsid w:val="03DBB872"/>
    <w:rsid w:val="041966F9"/>
    <w:rsid w:val="04863E79"/>
    <w:rsid w:val="04F1259B"/>
    <w:rsid w:val="050510EF"/>
    <w:rsid w:val="05669661"/>
    <w:rsid w:val="05E46110"/>
    <w:rsid w:val="060BB6B2"/>
    <w:rsid w:val="064C2FD0"/>
    <w:rsid w:val="064CC1AA"/>
    <w:rsid w:val="06BFA0AA"/>
    <w:rsid w:val="083811A1"/>
    <w:rsid w:val="08404427"/>
    <w:rsid w:val="08852B64"/>
    <w:rsid w:val="08A022F4"/>
    <w:rsid w:val="08AFEFC4"/>
    <w:rsid w:val="0984E2B3"/>
    <w:rsid w:val="098548D4"/>
    <w:rsid w:val="09AB5BC9"/>
    <w:rsid w:val="09E5B8D9"/>
    <w:rsid w:val="0A39AF74"/>
    <w:rsid w:val="0A3CF345"/>
    <w:rsid w:val="0A44BD1B"/>
    <w:rsid w:val="0A5A90C7"/>
    <w:rsid w:val="0A94412D"/>
    <w:rsid w:val="0AA7FCD6"/>
    <w:rsid w:val="0B4575C3"/>
    <w:rsid w:val="0B5047F5"/>
    <w:rsid w:val="0B885015"/>
    <w:rsid w:val="0BB657E6"/>
    <w:rsid w:val="0BBAE86D"/>
    <w:rsid w:val="0BC26298"/>
    <w:rsid w:val="0BFA06CD"/>
    <w:rsid w:val="0C66107D"/>
    <w:rsid w:val="0C854897"/>
    <w:rsid w:val="0C8FC744"/>
    <w:rsid w:val="0CD45230"/>
    <w:rsid w:val="0CF7B9CA"/>
    <w:rsid w:val="0CFE3928"/>
    <w:rsid w:val="0D2647E7"/>
    <w:rsid w:val="0DB25ABC"/>
    <w:rsid w:val="0DB280FE"/>
    <w:rsid w:val="0E01C6A9"/>
    <w:rsid w:val="0E5A2371"/>
    <w:rsid w:val="0EC074AA"/>
    <w:rsid w:val="0EECD46D"/>
    <w:rsid w:val="0F01F252"/>
    <w:rsid w:val="0F14B9B7"/>
    <w:rsid w:val="0F16A491"/>
    <w:rsid w:val="0F37FAD5"/>
    <w:rsid w:val="0F495733"/>
    <w:rsid w:val="0F6AB01D"/>
    <w:rsid w:val="0F7329F7"/>
    <w:rsid w:val="0FEAC31D"/>
    <w:rsid w:val="0FF72F70"/>
    <w:rsid w:val="1025AEF3"/>
    <w:rsid w:val="102E0B39"/>
    <w:rsid w:val="1055A5DA"/>
    <w:rsid w:val="1073A109"/>
    <w:rsid w:val="1073D9DD"/>
    <w:rsid w:val="1095986B"/>
    <w:rsid w:val="10B2A117"/>
    <w:rsid w:val="10F9AC79"/>
    <w:rsid w:val="10F9D575"/>
    <w:rsid w:val="11183DD0"/>
    <w:rsid w:val="111E3B36"/>
    <w:rsid w:val="1124FB53"/>
    <w:rsid w:val="11E05FCC"/>
    <w:rsid w:val="1239511B"/>
    <w:rsid w:val="124906D0"/>
    <w:rsid w:val="12BA9E9C"/>
    <w:rsid w:val="132A02DD"/>
    <w:rsid w:val="1331C5DE"/>
    <w:rsid w:val="1337F101"/>
    <w:rsid w:val="137F91DC"/>
    <w:rsid w:val="13E3BBB8"/>
    <w:rsid w:val="13E7C348"/>
    <w:rsid w:val="1456DDE5"/>
    <w:rsid w:val="148534B6"/>
    <w:rsid w:val="14B463FD"/>
    <w:rsid w:val="14C4E9C7"/>
    <w:rsid w:val="14EE0E2E"/>
    <w:rsid w:val="14FFF2B7"/>
    <w:rsid w:val="151D7713"/>
    <w:rsid w:val="15248042"/>
    <w:rsid w:val="1558479A"/>
    <w:rsid w:val="15C7ECA0"/>
    <w:rsid w:val="15EB9DCD"/>
    <w:rsid w:val="16090BAE"/>
    <w:rsid w:val="160EA30C"/>
    <w:rsid w:val="162CD2EB"/>
    <w:rsid w:val="164D4B28"/>
    <w:rsid w:val="169A950B"/>
    <w:rsid w:val="16FFAC0A"/>
    <w:rsid w:val="17088770"/>
    <w:rsid w:val="1792A286"/>
    <w:rsid w:val="17F26496"/>
    <w:rsid w:val="180F6E19"/>
    <w:rsid w:val="1825EE61"/>
    <w:rsid w:val="1826FC73"/>
    <w:rsid w:val="182CD5E4"/>
    <w:rsid w:val="18C20A84"/>
    <w:rsid w:val="194C3AC4"/>
    <w:rsid w:val="19739623"/>
    <w:rsid w:val="199A13E6"/>
    <w:rsid w:val="1A483E49"/>
    <w:rsid w:val="1ABAFBEE"/>
    <w:rsid w:val="1AD8D2AA"/>
    <w:rsid w:val="1ADBB641"/>
    <w:rsid w:val="1B0402E2"/>
    <w:rsid w:val="1B0FD2D7"/>
    <w:rsid w:val="1B3D3290"/>
    <w:rsid w:val="1B482236"/>
    <w:rsid w:val="1B546EED"/>
    <w:rsid w:val="1B7FE8C6"/>
    <w:rsid w:val="1C031B09"/>
    <w:rsid w:val="1C116EAA"/>
    <w:rsid w:val="1C6DD8A0"/>
    <w:rsid w:val="1C717727"/>
    <w:rsid w:val="1CEAB508"/>
    <w:rsid w:val="1CFD8C9F"/>
    <w:rsid w:val="1D2DB2A8"/>
    <w:rsid w:val="1D7F6FBB"/>
    <w:rsid w:val="1E2EAADF"/>
    <w:rsid w:val="1EDFCB3E"/>
    <w:rsid w:val="1F534E53"/>
    <w:rsid w:val="1F833D99"/>
    <w:rsid w:val="204EA927"/>
    <w:rsid w:val="209F6E59"/>
    <w:rsid w:val="2186ECE3"/>
    <w:rsid w:val="219DB06F"/>
    <w:rsid w:val="21BFF1B5"/>
    <w:rsid w:val="22D0E7C7"/>
    <w:rsid w:val="22D9B061"/>
    <w:rsid w:val="22E62EE7"/>
    <w:rsid w:val="23C86695"/>
    <w:rsid w:val="240682C8"/>
    <w:rsid w:val="2415ABFE"/>
    <w:rsid w:val="24480AC4"/>
    <w:rsid w:val="24C3078A"/>
    <w:rsid w:val="24CBD47E"/>
    <w:rsid w:val="24DCB61A"/>
    <w:rsid w:val="250138BF"/>
    <w:rsid w:val="2531CD0F"/>
    <w:rsid w:val="2562444D"/>
    <w:rsid w:val="256339F8"/>
    <w:rsid w:val="25E0C370"/>
    <w:rsid w:val="2686A377"/>
    <w:rsid w:val="268B6F70"/>
    <w:rsid w:val="26C0894E"/>
    <w:rsid w:val="26E8B0A7"/>
    <w:rsid w:val="26FCB891"/>
    <w:rsid w:val="2742F904"/>
    <w:rsid w:val="28602275"/>
    <w:rsid w:val="287F84B7"/>
    <w:rsid w:val="292CD2FE"/>
    <w:rsid w:val="29BCE3CA"/>
    <w:rsid w:val="29CA8619"/>
    <w:rsid w:val="2A45917F"/>
    <w:rsid w:val="2A46C866"/>
    <w:rsid w:val="2A7C0626"/>
    <w:rsid w:val="2ACAD735"/>
    <w:rsid w:val="2AFF04A9"/>
    <w:rsid w:val="2B936CF2"/>
    <w:rsid w:val="2BEAC7A7"/>
    <w:rsid w:val="2C0C2E1C"/>
    <w:rsid w:val="2C47E5F8"/>
    <w:rsid w:val="2C593BA0"/>
    <w:rsid w:val="2C6AE9C3"/>
    <w:rsid w:val="2D009366"/>
    <w:rsid w:val="2D08BAB0"/>
    <w:rsid w:val="2D28F6EB"/>
    <w:rsid w:val="2D66A1A7"/>
    <w:rsid w:val="2DB6DD43"/>
    <w:rsid w:val="2DC3681F"/>
    <w:rsid w:val="2E56B661"/>
    <w:rsid w:val="2F26858E"/>
    <w:rsid w:val="2F31C318"/>
    <w:rsid w:val="2FC025F5"/>
    <w:rsid w:val="3009B2E7"/>
    <w:rsid w:val="3014F6FF"/>
    <w:rsid w:val="3040F57E"/>
    <w:rsid w:val="30B5372E"/>
    <w:rsid w:val="31924A99"/>
    <w:rsid w:val="31BF36B8"/>
    <w:rsid w:val="31C898BF"/>
    <w:rsid w:val="320AC34D"/>
    <w:rsid w:val="3284E77C"/>
    <w:rsid w:val="329DA483"/>
    <w:rsid w:val="33186DD9"/>
    <w:rsid w:val="33589EA1"/>
    <w:rsid w:val="337D17F1"/>
    <w:rsid w:val="33E8E2F7"/>
    <w:rsid w:val="34028EBB"/>
    <w:rsid w:val="342C159F"/>
    <w:rsid w:val="347BFF44"/>
    <w:rsid w:val="34D7321B"/>
    <w:rsid w:val="34ED7F89"/>
    <w:rsid w:val="354CEF34"/>
    <w:rsid w:val="35601C94"/>
    <w:rsid w:val="35829368"/>
    <w:rsid w:val="35C2DA65"/>
    <w:rsid w:val="365BCE79"/>
    <w:rsid w:val="365F368A"/>
    <w:rsid w:val="3689A2AA"/>
    <w:rsid w:val="37022BF4"/>
    <w:rsid w:val="3747E052"/>
    <w:rsid w:val="374F553B"/>
    <w:rsid w:val="3752E1BF"/>
    <w:rsid w:val="377EC9E3"/>
    <w:rsid w:val="37B78698"/>
    <w:rsid w:val="37BF06C9"/>
    <w:rsid w:val="3862C742"/>
    <w:rsid w:val="38899775"/>
    <w:rsid w:val="38EBF948"/>
    <w:rsid w:val="38F9BABF"/>
    <w:rsid w:val="3969EFB6"/>
    <w:rsid w:val="396C03BB"/>
    <w:rsid w:val="3975C439"/>
    <w:rsid w:val="3990FA41"/>
    <w:rsid w:val="39A00A35"/>
    <w:rsid w:val="3A2EE9A4"/>
    <w:rsid w:val="3A32B062"/>
    <w:rsid w:val="3A59E478"/>
    <w:rsid w:val="3B5C0DBE"/>
    <w:rsid w:val="3B7A1D07"/>
    <w:rsid w:val="3BBD4433"/>
    <w:rsid w:val="3BF4D9FD"/>
    <w:rsid w:val="3C16E4CA"/>
    <w:rsid w:val="3C221BD0"/>
    <w:rsid w:val="3C58D0D5"/>
    <w:rsid w:val="3C6A357E"/>
    <w:rsid w:val="3CC16D10"/>
    <w:rsid w:val="3CD44EA3"/>
    <w:rsid w:val="3CD57FD6"/>
    <w:rsid w:val="3D44BCE7"/>
    <w:rsid w:val="3D832AD4"/>
    <w:rsid w:val="3D91701F"/>
    <w:rsid w:val="3DF82D02"/>
    <w:rsid w:val="3E055E66"/>
    <w:rsid w:val="3E06E928"/>
    <w:rsid w:val="3E086F95"/>
    <w:rsid w:val="3E3AC28E"/>
    <w:rsid w:val="3E54BC41"/>
    <w:rsid w:val="3E7EEE82"/>
    <w:rsid w:val="3E859AA4"/>
    <w:rsid w:val="3EBD3898"/>
    <w:rsid w:val="3F18F3CC"/>
    <w:rsid w:val="3F27C674"/>
    <w:rsid w:val="3FF37B1F"/>
    <w:rsid w:val="40131962"/>
    <w:rsid w:val="406205AD"/>
    <w:rsid w:val="406C3BC6"/>
    <w:rsid w:val="406E226E"/>
    <w:rsid w:val="40793CB7"/>
    <w:rsid w:val="409097D2"/>
    <w:rsid w:val="40A2D5CA"/>
    <w:rsid w:val="40A32F3C"/>
    <w:rsid w:val="40A76A26"/>
    <w:rsid w:val="40D4F059"/>
    <w:rsid w:val="40E5B092"/>
    <w:rsid w:val="40F2DA65"/>
    <w:rsid w:val="411B4956"/>
    <w:rsid w:val="413188FD"/>
    <w:rsid w:val="4132077A"/>
    <w:rsid w:val="4174CE12"/>
    <w:rsid w:val="41A01ECA"/>
    <w:rsid w:val="41C192F0"/>
    <w:rsid w:val="41EE476C"/>
    <w:rsid w:val="41F794E2"/>
    <w:rsid w:val="4255DA65"/>
    <w:rsid w:val="427A5868"/>
    <w:rsid w:val="427E6959"/>
    <w:rsid w:val="432DC712"/>
    <w:rsid w:val="4355D27E"/>
    <w:rsid w:val="4386A5DC"/>
    <w:rsid w:val="4429261B"/>
    <w:rsid w:val="4438CAD0"/>
    <w:rsid w:val="448BF9A4"/>
    <w:rsid w:val="4490451F"/>
    <w:rsid w:val="44B9C95C"/>
    <w:rsid w:val="44C26E2D"/>
    <w:rsid w:val="451E2D1B"/>
    <w:rsid w:val="4539AEAF"/>
    <w:rsid w:val="45C1BE86"/>
    <w:rsid w:val="45C7D0C8"/>
    <w:rsid w:val="464B1C50"/>
    <w:rsid w:val="4680F957"/>
    <w:rsid w:val="46BA9945"/>
    <w:rsid w:val="46CB0C3A"/>
    <w:rsid w:val="46F2740C"/>
    <w:rsid w:val="47150F89"/>
    <w:rsid w:val="4759C5D5"/>
    <w:rsid w:val="47788962"/>
    <w:rsid w:val="47EAA239"/>
    <w:rsid w:val="48021B2B"/>
    <w:rsid w:val="4846093D"/>
    <w:rsid w:val="48CA6FA1"/>
    <w:rsid w:val="48DEC35A"/>
    <w:rsid w:val="492C2FA6"/>
    <w:rsid w:val="49870BD0"/>
    <w:rsid w:val="4A5B9216"/>
    <w:rsid w:val="4AC1D4DC"/>
    <w:rsid w:val="4AE2FD35"/>
    <w:rsid w:val="4B17835F"/>
    <w:rsid w:val="4BDA82CC"/>
    <w:rsid w:val="4BEEA6E8"/>
    <w:rsid w:val="4BEF9148"/>
    <w:rsid w:val="4C4E0C1F"/>
    <w:rsid w:val="4C6402EA"/>
    <w:rsid w:val="4C7D3487"/>
    <w:rsid w:val="4CADD4CE"/>
    <w:rsid w:val="4CD632C3"/>
    <w:rsid w:val="4D4F39A9"/>
    <w:rsid w:val="4D961927"/>
    <w:rsid w:val="4DA4FF9F"/>
    <w:rsid w:val="4DF37285"/>
    <w:rsid w:val="4E8666EA"/>
    <w:rsid w:val="4ECD23F7"/>
    <w:rsid w:val="4F252CFA"/>
    <w:rsid w:val="4F3A7C4B"/>
    <w:rsid w:val="4F94ED24"/>
    <w:rsid w:val="4FA5218A"/>
    <w:rsid w:val="4FD0BEBB"/>
    <w:rsid w:val="4FD22DDE"/>
    <w:rsid w:val="4FFEC814"/>
    <w:rsid w:val="5017B563"/>
    <w:rsid w:val="501F3F52"/>
    <w:rsid w:val="50330C13"/>
    <w:rsid w:val="5044D138"/>
    <w:rsid w:val="50492965"/>
    <w:rsid w:val="504BA452"/>
    <w:rsid w:val="504C1372"/>
    <w:rsid w:val="50912297"/>
    <w:rsid w:val="50AC263F"/>
    <w:rsid w:val="50CB5349"/>
    <w:rsid w:val="50F72304"/>
    <w:rsid w:val="512116D6"/>
    <w:rsid w:val="513231A2"/>
    <w:rsid w:val="5157C1DC"/>
    <w:rsid w:val="5325591F"/>
    <w:rsid w:val="536E4FB8"/>
    <w:rsid w:val="541D7C02"/>
    <w:rsid w:val="5449E000"/>
    <w:rsid w:val="54C93CD9"/>
    <w:rsid w:val="55592177"/>
    <w:rsid w:val="564157F4"/>
    <w:rsid w:val="566DE66F"/>
    <w:rsid w:val="56865A9C"/>
    <w:rsid w:val="56959E23"/>
    <w:rsid w:val="569C149B"/>
    <w:rsid w:val="56B8C24B"/>
    <w:rsid w:val="56BDDFF3"/>
    <w:rsid w:val="56E72D60"/>
    <w:rsid w:val="576EA592"/>
    <w:rsid w:val="5784E50F"/>
    <w:rsid w:val="578F2E7B"/>
    <w:rsid w:val="5796042D"/>
    <w:rsid w:val="582E5D31"/>
    <w:rsid w:val="58DD8BF4"/>
    <w:rsid w:val="58FB493E"/>
    <w:rsid w:val="594B0D89"/>
    <w:rsid w:val="5979A718"/>
    <w:rsid w:val="59C3BA4E"/>
    <w:rsid w:val="59D68CA2"/>
    <w:rsid w:val="5A209830"/>
    <w:rsid w:val="5A70BED5"/>
    <w:rsid w:val="5A86EF94"/>
    <w:rsid w:val="5A956977"/>
    <w:rsid w:val="5ABA6BB6"/>
    <w:rsid w:val="5AD98D25"/>
    <w:rsid w:val="5AE3B736"/>
    <w:rsid w:val="5B830C67"/>
    <w:rsid w:val="5B93D790"/>
    <w:rsid w:val="5BAC5100"/>
    <w:rsid w:val="5BD9F964"/>
    <w:rsid w:val="5C60CDFB"/>
    <w:rsid w:val="5D033615"/>
    <w:rsid w:val="5D48F30B"/>
    <w:rsid w:val="5D855B22"/>
    <w:rsid w:val="5E198FE5"/>
    <w:rsid w:val="5E645DA1"/>
    <w:rsid w:val="5E8D129F"/>
    <w:rsid w:val="5EED78CE"/>
    <w:rsid w:val="5F4BD578"/>
    <w:rsid w:val="5F4CB1E9"/>
    <w:rsid w:val="5F50C882"/>
    <w:rsid w:val="5FA0907D"/>
    <w:rsid w:val="5FF4F596"/>
    <w:rsid w:val="6017ECD6"/>
    <w:rsid w:val="60346D84"/>
    <w:rsid w:val="6034A214"/>
    <w:rsid w:val="6068FAFF"/>
    <w:rsid w:val="60770C96"/>
    <w:rsid w:val="609687CF"/>
    <w:rsid w:val="60B1CE4F"/>
    <w:rsid w:val="60E71C35"/>
    <w:rsid w:val="60E80A47"/>
    <w:rsid w:val="60E98F10"/>
    <w:rsid w:val="610799E4"/>
    <w:rsid w:val="611D8163"/>
    <w:rsid w:val="611F490D"/>
    <w:rsid w:val="61268BFA"/>
    <w:rsid w:val="613C9D9D"/>
    <w:rsid w:val="616B7890"/>
    <w:rsid w:val="6193CE5E"/>
    <w:rsid w:val="61D08180"/>
    <w:rsid w:val="61E7576E"/>
    <w:rsid w:val="61E8C01E"/>
    <w:rsid w:val="62F805E8"/>
    <w:rsid w:val="631F5971"/>
    <w:rsid w:val="6328D523"/>
    <w:rsid w:val="632F81FE"/>
    <w:rsid w:val="638EB5A0"/>
    <w:rsid w:val="6396FBFF"/>
    <w:rsid w:val="63D289A4"/>
    <w:rsid w:val="63F9081B"/>
    <w:rsid w:val="63FD314B"/>
    <w:rsid w:val="653FD21A"/>
    <w:rsid w:val="65404499"/>
    <w:rsid w:val="65487951"/>
    <w:rsid w:val="65B5198D"/>
    <w:rsid w:val="65F38821"/>
    <w:rsid w:val="65FA4768"/>
    <w:rsid w:val="661AD8BC"/>
    <w:rsid w:val="667A6394"/>
    <w:rsid w:val="675C58E8"/>
    <w:rsid w:val="676E57E2"/>
    <w:rsid w:val="67768E20"/>
    <w:rsid w:val="677A1C28"/>
    <w:rsid w:val="68006ACE"/>
    <w:rsid w:val="6810F550"/>
    <w:rsid w:val="690143BE"/>
    <w:rsid w:val="6960EF48"/>
    <w:rsid w:val="69920D5B"/>
    <w:rsid w:val="69DCA8B1"/>
    <w:rsid w:val="6A7BBD22"/>
    <w:rsid w:val="6AE26BCC"/>
    <w:rsid w:val="6AEF671B"/>
    <w:rsid w:val="6B18EF34"/>
    <w:rsid w:val="6BDED45A"/>
    <w:rsid w:val="6BF2FEA0"/>
    <w:rsid w:val="6C07AB49"/>
    <w:rsid w:val="6C2BA184"/>
    <w:rsid w:val="6C4DB1E4"/>
    <w:rsid w:val="6C89CF86"/>
    <w:rsid w:val="6C8EF9FB"/>
    <w:rsid w:val="6CEE04AC"/>
    <w:rsid w:val="6D7365C0"/>
    <w:rsid w:val="6DAB5DB3"/>
    <w:rsid w:val="6DFE788E"/>
    <w:rsid w:val="6E574C37"/>
    <w:rsid w:val="6E80AE0B"/>
    <w:rsid w:val="6E913AA1"/>
    <w:rsid w:val="6EDCB6BA"/>
    <w:rsid w:val="6F1ED63A"/>
    <w:rsid w:val="6F56C8A5"/>
    <w:rsid w:val="7003CD3D"/>
    <w:rsid w:val="702E44E9"/>
    <w:rsid w:val="70A6AAA1"/>
    <w:rsid w:val="70E1A130"/>
    <w:rsid w:val="710986D1"/>
    <w:rsid w:val="7144117C"/>
    <w:rsid w:val="71F5A291"/>
    <w:rsid w:val="7276785B"/>
    <w:rsid w:val="729782B7"/>
    <w:rsid w:val="72FC224D"/>
    <w:rsid w:val="730F4EC2"/>
    <w:rsid w:val="732795F9"/>
    <w:rsid w:val="7331752A"/>
    <w:rsid w:val="73C8B589"/>
    <w:rsid w:val="73E28CB8"/>
    <w:rsid w:val="73E5F067"/>
    <w:rsid w:val="73FC156E"/>
    <w:rsid w:val="7438AAA2"/>
    <w:rsid w:val="74774601"/>
    <w:rsid w:val="7495EC74"/>
    <w:rsid w:val="74CE0EF0"/>
    <w:rsid w:val="751B4DFC"/>
    <w:rsid w:val="7537ED43"/>
    <w:rsid w:val="755F3D6E"/>
    <w:rsid w:val="755FC70A"/>
    <w:rsid w:val="75732608"/>
    <w:rsid w:val="76D25C1A"/>
    <w:rsid w:val="779EB60D"/>
    <w:rsid w:val="77A8E298"/>
    <w:rsid w:val="77EDD3C8"/>
    <w:rsid w:val="77F307AF"/>
    <w:rsid w:val="78D2FFBF"/>
    <w:rsid w:val="78E9DC45"/>
    <w:rsid w:val="79079106"/>
    <w:rsid w:val="791A81AE"/>
    <w:rsid w:val="79299DEB"/>
    <w:rsid w:val="79B69B11"/>
    <w:rsid w:val="79C55FA1"/>
    <w:rsid w:val="7A0A2251"/>
    <w:rsid w:val="7A3B6C54"/>
    <w:rsid w:val="7AC9A92F"/>
    <w:rsid w:val="7AD7C3EA"/>
    <w:rsid w:val="7B6057D2"/>
    <w:rsid w:val="7B867067"/>
    <w:rsid w:val="7B92D58E"/>
    <w:rsid w:val="7B95B783"/>
    <w:rsid w:val="7BA04CC8"/>
    <w:rsid w:val="7BAD59D6"/>
    <w:rsid w:val="7BDEB127"/>
    <w:rsid w:val="7BE00288"/>
    <w:rsid w:val="7BF80F61"/>
    <w:rsid w:val="7BFF230D"/>
    <w:rsid w:val="7C9DC9F9"/>
    <w:rsid w:val="7CA73B4A"/>
    <w:rsid w:val="7CB26E6D"/>
    <w:rsid w:val="7D25CDAC"/>
    <w:rsid w:val="7DE81BD6"/>
    <w:rsid w:val="7E01C775"/>
    <w:rsid w:val="7E6D7AFD"/>
    <w:rsid w:val="7E98B58F"/>
    <w:rsid w:val="7EC423AF"/>
    <w:rsid w:val="7ED7D591"/>
    <w:rsid w:val="7F5B834F"/>
    <w:rsid w:val="7F8F3A6D"/>
    <w:rsid w:val="7F90CBC0"/>
    <w:rsid w:val="7FB91376"/>
    <w:rsid w:val="7FF019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087DB"/>
  <w15:chartTrackingRefBased/>
  <w15:docId w15:val="{C3AC5194-D9B7-475F-85CA-DD42905A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5F1"/>
    <w:rPr>
      <w:kern w:val="0"/>
      <w:lang w:val="en-GB"/>
      <w14:ligatures w14:val="none"/>
    </w:rPr>
  </w:style>
  <w:style w:type="paragraph" w:styleId="Heading1">
    <w:name w:val="heading 1"/>
    <w:basedOn w:val="Normal"/>
    <w:next w:val="Normal"/>
    <w:link w:val="Heading1Char"/>
    <w:uiPriority w:val="9"/>
    <w:qFormat/>
    <w:rsid w:val="002D33A4"/>
    <w:pPr>
      <w:keepNext/>
      <w:keepLines/>
      <w:spacing w:before="240" w:after="0"/>
      <w:outlineLvl w:val="0"/>
    </w:pPr>
    <w:rPr>
      <w:rFonts w:ascii="Aptos" w:eastAsiaTheme="majorEastAsia" w:hAnsi="Aptos" w:cstheme="majorBidi"/>
      <w:sz w:val="32"/>
      <w:szCs w:val="32"/>
    </w:rPr>
  </w:style>
  <w:style w:type="paragraph" w:styleId="Heading2">
    <w:name w:val="heading 2"/>
    <w:basedOn w:val="Normal"/>
    <w:next w:val="Normal"/>
    <w:link w:val="Heading2Char"/>
    <w:uiPriority w:val="9"/>
    <w:unhideWhenUsed/>
    <w:qFormat/>
    <w:rsid w:val="002D33A4"/>
    <w:pPr>
      <w:keepNext/>
      <w:keepLines/>
      <w:spacing w:before="40" w:after="0"/>
      <w:outlineLvl w:val="1"/>
    </w:pPr>
    <w:rPr>
      <w:rFonts w:ascii="Aptos" w:eastAsiaTheme="majorEastAsia" w:hAnsi="Aptos" w:cstheme="majorBidi"/>
      <w:color w:val="000000" w:themeColor="text1"/>
      <w:sz w:val="26"/>
      <w:szCs w:val="26"/>
    </w:rPr>
  </w:style>
  <w:style w:type="paragraph" w:styleId="Heading3">
    <w:name w:val="heading 3"/>
    <w:basedOn w:val="Normal"/>
    <w:next w:val="Normal"/>
    <w:link w:val="Heading3Char"/>
    <w:uiPriority w:val="9"/>
    <w:unhideWhenUsed/>
    <w:qFormat/>
    <w:rsid w:val="009C4C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0590F"/>
    <w:pPr>
      <w:keepNext/>
      <w:keepLines/>
      <w:spacing w:before="40" w:after="0"/>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B7"/>
    <w:rPr>
      <w:rFonts w:ascii="Aptos" w:eastAsiaTheme="majorEastAsia" w:hAnsi="Aptos" w:cstheme="majorBidi"/>
      <w:kern w:val="0"/>
      <w:sz w:val="32"/>
      <w:szCs w:val="32"/>
      <w14:ligatures w14:val="none"/>
    </w:rPr>
  </w:style>
  <w:style w:type="paragraph" w:styleId="TOCHeading">
    <w:name w:val="TOC Heading"/>
    <w:basedOn w:val="Heading1"/>
    <w:next w:val="Normal"/>
    <w:uiPriority w:val="39"/>
    <w:unhideWhenUsed/>
    <w:qFormat/>
    <w:rsid w:val="004903B7"/>
    <w:pPr>
      <w:outlineLvl w:val="9"/>
    </w:pPr>
  </w:style>
  <w:style w:type="paragraph" w:styleId="TOC1">
    <w:name w:val="toc 1"/>
    <w:basedOn w:val="Normal"/>
    <w:next w:val="Normal"/>
    <w:autoRedefine/>
    <w:uiPriority w:val="39"/>
    <w:unhideWhenUsed/>
    <w:rsid w:val="004903B7"/>
    <w:pPr>
      <w:tabs>
        <w:tab w:val="right" w:leader="dot" w:pos="9350"/>
      </w:tabs>
      <w:spacing w:after="100"/>
    </w:pPr>
  </w:style>
  <w:style w:type="paragraph" w:styleId="TOC2">
    <w:name w:val="toc 2"/>
    <w:basedOn w:val="Normal"/>
    <w:next w:val="Normal"/>
    <w:autoRedefine/>
    <w:uiPriority w:val="39"/>
    <w:unhideWhenUsed/>
    <w:rsid w:val="00D27618"/>
    <w:pPr>
      <w:tabs>
        <w:tab w:val="right" w:leader="dot" w:pos="9016"/>
      </w:tabs>
      <w:spacing w:after="100"/>
      <w:ind w:left="220"/>
    </w:pPr>
  </w:style>
  <w:style w:type="character" w:styleId="Hyperlink">
    <w:name w:val="Hyperlink"/>
    <w:basedOn w:val="DefaultParagraphFont"/>
    <w:uiPriority w:val="99"/>
    <w:unhideWhenUsed/>
    <w:rsid w:val="004903B7"/>
    <w:rPr>
      <w:color w:val="0563C1" w:themeColor="hyperlink"/>
      <w:u w:val="single"/>
    </w:rPr>
  </w:style>
  <w:style w:type="character" w:customStyle="1" w:styleId="Heading2Char">
    <w:name w:val="Heading 2 Char"/>
    <w:basedOn w:val="DefaultParagraphFont"/>
    <w:link w:val="Heading2"/>
    <w:uiPriority w:val="9"/>
    <w:rsid w:val="00367CE9"/>
    <w:rPr>
      <w:rFonts w:ascii="Aptos" w:eastAsiaTheme="majorEastAsia" w:hAnsi="Aptos" w:cstheme="majorBidi"/>
      <w:color w:val="000000" w:themeColor="text1"/>
      <w:kern w:val="0"/>
      <w:sz w:val="26"/>
      <w:szCs w:val="26"/>
      <w14:ligatures w14:val="none"/>
    </w:rPr>
  </w:style>
  <w:style w:type="table" w:styleId="MediumList2-Accent1">
    <w:name w:val="Medium List 2 Accent 1"/>
    <w:basedOn w:val="TableNormal"/>
    <w:uiPriority w:val="66"/>
    <w:rsid w:val="00DC49E5"/>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5A3636"/>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5A3636"/>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5A3636"/>
    <w:rPr>
      <w:rFonts w:eastAsiaTheme="minorEastAsia" w:cs="Times New Roman"/>
      <w:kern w:val="0"/>
      <w:sz w:val="20"/>
      <w:szCs w:val="20"/>
      <w14:ligatures w14:val="none"/>
    </w:rPr>
  </w:style>
  <w:style w:type="character" w:styleId="SubtleEmphasis">
    <w:name w:val="Subtle Emphasis"/>
    <w:basedOn w:val="DefaultParagraphFont"/>
    <w:uiPriority w:val="19"/>
    <w:qFormat/>
    <w:rsid w:val="005A3636"/>
    <w:rPr>
      <w:i/>
      <w:iCs/>
    </w:rPr>
  </w:style>
  <w:style w:type="table" w:styleId="LightShading-Accent1">
    <w:name w:val="Light Shading Accent 1"/>
    <w:basedOn w:val="TableNormal"/>
    <w:uiPriority w:val="60"/>
    <w:rsid w:val="005A363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MediumShading2-Accent5">
    <w:name w:val="Medium Shading 2 Accent 5"/>
    <w:basedOn w:val="TableNormal"/>
    <w:uiPriority w:val="64"/>
    <w:rsid w:val="00D156F8"/>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alendar1">
    <w:name w:val="Calendar 1"/>
    <w:basedOn w:val="TableNormal"/>
    <w:uiPriority w:val="99"/>
    <w:qFormat/>
    <w:rsid w:val="00AF4361"/>
    <w:pPr>
      <w:spacing w:after="0" w:line="240" w:lineRule="auto"/>
    </w:pPr>
    <w:rPr>
      <w:rFonts w:eastAsiaTheme="minorEastAsia"/>
      <w:kern w:val="0"/>
      <w14:ligatures w14:val="none"/>
    </w:rPr>
    <w:tblPr>
      <w:tblStyleRowBandSize w:val="1"/>
      <w:tblStyleColBandSize w:val="1"/>
    </w:tblPr>
    <w:tcPr>
      <w:tcBorders>
        <w:top w:val="nil"/>
        <w:left w:val="nil"/>
        <w:bottom w:val="nil"/>
        <w:right w:val="nil"/>
        <w:insideH w:val="nil"/>
        <w:insideV w:val="nil"/>
        <w:tl2br w:val="nil"/>
        <w:tr2bl w:val="nil"/>
      </w:tcBorders>
      <w:shd w:val="clear" w:color="auto" w:fill="auto"/>
      <w:vAlign w:val="bottom"/>
    </w:tcPr>
    <w:tblStylePr w:type="firstRow">
      <w:pPr>
        <w:wordWrap/>
        <w:spacing w:beforeLines="0" w:beforeAutospacing="0" w:afterLines="0" w:afterAutospacing="0" w:line="240" w:lineRule="auto"/>
      </w:pPr>
      <w:rPr>
        <w:rFonts w:asciiTheme="minorHAnsi" w:hAnsiTheme="minorHAnsi"/>
        <w:b/>
        <w:i w:val="0"/>
        <w:color w:val="auto"/>
        <w:sz w:val="44"/>
      </w:rPr>
    </w:tblStylePr>
  </w:style>
  <w:style w:type="table" w:styleId="LightList-Accent3">
    <w:name w:val="Light List Accent 3"/>
    <w:basedOn w:val="TableNormal"/>
    <w:uiPriority w:val="61"/>
    <w:rsid w:val="00B55759"/>
    <w:pPr>
      <w:spacing w:after="0" w:line="240" w:lineRule="auto"/>
    </w:pPr>
    <w:rPr>
      <w:rFonts w:eastAsiaTheme="minorEastAsia"/>
      <w:kern w:val="0"/>
      <w14:ligatures w14:val="none"/>
    </w:rPr>
    <w:tblPr>
      <w:tblStyleRowBandSize w:val="1"/>
      <w:tblStyleColBandSize w:val="1"/>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style>
  <w:style w:type="table" w:styleId="TableGrid">
    <w:name w:val="Table Grid"/>
    <w:basedOn w:val="TableNormal"/>
    <w:uiPriority w:val="39"/>
    <w:rsid w:val="00B55759"/>
    <w:pPr>
      <w:spacing w:after="0" w:line="240" w:lineRule="auto"/>
    </w:pPr>
    <w:tblPr/>
  </w:style>
  <w:style w:type="character" w:styleId="UnresolvedMention">
    <w:name w:val="Unresolved Mention"/>
    <w:basedOn w:val="DefaultParagraphFont"/>
    <w:uiPriority w:val="99"/>
    <w:semiHidden/>
    <w:unhideWhenUsed/>
    <w:rsid w:val="002A3845"/>
    <w:rPr>
      <w:color w:val="605E5C"/>
      <w:shd w:val="clear" w:color="auto" w:fill="E1DFDD"/>
    </w:rPr>
  </w:style>
  <w:style w:type="paragraph" w:styleId="ListParagraph">
    <w:name w:val="List Paragraph"/>
    <w:aliases w:val="Bullets,Lettre d'introduction"/>
    <w:basedOn w:val="Normal"/>
    <w:link w:val="ListParagraphChar"/>
    <w:uiPriority w:val="34"/>
    <w:qFormat/>
    <w:rsid w:val="00323CA2"/>
    <w:pPr>
      <w:ind w:left="720"/>
      <w:contextualSpacing/>
    </w:pPr>
  </w:style>
  <w:style w:type="character" w:styleId="CommentReference">
    <w:name w:val="annotation reference"/>
    <w:basedOn w:val="DefaultParagraphFont"/>
    <w:uiPriority w:val="99"/>
    <w:semiHidden/>
    <w:unhideWhenUsed/>
    <w:rsid w:val="00323CA2"/>
    <w:rPr>
      <w:sz w:val="16"/>
      <w:szCs w:val="16"/>
    </w:rPr>
  </w:style>
  <w:style w:type="paragraph" w:styleId="CommentText">
    <w:name w:val="annotation text"/>
    <w:basedOn w:val="Normal"/>
    <w:link w:val="CommentTextChar"/>
    <w:uiPriority w:val="99"/>
    <w:unhideWhenUsed/>
    <w:rsid w:val="00323CA2"/>
    <w:pPr>
      <w:spacing w:line="240" w:lineRule="auto"/>
    </w:pPr>
    <w:rPr>
      <w:kern w:val="2"/>
      <w:sz w:val="20"/>
      <w:szCs w:val="20"/>
      <w14:ligatures w14:val="standardContextual"/>
    </w:rPr>
  </w:style>
  <w:style w:type="character" w:customStyle="1" w:styleId="CommentTextChar">
    <w:name w:val="Comment Text Char"/>
    <w:basedOn w:val="DefaultParagraphFont"/>
    <w:link w:val="CommentText"/>
    <w:uiPriority w:val="99"/>
    <w:rsid w:val="00323CA2"/>
    <w:rPr>
      <w:sz w:val="20"/>
      <w:szCs w:val="20"/>
    </w:rPr>
  </w:style>
  <w:style w:type="character" w:styleId="Mention">
    <w:name w:val="Mention"/>
    <w:basedOn w:val="DefaultParagraphFont"/>
    <w:uiPriority w:val="99"/>
    <w:unhideWhenUsed/>
    <w:rsid w:val="00323CA2"/>
    <w:rPr>
      <w:color w:val="2B579A"/>
      <w:shd w:val="clear" w:color="auto" w:fill="E1DFDD"/>
    </w:rPr>
  </w:style>
  <w:style w:type="character" w:customStyle="1" w:styleId="ListParagraphChar">
    <w:name w:val="List Paragraph Char"/>
    <w:aliases w:val="Bullets Char,Lettre d'introduction Char"/>
    <w:link w:val="ListParagraph"/>
    <w:uiPriority w:val="34"/>
    <w:locked/>
    <w:rsid w:val="00323CA2"/>
    <w:rPr>
      <w:kern w:val="0"/>
      <w14:ligatures w14:val="none"/>
    </w:rPr>
  </w:style>
  <w:style w:type="character" w:customStyle="1" w:styleId="Heading3Char">
    <w:name w:val="Heading 3 Char"/>
    <w:basedOn w:val="DefaultParagraphFont"/>
    <w:link w:val="Heading3"/>
    <w:uiPriority w:val="9"/>
    <w:rsid w:val="009C4CE0"/>
    <w:rPr>
      <w:rFonts w:asciiTheme="majorHAnsi" w:eastAsiaTheme="majorEastAsia" w:hAnsiTheme="majorHAnsi" w:cstheme="majorBidi"/>
      <w:color w:val="1F3763" w:themeColor="accent1" w:themeShade="7F"/>
      <w:kern w:val="0"/>
      <w:sz w:val="24"/>
      <w:szCs w:val="24"/>
      <w14:ligatures w14:val="none"/>
    </w:rPr>
  </w:style>
  <w:style w:type="character" w:styleId="Strong">
    <w:name w:val="Strong"/>
    <w:basedOn w:val="DefaultParagraphFont"/>
    <w:uiPriority w:val="22"/>
    <w:qFormat/>
    <w:rsid w:val="005A5DEA"/>
    <w:rPr>
      <w:b/>
      <w:bCs/>
    </w:rPr>
  </w:style>
  <w:style w:type="paragraph" w:styleId="NormalWeb">
    <w:name w:val="Normal (Web)"/>
    <w:basedOn w:val="Normal"/>
    <w:uiPriority w:val="99"/>
    <w:unhideWhenUsed/>
    <w:rsid w:val="003D27E9"/>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5716F2"/>
    <w:rPr>
      <w:b/>
      <w:bCs/>
      <w:kern w:val="0"/>
      <w14:ligatures w14:val="none"/>
    </w:rPr>
  </w:style>
  <w:style w:type="character" w:customStyle="1" w:styleId="CommentSubjectChar">
    <w:name w:val="Comment Subject Char"/>
    <w:basedOn w:val="CommentTextChar"/>
    <w:link w:val="CommentSubject"/>
    <w:uiPriority w:val="99"/>
    <w:semiHidden/>
    <w:rsid w:val="005716F2"/>
    <w:rPr>
      <w:b/>
      <w:bCs/>
      <w:kern w:val="0"/>
      <w:sz w:val="20"/>
      <w:szCs w:val="20"/>
      <w14:ligatures w14:val="none"/>
    </w:rPr>
  </w:style>
  <w:style w:type="paragraph" w:customStyle="1" w:styleId="Default">
    <w:name w:val="Default"/>
    <w:rsid w:val="00E471FD"/>
    <w:pPr>
      <w:autoSpaceDE w:val="0"/>
      <w:autoSpaceDN w:val="0"/>
      <w:adjustRightInd w:val="0"/>
      <w:spacing w:after="0" w:line="240" w:lineRule="auto"/>
    </w:pPr>
    <w:rPr>
      <w:rFonts w:ascii="Unilever Shilling" w:hAnsi="Unilever Shilling" w:cs="Unilever Shilling"/>
      <w:color w:val="000000"/>
      <w:kern w:val="0"/>
      <w:sz w:val="24"/>
      <w:szCs w:val="24"/>
    </w:rPr>
  </w:style>
  <w:style w:type="character" w:customStyle="1" w:styleId="A24">
    <w:name w:val="A24"/>
    <w:uiPriority w:val="99"/>
    <w:rsid w:val="00E471FD"/>
    <w:rPr>
      <w:rFonts w:cs="Unilever Shilling"/>
      <w:color w:val="FFFFFF"/>
      <w:sz w:val="20"/>
      <w:szCs w:val="20"/>
    </w:rPr>
  </w:style>
  <w:style w:type="paragraph" w:customStyle="1" w:styleId="TableParagraph">
    <w:name w:val="Table Paragraph"/>
    <w:basedOn w:val="Normal"/>
    <w:uiPriority w:val="1"/>
    <w:qFormat/>
    <w:rsid w:val="0075755C"/>
    <w:pPr>
      <w:widowControl w:val="0"/>
      <w:autoSpaceDE w:val="0"/>
      <w:autoSpaceDN w:val="0"/>
      <w:spacing w:after="0" w:line="240" w:lineRule="auto"/>
      <w:ind w:left="107"/>
    </w:pPr>
    <w:rPr>
      <w:rFonts w:ascii="Calibri Light" w:eastAsia="Calibri Light" w:hAnsi="Calibri Light" w:cs="Calibri Light"/>
    </w:rPr>
  </w:style>
  <w:style w:type="paragraph" w:styleId="BodyText">
    <w:name w:val="Body Text"/>
    <w:basedOn w:val="Normal"/>
    <w:link w:val="BodyTextChar"/>
    <w:uiPriority w:val="1"/>
    <w:qFormat/>
    <w:rsid w:val="0075755C"/>
    <w:pPr>
      <w:widowControl w:val="0"/>
      <w:autoSpaceDE w:val="0"/>
      <w:autoSpaceDN w:val="0"/>
      <w:spacing w:after="0" w:line="240" w:lineRule="auto"/>
      <w:ind w:left="220"/>
    </w:pPr>
    <w:rPr>
      <w:rFonts w:ascii="Calibri Light" w:eastAsia="Calibri Light" w:hAnsi="Calibri Light" w:cs="Calibri Light"/>
    </w:rPr>
  </w:style>
  <w:style w:type="character" w:customStyle="1" w:styleId="BodyTextChar">
    <w:name w:val="Body Text Char"/>
    <w:basedOn w:val="DefaultParagraphFont"/>
    <w:link w:val="BodyText"/>
    <w:uiPriority w:val="1"/>
    <w:rsid w:val="0075755C"/>
    <w:rPr>
      <w:rFonts w:ascii="Calibri Light" w:eastAsia="Calibri Light" w:hAnsi="Calibri Light" w:cs="Calibri Light"/>
      <w:kern w:val="0"/>
      <w14:ligatures w14:val="none"/>
    </w:rPr>
  </w:style>
  <w:style w:type="paragraph" w:styleId="Header">
    <w:name w:val="header"/>
    <w:basedOn w:val="Normal"/>
    <w:link w:val="HeaderChar"/>
    <w:uiPriority w:val="99"/>
    <w:unhideWhenUsed/>
    <w:rsid w:val="003602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255"/>
    <w:rPr>
      <w:kern w:val="0"/>
      <w14:ligatures w14:val="none"/>
    </w:rPr>
  </w:style>
  <w:style w:type="paragraph" w:styleId="Footer">
    <w:name w:val="footer"/>
    <w:basedOn w:val="Normal"/>
    <w:link w:val="FooterChar"/>
    <w:uiPriority w:val="99"/>
    <w:unhideWhenUsed/>
    <w:rsid w:val="003602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255"/>
    <w:rPr>
      <w:kern w:val="0"/>
      <w14:ligatures w14:val="none"/>
    </w:rPr>
  </w:style>
  <w:style w:type="paragraph" w:styleId="Subtitle">
    <w:name w:val="Subtitle"/>
    <w:basedOn w:val="Normal"/>
    <w:next w:val="Normal"/>
    <w:link w:val="SubtitleChar"/>
    <w:uiPriority w:val="11"/>
    <w:qFormat/>
    <w:rsid w:val="0036025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60255"/>
    <w:rPr>
      <w:rFonts w:eastAsiaTheme="minorEastAsia"/>
      <w:color w:val="5A5A5A" w:themeColor="text1" w:themeTint="A5"/>
      <w:spacing w:val="15"/>
      <w:kern w:val="0"/>
      <w14:ligatures w14:val="none"/>
    </w:rPr>
  </w:style>
  <w:style w:type="paragraph" w:styleId="TOC3">
    <w:name w:val="toc 3"/>
    <w:basedOn w:val="Normal"/>
    <w:next w:val="Normal"/>
    <w:autoRedefine/>
    <w:uiPriority w:val="39"/>
    <w:unhideWhenUsed/>
    <w:rsid w:val="00360255"/>
    <w:pPr>
      <w:spacing w:after="100"/>
      <w:ind w:left="440"/>
    </w:pPr>
  </w:style>
  <w:style w:type="character" w:styleId="Emphasis">
    <w:name w:val="Emphasis"/>
    <w:basedOn w:val="DefaultParagraphFont"/>
    <w:uiPriority w:val="20"/>
    <w:qFormat/>
    <w:rsid w:val="00360255"/>
    <w:rPr>
      <w:i/>
      <w:iCs/>
    </w:rPr>
  </w:style>
  <w:style w:type="table" w:styleId="GridTable1Light">
    <w:name w:val="Grid Table 1 Light"/>
    <w:basedOn w:val="TableNormal"/>
    <w:uiPriority w:val="46"/>
    <w:rsid w:val="00D84A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tenseQuote">
    <w:name w:val="Intense Quote"/>
    <w:basedOn w:val="Normal"/>
    <w:next w:val="Normal"/>
    <w:link w:val="IntenseQuoteChar"/>
    <w:uiPriority w:val="30"/>
    <w:qFormat/>
    <w:rsid w:val="00D84AA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4AA6"/>
    <w:rPr>
      <w:i/>
      <w:iCs/>
      <w:color w:val="2F5496" w:themeColor="accent1" w:themeShade="BF"/>
      <w:sz w:val="24"/>
      <w:szCs w:val="24"/>
    </w:rPr>
  </w:style>
  <w:style w:type="table" w:customStyle="1" w:styleId="TableGrid1">
    <w:name w:val="Table Grid1"/>
    <w:basedOn w:val="TableNormal"/>
    <w:next w:val="TableGrid"/>
    <w:uiPriority w:val="59"/>
    <w:rsid w:val="007254AE"/>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A0590F"/>
    <w:rPr>
      <w:rFonts w:asciiTheme="majorHAnsi" w:eastAsiaTheme="majorEastAsia" w:hAnsiTheme="majorHAnsi" w:cstheme="majorBidi"/>
      <w:i/>
      <w:iCs/>
      <w:color w:val="2F5496" w:themeColor="accent1" w:themeShade="BF"/>
      <w:kern w:val="0"/>
      <w14:ligatures w14:val="none"/>
    </w:rPr>
  </w:style>
  <w:style w:type="character" w:customStyle="1" w:styleId="normaltextrun">
    <w:name w:val="normaltextrun"/>
    <w:basedOn w:val="DefaultParagraphFont"/>
    <w:rsid w:val="00A0590F"/>
  </w:style>
  <w:style w:type="paragraph" w:customStyle="1" w:styleId="paragraph">
    <w:name w:val="paragraph"/>
    <w:basedOn w:val="Normal"/>
    <w:rsid w:val="00A0590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DefaultParagraphFont"/>
    <w:rsid w:val="00A0590F"/>
  </w:style>
  <w:style w:type="table" w:styleId="GridTable4-Accent6">
    <w:name w:val="Grid Table 4 Accent 6"/>
    <w:basedOn w:val="TableNormal"/>
    <w:uiPriority w:val="49"/>
    <w:rsid w:val="00A0590F"/>
    <w:pPr>
      <w:spacing w:after="0" w:line="240" w:lineRule="auto"/>
    </w:pPr>
    <w:rPr>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gmail-whitespace-normal">
    <w:name w:val="gmail-whitespace-normal"/>
    <w:basedOn w:val="DefaultParagraphFont"/>
    <w:rsid w:val="00464AF8"/>
  </w:style>
  <w:style w:type="character" w:customStyle="1" w:styleId="gmail-bzpyqfadein">
    <w:name w:val="gmail-bz_pyq_fadein"/>
    <w:basedOn w:val="DefaultParagraphFont"/>
    <w:rsid w:val="00DA7C31"/>
  </w:style>
  <w:style w:type="table" w:styleId="GridTable4-Accent1">
    <w:name w:val="Grid Table 4 Accent 1"/>
    <w:basedOn w:val="TableNormal"/>
    <w:uiPriority w:val="49"/>
    <w:rsid w:val="00FA1468"/>
    <w:pPr>
      <w:spacing w:after="0" w:line="240" w:lineRule="auto"/>
    </w:pPr>
    <w:rPr>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ont131">
    <w:name w:val="font131"/>
    <w:basedOn w:val="DefaultParagraphFont"/>
    <w:rsid w:val="003D5B0A"/>
    <w:rPr>
      <w:rFonts w:ascii="Calibri" w:hAnsi="Calibri" w:cs="Calibri" w:hint="default"/>
      <w:b/>
      <w:bCs/>
      <w:i w:val="0"/>
      <w:iCs w:val="0"/>
      <w:strike w:val="0"/>
      <w:dstrike w:val="0"/>
      <w:color w:val="FF0000"/>
      <w:sz w:val="22"/>
      <w:szCs w:val="22"/>
      <w:u w:val="none"/>
      <w:effect w:val="none"/>
    </w:rPr>
  </w:style>
  <w:style w:type="character" w:customStyle="1" w:styleId="font81">
    <w:name w:val="font81"/>
    <w:basedOn w:val="DefaultParagraphFont"/>
    <w:rsid w:val="003D5B0A"/>
    <w:rPr>
      <w:rFonts w:ascii="Calibri" w:hAnsi="Calibri" w:cs="Calibri" w:hint="default"/>
      <w:b/>
      <w:bCs/>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842">
      <w:bodyDiv w:val="1"/>
      <w:marLeft w:val="0"/>
      <w:marRight w:val="0"/>
      <w:marTop w:val="0"/>
      <w:marBottom w:val="0"/>
      <w:divBdr>
        <w:top w:val="none" w:sz="0" w:space="0" w:color="auto"/>
        <w:left w:val="none" w:sz="0" w:space="0" w:color="auto"/>
        <w:bottom w:val="none" w:sz="0" w:space="0" w:color="auto"/>
        <w:right w:val="none" w:sz="0" w:space="0" w:color="auto"/>
      </w:divBdr>
    </w:div>
    <w:div w:id="8409758">
      <w:bodyDiv w:val="1"/>
      <w:marLeft w:val="0"/>
      <w:marRight w:val="0"/>
      <w:marTop w:val="0"/>
      <w:marBottom w:val="0"/>
      <w:divBdr>
        <w:top w:val="none" w:sz="0" w:space="0" w:color="auto"/>
        <w:left w:val="none" w:sz="0" w:space="0" w:color="auto"/>
        <w:bottom w:val="none" w:sz="0" w:space="0" w:color="auto"/>
        <w:right w:val="none" w:sz="0" w:space="0" w:color="auto"/>
      </w:divBdr>
    </w:div>
    <w:div w:id="15087481">
      <w:bodyDiv w:val="1"/>
      <w:marLeft w:val="0"/>
      <w:marRight w:val="0"/>
      <w:marTop w:val="0"/>
      <w:marBottom w:val="0"/>
      <w:divBdr>
        <w:top w:val="none" w:sz="0" w:space="0" w:color="auto"/>
        <w:left w:val="none" w:sz="0" w:space="0" w:color="auto"/>
        <w:bottom w:val="none" w:sz="0" w:space="0" w:color="auto"/>
        <w:right w:val="none" w:sz="0" w:space="0" w:color="auto"/>
      </w:divBdr>
    </w:div>
    <w:div w:id="16010566">
      <w:bodyDiv w:val="1"/>
      <w:marLeft w:val="0"/>
      <w:marRight w:val="0"/>
      <w:marTop w:val="0"/>
      <w:marBottom w:val="0"/>
      <w:divBdr>
        <w:top w:val="none" w:sz="0" w:space="0" w:color="auto"/>
        <w:left w:val="none" w:sz="0" w:space="0" w:color="auto"/>
        <w:bottom w:val="none" w:sz="0" w:space="0" w:color="auto"/>
        <w:right w:val="none" w:sz="0" w:space="0" w:color="auto"/>
      </w:divBdr>
    </w:div>
    <w:div w:id="16086870">
      <w:bodyDiv w:val="1"/>
      <w:marLeft w:val="0"/>
      <w:marRight w:val="0"/>
      <w:marTop w:val="0"/>
      <w:marBottom w:val="0"/>
      <w:divBdr>
        <w:top w:val="none" w:sz="0" w:space="0" w:color="auto"/>
        <w:left w:val="none" w:sz="0" w:space="0" w:color="auto"/>
        <w:bottom w:val="none" w:sz="0" w:space="0" w:color="auto"/>
        <w:right w:val="none" w:sz="0" w:space="0" w:color="auto"/>
      </w:divBdr>
    </w:div>
    <w:div w:id="16388878">
      <w:bodyDiv w:val="1"/>
      <w:marLeft w:val="0"/>
      <w:marRight w:val="0"/>
      <w:marTop w:val="0"/>
      <w:marBottom w:val="0"/>
      <w:divBdr>
        <w:top w:val="none" w:sz="0" w:space="0" w:color="auto"/>
        <w:left w:val="none" w:sz="0" w:space="0" w:color="auto"/>
        <w:bottom w:val="none" w:sz="0" w:space="0" w:color="auto"/>
        <w:right w:val="none" w:sz="0" w:space="0" w:color="auto"/>
      </w:divBdr>
    </w:div>
    <w:div w:id="20521670">
      <w:bodyDiv w:val="1"/>
      <w:marLeft w:val="0"/>
      <w:marRight w:val="0"/>
      <w:marTop w:val="0"/>
      <w:marBottom w:val="0"/>
      <w:divBdr>
        <w:top w:val="none" w:sz="0" w:space="0" w:color="auto"/>
        <w:left w:val="none" w:sz="0" w:space="0" w:color="auto"/>
        <w:bottom w:val="none" w:sz="0" w:space="0" w:color="auto"/>
        <w:right w:val="none" w:sz="0" w:space="0" w:color="auto"/>
      </w:divBdr>
    </w:div>
    <w:div w:id="20590600">
      <w:bodyDiv w:val="1"/>
      <w:marLeft w:val="0"/>
      <w:marRight w:val="0"/>
      <w:marTop w:val="0"/>
      <w:marBottom w:val="0"/>
      <w:divBdr>
        <w:top w:val="none" w:sz="0" w:space="0" w:color="auto"/>
        <w:left w:val="none" w:sz="0" w:space="0" w:color="auto"/>
        <w:bottom w:val="none" w:sz="0" w:space="0" w:color="auto"/>
        <w:right w:val="none" w:sz="0" w:space="0" w:color="auto"/>
      </w:divBdr>
    </w:div>
    <w:div w:id="25260472">
      <w:bodyDiv w:val="1"/>
      <w:marLeft w:val="0"/>
      <w:marRight w:val="0"/>
      <w:marTop w:val="0"/>
      <w:marBottom w:val="0"/>
      <w:divBdr>
        <w:top w:val="none" w:sz="0" w:space="0" w:color="auto"/>
        <w:left w:val="none" w:sz="0" w:space="0" w:color="auto"/>
        <w:bottom w:val="none" w:sz="0" w:space="0" w:color="auto"/>
        <w:right w:val="none" w:sz="0" w:space="0" w:color="auto"/>
      </w:divBdr>
    </w:div>
    <w:div w:id="34622467">
      <w:bodyDiv w:val="1"/>
      <w:marLeft w:val="0"/>
      <w:marRight w:val="0"/>
      <w:marTop w:val="0"/>
      <w:marBottom w:val="0"/>
      <w:divBdr>
        <w:top w:val="none" w:sz="0" w:space="0" w:color="auto"/>
        <w:left w:val="none" w:sz="0" w:space="0" w:color="auto"/>
        <w:bottom w:val="none" w:sz="0" w:space="0" w:color="auto"/>
        <w:right w:val="none" w:sz="0" w:space="0" w:color="auto"/>
      </w:divBdr>
    </w:div>
    <w:div w:id="42947309">
      <w:bodyDiv w:val="1"/>
      <w:marLeft w:val="0"/>
      <w:marRight w:val="0"/>
      <w:marTop w:val="0"/>
      <w:marBottom w:val="0"/>
      <w:divBdr>
        <w:top w:val="none" w:sz="0" w:space="0" w:color="auto"/>
        <w:left w:val="none" w:sz="0" w:space="0" w:color="auto"/>
        <w:bottom w:val="none" w:sz="0" w:space="0" w:color="auto"/>
        <w:right w:val="none" w:sz="0" w:space="0" w:color="auto"/>
      </w:divBdr>
    </w:div>
    <w:div w:id="56518694">
      <w:bodyDiv w:val="1"/>
      <w:marLeft w:val="0"/>
      <w:marRight w:val="0"/>
      <w:marTop w:val="0"/>
      <w:marBottom w:val="0"/>
      <w:divBdr>
        <w:top w:val="none" w:sz="0" w:space="0" w:color="auto"/>
        <w:left w:val="none" w:sz="0" w:space="0" w:color="auto"/>
        <w:bottom w:val="none" w:sz="0" w:space="0" w:color="auto"/>
        <w:right w:val="none" w:sz="0" w:space="0" w:color="auto"/>
      </w:divBdr>
    </w:div>
    <w:div w:id="66611333">
      <w:bodyDiv w:val="1"/>
      <w:marLeft w:val="0"/>
      <w:marRight w:val="0"/>
      <w:marTop w:val="0"/>
      <w:marBottom w:val="0"/>
      <w:divBdr>
        <w:top w:val="none" w:sz="0" w:space="0" w:color="auto"/>
        <w:left w:val="none" w:sz="0" w:space="0" w:color="auto"/>
        <w:bottom w:val="none" w:sz="0" w:space="0" w:color="auto"/>
        <w:right w:val="none" w:sz="0" w:space="0" w:color="auto"/>
      </w:divBdr>
    </w:div>
    <w:div w:id="81996869">
      <w:bodyDiv w:val="1"/>
      <w:marLeft w:val="0"/>
      <w:marRight w:val="0"/>
      <w:marTop w:val="0"/>
      <w:marBottom w:val="0"/>
      <w:divBdr>
        <w:top w:val="none" w:sz="0" w:space="0" w:color="auto"/>
        <w:left w:val="none" w:sz="0" w:space="0" w:color="auto"/>
        <w:bottom w:val="none" w:sz="0" w:space="0" w:color="auto"/>
        <w:right w:val="none" w:sz="0" w:space="0" w:color="auto"/>
      </w:divBdr>
    </w:div>
    <w:div w:id="82068839">
      <w:bodyDiv w:val="1"/>
      <w:marLeft w:val="0"/>
      <w:marRight w:val="0"/>
      <w:marTop w:val="0"/>
      <w:marBottom w:val="0"/>
      <w:divBdr>
        <w:top w:val="none" w:sz="0" w:space="0" w:color="auto"/>
        <w:left w:val="none" w:sz="0" w:space="0" w:color="auto"/>
        <w:bottom w:val="none" w:sz="0" w:space="0" w:color="auto"/>
        <w:right w:val="none" w:sz="0" w:space="0" w:color="auto"/>
      </w:divBdr>
    </w:div>
    <w:div w:id="89736555">
      <w:bodyDiv w:val="1"/>
      <w:marLeft w:val="0"/>
      <w:marRight w:val="0"/>
      <w:marTop w:val="0"/>
      <w:marBottom w:val="0"/>
      <w:divBdr>
        <w:top w:val="none" w:sz="0" w:space="0" w:color="auto"/>
        <w:left w:val="none" w:sz="0" w:space="0" w:color="auto"/>
        <w:bottom w:val="none" w:sz="0" w:space="0" w:color="auto"/>
        <w:right w:val="none" w:sz="0" w:space="0" w:color="auto"/>
      </w:divBdr>
    </w:div>
    <w:div w:id="92093060">
      <w:bodyDiv w:val="1"/>
      <w:marLeft w:val="0"/>
      <w:marRight w:val="0"/>
      <w:marTop w:val="0"/>
      <w:marBottom w:val="0"/>
      <w:divBdr>
        <w:top w:val="none" w:sz="0" w:space="0" w:color="auto"/>
        <w:left w:val="none" w:sz="0" w:space="0" w:color="auto"/>
        <w:bottom w:val="none" w:sz="0" w:space="0" w:color="auto"/>
        <w:right w:val="none" w:sz="0" w:space="0" w:color="auto"/>
      </w:divBdr>
    </w:div>
    <w:div w:id="96486304">
      <w:bodyDiv w:val="1"/>
      <w:marLeft w:val="0"/>
      <w:marRight w:val="0"/>
      <w:marTop w:val="0"/>
      <w:marBottom w:val="0"/>
      <w:divBdr>
        <w:top w:val="none" w:sz="0" w:space="0" w:color="auto"/>
        <w:left w:val="none" w:sz="0" w:space="0" w:color="auto"/>
        <w:bottom w:val="none" w:sz="0" w:space="0" w:color="auto"/>
        <w:right w:val="none" w:sz="0" w:space="0" w:color="auto"/>
      </w:divBdr>
    </w:div>
    <w:div w:id="100609519">
      <w:bodyDiv w:val="1"/>
      <w:marLeft w:val="0"/>
      <w:marRight w:val="0"/>
      <w:marTop w:val="0"/>
      <w:marBottom w:val="0"/>
      <w:divBdr>
        <w:top w:val="none" w:sz="0" w:space="0" w:color="auto"/>
        <w:left w:val="none" w:sz="0" w:space="0" w:color="auto"/>
        <w:bottom w:val="none" w:sz="0" w:space="0" w:color="auto"/>
        <w:right w:val="none" w:sz="0" w:space="0" w:color="auto"/>
      </w:divBdr>
    </w:div>
    <w:div w:id="102848038">
      <w:bodyDiv w:val="1"/>
      <w:marLeft w:val="0"/>
      <w:marRight w:val="0"/>
      <w:marTop w:val="0"/>
      <w:marBottom w:val="0"/>
      <w:divBdr>
        <w:top w:val="none" w:sz="0" w:space="0" w:color="auto"/>
        <w:left w:val="none" w:sz="0" w:space="0" w:color="auto"/>
        <w:bottom w:val="none" w:sz="0" w:space="0" w:color="auto"/>
        <w:right w:val="none" w:sz="0" w:space="0" w:color="auto"/>
      </w:divBdr>
      <w:divsChild>
        <w:div w:id="854684957">
          <w:marLeft w:val="0"/>
          <w:marRight w:val="0"/>
          <w:marTop w:val="0"/>
          <w:marBottom w:val="0"/>
          <w:divBdr>
            <w:top w:val="none" w:sz="0" w:space="0" w:color="auto"/>
            <w:left w:val="none" w:sz="0" w:space="0" w:color="auto"/>
            <w:bottom w:val="none" w:sz="0" w:space="0" w:color="auto"/>
            <w:right w:val="none" w:sz="0" w:space="0" w:color="auto"/>
          </w:divBdr>
          <w:divsChild>
            <w:div w:id="1352416358">
              <w:marLeft w:val="0"/>
              <w:marRight w:val="0"/>
              <w:marTop w:val="0"/>
              <w:marBottom w:val="0"/>
              <w:divBdr>
                <w:top w:val="none" w:sz="0" w:space="0" w:color="auto"/>
                <w:left w:val="none" w:sz="0" w:space="0" w:color="auto"/>
                <w:bottom w:val="none" w:sz="0" w:space="0" w:color="auto"/>
                <w:right w:val="none" w:sz="0" w:space="0" w:color="auto"/>
              </w:divBdr>
              <w:divsChild>
                <w:div w:id="18420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022">
          <w:marLeft w:val="0"/>
          <w:marRight w:val="0"/>
          <w:marTop w:val="0"/>
          <w:marBottom w:val="0"/>
          <w:divBdr>
            <w:top w:val="none" w:sz="0" w:space="0" w:color="auto"/>
            <w:left w:val="none" w:sz="0" w:space="0" w:color="auto"/>
            <w:bottom w:val="none" w:sz="0" w:space="0" w:color="auto"/>
            <w:right w:val="none" w:sz="0" w:space="0" w:color="auto"/>
          </w:divBdr>
          <w:divsChild>
            <w:div w:id="6798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5046">
      <w:bodyDiv w:val="1"/>
      <w:marLeft w:val="0"/>
      <w:marRight w:val="0"/>
      <w:marTop w:val="0"/>
      <w:marBottom w:val="0"/>
      <w:divBdr>
        <w:top w:val="none" w:sz="0" w:space="0" w:color="auto"/>
        <w:left w:val="none" w:sz="0" w:space="0" w:color="auto"/>
        <w:bottom w:val="none" w:sz="0" w:space="0" w:color="auto"/>
        <w:right w:val="none" w:sz="0" w:space="0" w:color="auto"/>
      </w:divBdr>
    </w:div>
    <w:div w:id="107282488">
      <w:bodyDiv w:val="1"/>
      <w:marLeft w:val="0"/>
      <w:marRight w:val="0"/>
      <w:marTop w:val="0"/>
      <w:marBottom w:val="0"/>
      <w:divBdr>
        <w:top w:val="none" w:sz="0" w:space="0" w:color="auto"/>
        <w:left w:val="none" w:sz="0" w:space="0" w:color="auto"/>
        <w:bottom w:val="none" w:sz="0" w:space="0" w:color="auto"/>
        <w:right w:val="none" w:sz="0" w:space="0" w:color="auto"/>
      </w:divBdr>
    </w:div>
    <w:div w:id="110050698">
      <w:bodyDiv w:val="1"/>
      <w:marLeft w:val="0"/>
      <w:marRight w:val="0"/>
      <w:marTop w:val="0"/>
      <w:marBottom w:val="0"/>
      <w:divBdr>
        <w:top w:val="none" w:sz="0" w:space="0" w:color="auto"/>
        <w:left w:val="none" w:sz="0" w:space="0" w:color="auto"/>
        <w:bottom w:val="none" w:sz="0" w:space="0" w:color="auto"/>
        <w:right w:val="none" w:sz="0" w:space="0" w:color="auto"/>
      </w:divBdr>
      <w:divsChild>
        <w:div w:id="43526497">
          <w:marLeft w:val="0"/>
          <w:marRight w:val="0"/>
          <w:marTop w:val="0"/>
          <w:marBottom w:val="0"/>
          <w:divBdr>
            <w:top w:val="none" w:sz="0" w:space="0" w:color="auto"/>
            <w:left w:val="none" w:sz="0" w:space="0" w:color="auto"/>
            <w:bottom w:val="none" w:sz="0" w:space="0" w:color="auto"/>
            <w:right w:val="none" w:sz="0" w:space="0" w:color="auto"/>
          </w:divBdr>
          <w:divsChild>
            <w:div w:id="161245031">
              <w:marLeft w:val="0"/>
              <w:marRight w:val="0"/>
              <w:marTop w:val="0"/>
              <w:marBottom w:val="0"/>
              <w:divBdr>
                <w:top w:val="none" w:sz="0" w:space="0" w:color="auto"/>
                <w:left w:val="none" w:sz="0" w:space="0" w:color="auto"/>
                <w:bottom w:val="none" w:sz="0" w:space="0" w:color="auto"/>
                <w:right w:val="none" w:sz="0" w:space="0" w:color="auto"/>
              </w:divBdr>
              <w:divsChild>
                <w:div w:id="8351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18011">
          <w:marLeft w:val="0"/>
          <w:marRight w:val="0"/>
          <w:marTop w:val="0"/>
          <w:marBottom w:val="0"/>
          <w:divBdr>
            <w:top w:val="none" w:sz="0" w:space="0" w:color="auto"/>
            <w:left w:val="none" w:sz="0" w:space="0" w:color="auto"/>
            <w:bottom w:val="none" w:sz="0" w:space="0" w:color="auto"/>
            <w:right w:val="none" w:sz="0" w:space="0" w:color="auto"/>
          </w:divBdr>
          <w:divsChild>
            <w:div w:id="8565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7288">
      <w:bodyDiv w:val="1"/>
      <w:marLeft w:val="0"/>
      <w:marRight w:val="0"/>
      <w:marTop w:val="0"/>
      <w:marBottom w:val="0"/>
      <w:divBdr>
        <w:top w:val="none" w:sz="0" w:space="0" w:color="auto"/>
        <w:left w:val="none" w:sz="0" w:space="0" w:color="auto"/>
        <w:bottom w:val="none" w:sz="0" w:space="0" w:color="auto"/>
        <w:right w:val="none" w:sz="0" w:space="0" w:color="auto"/>
      </w:divBdr>
    </w:div>
    <w:div w:id="125390052">
      <w:marLeft w:val="0"/>
      <w:marRight w:val="0"/>
      <w:marTop w:val="0"/>
      <w:marBottom w:val="0"/>
      <w:divBdr>
        <w:top w:val="none" w:sz="0" w:space="0" w:color="auto"/>
        <w:left w:val="none" w:sz="0" w:space="0" w:color="auto"/>
        <w:bottom w:val="none" w:sz="0" w:space="0" w:color="auto"/>
        <w:right w:val="none" w:sz="0" w:space="0" w:color="auto"/>
      </w:divBdr>
    </w:div>
    <w:div w:id="125782451">
      <w:bodyDiv w:val="1"/>
      <w:marLeft w:val="0"/>
      <w:marRight w:val="0"/>
      <w:marTop w:val="0"/>
      <w:marBottom w:val="0"/>
      <w:divBdr>
        <w:top w:val="none" w:sz="0" w:space="0" w:color="auto"/>
        <w:left w:val="none" w:sz="0" w:space="0" w:color="auto"/>
        <w:bottom w:val="none" w:sz="0" w:space="0" w:color="auto"/>
        <w:right w:val="none" w:sz="0" w:space="0" w:color="auto"/>
      </w:divBdr>
    </w:div>
    <w:div w:id="130289088">
      <w:bodyDiv w:val="1"/>
      <w:marLeft w:val="0"/>
      <w:marRight w:val="0"/>
      <w:marTop w:val="0"/>
      <w:marBottom w:val="0"/>
      <w:divBdr>
        <w:top w:val="none" w:sz="0" w:space="0" w:color="auto"/>
        <w:left w:val="none" w:sz="0" w:space="0" w:color="auto"/>
        <w:bottom w:val="none" w:sz="0" w:space="0" w:color="auto"/>
        <w:right w:val="none" w:sz="0" w:space="0" w:color="auto"/>
      </w:divBdr>
    </w:div>
    <w:div w:id="145442150">
      <w:bodyDiv w:val="1"/>
      <w:marLeft w:val="0"/>
      <w:marRight w:val="0"/>
      <w:marTop w:val="0"/>
      <w:marBottom w:val="0"/>
      <w:divBdr>
        <w:top w:val="none" w:sz="0" w:space="0" w:color="auto"/>
        <w:left w:val="none" w:sz="0" w:space="0" w:color="auto"/>
        <w:bottom w:val="none" w:sz="0" w:space="0" w:color="auto"/>
        <w:right w:val="none" w:sz="0" w:space="0" w:color="auto"/>
      </w:divBdr>
    </w:div>
    <w:div w:id="160389731">
      <w:bodyDiv w:val="1"/>
      <w:marLeft w:val="0"/>
      <w:marRight w:val="0"/>
      <w:marTop w:val="0"/>
      <w:marBottom w:val="0"/>
      <w:divBdr>
        <w:top w:val="none" w:sz="0" w:space="0" w:color="auto"/>
        <w:left w:val="none" w:sz="0" w:space="0" w:color="auto"/>
        <w:bottom w:val="none" w:sz="0" w:space="0" w:color="auto"/>
        <w:right w:val="none" w:sz="0" w:space="0" w:color="auto"/>
      </w:divBdr>
    </w:div>
    <w:div w:id="175005698">
      <w:bodyDiv w:val="1"/>
      <w:marLeft w:val="0"/>
      <w:marRight w:val="0"/>
      <w:marTop w:val="0"/>
      <w:marBottom w:val="0"/>
      <w:divBdr>
        <w:top w:val="none" w:sz="0" w:space="0" w:color="auto"/>
        <w:left w:val="none" w:sz="0" w:space="0" w:color="auto"/>
        <w:bottom w:val="none" w:sz="0" w:space="0" w:color="auto"/>
        <w:right w:val="none" w:sz="0" w:space="0" w:color="auto"/>
      </w:divBdr>
    </w:div>
    <w:div w:id="181094363">
      <w:bodyDiv w:val="1"/>
      <w:marLeft w:val="0"/>
      <w:marRight w:val="0"/>
      <w:marTop w:val="0"/>
      <w:marBottom w:val="0"/>
      <w:divBdr>
        <w:top w:val="none" w:sz="0" w:space="0" w:color="auto"/>
        <w:left w:val="none" w:sz="0" w:space="0" w:color="auto"/>
        <w:bottom w:val="none" w:sz="0" w:space="0" w:color="auto"/>
        <w:right w:val="none" w:sz="0" w:space="0" w:color="auto"/>
      </w:divBdr>
    </w:div>
    <w:div w:id="185558535">
      <w:bodyDiv w:val="1"/>
      <w:marLeft w:val="0"/>
      <w:marRight w:val="0"/>
      <w:marTop w:val="0"/>
      <w:marBottom w:val="0"/>
      <w:divBdr>
        <w:top w:val="none" w:sz="0" w:space="0" w:color="auto"/>
        <w:left w:val="none" w:sz="0" w:space="0" w:color="auto"/>
        <w:bottom w:val="none" w:sz="0" w:space="0" w:color="auto"/>
        <w:right w:val="none" w:sz="0" w:space="0" w:color="auto"/>
      </w:divBdr>
      <w:divsChild>
        <w:div w:id="368577105">
          <w:marLeft w:val="0"/>
          <w:marRight w:val="0"/>
          <w:marTop w:val="0"/>
          <w:marBottom w:val="0"/>
          <w:divBdr>
            <w:top w:val="none" w:sz="0" w:space="0" w:color="auto"/>
            <w:left w:val="none" w:sz="0" w:space="0" w:color="auto"/>
            <w:bottom w:val="none" w:sz="0" w:space="0" w:color="auto"/>
            <w:right w:val="none" w:sz="0" w:space="0" w:color="auto"/>
          </w:divBdr>
          <w:divsChild>
            <w:div w:id="49888504">
              <w:marLeft w:val="0"/>
              <w:marRight w:val="0"/>
              <w:marTop w:val="0"/>
              <w:marBottom w:val="0"/>
              <w:divBdr>
                <w:top w:val="none" w:sz="0" w:space="0" w:color="auto"/>
                <w:left w:val="none" w:sz="0" w:space="0" w:color="auto"/>
                <w:bottom w:val="none" w:sz="0" w:space="0" w:color="auto"/>
                <w:right w:val="none" w:sz="0" w:space="0" w:color="auto"/>
              </w:divBdr>
            </w:div>
          </w:divsChild>
        </w:div>
        <w:div w:id="1332952058">
          <w:marLeft w:val="0"/>
          <w:marRight w:val="0"/>
          <w:marTop w:val="0"/>
          <w:marBottom w:val="0"/>
          <w:divBdr>
            <w:top w:val="none" w:sz="0" w:space="0" w:color="auto"/>
            <w:left w:val="none" w:sz="0" w:space="0" w:color="auto"/>
            <w:bottom w:val="none" w:sz="0" w:space="0" w:color="auto"/>
            <w:right w:val="none" w:sz="0" w:space="0" w:color="auto"/>
          </w:divBdr>
          <w:divsChild>
            <w:div w:id="211960835">
              <w:marLeft w:val="0"/>
              <w:marRight w:val="0"/>
              <w:marTop w:val="0"/>
              <w:marBottom w:val="0"/>
              <w:divBdr>
                <w:top w:val="none" w:sz="0" w:space="0" w:color="auto"/>
                <w:left w:val="none" w:sz="0" w:space="0" w:color="auto"/>
                <w:bottom w:val="none" w:sz="0" w:space="0" w:color="auto"/>
                <w:right w:val="none" w:sz="0" w:space="0" w:color="auto"/>
              </w:divBdr>
              <w:divsChild>
                <w:div w:id="12782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0841">
      <w:bodyDiv w:val="1"/>
      <w:marLeft w:val="0"/>
      <w:marRight w:val="0"/>
      <w:marTop w:val="0"/>
      <w:marBottom w:val="0"/>
      <w:divBdr>
        <w:top w:val="none" w:sz="0" w:space="0" w:color="auto"/>
        <w:left w:val="none" w:sz="0" w:space="0" w:color="auto"/>
        <w:bottom w:val="none" w:sz="0" w:space="0" w:color="auto"/>
        <w:right w:val="none" w:sz="0" w:space="0" w:color="auto"/>
      </w:divBdr>
    </w:div>
    <w:div w:id="197666593">
      <w:bodyDiv w:val="1"/>
      <w:marLeft w:val="0"/>
      <w:marRight w:val="0"/>
      <w:marTop w:val="0"/>
      <w:marBottom w:val="0"/>
      <w:divBdr>
        <w:top w:val="none" w:sz="0" w:space="0" w:color="auto"/>
        <w:left w:val="none" w:sz="0" w:space="0" w:color="auto"/>
        <w:bottom w:val="none" w:sz="0" w:space="0" w:color="auto"/>
        <w:right w:val="none" w:sz="0" w:space="0" w:color="auto"/>
      </w:divBdr>
    </w:div>
    <w:div w:id="198784381">
      <w:bodyDiv w:val="1"/>
      <w:marLeft w:val="0"/>
      <w:marRight w:val="0"/>
      <w:marTop w:val="0"/>
      <w:marBottom w:val="0"/>
      <w:divBdr>
        <w:top w:val="none" w:sz="0" w:space="0" w:color="auto"/>
        <w:left w:val="none" w:sz="0" w:space="0" w:color="auto"/>
        <w:bottom w:val="none" w:sz="0" w:space="0" w:color="auto"/>
        <w:right w:val="none" w:sz="0" w:space="0" w:color="auto"/>
      </w:divBdr>
    </w:div>
    <w:div w:id="214514570">
      <w:bodyDiv w:val="1"/>
      <w:marLeft w:val="0"/>
      <w:marRight w:val="0"/>
      <w:marTop w:val="0"/>
      <w:marBottom w:val="0"/>
      <w:divBdr>
        <w:top w:val="none" w:sz="0" w:space="0" w:color="auto"/>
        <w:left w:val="none" w:sz="0" w:space="0" w:color="auto"/>
        <w:bottom w:val="none" w:sz="0" w:space="0" w:color="auto"/>
        <w:right w:val="none" w:sz="0" w:space="0" w:color="auto"/>
      </w:divBdr>
    </w:div>
    <w:div w:id="231165043">
      <w:bodyDiv w:val="1"/>
      <w:marLeft w:val="0"/>
      <w:marRight w:val="0"/>
      <w:marTop w:val="0"/>
      <w:marBottom w:val="0"/>
      <w:divBdr>
        <w:top w:val="none" w:sz="0" w:space="0" w:color="auto"/>
        <w:left w:val="none" w:sz="0" w:space="0" w:color="auto"/>
        <w:bottom w:val="none" w:sz="0" w:space="0" w:color="auto"/>
        <w:right w:val="none" w:sz="0" w:space="0" w:color="auto"/>
      </w:divBdr>
    </w:div>
    <w:div w:id="235170548">
      <w:bodyDiv w:val="1"/>
      <w:marLeft w:val="0"/>
      <w:marRight w:val="0"/>
      <w:marTop w:val="0"/>
      <w:marBottom w:val="0"/>
      <w:divBdr>
        <w:top w:val="none" w:sz="0" w:space="0" w:color="auto"/>
        <w:left w:val="none" w:sz="0" w:space="0" w:color="auto"/>
        <w:bottom w:val="none" w:sz="0" w:space="0" w:color="auto"/>
        <w:right w:val="none" w:sz="0" w:space="0" w:color="auto"/>
      </w:divBdr>
    </w:div>
    <w:div w:id="252127819">
      <w:bodyDiv w:val="1"/>
      <w:marLeft w:val="0"/>
      <w:marRight w:val="0"/>
      <w:marTop w:val="0"/>
      <w:marBottom w:val="0"/>
      <w:divBdr>
        <w:top w:val="none" w:sz="0" w:space="0" w:color="auto"/>
        <w:left w:val="none" w:sz="0" w:space="0" w:color="auto"/>
        <w:bottom w:val="none" w:sz="0" w:space="0" w:color="auto"/>
        <w:right w:val="none" w:sz="0" w:space="0" w:color="auto"/>
      </w:divBdr>
      <w:divsChild>
        <w:div w:id="880286341">
          <w:marLeft w:val="0"/>
          <w:marRight w:val="0"/>
          <w:marTop w:val="0"/>
          <w:marBottom w:val="0"/>
          <w:divBdr>
            <w:top w:val="none" w:sz="0" w:space="0" w:color="auto"/>
            <w:left w:val="none" w:sz="0" w:space="0" w:color="auto"/>
            <w:bottom w:val="none" w:sz="0" w:space="0" w:color="auto"/>
            <w:right w:val="none" w:sz="0" w:space="0" w:color="auto"/>
          </w:divBdr>
        </w:div>
        <w:div w:id="1621064786">
          <w:marLeft w:val="0"/>
          <w:marRight w:val="0"/>
          <w:marTop w:val="0"/>
          <w:marBottom w:val="0"/>
          <w:divBdr>
            <w:top w:val="none" w:sz="0" w:space="0" w:color="auto"/>
            <w:left w:val="none" w:sz="0" w:space="0" w:color="auto"/>
            <w:bottom w:val="none" w:sz="0" w:space="0" w:color="auto"/>
            <w:right w:val="none" w:sz="0" w:space="0" w:color="auto"/>
          </w:divBdr>
        </w:div>
        <w:div w:id="2048752678">
          <w:marLeft w:val="0"/>
          <w:marRight w:val="0"/>
          <w:marTop w:val="0"/>
          <w:marBottom w:val="0"/>
          <w:divBdr>
            <w:top w:val="none" w:sz="0" w:space="0" w:color="auto"/>
            <w:left w:val="none" w:sz="0" w:space="0" w:color="auto"/>
            <w:bottom w:val="none" w:sz="0" w:space="0" w:color="auto"/>
            <w:right w:val="none" w:sz="0" w:space="0" w:color="auto"/>
          </w:divBdr>
        </w:div>
      </w:divsChild>
    </w:div>
    <w:div w:id="270557167">
      <w:bodyDiv w:val="1"/>
      <w:marLeft w:val="0"/>
      <w:marRight w:val="0"/>
      <w:marTop w:val="0"/>
      <w:marBottom w:val="0"/>
      <w:divBdr>
        <w:top w:val="none" w:sz="0" w:space="0" w:color="auto"/>
        <w:left w:val="none" w:sz="0" w:space="0" w:color="auto"/>
        <w:bottom w:val="none" w:sz="0" w:space="0" w:color="auto"/>
        <w:right w:val="none" w:sz="0" w:space="0" w:color="auto"/>
      </w:divBdr>
    </w:div>
    <w:div w:id="273441367">
      <w:bodyDiv w:val="1"/>
      <w:marLeft w:val="0"/>
      <w:marRight w:val="0"/>
      <w:marTop w:val="0"/>
      <w:marBottom w:val="0"/>
      <w:divBdr>
        <w:top w:val="none" w:sz="0" w:space="0" w:color="auto"/>
        <w:left w:val="none" w:sz="0" w:space="0" w:color="auto"/>
        <w:bottom w:val="none" w:sz="0" w:space="0" w:color="auto"/>
        <w:right w:val="none" w:sz="0" w:space="0" w:color="auto"/>
      </w:divBdr>
    </w:div>
    <w:div w:id="273558605">
      <w:bodyDiv w:val="1"/>
      <w:marLeft w:val="0"/>
      <w:marRight w:val="0"/>
      <w:marTop w:val="0"/>
      <w:marBottom w:val="0"/>
      <w:divBdr>
        <w:top w:val="none" w:sz="0" w:space="0" w:color="auto"/>
        <w:left w:val="none" w:sz="0" w:space="0" w:color="auto"/>
        <w:bottom w:val="none" w:sz="0" w:space="0" w:color="auto"/>
        <w:right w:val="none" w:sz="0" w:space="0" w:color="auto"/>
      </w:divBdr>
    </w:div>
    <w:div w:id="285628337">
      <w:bodyDiv w:val="1"/>
      <w:marLeft w:val="0"/>
      <w:marRight w:val="0"/>
      <w:marTop w:val="0"/>
      <w:marBottom w:val="0"/>
      <w:divBdr>
        <w:top w:val="none" w:sz="0" w:space="0" w:color="auto"/>
        <w:left w:val="none" w:sz="0" w:space="0" w:color="auto"/>
        <w:bottom w:val="none" w:sz="0" w:space="0" w:color="auto"/>
        <w:right w:val="none" w:sz="0" w:space="0" w:color="auto"/>
      </w:divBdr>
    </w:div>
    <w:div w:id="289094107">
      <w:bodyDiv w:val="1"/>
      <w:marLeft w:val="0"/>
      <w:marRight w:val="0"/>
      <w:marTop w:val="0"/>
      <w:marBottom w:val="0"/>
      <w:divBdr>
        <w:top w:val="none" w:sz="0" w:space="0" w:color="auto"/>
        <w:left w:val="none" w:sz="0" w:space="0" w:color="auto"/>
        <w:bottom w:val="none" w:sz="0" w:space="0" w:color="auto"/>
        <w:right w:val="none" w:sz="0" w:space="0" w:color="auto"/>
      </w:divBdr>
    </w:div>
    <w:div w:id="289171233">
      <w:bodyDiv w:val="1"/>
      <w:marLeft w:val="0"/>
      <w:marRight w:val="0"/>
      <w:marTop w:val="0"/>
      <w:marBottom w:val="0"/>
      <w:divBdr>
        <w:top w:val="none" w:sz="0" w:space="0" w:color="auto"/>
        <w:left w:val="none" w:sz="0" w:space="0" w:color="auto"/>
        <w:bottom w:val="none" w:sz="0" w:space="0" w:color="auto"/>
        <w:right w:val="none" w:sz="0" w:space="0" w:color="auto"/>
      </w:divBdr>
    </w:div>
    <w:div w:id="295792973">
      <w:bodyDiv w:val="1"/>
      <w:marLeft w:val="0"/>
      <w:marRight w:val="0"/>
      <w:marTop w:val="0"/>
      <w:marBottom w:val="0"/>
      <w:divBdr>
        <w:top w:val="none" w:sz="0" w:space="0" w:color="auto"/>
        <w:left w:val="none" w:sz="0" w:space="0" w:color="auto"/>
        <w:bottom w:val="none" w:sz="0" w:space="0" w:color="auto"/>
        <w:right w:val="none" w:sz="0" w:space="0" w:color="auto"/>
      </w:divBdr>
    </w:div>
    <w:div w:id="302394910">
      <w:bodyDiv w:val="1"/>
      <w:marLeft w:val="0"/>
      <w:marRight w:val="0"/>
      <w:marTop w:val="0"/>
      <w:marBottom w:val="0"/>
      <w:divBdr>
        <w:top w:val="none" w:sz="0" w:space="0" w:color="auto"/>
        <w:left w:val="none" w:sz="0" w:space="0" w:color="auto"/>
        <w:bottom w:val="none" w:sz="0" w:space="0" w:color="auto"/>
        <w:right w:val="none" w:sz="0" w:space="0" w:color="auto"/>
      </w:divBdr>
    </w:div>
    <w:div w:id="312567233">
      <w:bodyDiv w:val="1"/>
      <w:marLeft w:val="0"/>
      <w:marRight w:val="0"/>
      <w:marTop w:val="0"/>
      <w:marBottom w:val="0"/>
      <w:divBdr>
        <w:top w:val="none" w:sz="0" w:space="0" w:color="auto"/>
        <w:left w:val="none" w:sz="0" w:space="0" w:color="auto"/>
        <w:bottom w:val="none" w:sz="0" w:space="0" w:color="auto"/>
        <w:right w:val="none" w:sz="0" w:space="0" w:color="auto"/>
      </w:divBdr>
    </w:div>
    <w:div w:id="317996010">
      <w:bodyDiv w:val="1"/>
      <w:marLeft w:val="0"/>
      <w:marRight w:val="0"/>
      <w:marTop w:val="0"/>
      <w:marBottom w:val="0"/>
      <w:divBdr>
        <w:top w:val="none" w:sz="0" w:space="0" w:color="auto"/>
        <w:left w:val="none" w:sz="0" w:space="0" w:color="auto"/>
        <w:bottom w:val="none" w:sz="0" w:space="0" w:color="auto"/>
        <w:right w:val="none" w:sz="0" w:space="0" w:color="auto"/>
      </w:divBdr>
    </w:div>
    <w:div w:id="328338757">
      <w:bodyDiv w:val="1"/>
      <w:marLeft w:val="0"/>
      <w:marRight w:val="0"/>
      <w:marTop w:val="0"/>
      <w:marBottom w:val="0"/>
      <w:divBdr>
        <w:top w:val="none" w:sz="0" w:space="0" w:color="auto"/>
        <w:left w:val="none" w:sz="0" w:space="0" w:color="auto"/>
        <w:bottom w:val="none" w:sz="0" w:space="0" w:color="auto"/>
        <w:right w:val="none" w:sz="0" w:space="0" w:color="auto"/>
      </w:divBdr>
    </w:div>
    <w:div w:id="357047372">
      <w:bodyDiv w:val="1"/>
      <w:marLeft w:val="0"/>
      <w:marRight w:val="0"/>
      <w:marTop w:val="0"/>
      <w:marBottom w:val="0"/>
      <w:divBdr>
        <w:top w:val="none" w:sz="0" w:space="0" w:color="auto"/>
        <w:left w:val="none" w:sz="0" w:space="0" w:color="auto"/>
        <w:bottom w:val="none" w:sz="0" w:space="0" w:color="auto"/>
        <w:right w:val="none" w:sz="0" w:space="0" w:color="auto"/>
      </w:divBdr>
    </w:div>
    <w:div w:id="357120259">
      <w:bodyDiv w:val="1"/>
      <w:marLeft w:val="0"/>
      <w:marRight w:val="0"/>
      <w:marTop w:val="0"/>
      <w:marBottom w:val="0"/>
      <w:divBdr>
        <w:top w:val="none" w:sz="0" w:space="0" w:color="auto"/>
        <w:left w:val="none" w:sz="0" w:space="0" w:color="auto"/>
        <w:bottom w:val="none" w:sz="0" w:space="0" w:color="auto"/>
        <w:right w:val="none" w:sz="0" w:space="0" w:color="auto"/>
      </w:divBdr>
    </w:div>
    <w:div w:id="375008060">
      <w:bodyDiv w:val="1"/>
      <w:marLeft w:val="0"/>
      <w:marRight w:val="0"/>
      <w:marTop w:val="0"/>
      <w:marBottom w:val="0"/>
      <w:divBdr>
        <w:top w:val="none" w:sz="0" w:space="0" w:color="auto"/>
        <w:left w:val="none" w:sz="0" w:space="0" w:color="auto"/>
        <w:bottom w:val="none" w:sz="0" w:space="0" w:color="auto"/>
        <w:right w:val="none" w:sz="0" w:space="0" w:color="auto"/>
      </w:divBdr>
    </w:div>
    <w:div w:id="382337679">
      <w:bodyDiv w:val="1"/>
      <w:marLeft w:val="0"/>
      <w:marRight w:val="0"/>
      <w:marTop w:val="0"/>
      <w:marBottom w:val="0"/>
      <w:divBdr>
        <w:top w:val="none" w:sz="0" w:space="0" w:color="auto"/>
        <w:left w:val="none" w:sz="0" w:space="0" w:color="auto"/>
        <w:bottom w:val="none" w:sz="0" w:space="0" w:color="auto"/>
        <w:right w:val="none" w:sz="0" w:space="0" w:color="auto"/>
      </w:divBdr>
    </w:div>
    <w:div w:id="395670728">
      <w:bodyDiv w:val="1"/>
      <w:marLeft w:val="0"/>
      <w:marRight w:val="0"/>
      <w:marTop w:val="0"/>
      <w:marBottom w:val="0"/>
      <w:divBdr>
        <w:top w:val="none" w:sz="0" w:space="0" w:color="auto"/>
        <w:left w:val="none" w:sz="0" w:space="0" w:color="auto"/>
        <w:bottom w:val="none" w:sz="0" w:space="0" w:color="auto"/>
        <w:right w:val="none" w:sz="0" w:space="0" w:color="auto"/>
      </w:divBdr>
    </w:div>
    <w:div w:id="397439110">
      <w:bodyDiv w:val="1"/>
      <w:marLeft w:val="0"/>
      <w:marRight w:val="0"/>
      <w:marTop w:val="0"/>
      <w:marBottom w:val="0"/>
      <w:divBdr>
        <w:top w:val="none" w:sz="0" w:space="0" w:color="auto"/>
        <w:left w:val="none" w:sz="0" w:space="0" w:color="auto"/>
        <w:bottom w:val="none" w:sz="0" w:space="0" w:color="auto"/>
        <w:right w:val="none" w:sz="0" w:space="0" w:color="auto"/>
      </w:divBdr>
    </w:div>
    <w:div w:id="399795308">
      <w:bodyDiv w:val="1"/>
      <w:marLeft w:val="0"/>
      <w:marRight w:val="0"/>
      <w:marTop w:val="0"/>
      <w:marBottom w:val="0"/>
      <w:divBdr>
        <w:top w:val="none" w:sz="0" w:space="0" w:color="auto"/>
        <w:left w:val="none" w:sz="0" w:space="0" w:color="auto"/>
        <w:bottom w:val="none" w:sz="0" w:space="0" w:color="auto"/>
        <w:right w:val="none" w:sz="0" w:space="0" w:color="auto"/>
      </w:divBdr>
    </w:div>
    <w:div w:id="404570715">
      <w:bodyDiv w:val="1"/>
      <w:marLeft w:val="0"/>
      <w:marRight w:val="0"/>
      <w:marTop w:val="0"/>
      <w:marBottom w:val="0"/>
      <w:divBdr>
        <w:top w:val="none" w:sz="0" w:space="0" w:color="auto"/>
        <w:left w:val="none" w:sz="0" w:space="0" w:color="auto"/>
        <w:bottom w:val="none" w:sz="0" w:space="0" w:color="auto"/>
        <w:right w:val="none" w:sz="0" w:space="0" w:color="auto"/>
      </w:divBdr>
    </w:div>
    <w:div w:id="409086704">
      <w:bodyDiv w:val="1"/>
      <w:marLeft w:val="0"/>
      <w:marRight w:val="0"/>
      <w:marTop w:val="0"/>
      <w:marBottom w:val="0"/>
      <w:divBdr>
        <w:top w:val="none" w:sz="0" w:space="0" w:color="auto"/>
        <w:left w:val="none" w:sz="0" w:space="0" w:color="auto"/>
        <w:bottom w:val="none" w:sz="0" w:space="0" w:color="auto"/>
        <w:right w:val="none" w:sz="0" w:space="0" w:color="auto"/>
      </w:divBdr>
    </w:div>
    <w:div w:id="417408609">
      <w:bodyDiv w:val="1"/>
      <w:marLeft w:val="0"/>
      <w:marRight w:val="0"/>
      <w:marTop w:val="0"/>
      <w:marBottom w:val="0"/>
      <w:divBdr>
        <w:top w:val="none" w:sz="0" w:space="0" w:color="auto"/>
        <w:left w:val="none" w:sz="0" w:space="0" w:color="auto"/>
        <w:bottom w:val="none" w:sz="0" w:space="0" w:color="auto"/>
        <w:right w:val="none" w:sz="0" w:space="0" w:color="auto"/>
      </w:divBdr>
    </w:div>
    <w:div w:id="422580007">
      <w:bodyDiv w:val="1"/>
      <w:marLeft w:val="0"/>
      <w:marRight w:val="0"/>
      <w:marTop w:val="0"/>
      <w:marBottom w:val="0"/>
      <w:divBdr>
        <w:top w:val="none" w:sz="0" w:space="0" w:color="auto"/>
        <w:left w:val="none" w:sz="0" w:space="0" w:color="auto"/>
        <w:bottom w:val="none" w:sz="0" w:space="0" w:color="auto"/>
        <w:right w:val="none" w:sz="0" w:space="0" w:color="auto"/>
      </w:divBdr>
    </w:div>
    <w:div w:id="423384320">
      <w:bodyDiv w:val="1"/>
      <w:marLeft w:val="0"/>
      <w:marRight w:val="0"/>
      <w:marTop w:val="0"/>
      <w:marBottom w:val="0"/>
      <w:divBdr>
        <w:top w:val="none" w:sz="0" w:space="0" w:color="auto"/>
        <w:left w:val="none" w:sz="0" w:space="0" w:color="auto"/>
        <w:bottom w:val="none" w:sz="0" w:space="0" w:color="auto"/>
        <w:right w:val="none" w:sz="0" w:space="0" w:color="auto"/>
      </w:divBdr>
    </w:div>
    <w:div w:id="426848489">
      <w:bodyDiv w:val="1"/>
      <w:marLeft w:val="0"/>
      <w:marRight w:val="0"/>
      <w:marTop w:val="0"/>
      <w:marBottom w:val="0"/>
      <w:divBdr>
        <w:top w:val="none" w:sz="0" w:space="0" w:color="auto"/>
        <w:left w:val="none" w:sz="0" w:space="0" w:color="auto"/>
        <w:bottom w:val="none" w:sz="0" w:space="0" w:color="auto"/>
        <w:right w:val="none" w:sz="0" w:space="0" w:color="auto"/>
      </w:divBdr>
    </w:div>
    <w:div w:id="434132683">
      <w:bodyDiv w:val="1"/>
      <w:marLeft w:val="0"/>
      <w:marRight w:val="0"/>
      <w:marTop w:val="0"/>
      <w:marBottom w:val="0"/>
      <w:divBdr>
        <w:top w:val="none" w:sz="0" w:space="0" w:color="auto"/>
        <w:left w:val="none" w:sz="0" w:space="0" w:color="auto"/>
        <w:bottom w:val="none" w:sz="0" w:space="0" w:color="auto"/>
        <w:right w:val="none" w:sz="0" w:space="0" w:color="auto"/>
      </w:divBdr>
    </w:div>
    <w:div w:id="435178465">
      <w:bodyDiv w:val="1"/>
      <w:marLeft w:val="0"/>
      <w:marRight w:val="0"/>
      <w:marTop w:val="0"/>
      <w:marBottom w:val="0"/>
      <w:divBdr>
        <w:top w:val="none" w:sz="0" w:space="0" w:color="auto"/>
        <w:left w:val="none" w:sz="0" w:space="0" w:color="auto"/>
        <w:bottom w:val="none" w:sz="0" w:space="0" w:color="auto"/>
        <w:right w:val="none" w:sz="0" w:space="0" w:color="auto"/>
      </w:divBdr>
    </w:div>
    <w:div w:id="439959765">
      <w:bodyDiv w:val="1"/>
      <w:marLeft w:val="0"/>
      <w:marRight w:val="0"/>
      <w:marTop w:val="0"/>
      <w:marBottom w:val="0"/>
      <w:divBdr>
        <w:top w:val="none" w:sz="0" w:space="0" w:color="auto"/>
        <w:left w:val="none" w:sz="0" w:space="0" w:color="auto"/>
        <w:bottom w:val="none" w:sz="0" w:space="0" w:color="auto"/>
        <w:right w:val="none" w:sz="0" w:space="0" w:color="auto"/>
      </w:divBdr>
    </w:div>
    <w:div w:id="465508234">
      <w:bodyDiv w:val="1"/>
      <w:marLeft w:val="0"/>
      <w:marRight w:val="0"/>
      <w:marTop w:val="0"/>
      <w:marBottom w:val="0"/>
      <w:divBdr>
        <w:top w:val="none" w:sz="0" w:space="0" w:color="auto"/>
        <w:left w:val="none" w:sz="0" w:space="0" w:color="auto"/>
        <w:bottom w:val="none" w:sz="0" w:space="0" w:color="auto"/>
        <w:right w:val="none" w:sz="0" w:space="0" w:color="auto"/>
      </w:divBdr>
    </w:div>
    <w:div w:id="465975021">
      <w:bodyDiv w:val="1"/>
      <w:marLeft w:val="0"/>
      <w:marRight w:val="0"/>
      <w:marTop w:val="0"/>
      <w:marBottom w:val="0"/>
      <w:divBdr>
        <w:top w:val="none" w:sz="0" w:space="0" w:color="auto"/>
        <w:left w:val="none" w:sz="0" w:space="0" w:color="auto"/>
        <w:bottom w:val="none" w:sz="0" w:space="0" w:color="auto"/>
        <w:right w:val="none" w:sz="0" w:space="0" w:color="auto"/>
      </w:divBdr>
    </w:div>
    <w:div w:id="474641326">
      <w:bodyDiv w:val="1"/>
      <w:marLeft w:val="0"/>
      <w:marRight w:val="0"/>
      <w:marTop w:val="0"/>
      <w:marBottom w:val="0"/>
      <w:divBdr>
        <w:top w:val="none" w:sz="0" w:space="0" w:color="auto"/>
        <w:left w:val="none" w:sz="0" w:space="0" w:color="auto"/>
        <w:bottom w:val="none" w:sz="0" w:space="0" w:color="auto"/>
        <w:right w:val="none" w:sz="0" w:space="0" w:color="auto"/>
      </w:divBdr>
    </w:div>
    <w:div w:id="474757926">
      <w:bodyDiv w:val="1"/>
      <w:marLeft w:val="0"/>
      <w:marRight w:val="0"/>
      <w:marTop w:val="0"/>
      <w:marBottom w:val="0"/>
      <w:divBdr>
        <w:top w:val="none" w:sz="0" w:space="0" w:color="auto"/>
        <w:left w:val="none" w:sz="0" w:space="0" w:color="auto"/>
        <w:bottom w:val="none" w:sz="0" w:space="0" w:color="auto"/>
        <w:right w:val="none" w:sz="0" w:space="0" w:color="auto"/>
      </w:divBdr>
    </w:div>
    <w:div w:id="477039517">
      <w:bodyDiv w:val="1"/>
      <w:marLeft w:val="0"/>
      <w:marRight w:val="0"/>
      <w:marTop w:val="0"/>
      <w:marBottom w:val="0"/>
      <w:divBdr>
        <w:top w:val="none" w:sz="0" w:space="0" w:color="auto"/>
        <w:left w:val="none" w:sz="0" w:space="0" w:color="auto"/>
        <w:bottom w:val="none" w:sz="0" w:space="0" w:color="auto"/>
        <w:right w:val="none" w:sz="0" w:space="0" w:color="auto"/>
      </w:divBdr>
    </w:div>
    <w:div w:id="479154998">
      <w:bodyDiv w:val="1"/>
      <w:marLeft w:val="0"/>
      <w:marRight w:val="0"/>
      <w:marTop w:val="0"/>
      <w:marBottom w:val="0"/>
      <w:divBdr>
        <w:top w:val="none" w:sz="0" w:space="0" w:color="auto"/>
        <w:left w:val="none" w:sz="0" w:space="0" w:color="auto"/>
        <w:bottom w:val="none" w:sz="0" w:space="0" w:color="auto"/>
        <w:right w:val="none" w:sz="0" w:space="0" w:color="auto"/>
      </w:divBdr>
    </w:div>
    <w:div w:id="490557824">
      <w:bodyDiv w:val="1"/>
      <w:marLeft w:val="0"/>
      <w:marRight w:val="0"/>
      <w:marTop w:val="0"/>
      <w:marBottom w:val="0"/>
      <w:divBdr>
        <w:top w:val="none" w:sz="0" w:space="0" w:color="auto"/>
        <w:left w:val="none" w:sz="0" w:space="0" w:color="auto"/>
        <w:bottom w:val="none" w:sz="0" w:space="0" w:color="auto"/>
        <w:right w:val="none" w:sz="0" w:space="0" w:color="auto"/>
      </w:divBdr>
    </w:div>
    <w:div w:id="493884265">
      <w:bodyDiv w:val="1"/>
      <w:marLeft w:val="0"/>
      <w:marRight w:val="0"/>
      <w:marTop w:val="0"/>
      <w:marBottom w:val="0"/>
      <w:divBdr>
        <w:top w:val="none" w:sz="0" w:space="0" w:color="auto"/>
        <w:left w:val="none" w:sz="0" w:space="0" w:color="auto"/>
        <w:bottom w:val="none" w:sz="0" w:space="0" w:color="auto"/>
        <w:right w:val="none" w:sz="0" w:space="0" w:color="auto"/>
      </w:divBdr>
    </w:div>
    <w:div w:id="494343588">
      <w:bodyDiv w:val="1"/>
      <w:marLeft w:val="0"/>
      <w:marRight w:val="0"/>
      <w:marTop w:val="0"/>
      <w:marBottom w:val="0"/>
      <w:divBdr>
        <w:top w:val="none" w:sz="0" w:space="0" w:color="auto"/>
        <w:left w:val="none" w:sz="0" w:space="0" w:color="auto"/>
        <w:bottom w:val="none" w:sz="0" w:space="0" w:color="auto"/>
        <w:right w:val="none" w:sz="0" w:space="0" w:color="auto"/>
      </w:divBdr>
    </w:div>
    <w:div w:id="497618956">
      <w:bodyDiv w:val="1"/>
      <w:marLeft w:val="0"/>
      <w:marRight w:val="0"/>
      <w:marTop w:val="0"/>
      <w:marBottom w:val="0"/>
      <w:divBdr>
        <w:top w:val="none" w:sz="0" w:space="0" w:color="auto"/>
        <w:left w:val="none" w:sz="0" w:space="0" w:color="auto"/>
        <w:bottom w:val="none" w:sz="0" w:space="0" w:color="auto"/>
        <w:right w:val="none" w:sz="0" w:space="0" w:color="auto"/>
      </w:divBdr>
    </w:div>
    <w:div w:id="497691807">
      <w:bodyDiv w:val="1"/>
      <w:marLeft w:val="0"/>
      <w:marRight w:val="0"/>
      <w:marTop w:val="0"/>
      <w:marBottom w:val="0"/>
      <w:divBdr>
        <w:top w:val="none" w:sz="0" w:space="0" w:color="auto"/>
        <w:left w:val="none" w:sz="0" w:space="0" w:color="auto"/>
        <w:bottom w:val="none" w:sz="0" w:space="0" w:color="auto"/>
        <w:right w:val="none" w:sz="0" w:space="0" w:color="auto"/>
      </w:divBdr>
    </w:div>
    <w:div w:id="506289230">
      <w:bodyDiv w:val="1"/>
      <w:marLeft w:val="0"/>
      <w:marRight w:val="0"/>
      <w:marTop w:val="0"/>
      <w:marBottom w:val="0"/>
      <w:divBdr>
        <w:top w:val="none" w:sz="0" w:space="0" w:color="auto"/>
        <w:left w:val="none" w:sz="0" w:space="0" w:color="auto"/>
        <w:bottom w:val="none" w:sz="0" w:space="0" w:color="auto"/>
        <w:right w:val="none" w:sz="0" w:space="0" w:color="auto"/>
      </w:divBdr>
    </w:div>
    <w:div w:id="509956342">
      <w:bodyDiv w:val="1"/>
      <w:marLeft w:val="0"/>
      <w:marRight w:val="0"/>
      <w:marTop w:val="0"/>
      <w:marBottom w:val="0"/>
      <w:divBdr>
        <w:top w:val="none" w:sz="0" w:space="0" w:color="auto"/>
        <w:left w:val="none" w:sz="0" w:space="0" w:color="auto"/>
        <w:bottom w:val="none" w:sz="0" w:space="0" w:color="auto"/>
        <w:right w:val="none" w:sz="0" w:space="0" w:color="auto"/>
      </w:divBdr>
    </w:div>
    <w:div w:id="512233108">
      <w:bodyDiv w:val="1"/>
      <w:marLeft w:val="0"/>
      <w:marRight w:val="0"/>
      <w:marTop w:val="0"/>
      <w:marBottom w:val="0"/>
      <w:divBdr>
        <w:top w:val="none" w:sz="0" w:space="0" w:color="auto"/>
        <w:left w:val="none" w:sz="0" w:space="0" w:color="auto"/>
        <w:bottom w:val="none" w:sz="0" w:space="0" w:color="auto"/>
        <w:right w:val="none" w:sz="0" w:space="0" w:color="auto"/>
      </w:divBdr>
    </w:div>
    <w:div w:id="512767965">
      <w:bodyDiv w:val="1"/>
      <w:marLeft w:val="0"/>
      <w:marRight w:val="0"/>
      <w:marTop w:val="0"/>
      <w:marBottom w:val="0"/>
      <w:divBdr>
        <w:top w:val="none" w:sz="0" w:space="0" w:color="auto"/>
        <w:left w:val="none" w:sz="0" w:space="0" w:color="auto"/>
        <w:bottom w:val="none" w:sz="0" w:space="0" w:color="auto"/>
        <w:right w:val="none" w:sz="0" w:space="0" w:color="auto"/>
      </w:divBdr>
    </w:div>
    <w:div w:id="513419719">
      <w:bodyDiv w:val="1"/>
      <w:marLeft w:val="0"/>
      <w:marRight w:val="0"/>
      <w:marTop w:val="0"/>
      <w:marBottom w:val="0"/>
      <w:divBdr>
        <w:top w:val="none" w:sz="0" w:space="0" w:color="auto"/>
        <w:left w:val="none" w:sz="0" w:space="0" w:color="auto"/>
        <w:bottom w:val="none" w:sz="0" w:space="0" w:color="auto"/>
        <w:right w:val="none" w:sz="0" w:space="0" w:color="auto"/>
      </w:divBdr>
    </w:div>
    <w:div w:id="522013284">
      <w:bodyDiv w:val="1"/>
      <w:marLeft w:val="0"/>
      <w:marRight w:val="0"/>
      <w:marTop w:val="0"/>
      <w:marBottom w:val="0"/>
      <w:divBdr>
        <w:top w:val="none" w:sz="0" w:space="0" w:color="auto"/>
        <w:left w:val="none" w:sz="0" w:space="0" w:color="auto"/>
        <w:bottom w:val="none" w:sz="0" w:space="0" w:color="auto"/>
        <w:right w:val="none" w:sz="0" w:space="0" w:color="auto"/>
      </w:divBdr>
    </w:div>
    <w:div w:id="527067967">
      <w:bodyDiv w:val="1"/>
      <w:marLeft w:val="0"/>
      <w:marRight w:val="0"/>
      <w:marTop w:val="0"/>
      <w:marBottom w:val="0"/>
      <w:divBdr>
        <w:top w:val="none" w:sz="0" w:space="0" w:color="auto"/>
        <w:left w:val="none" w:sz="0" w:space="0" w:color="auto"/>
        <w:bottom w:val="none" w:sz="0" w:space="0" w:color="auto"/>
        <w:right w:val="none" w:sz="0" w:space="0" w:color="auto"/>
      </w:divBdr>
    </w:div>
    <w:div w:id="529537379">
      <w:bodyDiv w:val="1"/>
      <w:marLeft w:val="0"/>
      <w:marRight w:val="0"/>
      <w:marTop w:val="0"/>
      <w:marBottom w:val="0"/>
      <w:divBdr>
        <w:top w:val="none" w:sz="0" w:space="0" w:color="auto"/>
        <w:left w:val="none" w:sz="0" w:space="0" w:color="auto"/>
        <w:bottom w:val="none" w:sz="0" w:space="0" w:color="auto"/>
        <w:right w:val="none" w:sz="0" w:space="0" w:color="auto"/>
      </w:divBdr>
    </w:div>
    <w:div w:id="543059249">
      <w:bodyDiv w:val="1"/>
      <w:marLeft w:val="0"/>
      <w:marRight w:val="0"/>
      <w:marTop w:val="0"/>
      <w:marBottom w:val="0"/>
      <w:divBdr>
        <w:top w:val="none" w:sz="0" w:space="0" w:color="auto"/>
        <w:left w:val="none" w:sz="0" w:space="0" w:color="auto"/>
        <w:bottom w:val="none" w:sz="0" w:space="0" w:color="auto"/>
        <w:right w:val="none" w:sz="0" w:space="0" w:color="auto"/>
      </w:divBdr>
    </w:div>
    <w:div w:id="556823584">
      <w:bodyDiv w:val="1"/>
      <w:marLeft w:val="0"/>
      <w:marRight w:val="0"/>
      <w:marTop w:val="0"/>
      <w:marBottom w:val="0"/>
      <w:divBdr>
        <w:top w:val="none" w:sz="0" w:space="0" w:color="auto"/>
        <w:left w:val="none" w:sz="0" w:space="0" w:color="auto"/>
        <w:bottom w:val="none" w:sz="0" w:space="0" w:color="auto"/>
        <w:right w:val="none" w:sz="0" w:space="0" w:color="auto"/>
      </w:divBdr>
    </w:div>
    <w:div w:id="562106869">
      <w:bodyDiv w:val="1"/>
      <w:marLeft w:val="0"/>
      <w:marRight w:val="0"/>
      <w:marTop w:val="0"/>
      <w:marBottom w:val="0"/>
      <w:divBdr>
        <w:top w:val="none" w:sz="0" w:space="0" w:color="auto"/>
        <w:left w:val="none" w:sz="0" w:space="0" w:color="auto"/>
        <w:bottom w:val="none" w:sz="0" w:space="0" w:color="auto"/>
        <w:right w:val="none" w:sz="0" w:space="0" w:color="auto"/>
      </w:divBdr>
    </w:div>
    <w:div w:id="562840278">
      <w:bodyDiv w:val="1"/>
      <w:marLeft w:val="0"/>
      <w:marRight w:val="0"/>
      <w:marTop w:val="0"/>
      <w:marBottom w:val="0"/>
      <w:divBdr>
        <w:top w:val="none" w:sz="0" w:space="0" w:color="auto"/>
        <w:left w:val="none" w:sz="0" w:space="0" w:color="auto"/>
        <w:bottom w:val="none" w:sz="0" w:space="0" w:color="auto"/>
        <w:right w:val="none" w:sz="0" w:space="0" w:color="auto"/>
      </w:divBdr>
    </w:div>
    <w:div w:id="571621434">
      <w:bodyDiv w:val="1"/>
      <w:marLeft w:val="0"/>
      <w:marRight w:val="0"/>
      <w:marTop w:val="0"/>
      <w:marBottom w:val="0"/>
      <w:divBdr>
        <w:top w:val="none" w:sz="0" w:space="0" w:color="auto"/>
        <w:left w:val="none" w:sz="0" w:space="0" w:color="auto"/>
        <w:bottom w:val="none" w:sz="0" w:space="0" w:color="auto"/>
        <w:right w:val="none" w:sz="0" w:space="0" w:color="auto"/>
      </w:divBdr>
    </w:div>
    <w:div w:id="582644607">
      <w:bodyDiv w:val="1"/>
      <w:marLeft w:val="0"/>
      <w:marRight w:val="0"/>
      <w:marTop w:val="0"/>
      <w:marBottom w:val="0"/>
      <w:divBdr>
        <w:top w:val="none" w:sz="0" w:space="0" w:color="auto"/>
        <w:left w:val="none" w:sz="0" w:space="0" w:color="auto"/>
        <w:bottom w:val="none" w:sz="0" w:space="0" w:color="auto"/>
        <w:right w:val="none" w:sz="0" w:space="0" w:color="auto"/>
      </w:divBdr>
      <w:divsChild>
        <w:div w:id="739861354">
          <w:marLeft w:val="0"/>
          <w:marRight w:val="0"/>
          <w:marTop w:val="0"/>
          <w:marBottom w:val="0"/>
          <w:divBdr>
            <w:top w:val="none" w:sz="0" w:space="0" w:color="auto"/>
            <w:left w:val="none" w:sz="0" w:space="0" w:color="auto"/>
            <w:bottom w:val="none" w:sz="0" w:space="0" w:color="auto"/>
            <w:right w:val="none" w:sz="0" w:space="0" w:color="auto"/>
          </w:divBdr>
          <w:divsChild>
            <w:div w:id="1532066886">
              <w:marLeft w:val="0"/>
              <w:marRight w:val="0"/>
              <w:marTop w:val="0"/>
              <w:marBottom w:val="0"/>
              <w:divBdr>
                <w:top w:val="none" w:sz="0" w:space="0" w:color="auto"/>
                <w:left w:val="none" w:sz="0" w:space="0" w:color="auto"/>
                <w:bottom w:val="none" w:sz="0" w:space="0" w:color="auto"/>
                <w:right w:val="none" w:sz="0" w:space="0" w:color="auto"/>
              </w:divBdr>
            </w:div>
          </w:divsChild>
        </w:div>
        <w:div w:id="747650847">
          <w:marLeft w:val="0"/>
          <w:marRight w:val="0"/>
          <w:marTop w:val="0"/>
          <w:marBottom w:val="0"/>
          <w:divBdr>
            <w:top w:val="none" w:sz="0" w:space="0" w:color="auto"/>
            <w:left w:val="none" w:sz="0" w:space="0" w:color="auto"/>
            <w:bottom w:val="none" w:sz="0" w:space="0" w:color="auto"/>
            <w:right w:val="none" w:sz="0" w:space="0" w:color="auto"/>
          </w:divBdr>
          <w:divsChild>
            <w:div w:id="1619412858">
              <w:marLeft w:val="0"/>
              <w:marRight w:val="0"/>
              <w:marTop w:val="0"/>
              <w:marBottom w:val="0"/>
              <w:divBdr>
                <w:top w:val="none" w:sz="0" w:space="0" w:color="auto"/>
                <w:left w:val="none" w:sz="0" w:space="0" w:color="auto"/>
                <w:bottom w:val="none" w:sz="0" w:space="0" w:color="auto"/>
                <w:right w:val="none" w:sz="0" w:space="0" w:color="auto"/>
              </w:divBdr>
              <w:divsChild>
                <w:div w:id="976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07231">
      <w:bodyDiv w:val="1"/>
      <w:marLeft w:val="0"/>
      <w:marRight w:val="0"/>
      <w:marTop w:val="0"/>
      <w:marBottom w:val="0"/>
      <w:divBdr>
        <w:top w:val="none" w:sz="0" w:space="0" w:color="auto"/>
        <w:left w:val="none" w:sz="0" w:space="0" w:color="auto"/>
        <w:bottom w:val="none" w:sz="0" w:space="0" w:color="auto"/>
        <w:right w:val="none" w:sz="0" w:space="0" w:color="auto"/>
      </w:divBdr>
    </w:div>
    <w:div w:id="587427824">
      <w:bodyDiv w:val="1"/>
      <w:marLeft w:val="0"/>
      <w:marRight w:val="0"/>
      <w:marTop w:val="0"/>
      <w:marBottom w:val="0"/>
      <w:divBdr>
        <w:top w:val="none" w:sz="0" w:space="0" w:color="auto"/>
        <w:left w:val="none" w:sz="0" w:space="0" w:color="auto"/>
        <w:bottom w:val="none" w:sz="0" w:space="0" w:color="auto"/>
        <w:right w:val="none" w:sz="0" w:space="0" w:color="auto"/>
      </w:divBdr>
    </w:div>
    <w:div w:id="596912888">
      <w:bodyDiv w:val="1"/>
      <w:marLeft w:val="0"/>
      <w:marRight w:val="0"/>
      <w:marTop w:val="0"/>
      <w:marBottom w:val="0"/>
      <w:divBdr>
        <w:top w:val="none" w:sz="0" w:space="0" w:color="auto"/>
        <w:left w:val="none" w:sz="0" w:space="0" w:color="auto"/>
        <w:bottom w:val="none" w:sz="0" w:space="0" w:color="auto"/>
        <w:right w:val="none" w:sz="0" w:space="0" w:color="auto"/>
      </w:divBdr>
    </w:div>
    <w:div w:id="599989749">
      <w:bodyDiv w:val="1"/>
      <w:marLeft w:val="0"/>
      <w:marRight w:val="0"/>
      <w:marTop w:val="0"/>
      <w:marBottom w:val="0"/>
      <w:divBdr>
        <w:top w:val="none" w:sz="0" w:space="0" w:color="auto"/>
        <w:left w:val="none" w:sz="0" w:space="0" w:color="auto"/>
        <w:bottom w:val="none" w:sz="0" w:space="0" w:color="auto"/>
        <w:right w:val="none" w:sz="0" w:space="0" w:color="auto"/>
      </w:divBdr>
    </w:div>
    <w:div w:id="616109176">
      <w:bodyDiv w:val="1"/>
      <w:marLeft w:val="0"/>
      <w:marRight w:val="0"/>
      <w:marTop w:val="0"/>
      <w:marBottom w:val="0"/>
      <w:divBdr>
        <w:top w:val="none" w:sz="0" w:space="0" w:color="auto"/>
        <w:left w:val="none" w:sz="0" w:space="0" w:color="auto"/>
        <w:bottom w:val="none" w:sz="0" w:space="0" w:color="auto"/>
        <w:right w:val="none" w:sz="0" w:space="0" w:color="auto"/>
      </w:divBdr>
    </w:div>
    <w:div w:id="621115575">
      <w:bodyDiv w:val="1"/>
      <w:marLeft w:val="0"/>
      <w:marRight w:val="0"/>
      <w:marTop w:val="0"/>
      <w:marBottom w:val="0"/>
      <w:divBdr>
        <w:top w:val="none" w:sz="0" w:space="0" w:color="auto"/>
        <w:left w:val="none" w:sz="0" w:space="0" w:color="auto"/>
        <w:bottom w:val="none" w:sz="0" w:space="0" w:color="auto"/>
        <w:right w:val="none" w:sz="0" w:space="0" w:color="auto"/>
      </w:divBdr>
    </w:div>
    <w:div w:id="624502111">
      <w:bodyDiv w:val="1"/>
      <w:marLeft w:val="0"/>
      <w:marRight w:val="0"/>
      <w:marTop w:val="0"/>
      <w:marBottom w:val="0"/>
      <w:divBdr>
        <w:top w:val="none" w:sz="0" w:space="0" w:color="auto"/>
        <w:left w:val="none" w:sz="0" w:space="0" w:color="auto"/>
        <w:bottom w:val="none" w:sz="0" w:space="0" w:color="auto"/>
        <w:right w:val="none" w:sz="0" w:space="0" w:color="auto"/>
      </w:divBdr>
    </w:div>
    <w:div w:id="634140883">
      <w:bodyDiv w:val="1"/>
      <w:marLeft w:val="0"/>
      <w:marRight w:val="0"/>
      <w:marTop w:val="0"/>
      <w:marBottom w:val="0"/>
      <w:divBdr>
        <w:top w:val="none" w:sz="0" w:space="0" w:color="auto"/>
        <w:left w:val="none" w:sz="0" w:space="0" w:color="auto"/>
        <w:bottom w:val="none" w:sz="0" w:space="0" w:color="auto"/>
        <w:right w:val="none" w:sz="0" w:space="0" w:color="auto"/>
      </w:divBdr>
    </w:div>
    <w:div w:id="650909943">
      <w:bodyDiv w:val="1"/>
      <w:marLeft w:val="0"/>
      <w:marRight w:val="0"/>
      <w:marTop w:val="0"/>
      <w:marBottom w:val="0"/>
      <w:divBdr>
        <w:top w:val="none" w:sz="0" w:space="0" w:color="auto"/>
        <w:left w:val="none" w:sz="0" w:space="0" w:color="auto"/>
        <w:bottom w:val="none" w:sz="0" w:space="0" w:color="auto"/>
        <w:right w:val="none" w:sz="0" w:space="0" w:color="auto"/>
      </w:divBdr>
    </w:div>
    <w:div w:id="653803028">
      <w:bodyDiv w:val="1"/>
      <w:marLeft w:val="0"/>
      <w:marRight w:val="0"/>
      <w:marTop w:val="0"/>
      <w:marBottom w:val="0"/>
      <w:divBdr>
        <w:top w:val="none" w:sz="0" w:space="0" w:color="auto"/>
        <w:left w:val="none" w:sz="0" w:space="0" w:color="auto"/>
        <w:bottom w:val="none" w:sz="0" w:space="0" w:color="auto"/>
        <w:right w:val="none" w:sz="0" w:space="0" w:color="auto"/>
      </w:divBdr>
      <w:divsChild>
        <w:div w:id="1077702140">
          <w:marLeft w:val="0"/>
          <w:marRight w:val="0"/>
          <w:marTop w:val="0"/>
          <w:marBottom w:val="0"/>
          <w:divBdr>
            <w:top w:val="none" w:sz="0" w:space="0" w:color="auto"/>
            <w:left w:val="none" w:sz="0" w:space="0" w:color="auto"/>
            <w:bottom w:val="none" w:sz="0" w:space="0" w:color="auto"/>
            <w:right w:val="none" w:sz="0" w:space="0" w:color="auto"/>
          </w:divBdr>
          <w:divsChild>
            <w:div w:id="979648711">
              <w:marLeft w:val="0"/>
              <w:marRight w:val="0"/>
              <w:marTop w:val="0"/>
              <w:marBottom w:val="0"/>
              <w:divBdr>
                <w:top w:val="none" w:sz="0" w:space="0" w:color="auto"/>
                <w:left w:val="none" w:sz="0" w:space="0" w:color="auto"/>
                <w:bottom w:val="none" w:sz="0" w:space="0" w:color="auto"/>
                <w:right w:val="none" w:sz="0" w:space="0" w:color="auto"/>
              </w:divBdr>
            </w:div>
          </w:divsChild>
        </w:div>
        <w:div w:id="1875381773">
          <w:marLeft w:val="0"/>
          <w:marRight w:val="0"/>
          <w:marTop w:val="0"/>
          <w:marBottom w:val="0"/>
          <w:divBdr>
            <w:top w:val="none" w:sz="0" w:space="0" w:color="auto"/>
            <w:left w:val="none" w:sz="0" w:space="0" w:color="auto"/>
            <w:bottom w:val="none" w:sz="0" w:space="0" w:color="auto"/>
            <w:right w:val="none" w:sz="0" w:space="0" w:color="auto"/>
          </w:divBdr>
          <w:divsChild>
            <w:div w:id="826945899">
              <w:marLeft w:val="0"/>
              <w:marRight w:val="0"/>
              <w:marTop w:val="0"/>
              <w:marBottom w:val="0"/>
              <w:divBdr>
                <w:top w:val="none" w:sz="0" w:space="0" w:color="auto"/>
                <w:left w:val="none" w:sz="0" w:space="0" w:color="auto"/>
                <w:bottom w:val="none" w:sz="0" w:space="0" w:color="auto"/>
                <w:right w:val="none" w:sz="0" w:space="0" w:color="auto"/>
              </w:divBdr>
              <w:divsChild>
                <w:div w:id="19250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94107">
      <w:bodyDiv w:val="1"/>
      <w:marLeft w:val="0"/>
      <w:marRight w:val="0"/>
      <w:marTop w:val="0"/>
      <w:marBottom w:val="0"/>
      <w:divBdr>
        <w:top w:val="none" w:sz="0" w:space="0" w:color="auto"/>
        <w:left w:val="none" w:sz="0" w:space="0" w:color="auto"/>
        <w:bottom w:val="none" w:sz="0" w:space="0" w:color="auto"/>
        <w:right w:val="none" w:sz="0" w:space="0" w:color="auto"/>
      </w:divBdr>
    </w:div>
    <w:div w:id="666977245">
      <w:bodyDiv w:val="1"/>
      <w:marLeft w:val="0"/>
      <w:marRight w:val="0"/>
      <w:marTop w:val="0"/>
      <w:marBottom w:val="0"/>
      <w:divBdr>
        <w:top w:val="none" w:sz="0" w:space="0" w:color="auto"/>
        <w:left w:val="none" w:sz="0" w:space="0" w:color="auto"/>
        <w:bottom w:val="none" w:sz="0" w:space="0" w:color="auto"/>
        <w:right w:val="none" w:sz="0" w:space="0" w:color="auto"/>
      </w:divBdr>
    </w:div>
    <w:div w:id="683436358">
      <w:bodyDiv w:val="1"/>
      <w:marLeft w:val="0"/>
      <w:marRight w:val="0"/>
      <w:marTop w:val="0"/>
      <w:marBottom w:val="0"/>
      <w:divBdr>
        <w:top w:val="none" w:sz="0" w:space="0" w:color="auto"/>
        <w:left w:val="none" w:sz="0" w:space="0" w:color="auto"/>
        <w:bottom w:val="none" w:sz="0" w:space="0" w:color="auto"/>
        <w:right w:val="none" w:sz="0" w:space="0" w:color="auto"/>
      </w:divBdr>
    </w:div>
    <w:div w:id="701128022">
      <w:bodyDiv w:val="1"/>
      <w:marLeft w:val="0"/>
      <w:marRight w:val="0"/>
      <w:marTop w:val="0"/>
      <w:marBottom w:val="0"/>
      <w:divBdr>
        <w:top w:val="none" w:sz="0" w:space="0" w:color="auto"/>
        <w:left w:val="none" w:sz="0" w:space="0" w:color="auto"/>
        <w:bottom w:val="none" w:sz="0" w:space="0" w:color="auto"/>
        <w:right w:val="none" w:sz="0" w:space="0" w:color="auto"/>
      </w:divBdr>
    </w:div>
    <w:div w:id="702637053">
      <w:bodyDiv w:val="1"/>
      <w:marLeft w:val="0"/>
      <w:marRight w:val="0"/>
      <w:marTop w:val="0"/>
      <w:marBottom w:val="0"/>
      <w:divBdr>
        <w:top w:val="none" w:sz="0" w:space="0" w:color="auto"/>
        <w:left w:val="none" w:sz="0" w:space="0" w:color="auto"/>
        <w:bottom w:val="none" w:sz="0" w:space="0" w:color="auto"/>
        <w:right w:val="none" w:sz="0" w:space="0" w:color="auto"/>
      </w:divBdr>
    </w:div>
    <w:div w:id="710542431">
      <w:bodyDiv w:val="1"/>
      <w:marLeft w:val="0"/>
      <w:marRight w:val="0"/>
      <w:marTop w:val="0"/>
      <w:marBottom w:val="0"/>
      <w:divBdr>
        <w:top w:val="none" w:sz="0" w:space="0" w:color="auto"/>
        <w:left w:val="none" w:sz="0" w:space="0" w:color="auto"/>
        <w:bottom w:val="none" w:sz="0" w:space="0" w:color="auto"/>
        <w:right w:val="none" w:sz="0" w:space="0" w:color="auto"/>
      </w:divBdr>
    </w:div>
    <w:div w:id="734011646">
      <w:bodyDiv w:val="1"/>
      <w:marLeft w:val="0"/>
      <w:marRight w:val="0"/>
      <w:marTop w:val="0"/>
      <w:marBottom w:val="0"/>
      <w:divBdr>
        <w:top w:val="none" w:sz="0" w:space="0" w:color="auto"/>
        <w:left w:val="none" w:sz="0" w:space="0" w:color="auto"/>
        <w:bottom w:val="none" w:sz="0" w:space="0" w:color="auto"/>
        <w:right w:val="none" w:sz="0" w:space="0" w:color="auto"/>
      </w:divBdr>
    </w:div>
    <w:div w:id="741952729">
      <w:bodyDiv w:val="1"/>
      <w:marLeft w:val="0"/>
      <w:marRight w:val="0"/>
      <w:marTop w:val="0"/>
      <w:marBottom w:val="0"/>
      <w:divBdr>
        <w:top w:val="none" w:sz="0" w:space="0" w:color="auto"/>
        <w:left w:val="none" w:sz="0" w:space="0" w:color="auto"/>
        <w:bottom w:val="none" w:sz="0" w:space="0" w:color="auto"/>
        <w:right w:val="none" w:sz="0" w:space="0" w:color="auto"/>
      </w:divBdr>
    </w:div>
    <w:div w:id="747995000">
      <w:bodyDiv w:val="1"/>
      <w:marLeft w:val="0"/>
      <w:marRight w:val="0"/>
      <w:marTop w:val="0"/>
      <w:marBottom w:val="0"/>
      <w:divBdr>
        <w:top w:val="none" w:sz="0" w:space="0" w:color="auto"/>
        <w:left w:val="none" w:sz="0" w:space="0" w:color="auto"/>
        <w:bottom w:val="none" w:sz="0" w:space="0" w:color="auto"/>
        <w:right w:val="none" w:sz="0" w:space="0" w:color="auto"/>
      </w:divBdr>
    </w:div>
    <w:div w:id="756750965">
      <w:bodyDiv w:val="1"/>
      <w:marLeft w:val="0"/>
      <w:marRight w:val="0"/>
      <w:marTop w:val="0"/>
      <w:marBottom w:val="0"/>
      <w:divBdr>
        <w:top w:val="none" w:sz="0" w:space="0" w:color="auto"/>
        <w:left w:val="none" w:sz="0" w:space="0" w:color="auto"/>
        <w:bottom w:val="none" w:sz="0" w:space="0" w:color="auto"/>
        <w:right w:val="none" w:sz="0" w:space="0" w:color="auto"/>
      </w:divBdr>
    </w:div>
    <w:div w:id="766192618">
      <w:bodyDiv w:val="1"/>
      <w:marLeft w:val="0"/>
      <w:marRight w:val="0"/>
      <w:marTop w:val="0"/>
      <w:marBottom w:val="0"/>
      <w:divBdr>
        <w:top w:val="none" w:sz="0" w:space="0" w:color="auto"/>
        <w:left w:val="none" w:sz="0" w:space="0" w:color="auto"/>
        <w:bottom w:val="none" w:sz="0" w:space="0" w:color="auto"/>
        <w:right w:val="none" w:sz="0" w:space="0" w:color="auto"/>
      </w:divBdr>
    </w:div>
    <w:div w:id="770198667">
      <w:bodyDiv w:val="1"/>
      <w:marLeft w:val="0"/>
      <w:marRight w:val="0"/>
      <w:marTop w:val="0"/>
      <w:marBottom w:val="0"/>
      <w:divBdr>
        <w:top w:val="none" w:sz="0" w:space="0" w:color="auto"/>
        <w:left w:val="none" w:sz="0" w:space="0" w:color="auto"/>
        <w:bottom w:val="none" w:sz="0" w:space="0" w:color="auto"/>
        <w:right w:val="none" w:sz="0" w:space="0" w:color="auto"/>
      </w:divBdr>
    </w:div>
    <w:div w:id="784232309">
      <w:bodyDiv w:val="1"/>
      <w:marLeft w:val="0"/>
      <w:marRight w:val="0"/>
      <w:marTop w:val="0"/>
      <w:marBottom w:val="0"/>
      <w:divBdr>
        <w:top w:val="none" w:sz="0" w:space="0" w:color="auto"/>
        <w:left w:val="none" w:sz="0" w:space="0" w:color="auto"/>
        <w:bottom w:val="none" w:sz="0" w:space="0" w:color="auto"/>
        <w:right w:val="none" w:sz="0" w:space="0" w:color="auto"/>
      </w:divBdr>
    </w:div>
    <w:div w:id="785848629">
      <w:bodyDiv w:val="1"/>
      <w:marLeft w:val="0"/>
      <w:marRight w:val="0"/>
      <w:marTop w:val="0"/>
      <w:marBottom w:val="0"/>
      <w:divBdr>
        <w:top w:val="none" w:sz="0" w:space="0" w:color="auto"/>
        <w:left w:val="none" w:sz="0" w:space="0" w:color="auto"/>
        <w:bottom w:val="none" w:sz="0" w:space="0" w:color="auto"/>
        <w:right w:val="none" w:sz="0" w:space="0" w:color="auto"/>
      </w:divBdr>
    </w:div>
    <w:div w:id="787970743">
      <w:bodyDiv w:val="1"/>
      <w:marLeft w:val="0"/>
      <w:marRight w:val="0"/>
      <w:marTop w:val="0"/>
      <w:marBottom w:val="0"/>
      <w:divBdr>
        <w:top w:val="none" w:sz="0" w:space="0" w:color="auto"/>
        <w:left w:val="none" w:sz="0" w:space="0" w:color="auto"/>
        <w:bottom w:val="none" w:sz="0" w:space="0" w:color="auto"/>
        <w:right w:val="none" w:sz="0" w:space="0" w:color="auto"/>
      </w:divBdr>
      <w:divsChild>
        <w:div w:id="52778471">
          <w:marLeft w:val="0"/>
          <w:marRight w:val="0"/>
          <w:marTop w:val="0"/>
          <w:marBottom w:val="0"/>
          <w:divBdr>
            <w:top w:val="none" w:sz="0" w:space="0" w:color="auto"/>
            <w:left w:val="none" w:sz="0" w:space="0" w:color="auto"/>
            <w:bottom w:val="none" w:sz="0" w:space="0" w:color="auto"/>
            <w:right w:val="none" w:sz="0" w:space="0" w:color="auto"/>
          </w:divBdr>
        </w:div>
        <w:div w:id="813179566">
          <w:marLeft w:val="0"/>
          <w:marRight w:val="0"/>
          <w:marTop w:val="0"/>
          <w:marBottom w:val="0"/>
          <w:divBdr>
            <w:top w:val="none" w:sz="0" w:space="0" w:color="auto"/>
            <w:left w:val="none" w:sz="0" w:space="0" w:color="auto"/>
            <w:bottom w:val="none" w:sz="0" w:space="0" w:color="auto"/>
            <w:right w:val="none" w:sz="0" w:space="0" w:color="auto"/>
          </w:divBdr>
        </w:div>
        <w:div w:id="1101101960">
          <w:marLeft w:val="0"/>
          <w:marRight w:val="0"/>
          <w:marTop w:val="0"/>
          <w:marBottom w:val="0"/>
          <w:divBdr>
            <w:top w:val="none" w:sz="0" w:space="0" w:color="auto"/>
            <w:left w:val="none" w:sz="0" w:space="0" w:color="auto"/>
            <w:bottom w:val="none" w:sz="0" w:space="0" w:color="auto"/>
            <w:right w:val="none" w:sz="0" w:space="0" w:color="auto"/>
          </w:divBdr>
        </w:div>
        <w:div w:id="1971277259">
          <w:marLeft w:val="0"/>
          <w:marRight w:val="0"/>
          <w:marTop w:val="0"/>
          <w:marBottom w:val="0"/>
          <w:divBdr>
            <w:top w:val="none" w:sz="0" w:space="0" w:color="auto"/>
            <w:left w:val="none" w:sz="0" w:space="0" w:color="auto"/>
            <w:bottom w:val="none" w:sz="0" w:space="0" w:color="auto"/>
            <w:right w:val="none" w:sz="0" w:space="0" w:color="auto"/>
          </w:divBdr>
        </w:div>
        <w:div w:id="2098364260">
          <w:marLeft w:val="0"/>
          <w:marRight w:val="0"/>
          <w:marTop w:val="0"/>
          <w:marBottom w:val="0"/>
          <w:divBdr>
            <w:top w:val="none" w:sz="0" w:space="0" w:color="auto"/>
            <w:left w:val="none" w:sz="0" w:space="0" w:color="auto"/>
            <w:bottom w:val="none" w:sz="0" w:space="0" w:color="auto"/>
            <w:right w:val="none" w:sz="0" w:space="0" w:color="auto"/>
          </w:divBdr>
        </w:div>
      </w:divsChild>
    </w:div>
    <w:div w:id="788201475">
      <w:bodyDiv w:val="1"/>
      <w:marLeft w:val="0"/>
      <w:marRight w:val="0"/>
      <w:marTop w:val="0"/>
      <w:marBottom w:val="0"/>
      <w:divBdr>
        <w:top w:val="none" w:sz="0" w:space="0" w:color="auto"/>
        <w:left w:val="none" w:sz="0" w:space="0" w:color="auto"/>
        <w:bottom w:val="none" w:sz="0" w:space="0" w:color="auto"/>
        <w:right w:val="none" w:sz="0" w:space="0" w:color="auto"/>
      </w:divBdr>
    </w:div>
    <w:div w:id="790125045">
      <w:bodyDiv w:val="1"/>
      <w:marLeft w:val="0"/>
      <w:marRight w:val="0"/>
      <w:marTop w:val="0"/>
      <w:marBottom w:val="0"/>
      <w:divBdr>
        <w:top w:val="none" w:sz="0" w:space="0" w:color="auto"/>
        <w:left w:val="none" w:sz="0" w:space="0" w:color="auto"/>
        <w:bottom w:val="none" w:sz="0" w:space="0" w:color="auto"/>
        <w:right w:val="none" w:sz="0" w:space="0" w:color="auto"/>
      </w:divBdr>
    </w:div>
    <w:div w:id="795637370">
      <w:bodyDiv w:val="1"/>
      <w:marLeft w:val="0"/>
      <w:marRight w:val="0"/>
      <w:marTop w:val="0"/>
      <w:marBottom w:val="0"/>
      <w:divBdr>
        <w:top w:val="none" w:sz="0" w:space="0" w:color="auto"/>
        <w:left w:val="none" w:sz="0" w:space="0" w:color="auto"/>
        <w:bottom w:val="none" w:sz="0" w:space="0" w:color="auto"/>
        <w:right w:val="none" w:sz="0" w:space="0" w:color="auto"/>
      </w:divBdr>
    </w:div>
    <w:div w:id="796416141">
      <w:bodyDiv w:val="1"/>
      <w:marLeft w:val="0"/>
      <w:marRight w:val="0"/>
      <w:marTop w:val="0"/>
      <w:marBottom w:val="0"/>
      <w:divBdr>
        <w:top w:val="none" w:sz="0" w:space="0" w:color="auto"/>
        <w:left w:val="none" w:sz="0" w:space="0" w:color="auto"/>
        <w:bottom w:val="none" w:sz="0" w:space="0" w:color="auto"/>
        <w:right w:val="none" w:sz="0" w:space="0" w:color="auto"/>
      </w:divBdr>
    </w:div>
    <w:div w:id="808010362">
      <w:bodyDiv w:val="1"/>
      <w:marLeft w:val="0"/>
      <w:marRight w:val="0"/>
      <w:marTop w:val="0"/>
      <w:marBottom w:val="0"/>
      <w:divBdr>
        <w:top w:val="none" w:sz="0" w:space="0" w:color="auto"/>
        <w:left w:val="none" w:sz="0" w:space="0" w:color="auto"/>
        <w:bottom w:val="none" w:sz="0" w:space="0" w:color="auto"/>
        <w:right w:val="none" w:sz="0" w:space="0" w:color="auto"/>
      </w:divBdr>
    </w:div>
    <w:div w:id="813596416">
      <w:bodyDiv w:val="1"/>
      <w:marLeft w:val="0"/>
      <w:marRight w:val="0"/>
      <w:marTop w:val="0"/>
      <w:marBottom w:val="0"/>
      <w:divBdr>
        <w:top w:val="none" w:sz="0" w:space="0" w:color="auto"/>
        <w:left w:val="none" w:sz="0" w:space="0" w:color="auto"/>
        <w:bottom w:val="none" w:sz="0" w:space="0" w:color="auto"/>
        <w:right w:val="none" w:sz="0" w:space="0" w:color="auto"/>
      </w:divBdr>
    </w:div>
    <w:div w:id="814952597">
      <w:bodyDiv w:val="1"/>
      <w:marLeft w:val="0"/>
      <w:marRight w:val="0"/>
      <w:marTop w:val="0"/>
      <w:marBottom w:val="0"/>
      <w:divBdr>
        <w:top w:val="none" w:sz="0" w:space="0" w:color="auto"/>
        <w:left w:val="none" w:sz="0" w:space="0" w:color="auto"/>
        <w:bottom w:val="none" w:sz="0" w:space="0" w:color="auto"/>
        <w:right w:val="none" w:sz="0" w:space="0" w:color="auto"/>
      </w:divBdr>
    </w:div>
    <w:div w:id="822894813">
      <w:bodyDiv w:val="1"/>
      <w:marLeft w:val="0"/>
      <w:marRight w:val="0"/>
      <w:marTop w:val="0"/>
      <w:marBottom w:val="0"/>
      <w:divBdr>
        <w:top w:val="none" w:sz="0" w:space="0" w:color="auto"/>
        <w:left w:val="none" w:sz="0" w:space="0" w:color="auto"/>
        <w:bottom w:val="none" w:sz="0" w:space="0" w:color="auto"/>
        <w:right w:val="none" w:sz="0" w:space="0" w:color="auto"/>
      </w:divBdr>
    </w:div>
    <w:div w:id="830213209">
      <w:bodyDiv w:val="1"/>
      <w:marLeft w:val="0"/>
      <w:marRight w:val="0"/>
      <w:marTop w:val="0"/>
      <w:marBottom w:val="0"/>
      <w:divBdr>
        <w:top w:val="none" w:sz="0" w:space="0" w:color="auto"/>
        <w:left w:val="none" w:sz="0" w:space="0" w:color="auto"/>
        <w:bottom w:val="none" w:sz="0" w:space="0" w:color="auto"/>
        <w:right w:val="none" w:sz="0" w:space="0" w:color="auto"/>
      </w:divBdr>
    </w:div>
    <w:div w:id="839807673">
      <w:bodyDiv w:val="1"/>
      <w:marLeft w:val="0"/>
      <w:marRight w:val="0"/>
      <w:marTop w:val="0"/>
      <w:marBottom w:val="0"/>
      <w:divBdr>
        <w:top w:val="none" w:sz="0" w:space="0" w:color="auto"/>
        <w:left w:val="none" w:sz="0" w:space="0" w:color="auto"/>
        <w:bottom w:val="none" w:sz="0" w:space="0" w:color="auto"/>
        <w:right w:val="none" w:sz="0" w:space="0" w:color="auto"/>
      </w:divBdr>
    </w:div>
    <w:div w:id="840509593">
      <w:bodyDiv w:val="1"/>
      <w:marLeft w:val="0"/>
      <w:marRight w:val="0"/>
      <w:marTop w:val="0"/>
      <w:marBottom w:val="0"/>
      <w:divBdr>
        <w:top w:val="none" w:sz="0" w:space="0" w:color="auto"/>
        <w:left w:val="none" w:sz="0" w:space="0" w:color="auto"/>
        <w:bottom w:val="none" w:sz="0" w:space="0" w:color="auto"/>
        <w:right w:val="none" w:sz="0" w:space="0" w:color="auto"/>
      </w:divBdr>
    </w:div>
    <w:div w:id="857739853">
      <w:bodyDiv w:val="1"/>
      <w:marLeft w:val="0"/>
      <w:marRight w:val="0"/>
      <w:marTop w:val="0"/>
      <w:marBottom w:val="0"/>
      <w:divBdr>
        <w:top w:val="none" w:sz="0" w:space="0" w:color="auto"/>
        <w:left w:val="none" w:sz="0" w:space="0" w:color="auto"/>
        <w:bottom w:val="none" w:sz="0" w:space="0" w:color="auto"/>
        <w:right w:val="none" w:sz="0" w:space="0" w:color="auto"/>
      </w:divBdr>
    </w:div>
    <w:div w:id="868176303">
      <w:bodyDiv w:val="1"/>
      <w:marLeft w:val="0"/>
      <w:marRight w:val="0"/>
      <w:marTop w:val="0"/>
      <w:marBottom w:val="0"/>
      <w:divBdr>
        <w:top w:val="none" w:sz="0" w:space="0" w:color="auto"/>
        <w:left w:val="none" w:sz="0" w:space="0" w:color="auto"/>
        <w:bottom w:val="none" w:sz="0" w:space="0" w:color="auto"/>
        <w:right w:val="none" w:sz="0" w:space="0" w:color="auto"/>
      </w:divBdr>
    </w:div>
    <w:div w:id="870536907">
      <w:bodyDiv w:val="1"/>
      <w:marLeft w:val="0"/>
      <w:marRight w:val="0"/>
      <w:marTop w:val="0"/>
      <w:marBottom w:val="0"/>
      <w:divBdr>
        <w:top w:val="none" w:sz="0" w:space="0" w:color="auto"/>
        <w:left w:val="none" w:sz="0" w:space="0" w:color="auto"/>
        <w:bottom w:val="none" w:sz="0" w:space="0" w:color="auto"/>
        <w:right w:val="none" w:sz="0" w:space="0" w:color="auto"/>
      </w:divBdr>
    </w:div>
    <w:div w:id="870806876">
      <w:bodyDiv w:val="1"/>
      <w:marLeft w:val="0"/>
      <w:marRight w:val="0"/>
      <w:marTop w:val="0"/>
      <w:marBottom w:val="0"/>
      <w:divBdr>
        <w:top w:val="none" w:sz="0" w:space="0" w:color="auto"/>
        <w:left w:val="none" w:sz="0" w:space="0" w:color="auto"/>
        <w:bottom w:val="none" w:sz="0" w:space="0" w:color="auto"/>
        <w:right w:val="none" w:sz="0" w:space="0" w:color="auto"/>
      </w:divBdr>
    </w:div>
    <w:div w:id="875000731">
      <w:bodyDiv w:val="1"/>
      <w:marLeft w:val="0"/>
      <w:marRight w:val="0"/>
      <w:marTop w:val="0"/>
      <w:marBottom w:val="0"/>
      <w:divBdr>
        <w:top w:val="none" w:sz="0" w:space="0" w:color="auto"/>
        <w:left w:val="none" w:sz="0" w:space="0" w:color="auto"/>
        <w:bottom w:val="none" w:sz="0" w:space="0" w:color="auto"/>
        <w:right w:val="none" w:sz="0" w:space="0" w:color="auto"/>
      </w:divBdr>
      <w:divsChild>
        <w:div w:id="1070813871">
          <w:marLeft w:val="0"/>
          <w:marRight w:val="0"/>
          <w:marTop w:val="0"/>
          <w:marBottom w:val="0"/>
          <w:divBdr>
            <w:top w:val="none" w:sz="0" w:space="0" w:color="auto"/>
            <w:left w:val="none" w:sz="0" w:space="0" w:color="auto"/>
            <w:bottom w:val="none" w:sz="0" w:space="0" w:color="auto"/>
            <w:right w:val="none" w:sz="0" w:space="0" w:color="auto"/>
          </w:divBdr>
          <w:divsChild>
            <w:div w:id="1022367140">
              <w:marLeft w:val="0"/>
              <w:marRight w:val="0"/>
              <w:marTop w:val="0"/>
              <w:marBottom w:val="0"/>
              <w:divBdr>
                <w:top w:val="none" w:sz="0" w:space="0" w:color="auto"/>
                <w:left w:val="none" w:sz="0" w:space="0" w:color="auto"/>
                <w:bottom w:val="none" w:sz="0" w:space="0" w:color="auto"/>
                <w:right w:val="none" w:sz="0" w:space="0" w:color="auto"/>
              </w:divBdr>
              <w:divsChild>
                <w:div w:id="1198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0950">
          <w:marLeft w:val="0"/>
          <w:marRight w:val="0"/>
          <w:marTop w:val="0"/>
          <w:marBottom w:val="0"/>
          <w:divBdr>
            <w:top w:val="none" w:sz="0" w:space="0" w:color="auto"/>
            <w:left w:val="none" w:sz="0" w:space="0" w:color="auto"/>
            <w:bottom w:val="none" w:sz="0" w:space="0" w:color="auto"/>
            <w:right w:val="none" w:sz="0" w:space="0" w:color="auto"/>
          </w:divBdr>
          <w:divsChild>
            <w:div w:id="19320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1718">
      <w:bodyDiv w:val="1"/>
      <w:marLeft w:val="0"/>
      <w:marRight w:val="0"/>
      <w:marTop w:val="0"/>
      <w:marBottom w:val="0"/>
      <w:divBdr>
        <w:top w:val="none" w:sz="0" w:space="0" w:color="auto"/>
        <w:left w:val="none" w:sz="0" w:space="0" w:color="auto"/>
        <w:bottom w:val="none" w:sz="0" w:space="0" w:color="auto"/>
        <w:right w:val="none" w:sz="0" w:space="0" w:color="auto"/>
      </w:divBdr>
    </w:div>
    <w:div w:id="886453905">
      <w:bodyDiv w:val="1"/>
      <w:marLeft w:val="0"/>
      <w:marRight w:val="0"/>
      <w:marTop w:val="0"/>
      <w:marBottom w:val="0"/>
      <w:divBdr>
        <w:top w:val="none" w:sz="0" w:space="0" w:color="auto"/>
        <w:left w:val="none" w:sz="0" w:space="0" w:color="auto"/>
        <w:bottom w:val="none" w:sz="0" w:space="0" w:color="auto"/>
        <w:right w:val="none" w:sz="0" w:space="0" w:color="auto"/>
      </w:divBdr>
    </w:div>
    <w:div w:id="888147864">
      <w:bodyDiv w:val="1"/>
      <w:marLeft w:val="0"/>
      <w:marRight w:val="0"/>
      <w:marTop w:val="0"/>
      <w:marBottom w:val="0"/>
      <w:divBdr>
        <w:top w:val="none" w:sz="0" w:space="0" w:color="auto"/>
        <w:left w:val="none" w:sz="0" w:space="0" w:color="auto"/>
        <w:bottom w:val="none" w:sz="0" w:space="0" w:color="auto"/>
        <w:right w:val="none" w:sz="0" w:space="0" w:color="auto"/>
      </w:divBdr>
    </w:div>
    <w:div w:id="899249072">
      <w:bodyDiv w:val="1"/>
      <w:marLeft w:val="0"/>
      <w:marRight w:val="0"/>
      <w:marTop w:val="0"/>
      <w:marBottom w:val="0"/>
      <w:divBdr>
        <w:top w:val="none" w:sz="0" w:space="0" w:color="auto"/>
        <w:left w:val="none" w:sz="0" w:space="0" w:color="auto"/>
        <w:bottom w:val="none" w:sz="0" w:space="0" w:color="auto"/>
        <w:right w:val="none" w:sz="0" w:space="0" w:color="auto"/>
      </w:divBdr>
      <w:divsChild>
        <w:div w:id="553155176">
          <w:marLeft w:val="0"/>
          <w:marRight w:val="0"/>
          <w:marTop w:val="0"/>
          <w:marBottom w:val="0"/>
          <w:divBdr>
            <w:top w:val="none" w:sz="0" w:space="0" w:color="auto"/>
            <w:left w:val="none" w:sz="0" w:space="0" w:color="auto"/>
            <w:bottom w:val="none" w:sz="0" w:space="0" w:color="auto"/>
            <w:right w:val="none" w:sz="0" w:space="0" w:color="auto"/>
          </w:divBdr>
          <w:divsChild>
            <w:div w:id="582027195">
              <w:marLeft w:val="0"/>
              <w:marRight w:val="0"/>
              <w:marTop w:val="0"/>
              <w:marBottom w:val="0"/>
              <w:divBdr>
                <w:top w:val="none" w:sz="0" w:space="0" w:color="auto"/>
                <w:left w:val="none" w:sz="0" w:space="0" w:color="auto"/>
                <w:bottom w:val="none" w:sz="0" w:space="0" w:color="auto"/>
                <w:right w:val="none" w:sz="0" w:space="0" w:color="auto"/>
              </w:divBdr>
            </w:div>
          </w:divsChild>
        </w:div>
        <w:div w:id="934902240">
          <w:marLeft w:val="0"/>
          <w:marRight w:val="0"/>
          <w:marTop w:val="0"/>
          <w:marBottom w:val="0"/>
          <w:divBdr>
            <w:top w:val="none" w:sz="0" w:space="0" w:color="auto"/>
            <w:left w:val="none" w:sz="0" w:space="0" w:color="auto"/>
            <w:bottom w:val="none" w:sz="0" w:space="0" w:color="auto"/>
            <w:right w:val="none" w:sz="0" w:space="0" w:color="auto"/>
          </w:divBdr>
          <w:divsChild>
            <w:div w:id="1225067445">
              <w:marLeft w:val="0"/>
              <w:marRight w:val="0"/>
              <w:marTop w:val="0"/>
              <w:marBottom w:val="0"/>
              <w:divBdr>
                <w:top w:val="none" w:sz="0" w:space="0" w:color="auto"/>
                <w:left w:val="none" w:sz="0" w:space="0" w:color="auto"/>
                <w:bottom w:val="none" w:sz="0" w:space="0" w:color="auto"/>
                <w:right w:val="none" w:sz="0" w:space="0" w:color="auto"/>
              </w:divBdr>
              <w:divsChild>
                <w:div w:id="18463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5524">
      <w:bodyDiv w:val="1"/>
      <w:marLeft w:val="0"/>
      <w:marRight w:val="0"/>
      <w:marTop w:val="0"/>
      <w:marBottom w:val="0"/>
      <w:divBdr>
        <w:top w:val="none" w:sz="0" w:space="0" w:color="auto"/>
        <w:left w:val="none" w:sz="0" w:space="0" w:color="auto"/>
        <w:bottom w:val="none" w:sz="0" w:space="0" w:color="auto"/>
        <w:right w:val="none" w:sz="0" w:space="0" w:color="auto"/>
      </w:divBdr>
    </w:div>
    <w:div w:id="924923027">
      <w:bodyDiv w:val="1"/>
      <w:marLeft w:val="0"/>
      <w:marRight w:val="0"/>
      <w:marTop w:val="0"/>
      <w:marBottom w:val="0"/>
      <w:divBdr>
        <w:top w:val="none" w:sz="0" w:space="0" w:color="auto"/>
        <w:left w:val="none" w:sz="0" w:space="0" w:color="auto"/>
        <w:bottom w:val="none" w:sz="0" w:space="0" w:color="auto"/>
        <w:right w:val="none" w:sz="0" w:space="0" w:color="auto"/>
      </w:divBdr>
      <w:divsChild>
        <w:div w:id="995650522">
          <w:marLeft w:val="0"/>
          <w:marRight w:val="0"/>
          <w:marTop w:val="0"/>
          <w:marBottom w:val="0"/>
          <w:divBdr>
            <w:top w:val="none" w:sz="0" w:space="0" w:color="auto"/>
            <w:left w:val="none" w:sz="0" w:space="0" w:color="auto"/>
            <w:bottom w:val="none" w:sz="0" w:space="0" w:color="auto"/>
            <w:right w:val="none" w:sz="0" w:space="0" w:color="auto"/>
          </w:divBdr>
          <w:divsChild>
            <w:div w:id="1187715766">
              <w:marLeft w:val="0"/>
              <w:marRight w:val="0"/>
              <w:marTop w:val="0"/>
              <w:marBottom w:val="0"/>
              <w:divBdr>
                <w:top w:val="none" w:sz="0" w:space="0" w:color="auto"/>
                <w:left w:val="none" w:sz="0" w:space="0" w:color="auto"/>
                <w:bottom w:val="none" w:sz="0" w:space="0" w:color="auto"/>
                <w:right w:val="none" w:sz="0" w:space="0" w:color="auto"/>
              </w:divBdr>
              <w:divsChild>
                <w:div w:id="8783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00596">
          <w:marLeft w:val="0"/>
          <w:marRight w:val="0"/>
          <w:marTop w:val="0"/>
          <w:marBottom w:val="0"/>
          <w:divBdr>
            <w:top w:val="none" w:sz="0" w:space="0" w:color="auto"/>
            <w:left w:val="none" w:sz="0" w:space="0" w:color="auto"/>
            <w:bottom w:val="none" w:sz="0" w:space="0" w:color="auto"/>
            <w:right w:val="none" w:sz="0" w:space="0" w:color="auto"/>
          </w:divBdr>
          <w:divsChild>
            <w:div w:id="19858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31334">
      <w:bodyDiv w:val="1"/>
      <w:marLeft w:val="0"/>
      <w:marRight w:val="0"/>
      <w:marTop w:val="0"/>
      <w:marBottom w:val="0"/>
      <w:divBdr>
        <w:top w:val="none" w:sz="0" w:space="0" w:color="auto"/>
        <w:left w:val="none" w:sz="0" w:space="0" w:color="auto"/>
        <w:bottom w:val="none" w:sz="0" w:space="0" w:color="auto"/>
        <w:right w:val="none" w:sz="0" w:space="0" w:color="auto"/>
      </w:divBdr>
    </w:div>
    <w:div w:id="931206904">
      <w:bodyDiv w:val="1"/>
      <w:marLeft w:val="0"/>
      <w:marRight w:val="0"/>
      <w:marTop w:val="0"/>
      <w:marBottom w:val="0"/>
      <w:divBdr>
        <w:top w:val="none" w:sz="0" w:space="0" w:color="auto"/>
        <w:left w:val="none" w:sz="0" w:space="0" w:color="auto"/>
        <w:bottom w:val="none" w:sz="0" w:space="0" w:color="auto"/>
        <w:right w:val="none" w:sz="0" w:space="0" w:color="auto"/>
      </w:divBdr>
    </w:div>
    <w:div w:id="933054973">
      <w:bodyDiv w:val="1"/>
      <w:marLeft w:val="0"/>
      <w:marRight w:val="0"/>
      <w:marTop w:val="0"/>
      <w:marBottom w:val="0"/>
      <w:divBdr>
        <w:top w:val="none" w:sz="0" w:space="0" w:color="auto"/>
        <w:left w:val="none" w:sz="0" w:space="0" w:color="auto"/>
        <w:bottom w:val="none" w:sz="0" w:space="0" w:color="auto"/>
        <w:right w:val="none" w:sz="0" w:space="0" w:color="auto"/>
      </w:divBdr>
      <w:divsChild>
        <w:div w:id="650400748">
          <w:marLeft w:val="0"/>
          <w:marRight w:val="0"/>
          <w:marTop w:val="0"/>
          <w:marBottom w:val="0"/>
          <w:divBdr>
            <w:top w:val="none" w:sz="0" w:space="0" w:color="auto"/>
            <w:left w:val="none" w:sz="0" w:space="0" w:color="auto"/>
            <w:bottom w:val="none" w:sz="0" w:space="0" w:color="auto"/>
            <w:right w:val="none" w:sz="0" w:space="0" w:color="auto"/>
          </w:divBdr>
        </w:div>
        <w:div w:id="678579528">
          <w:marLeft w:val="0"/>
          <w:marRight w:val="0"/>
          <w:marTop w:val="0"/>
          <w:marBottom w:val="0"/>
          <w:divBdr>
            <w:top w:val="none" w:sz="0" w:space="0" w:color="auto"/>
            <w:left w:val="none" w:sz="0" w:space="0" w:color="auto"/>
            <w:bottom w:val="none" w:sz="0" w:space="0" w:color="auto"/>
            <w:right w:val="none" w:sz="0" w:space="0" w:color="auto"/>
          </w:divBdr>
        </w:div>
        <w:div w:id="950746170">
          <w:marLeft w:val="0"/>
          <w:marRight w:val="0"/>
          <w:marTop w:val="0"/>
          <w:marBottom w:val="0"/>
          <w:divBdr>
            <w:top w:val="none" w:sz="0" w:space="0" w:color="auto"/>
            <w:left w:val="none" w:sz="0" w:space="0" w:color="auto"/>
            <w:bottom w:val="none" w:sz="0" w:space="0" w:color="auto"/>
            <w:right w:val="none" w:sz="0" w:space="0" w:color="auto"/>
          </w:divBdr>
        </w:div>
        <w:div w:id="1414426664">
          <w:marLeft w:val="0"/>
          <w:marRight w:val="0"/>
          <w:marTop w:val="0"/>
          <w:marBottom w:val="0"/>
          <w:divBdr>
            <w:top w:val="none" w:sz="0" w:space="0" w:color="auto"/>
            <w:left w:val="none" w:sz="0" w:space="0" w:color="auto"/>
            <w:bottom w:val="none" w:sz="0" w:space="0" w:color="auto"/>
            <w:right w:val="none" w:sz="0" w:space="0" w:color="auto"/>
          </w:divBdr>
        </w:div>
        <w:div w:id="1418940764">
          <w:marLeft w:val="0"/>
          <w:marRight w:val="0"/>
          <w:marTop w:val="0"/>
          <w:marBottom w:val="0"/>
          <w:divBdr>
            <w:top w:val="none" w:sz="0" w:space="0" w:color="auto"/>
            <w:left w:val="none" w:sz="0" w:space="0" w:color="auto"/>
            <w:bottom w:val="none" w:sz="0" w:space="0" w:color="auto"/>
            <w:right w:val="none" w:sz="0" w:space="0" w:color="auto"/>
          </w:divBdr>
        </w:div>
        <w:div w:id="1516111094">
          <w:marLeft w:val="0"/>
          <w:marRight w:val="0"/>
          <w:marTop w:val="0"/>
          <w:marBottom w:val="0"/>
          <w:divBdr>
            <w:top w:val="none" w:sz="0" w:space="0" w:color="auto"/>
            <w:left w:val="none" w:sz="0" w:space="0" w:color="auto"/>
            <w:bottom w:val="none" w:sz="0" w:space="0" w:color="auto"/>
            <w:right w:val="none" w:sz="0" w:space="0" w:color="auto"/>
          </w:divBdr>
        </w:div>
        <w:div w:id="1579246118">
          <w:marLeft w:val="0"/>
          <w:marRight w:val="0"/>
          <w:marTop w:val="0"/>
          <w:marBottom w:val="0"/>
          <w:divBdr>
            <w:top w:val="none" w:sz="0" w:space="0" w:color="auto"/>
            <w:left w:val="none" w:sz="0" w:space="0" w:color="auto"/>
            <w:bottom w:val="none" w:sz="0" w:space="0" w:color="auto"/>
            <w:right w:val="none" w:sz="0" w:space="0" w:color="auto"/>
          </w:divBdr>
        </w:div>
        <w:div w:id="2085449754">
          <w:marLeft w:val="0"/>
          <w:marRight w:val="0"/>
          <w:marTop w:val="0"/>
          <w:marBottom w:val="0"/>
          <w:divBdr>
            <w:top w:val="none" w:sz="0" w:space="0" w:color="auto"/>
            <w:left w:val="none" w:sz="0" w:space="0" w:color="auto"/>
            <w:bottom w:val="none" w:sz="0" w:space="0" w:color="auto"/>
            <w:right w:val="none" w:sz="0" w:space="0" w:color="auto"/>
          </w:divBdr>
        </w:div>
      </w:divsChild>
    </w:div>
    <w:div w:id="943880956">
      <w:bodyDiv w:val="1"/>
      <w:marLeft w:val="0"/>
      <w:marRight w:val="0"/>
      <w:marTop w:val="0"/>
      <w:marBottom w:val="0"/>
      <w:divBdr>
        <w:top w:val="none" w:sz="0" w:space="0" w:color="auto"/>
        <w:left w:val="none" w:sz="0" w:space="0" w:color="auto"/>
        <w:bottom w:val="none" w:sz="0" w:space="0" w:color="auto"/>
        <w:right w:val="none" w:sz="0" w:space="0" w:color="auto"/>
      </w:divBdr>
    </w:div>
    <w:div w:id="949355458">
      <w:bodyDiv w:val="1"/>
      <w:marLeft w:val="0"/>
      <w:marRight w:val="0"/>
      <w:marTop w:val="0"/>
      <w:marBottom w:val="0"/>
      <w:divBdr>
        <w:top w:val="none" w:sz="0" w:space="0" w:color="auto"/>
        <w:left w:val="none" w:sz="0" w:space="0" w:color="auto"/>
        <w:bottom w:val="none" w:sz="0" w:space="0" w:color="auto"/>
        <w:right w:val="none" w:sz="0" w:space="0" w:color="auto"/>
      </w:divBdr>
    </w:div>
    <w:div w:id="951209839">
      <w:bodyDiv w:val="1"/>
      <w:marLeft w:val="0"/>
      <w:marRight w:val="0"/>
      <w:marTop w:val="0"/>
      <w:marBottom w:val="0"/>
      <w:divBdr>
        <w:top w:val="none" w:sz="0" w:space="0" w:color="auto"/>
        <w:left w:val="none" w:sz="0" w:space="0" w:color="auto"/>
        <w:bottom w:val="none" w:sz="0" w:space="0" w:color="auto"/>
        <w:right w:val="none" w:sz="0" w:space="0" w:color="auto"/>
      </w:divBdr>
    </w:div>
    <w:div w:id="954017602">
      <w:bodyDiv w:val="1"/>
      <w:marLeft w:val="0"/>
      <w:marRight w:val="0"/>
      <w:marTop w:val="0"/>
      <w:marBottom w:val="0"/>
      <w:divBdr>
        <w:top w:val="none" w:sz="0" w:space="0" w:color="auto"/>
        <w:left w:val="none" w:sz="0" w:space="0" w:color="auto"/>
        <w:bottom w:val="none" w:sz="0" w:space="0" w:color="auto"/>
        <w:right w:val="none" w:sz="0" w:space="0" w:color="auto"/>
      </w:divBdr>
      <w:divsChild>
        <w:div w:id="55520971">
          <w:marLeft w:val="0"/>
          <w:marRight w:val="0"/>
          <w:marTop w:val="0"/>
          <w:marBottom w:val="0"/>
          <w:divBdr>
            <w:top w:val="none" w:sz="0" w:space="0" w:color="auto"/>
            <w:left w:val="none" w:sz="0" w:space="0" w:color="auto"/>
            <w:bottom w:val="none" w:sz="0" w:space="0" w:color="auto"/>
            <w:right w:val="none" w:sz="0" w:space="0" w:color="auto"/>
          </w:divBdr>
        </w:div>
        <w:div w:id="479614628">
          <w:marLeft w:val="0"/>
          <w:marRight w:val="0"/>
          <w:marTop w:val="0"/>
          <w:marBottom w:val="0"/>
          <w:divBdr>
            <w:top w:val="none" w:sz="0" w:space="0" w:color="auto"/>
            <w:left w:val="none" w:sz="0" w:space="0" w:color="auto"/>
            <w:bottom w:val="none" w:sz="0" w:space="0" w:color="auto"/>
            <w:right w:val="none" w:sz="0" w:space="0" w:color="auto"/>
          </w:divBdr>
        </w:div>
        <w:div w:id="1105810083">
          <w:marLeft w:val="0"/>
          <w:marRight w:val="0"/>
          <w:marTop w:val="0"/>
          <w:marBottom w:val="0"/>
          <w:divBdr>
            <w:top w:val="none" w:sz="0" w:space="0" w:color="auto"/>
            <w:left w:val="none" w:sz="0" w:space="0" w:color="auto"/>
            <w:bottom w:val="none" w:sz="0" w:space="0" w:color="auto"/>
            <w:right w:val="none" w:sz="0" w:space="0" w:color="auto"/>
          </w:divBdr>
        </w:div>
        <w:div w:id="1377043749">
          <w:marLeft w:val="0"/>
          <w:marRight w:val="0"/>
          <w:marTop w:val="0"/>
          <w:marBottom w:val="0"/>
          <w:divBdr>
            <w:top w:val="none" w:sz="0" w:space="0" w:color="auto"/>
            <w:left w:val="none" w:sz="0" w:space="0" w:color="auto"/>
            <w:bottom w:val="none" w:sz="0" w:space="0" w:color="auto"/>
            <w:right w:val="none" w:sz="0" w:space="0" w:color="auto"/>
          </w:divBdr>
        </w:div>
        <w:div w:id="1672445942">
          <w:marLeft w:val="0"/>
          <w:marRight w:val="0"/>
          <w:marTop w:val="0"/>
          <w:marBottom w:val="0"/>
          <w:divBdr>
            <w:top w:val="none" w:sz="0" w:space="0" w:color="auto"/>
            <w:left w:val="none" w:sz="0" w:space="0" w:color="auto"/>
            <w:bottom w:val="none" w:sz="0" w:space="0" w:color="auto"/>
            <w:right w:val="none" w:sz="0" w:space="0" w:color="auto"/>
          </w:divBdr>
        </w:div>
      </w:divsChild>
    </w:div>
    <w:div w:id="967737265">
      <w:bodyDiv w:val="1"/>
      <w:marLeft w:val="0"/>
      <w:marRight w:val="0"/>
      <w:marTop w:val="0"/>
      <w:marBottom w:val="0"/>
      <w:divBdr>
        <w:top w:val="none" w:sz="0" w:space="0" w:color="auto"/>
        <w:left w:val="none" w:sz="0" w:space="0" w:color="auto"/>
        <w:bottom w:val="none" w:sz="0" w:space="0" w:color="auto"/>
        <w:right w:val="none" w:sz="0" w:space="0" w:color="auto"/>
      </w:divBdr>
    </w:div>
    <w:div w:id="969170352">
      <w:bodyDiv w:val="1"/>
      <w:marLeft w:val="0"/>
      <w:marRight w:val="0"/>
      <w:marTop w:val="0"/>
      <w:marBottom w:val="0"/>
      <w:divBdr>
        <w:top w:val="none" w:sz="0" w:space="0" w:color="auto"/>
        <w:left w:val="none" w:sz="0" w:space="0" w:color="auto"/>
        <w:bottom w:val="none" w:sz="0" w:space="0" w:color="auto"/>
        <w:right w:val="none" w:sz="0" w:space="0" w:color="auto"/>
      </w:divBdr>
    </w:div>
    <w:div w:id="983697603">
      <w:bodyDiv w:val="1"/>
      <w:marLeft w:val="0"/>
      <w:marRight w:val="0"/>
      <w:marTop w:val="0"/>
      <w:marBottom w:val="0"/>
      <w:divBdr>
        <w:top w:val="none" w:sz="0" w:space="0" w:color="auto"/>
        <w:left w:val="none" w:sz="0" w:space="0" w:color="auto"/>
        <w:bottom w:val="none" w:sz="0" w:space="0" w:color="auto"/>
        <w:right w:val="none" w:sz="0" w:space="0" w:color="auto"/>
      </w:divBdr>
    </w:div>
    <w:div w:id="989946258">
      <w:bodyDiv w:val="1"/>
      <w:marLeft w:val="0"/>
      <w:marRight w:val="0"/>
      <w:marTop w:val="0"/>
      <w:marBottom w:val="0"/>
      <w:divBdr>
        <w:top w:val="none" w:sz="0" w:space="0" w:color="auto"/>
        <w:left w:val="none" w:sz="0" w:space="0" w:color="auto"/>
        <w:bottom w:val="none" w:sz="0" w:space="0" w:color="auto"/>
        <w:right w:val="none" w:sz="0" w:space="0" w:color="auto"/>
      </w:divBdr>
    </w:div>
    <w:div w:id="1000497942">
      <w:bodyDiv w:val="1"/>
      <w:marLeft w:val="0"/>
      <w:marRight w:val="0"/>
      <w:marTop w:val="0"/>
      <w:marBottom w:val="0"/>
      <w:divBdr>
        <w:top w:val="none" w:sz="0" w:space="0" w:color="auto"/>
        <w:left w:val="none" w:sz="0" w:space="0" w:color="auto"/>
        <w:bottom w:val="none" w:sz="0" w:space="0" w:color="auto"/>
        <w:right w:val="none" w:sz="0" w:space="0" w:color="auto"/>
      </w:divBdr>
      <w:divsChild>
        <w:div w:id="879779114">
          <w:marLeft w:val="0"/>
          <w:marRight w:val="0"/>
          <w:marTop w:val="0"/>
          <w:marBottom w:val="0"/>
          <w:divBdr>
            <w:top w:val="none" w:sz="0" w:space="0" w:color="auto"/>
            <w:left w:val="none" w:sz="0" w:space="0" w:color="auto"/>
            <w:bottom w:val="none" w:sz="0" w:space="0" w:color="auto"/>
            <w:right w:val="none" w:sz="0" w:space="0" w:color="auto"/>
          </w:divBdr>
        </w:div>
      </w:divsChild>
    </w:div>
    <w:div w:id="1024789381">
      <w:bodyDiv w:val="1"/>
      <w:marLeft w:val="0"/>
      <w:marRight w:val="0"/>
      <w:marTop w:val="0"/>
      <w:marBottom w:val="0"/>
      <w:divBdr>
        <w:top w:val="none" w:sz="0" w:space="0" w:color="auto"/>
        <w:left w:val="none" w:sz="0" w:space="0" w:color="auto"/>
        <w:bottom w:val="none" w:sz="0" w:space="0" w:color="auto"/>
        <w:right w:val="none" w:sz="0" w:space="0" w:color="auto"/>
      </w:divBdr>
    </w:div>
    <w:div w:id="1035813307">
      <w:bodyDiv w:val="1"/>
      <w:marLeft w:val="0"/>
      <w:marRight w:val="0"/>
      <w:marTop w:val="0"/>
      <w:marBottom w:val="0"/>
      <w:divBdr>
        <w:top w:val="none" w:sz="0" w:space="0" w:color="auto"/>
        <w:left w:val="none" w:sz="0" w:space="0" w:color="auto"/>
        <w:bottom w:val="none" w:sz="0" w:space="0" w:color="auto"/>
        <w:right w:val="none" w:sz="0" w:space="0" w:color="auto"/>
      </w:divBdr>
      <w:divsChild>
        <w:div w:id="1034185373">
          <w:marLeft w:val="0"/>
          <w:marRight w:val="0"/>
          <w:marTop w:val="0"/>
          <w:marBottom w:val="0"/>
          <w:divBdr>
            <w:top w:val="none" w:sz="0" w:space="0" w:color="auto"/>
            <w:left w:val="none" w:sz="0" w:space="0" w:color="auto"/>
            <w:bottom w:val="none" w:sz="0" w:space="0" w:color="auto"/>
            <w:right w:val="none" w:sz="0" w:space="0" w:color="auto"/>
          </w:divBdr>
          <w:divsChild>
            <w:div w:id="33117842">
              <w:marLeft w:val="0"/>
              <w:marRight w:val="0"/>
              <w:marTop w:val="0"/>
              <w:marBottom w:val="0"/>
              <w:divBdr>
                <w:top w:val="none" w:sz="0" w:space="0" w:color="auto"/>
                <w:left w:val="none" w:sz="0" w:space="0" w:color="auto"/>
                <w:bottom w:val="none" w:sz="0" w:space="0" w:color="auto"/>
                <w:right w:val="none" w:sz="0" w:space="0" w:color="auto"/>
              </w:divBdr>
              <w:divsChild>
                <w:div w:id="182223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00170">
          <w:marLeft w:val="0"/>
          <w:marRight w:val="0"/>
          <w:marTop w:val="0"/>
          <w:marBottom w:val="0"/>
          <w:divBdr>
            <w:top w:val="none" w:sz="0" w:space="0" w:color="auto"/>
            <w:left w:val="none" w:sz="0" w:space="0" w:color="auto"/>
            <w:bottom w:val="none" w:sz="0" w:space="0" w:color="auto"/>
            <w:right w:val="none" w:sz="0" w:space="0" w:color="auto"/>
          </w:divBdr>
          <w:divsChild>
            <w:div w:id="13020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7564">
      <w:bodyDiv w:val="1"/>
      <w:marLeft w:val="0"/>
      <w:marRight w:val="0"/>
      <w:marTop w:val="0"/>
      <w:marBottom w:val="0"/>
      <w:divBdr>
        <w:top w:val="none" w:sz="0" w:space="0" w:color="auto"/>
        <w:left w:val="none" w:sz="0" w:space="0" w:color="auto"/>
        <w:bottom w:val="none" w:sz="0" w:space="0" w:color="auto"/>
        <w:right w:val="none" w:sz="0" w:space="0" w:color="auto"/>
      </w:divBdr>
    </w:div>
    <w:div w:id="1084259173">
      <w:bodyDiv w:val="1"/>
      <w:marLeft w:val="0"/>
      <w:marRight w:val="0"/>
      <w:marTop w:val="0"/>
      <w:marBottom w:val="0"/>
      <w:divBdr>
        <w:top w:val="none" w:sz="0" w:space="0" w:color="auto"/>
        <w:left w:val="none" w:sz="0" w:space="0" w:color="auto"/>
        <w:bottom w:val="none" w:sz="0" w:space="0" w:color="auto"/>
        <w:right w:val="none" w:sz="0" w:space="0" w:color="auto"/>
      </w:divBdr>
    </w:div>
    <w:div w:id="1086456158">
      <w:bodyDiv w:val="1"/>
      <w:marLeft w:val="0"/>
      <w:marRight w:val="0"/>
      <w:marTop w:val="0"/>
      <w:marBottom w:val="0"/>
      <w:divBdr>
        <w:top w:val="none" w:sz="0" w:space="0" w:color="auto"/>
        <w:left w:val="none" w:sz="0" w:space="0" w:color="auto"/>
        <w:bottom w:val="none" w:sz="0" w:space="0" w:color="auto"/>
        <w:right w:val="none" w:sz="0" w:space="0" w:color="auto"/>
      </w:divBdr>
      <w:divsChild>
        <w:div w:id="1121457882">
          <w:marLeft w:val="0"/>
          <w:marRight w:val="0"/>
          <w:marTop w:val="0"/>
          <w:marBottom w:val="0"/>
          <w:divBdr>
            <w:top w:val="none" w:sz="0" w:space="0" w:color="auto"/>
            <w:left w:val="none" w:sz="0" w:space="0" w:color="auto"/>
            <w:bottom w:val="none" w:sz="0" w:space="0" w:color="auto"/>
            <w:right w:val="none" w:sz="0" w:space="0" w:color="auto"/>
          </w:divBdr>
          <w:divsChild>
            <w:div w:id="1288389218">
              <w:marLeft w:val="0"/>
              <w:marRight w:val="0"/>
              <w:marTop w:val="0"/>
              <w:marBottom w:val="0"/>
              <w:divBdr>
                <w:top w:val="none" w:sz="0" w:space="0" w:color="auto"/>
                <w:left w:val="none" w:sz="0" w:space="0" w:color="auto"/>
                <w:bottom w:val="none" w:sz="0" w:space="0" w:color="auto"/>
                <w:right w:val="none" w:sz="0" w:space="0" w:color="auto"/>
              </w:divBdr>
              <w:divsChild>
                <w:div w:id="15228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938129">
          <w:marLeft w:val="0"/>
          <w:marRight w:val="0"/>
          <w:marTop w:val="0"/>
          <w:marBottom w:val="0"/>
          <w:divBdr>
            <w:top w:val="none" w:sz="0" w:space="0" w:color="auto"/>
            <w:left w:val="none" w:sz="0" w:space="0" w:color="auto"/>
            <w:bottom w:val="none" w:sz="0" w:space="0" w:color="auto"/>
            <w:right w:val="none" w:sz="0" w:space="0" w:color="auto"/>
          </w:divBdr>
          <w:divsChild>
            <w:div w:id="15958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3848">
      <w:bodyDiv w:val="1"/>
      <w:marLeft w:val="0"/>
      <w:marRight w:val="0"/>
      <w:marTop w:val="0"/>
      <w:marBottom w:val="0"/>
      <w:divBdr>
        <w:top w:val="none" w:sz="0" w:space="0" w:color="auto"/>
        <w:left w:val="none" w:sz="0" w:space="0" w:color="auto"/>
        <w:bottom w:val="none" w:sz="0" w:space="0" w:color="auto"/>
        <w:right w:val="none" w:sz="0" w:space="0" w:color="auto"/>
      </w:divBdr>
    </w:div>
    <w:div w:id="1097798199">
      <w:bodyDiv w:val="1"/>
      <w:marLeft w:val="0"/>
      <w:marRight w:val="0"/>
      <w:marTop w:val="0"/>
      <w:marBottom w:val="0"/>
      <w:divBdr>
        <w:top w:val="none" w:sz="0" w:space="0" w:color="auto"/>
        <w:left w:val="none" w:sz="0" w:space="0" w:color="auto"/>
        <w:bottom w:val="none" w:sz="0" w:space="0" w:color="auto"/>
        <w:right w:val="none" w:sz="0" w:space="0" w:color="auto"/>
      </w:divBdr>
    </w:div>
    <w:div w:id="1098478407">
      <w:bodyDiv w:val="1"/>
      <w:marLeft w:val="0"/>
      <w:marRight w:val="0"/>
      <w:marTop w:val="0"/>
      <w:marBottom w:val="0"/>
      <w:divBdr>
        <w:top w:val="none" w:sz="0" w:space="0" w:color="auto"/>
        <w:left w:val="none" w:sz="0" w:space="0" w:color="auto"/>
        <w:bottom w:val="none" w:sz="0" w:space="0" w:color="auto"/>
        <w:right w:val="none" w:sz="0" w:space="0" w:color="auto"/>
      </w:divBdr>
    </w:div>
    <w:div w:id="1102385396">
      <w:bodyDiv w:val="1"/>
      <w:marLeft w:val="0"/>
      <w:marRight w:val="0"/>
      <w:marTop w:val="0"/>
      <w:marBottom w:val="0"/>
      <w:divBdr>
        <w:top w:val="none" w:sz="0" w:space="0" w:color="auto"/>
        <w:left w:val="none" w:sz="0" w:space="0" w:color="auto"/>
        <w:bottom w:val="none" w:sz="0" w:space="0" w:color="auto"/>
        <w:right w:val="none" w:sz="0" w:space="0" w:color="auto"/>
      </w:divBdr>
    </w:div>
    <w:div w:id="1105265557">
      <w:bodyDiv w:val="1"/>
      <w:marLeft w:val="0"/>
      <w:marRight w:val="0"/>
      <w:marTop w:val="0"/>
      <w:marBottom w:val="0"/>
      <w:divBdr>
        <w:top w:val="none" w:sz="0" w:space="0" w:color="auto"/>
        <w:left w:val="none" w:sz="0" w:space="0" w:color="auto"/>
        <w:bottom w:val="none" w:sz="0" w:space="0" w:color="auto"/>
        <w:right w:val="none" w:sz="0" w:space="0" w:color="auto"/>
      </w:divBdr>
    </w:div>
    <w:div w:id="1109200803">
      <w:bodyDiv w:val="1"/>
      <w:marLeft w:val="0"/>
      <w:marRight w:val="0"/>
      <w:marTop w:val="0"/>
      <w:marBottom w:val="0"/>
      <w:divBdr>
        <w:top w:val="none" w:sz="0" w:space="0" w:color="auto"/>
        <w:left w:val="none" w:sz="0" w:space="0" w:color="auto"/>
        <w:bottom w:val="none" w:sz="0" w:space="0" w:color="auto"/>
        <w:right w:val="none" w:sz="0" w:space="0" w:color="auto"/>
      </w:divBdr>
    </w:div>
    <w:div w:id="1128282057">
      <w:bodyDiv w:val="1"/>
      <w:marLeft w:val="0"/>
      <w:marRight w:val="0"/>
      <w:marTop w:val="0"/>
      <w:marBottom w:val="0"/>
      <w:divBdr>
        <w:top w:val="none" w:sz="0" w:space="0" w:color="auto"/>
        <w:left w:val="none" w:sz="0" w:space="0" w:color="auto"/>
        <w:bottom w:val="none" w:sz="0" w:space="0" w:color="auto"/>
        <w:right w:val="none" w:sz="0" w:space="0" w:color="auto"/>
      </w:divBdr>
    </w:div>
    <w:div w:id="1169055147">
      <w:bodyDiv w:val="1"/>
      <w:marLeft w:val="0"/>
      <w:marRight w:val="0"/>
      <w:marTop w:val="0"/>
      <w:marBottom w:val="0"/>
      <w:divBdr>
        <w:top w:val="none" w:sz="0" w:space="0" w:color="auto"/>
        <w:left w:val="none" w:sz="0" w:space="0" w:color="auto"/>
        <w:bottom w:val="none" w:sz="0" w:space="0" w:color="auto"/>
        <w:right w:val="none" w:sz="0" w:space="0" w:color="auto"/>
      </w:divBdr>
    </w:div>
    <w:div w:id="1181816968">
      <w:bodyDiv w:val="1"/>
      <w:marLeft w:val="0"/>
      <w:marRight w:val="0"/>
      <w:marTop w:val="0"/>
      <w:marBottom w:val="0"/>
      <w:divBdr>
        <w:top w:val="none" w:sz="0" w:space="0" w:color="auto"/>
        <w:left w:val="none" w:sz="0" w:space="0" w:color="auto"/>
        <w:bottom w:val="none" w:sz="0" w:space="0" w:color="auto"/>
        <w:right w:val="none" w:sz="0" w:space="0" w:color="auto"/>
      </w:divBdr>
    </w:div>
    <w:div w:id="1182087764">
      <w:bodyDiv w:val="1"/>
      <w:marLeft w:val="0"/>
      <w:marRight w:val="0"/>
      <w:marTop w:val="0"/>
      <w:marBottom w:val="0"/>
      <w:divBdr>
        <w:top w:val="none" w:sz="0" w:space="0" w:color="auto"/>
        <w:left w:val="none" w:sz="0" w:space="0" w:color="auto"/>
        <w:bottom w:val="none" w:sz="0" w:space="0" w:color="auto"/>
        <w:right w:val="none" w:sz="0" w:space="0" w:color="auto"/>
      </w:divBdr>
    </w:div>
    <w:div w:id="1183478352">
      <w:bodyDiv w:val="1"/>
      <w:marLeft w:val="0"/>
      <w:marRight w:val="0"/>
      <w:marTop w:val="0"/>
      <w:marBottom w:val="0"/>
      <w:divBdr>
        <w:top w:val="none" w:sz="0" w:space="0" w:color="auto"/>
        <w:left w:val="none" w:sz="0" w:space="0" w:color="auto"/>
        <w:bottom w:val="none" w:sz="0" w:space="0" w:color="auto"/>
        <w:right w:val="none" w:sz="0" w:space="0" w:color="auto"/>
      </w:divBdr>
    </w:div>
    <w:div w:id="1198466676">
      <w:bodyDiv w:val="1"/>
      <w:marLeft w:val="0"/>
      <w:marRight w:val="0"/>
      <w:marTop w:val="0"/>
      <w:marBottom w:val="0"/>
      <w:divBdr>
        <w:top w:val="none" w:sz="0" w:space="0" w:color="auto"/>
        <w:left w:val="none" w:sz="0" w:space="0" w:color="auto"/>
        <w:bottom w:val="none" w:sz="0" w:space="0" w:color="auto"/>
        <w:right w:val="none" w:sz="0" w:space="0" w:color="auto"/>
      </w:divBdr>
      <w:divsChild>
        <w:div w:id="268321577">
          <w:marLeft w:val="0"/>
          <w:marRight w:val="0"/>
          <w:marTop w:val="0"/>
          <w:marBottom w:val="0"/>
          <w:divBdr>
            <w:top w:val="none" w:sz="0" w:space="0" w:color="auto"/>
            <w:left w:val="none" w:sz="0" w:space="0" w:color="auto"/>
            <w:bottom w:val="none" w:sz="0" w:space="0" w:color="auto"/>
            <w:right w:val="none" w:sz="0" w:space="0" w:color="auto"/>
          </w:divBdr>
          <w:divsChild>
            <w:div w:id="2054304502">
              <w:marLeft w:val="0"/>
              <w:marRight w:val="0"/>
              <w:marTop w:val="0"/>
              <w:marBottom w:val="0"/>
              <w:divBdr>
                <w:top w:val="none" w:sz="0" w:space="0" w:color="auto"/>
                <w:left w:val="none" w:sz="0" w:space="0" w:color="auto"/>
                <w:bottom w:val="none" w:sz="0" w:space="0" w:color="auto"/>
                <w:right w:val="none" w:sz="0" w:space="0" w:color="auto"/>
              </w:divBdr>
            </w:div>
          </w:divsChild>
        </w:div>
        <w:div w:id="1533611494">
          <w:marLeft w:val="0"/>
          <w:marRight w:val="0"/>
          <w:marTop w:val="0"/>
          <w:marBottom w:val="0"/>
          <w:divBdr>
            <w:top w:val="none" w:sz="0" w:space="0" w:color="auto"/>
            <w:left w:val="none" w:sz="0" w:space="0" w:color="auto"/>
            <w:bottom w:val="none" w:sz="0" w:space="0" w:color="auto"/>
            <w:right w:val="none" w:sz="0" w:space="0" w:color="auto"/>
          </w:divBdr>
          <w:divsChild>
            <w:div w:id="535503370">
              <w:marLeft w:val="0"/>
              <w:marRight w:val="0"/>
              <w:marTop w:val="0"/>
              <w:marBottom w:val="0"/>
              <w:divBdr>
                <w:top w:val="none" w:sz="0" w:space="0" w:color="auto"/>
                <w:left w:val="none" w:sz="0" w:space="0" w:color="auto"/>
                <w:bottom w:val="none" w:sz="0" w:space="0" w:color="auto"/>
                <w:right w:val="none" w:sz="0" w:space="0" w:color="auto"/>
              </w:divBdr>
              <w:divsChild>
                <w:div w:id="2083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78810">
      <w:bodyDiv w:val="1"/>
      <w:marLeft w:val="0"/>
      <w:marRight w:val="0"/>
      <w:marTop w:val="0"/>
      <w:marBottom w:val="0"/>
      <w:divBdr>
        <w:top w:val="none" w:sz="0" w:space="0" w:color="auto"/>
        <w:left w:val="none" w:sz="0" w:space="0" w:color="auto"/>
        <w:bottom w:val="none" w:sz="0" w:space="0" w:color="auto"/>
        <w:right w:val="none" w:sz="0" w:space="0" w:color="auto"/>
      </w:divBdr>
    </w:div>
    <w:div w:id="1204833539">
      <w:bodyDiv w:val="1"/>
      <w:marLeft w:val="0"/>
      <w:marRight w:val="0"/>
      <w:marTop w:val="0"/>
      <w:marBottom w:val="0"/>
      <w:divBdr>
        <w:top w:val="none" w:sz="0" w:space="0" w:color="auto"/>
        <w:left w:val="none" w:sz="0" w:space="0" w:color="auto"/>
        <w:bottom w:val="none" w:sz="0" w:space="0" w:color="auto"/>
        <w:right w:val="none" w:sz="0" w:space="0" w:color="auto"/>
      </w:divBdr>
    </w:div>
    <w:div w:id="1211529239">
      <w:bodyDiv w:val="1"/>
      <w:marLeft w:val="0"/>
      <w:marRight w:val="0"/>
      <w:marTop w:val="0"/>
      <w:marBottom w:val="0"/>
      <w:divBdr>
        <w:top w:val="none" w:sz="0" w:space="0" w:color="auto"/>
        <w:left w:val="none" w:sz="0" w:space="0" w:color="auto"/>
        <w:bottom w:val="none" w:sz="0" w:space="0" w:color="auto"/>
        <w:right w:val="none" w:sz="0" w:space="0" w:color="auto"/>
      </w:divBdr>
    </w:div>
    <w:div w:id="1217013287">
      <w:bodyDiv w:val="1"/>
      <w:marLeft w:val="0"/>
      <w:marRight w:val="0"/>
      <w:marTop w:val="0"/>
      <w:marBottom w:val="0"/>
      <w:divBdr>
        <w:top w:val="none" w:sz="0" w:space="0" w:color="auto"/>
        <w:left w:val="none" w:sz="0" w:space="0" w:color="auto"/>
        <w:bottom w:val="none" w:sz="0" w:space="0" w:color="auto"/>
        <w:right w:val="none" w:sz="0" w:space="0" w:color="auto"/>
      </w:divBdr>
    </w:div>
    <w:div w:id="1217425664">
      <w:bodyDiv w:val="1"/>
      <w:marLeft w:val="0"/>
      <w:marRight w:val="0"/>
      <w:marTop w:val="0"/>
      <w:marBottom w:val="0"/>
      <w:divBdr>
        <w:top w:val="none" w:sz="0" w:space="0" w:color="auto"/>
        <w:left w:val="none" w:sz="0" w:space="0" w:color="auto"/>
        <w:bottom w:val="none" w:sz="0" w:space="0" w:color="auto"/>
        <w:right w:val="none" w:sz="0" w:space="0" w:color="auto"/>
      </w:divBdr>
    </w:div>
    <w:div w:id="1229338879">
      <w:bodyDiv w:val="1"/>
      <w:marLeft w:val="0"/>
      <w:marRight w:val="0"/>
      <w:marTop w:val="0"/>
      <w:marBottom w:val="0"/>
      <w:divBdr>
        <w:top w:val="none" w:sz="0" w:space="0" w:color="auto"/>
        <w:left w:val="none" w:sz="0" w:space="0" w:color="auto"/>
        <w:bottom w:val="none" w:sz="0" w:space="0" w:color="auto"/>
        <w:right w:val="none" w:sz="0" w:space="0" w:color="auto"/>
      </w:divBdr>
    </w:div>
    <w:div w:id="1237086487">
      <w:bodyDiv w:val="1"/>
      <w:marLeft w:val="0"/>
      <w:marRight w:val="0"/>
      <w:marTop w:val="0"/>
      <w:marBottom w:val="0"/>
      <w:divBdr>
        <w:top w:val="none" w:sz="0" w:space="0" w:color="auto"/>
        <w:left w:val="none" w:sz="0" w:space="0" w:color="auto"/>
        <w:bottom w:val="none" w:sz="0" w:space="0" w:color="auto"/>
        <w:right w:val="none" w:sz="0" w:space="0" w:color="auto"/>
      </w:divBdr>
      <w:divsChild>
        <w:div w:id="128715842">
          <w:marLeft w:val="0"/>
          <w:marRight w:val="0"/>
          <w:marTop w:val="0"/>
          <w:marBottom w:val="0"/>
          <w:divBdr>
            <w:top w:val="none" w:sz="0" w:space="0" w:color="auto"/>
            <w:left w:val="none" w:sz="0" w:space="0" w:color="auto"/>
            <w:bottom w:val="none" w:sz="0" w:space="0" w:color="auto"/>
            <w:right w:val="none" w:sz="0" w:space="0" w:color="auto"/>
          </w:divBdr>
          <w:divsChild>
            <w:div w:id="1980185187">
              <w:marLeft w:val="0"/>
              <w:marRight w:val="0"/>
              <w:marTop w:val="0"/>
              <w:marBottom w:val="0"/>
              <w:divBdr>
                <w:top w:val="none" w:sz="0" w:space="0" w:color="auto"/>
                <w:left w:val="none" w:sz="0" w:space="0" w:color="auto"/>
                <w:bottom w:val="none" w:sz="0" w:space="0" w:color="auto"/>
                <w:right w:val="none" w:sz="0" w:space="0" w:color="auto"/>
              </w:divBdr>
              <w:divsChild>
                <w:div w:id="12280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64989">
          <w:marLeft w:val="0"/>
          <w:marRight w:val="0"/>
          <w:marTop w:val="0"/>
          <w:marBottom w:val="0"/>
          <w:divBdr>
            <w:top w:val="none" w:sz="0" w:space="0" w:color="auto"/>
            <w:left w:val="none" w:sz="0" w:space="0" w:color="auto"/>
            <w:bottom w:val="none" w:sz="0" w:space="0" w:color="auto"/>
            <w:right w:val="none" w:sz="0" w:space="0" w:color="auto"/>
          </w:divBdr>
          <w:divsChild>
            <w:div w:id="309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8772">
      <w:bodyDiv w:val="1"/>
      <w:marLeft w:val="0"/>
      <w:marRight w:val="0"/>
      <w:marTop w:val="0"/>
      <w:marBottom w:val="0"/>
      <w:divBdr>
        <w:top w:val="none" w:sz="0" w:space="0" w:color="auto"/>
        <w:left w:val="none" w:sz="0" w:space="0" w:color="auto"/>
        <w:bottom w:val="none" w:sz="0" w:space="0" w:color="auto"/>
        <w:right w:val="none" w:sz="0" w:space="0" w:color="auto"/>
      </w:divBdr>
    </w:div>
    <w:div w:id="1247614965">
      <w:bodyDiv w:val="1"/>
      <w:marLeft w:val="0"/>
      <w:marRight w:val="0"/>
      <w:marTop w:val="0"/>
      <w:marBottom w:val="0"/>
      <w:divBdr>
        <w:top w:val="none" w:sz="0" w:space="0" w:color="auto"/>
        <w:left w:val="none" w:sz="0" w:space="0" w:color="auto"/>
        <w:bottom w:val="none" w:sz="0" w:space="0" w:color="auto"/>
        <w:right w:val="none" w:sz="0" w:space="0" w:color="auto"/>
      </w:divBdr>
    </w:div>
    <w:div w:id="1250774724">
      <w:bodyDiv w:val="1"/>
      <w:marLeft w:val="0"/>
      <w:marRight w:val="0"/>
      <w:marTop w:val="0"/>
      <w:marBottom w:val="0"/>
      <w:divBdr>
        <w:top w:val="none" w:sz="0" w:space="0" w:color="auto"/>
        <w:left w:val="none" w:sz="0" w:space="0" w:color="auto"/>
        <w:bottom w:val="none" w:sz="0" w:space="0" w:color="auto"/>
        <w:right w:val="none" w:sz="0" w:space="0" w:color="auto"/>
      </w:divBdr>
    </w:div>
    <w:div w:id="1252080340">
      <w:bodyDiv w:val="1"/>
      <w:marLeft w:val="0"/>
      <w:marRight w:val="0"/>
      <w:marTop w:val="0"/>
      <w:marBottom w:val="0"/>
      <w:divBdr>
        <w:top w:val="none" w:sz="0" w:space="0" w:color="auto"/>
        <w:left w:val="none" w:sz="0" w:space="0" w:color="auto"/>
        <w:bottom w:val="none" w:sz="0" w:space="0" w:color="auto"/>
        <w:right w:val="none" w:sz="0" w:space="0" w:color="auto"/>
      </w:divBdr>
    </w:div>
    <w:div w:id="1253201508">
      <w:bodyDiv w:val="1"/>
      <w:marLeft w:val="0"/>
      <w:marRight w:val="0"/>
      <w:marTop w:val="0"/>
      <w:marBottom w:val="0"/>
      <w:divBdr>
        <w:top w:val="none" w:sz="0" w:space="0" w:color="auto"/>
        <w:left w:val="none" w:sz="0" w:space="0" w:color="auto"/>
        <w:bottom w:val="none" w:sz="0" w:space="0" w:color="auto"/>
        <w:right w:val="none" w:sz="0" w:space="0" w:color="auto"/>
      </w:divBdr>
    </w:div>
    <w:div w:id="1257791054">
      <w:bodyDiv w:val="1"/>
      <w:marLeft w:val="0"/>
      <w:marRight w:val="0"/>
      <w:marTop w:val="0"/>
      <w:marBottom w:val="0"/>
      <w:divBdr>
        <w:top w:val="none" w:sz="0" w:space="0" w:color="auto"/>
        <w:left w:val="none" w:sz="0" w:space="0" w:color="auto"/>
        <w:bottom w:val="none" w:sz="0" w:space="0" w:color="auto"/>
        <w:right w:val="none" w:sz="0" w:space="0" w:color="auto"/>
      </w:divBdr>
    </w:div>
    <w:div w:id="1268855328">
      <w:bodyDiv w:val="1"/>
      <w:marLeft w:val="0"/>
      <w:marRight w:val="0"/>
      <w:marTop w:val="0"/>
      <w:marBottom w:val="0"/>
      <w:divBdr>
        <w:top w:val="none" w:sz="0" w:space="0" w:color="auto"/>
        <w:left w:val="none" w:sz="0" w:space="0" w:color="auto"/>
        <w:bottom w:val="none" w:sz="0" w:space="0" w:color="auto"/>
        <w:right w:val="none" w:sz="0" w:space="0" w:color="auto"/>
      </w:divBdr>
    </w:div>
    <w:div w:id="1277173726">
      <w:bodyDiv w:val="1"/>
      <w:marLeft w:val="0"/>
      <w:marRight w:val="0"/>
      <w:marTop w:val="0"/>
      <w:marBottom w:val="0"/>
      <w:divBdr>
        <w:top w:val="none" w:sz="0" w:space="0" w:color="auto"/>
        <w:left w:val="none" w:sz="0" w:space="0" w:color="auto"/>
        <w:bottom w:val="none" w:sz="0" w:space="0" w:color="auto"/>
        <w:right w:val="none" w:sz="0" w:space="0" w:color="auto"/>
      </w:divBdr>
    </w:div>
    <w:div w:id="1282884990">
      <w:bodyDiv w:val="1"/>
      <w:marLeft w:val="0"/>
      <w:marRight w:val="0"/>
      <w:marTop w:val="0"/>
      <w:marBottom w:val="0"/>
      <w:divBdr>
        <w:top w:val="none" w:sz="0" w:space="0" w:color="auto"/>
        <w:left w:val="none" w:sz="0" w:space="0" w:color="auto"/>
        <w:bottom w:val="none" w:sz="0" w:space="0" w:color="auto"/>
        <w:right w:val="none" w:sz="0" w:space="0" w:color="auto"/>
      </w:divBdr>
    </w:div>
    <w:div w:id="1293944121">
      <w:bodyDiv w:val="1"/>
      <w:marLeft w:val="0"/>
      <w:marRight w:val="0"/>
      <w:marTop w:val="0"/>
      <w:marBottom w:val="0"/>
      <w:divBdr>
        <w:top w:val="none" w:sz="0" w:space="0" w:color="auto"/>
        <w:left w:val="none" w:sz="0" w:space="0" w:color="auto"/>
        <w:bottom w:val="none" w:sz="0" w:space="0" w:color="auto"/>
        <w:right w:val="none" w:sz="0" w:space="0" w:color="auto"/>
      </w:divBdr>
      <w:divsChild>
        <w:div w:id="1936673619">
          <w:marLeft w:val="0"/>
          <w:marRight w:val="0"/>
          <w:marTop w:val="0"/>
          <w:marBottom w:val="0"/>
          <w:divBdr>
            <w:top w:val="none" w:sz="0" w:space="0" w:color="auto"/>
            <w:left w:val="none" w:sz="0" w:space="0" w:color="auto"/>
            <w:bottom w:val="none" w:sz="0" w:space="0" w:color="auto"/>
            <w:right w:val="none" w:sz="0" w:space="0" w:color="auto"/>
          </w:divBdr>
          <w:divsChild>
            <w:div w:id="1369144478">
              <w:marLeft w:val="0"/>
              <w:marRight w:val="0"/>
              <w:marTop w:val="0"/>
              <w:marBottom w:val="0"/>
              <w:divBdr>
                <w:top w:val="none" w:sz="0" w:space="0" w:color="auto"/>
                <w:left w:val="none" w:sz="0" w:space="0" w:color="auto"/>
                <w:bottom w:val="none" w:sz="0" w:space="0" w:color="auto"/>
                <w:right w:val="none" w:sz="0" w:space="0" w:color="auto"/>
              </w:divBdr>
              <w:divsChild>
                <w:div w:id="18912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5357">
          <w:marLeft w:val="0"/>
          <w:marRight w:val="0"/>
          <w:marTop w:val="0"/>
          <w:marBottom w:val="0"/>
          <w:divBdr>
            <w:top w:val="none" w:sz="0" w:space="0" w:color="auto"/>
            <w:left w:val="none" w:sz="0" w:space="0" w:color="auto"/>
            <w:bottom w:val="none" w:sz="0" w:space="0" w:color="auto"/>
            <w:right w:val="none" w:sz="0" w:space="0" w:color="auto"/>
          </w:divBdr>
          <w:divsChild>
            <w:div w:id="12283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88127">
      <w:bodyDiv w:val="1"/>
      <w:marLeft w:val="0"/>
      <w:marRight w:val="0"/>
      <w:marTop w:val="0"/>
      <w:marBottom w:val="0"/>
      <w:divBdr>
        <w:top w:val="none" w:sz="0" w:space="0" w:color="auto"/>
        <w:left w:val="none" w:sz="0" w:space="0" w:color="auto"/>
        <w:bottom w:val="none" w:sz="0" w:space="0" w:color="auto"/>
        <w:right w:val="none" w:sz="0" w:space="0" w:color="auto"/>
      </w:divBdr>
    </w:div>
    <w:div w:id="1302659342">
      <w:bodyDiv w:val="1"/>
      <w:marLeft w:val="0"/>
      <w:marRight w:val="0"/>
      <w:marTop w:val="0"/>
      <w:marBottom w:val="0"/>
      <w:divBdr>
        <w:top w:val="none" w:sz="0" w:space="0" w:color="auto"/>
        <w:left w:val="none" w:sz="0" w:space="0" w:color="auto"/>
        <w:bottom w:val="none" w:sz="0" w:space="0" w:color="auto"/>
        <w:right w:val="none" w:sz="0" w:space="0" w:color="auto"/>
      </w:divBdr>
    </w:div>
    <w:div w:id="1302928069">
      <w:bodyDiv w:val="1"/>
      <w:marLeft w:val="0"/>
      <w:marRight w:val="0"/>
      <w:marTop w:val="0"/>
      <w:marBottom w:val="0"/>
      <w:divBdr>
        <w:top w:val="none" w:sz="0" w:space="0" w:color="auto"/>
        <w:left w:val="none" w:sz="0" w:space="0" w:color="auto"/>
        <w:bottom w:val="none" w:sz="0" w:space="0" w:color="auto"/>
        <w:right w:val="none" w:sz="0" w:space="0" w:color="auto"/>
      </w:divBdr>
    </w:div>
    <w:div w:id="1315374091">
      <w:bodyDiv w:val="1"/>
      <w:marLeft w:val="0"/>
      <w:marRight w:val="0"/>
      <w:marTop w:val="0"/>
      <w:marBottom w:val="0"/>
      <w:divBdr>
        <w:top w:val="none" w:sz="0" w:space="0" w:color="auto"/>
        <w:left w:val="none" w:sz="0" w:space="0" w:color="auto"/>
        <w:bottom w:val="none" w:sz="0" w:space="0" w:color="auto"/>
        <w:right w:val="none" w:sz="0" w:space="0" w:color="auto"/>
      </w:divBdr>
    </w:div>
    <w:div w:id="1344630334">
      <w:bodyDiv w:val="1"/>
      <w:marLeft w:val="0"/>
      <w:marRight w:val="0"/>
      <w:marTop w:val="0"/>
      <w:marBottom w:val="0"/>
      <w:divBdr>
        <w:top w:val="none" w:sz="0" w:space="0" w:color="auto"/>
        <w:left w:val="none" w:sz="0" w:space="0" w:color="auto"/>
        <w:bottom w:val="none" w:sz="0" w:space="0" w:color="auto"/>
        <w:right w:val="none" w:sz="0" w:space="0" w:color="auto"/>
      </w:divBdr>
    </w:div>
    <w:div w:id="1350717718">
      <w:bodyDiv w:val="1"/>
      <w:marLeft w:val="0"/>
      <w:marRight w:val="0"/>
      <w:marTop w:val="0"/>
      <w:marBottom w:val="0"/>
      <w:divBdr>
        <w:top w:val="none" w:sz="0" w:space="0" w:color="auto"/>
        <w:left w:val="none" w:sz="0" w:space="0" w:color="auto"/>
        <w:bottom w:val="none" w:sz="0" w:space="0" w:color="auto"/>
        <w:right w:val="none" w:sz="0" w:space="0" w:color="auto"/>
      </w:divBdr>
    </w:div>
    <w:div w:id="1382364140">
      <w:bodyDiv w:val="1"/>
      <w:marLeft w:val="0"/>
      <w:marRight w:val="0"/>
      <w:marTop w:val="0"/>
      <w:marBottom w:val="0"/>
      <w:divBdr>
        <w:top w:val="none" w:sz="0" w:space="0" w:color="auto"/>
        <w:left w:val="none" w:sz="0" w:space="0" w:color="auto"/>
        <w:bottom w:val="none" w:sz="0" w:space="0" w:color="auto"/>
        <w:right w:val="none" w:sz="0" w:space="0" w:color="auto"/>
      </w:divBdr>
      <w:divsChild>
        <w:div w:id="1817913715">
          <w:marLeft w:val="0"/>
          <w:marRight w:val="0"/>
          <w:marTop w:val="0"/>
          <w:marBottom w:val="0"/>
          <w:divBdr>
            <w:top w:val="none" w:sz="0" w:space="0" w:color="auto"/>
            <w:left w:val="none" w:sz="0" w:space="0" w:color="auto"/>
            <w:bottom w:val="none" w:sz="0" w:space="0" w:color="auto"/>
            <w:right w:val="none" w:sz="0" w:space="0" w:color="auto"/>
          </w:divBdr>
          <w:divsChild>
            <w:div w:id="476800854">
              <w:marLeft w:val="0"/>
              <w:marRight w:val="0"/>
              <w:marTop w:val="0"/>
              <w:marBottom w:val="0"/>
              <w:divBdr>
                <w:top w:val="none" w:sz="0" w:space="0" w:color="auto"/>
                <w:left w:val="none" w:sz="0" w:space="0" w:color="auto"/>
                <w:bottom w:val="none" w:sz="0" w:space="0" w:color="auto"/>
                <w:right w:val="none" w:sz="0" w:space="0" w:color="auto"/>
              </w:divBdr>
            </w:div>
          </w:divsChild>
        </w:div>
        <w:div w:id="1991444246">
          <w:marLeft w:val="0"/>
          <w:marRight w:val="0"/>
          <w:marTop w:val="0"/>
          <w:marBottom w:val="0"/>
          <w:divBdr>
            <w:top w:val="none" w:sz="0" w:space="0" w:color="auto"/>
            <w:left w:val="none" w:sz="0" w:space="0" w:color="auto"/>
            <w:bottom w:val="none" w:sz="0" w:space="0" w:color="auto"/>
            <w:right w:val="none" w:sz="0" w:space="0" w:color="auto"/>
          </w:divBdr>
          <w:divsChild>
            <w:div w:id="951085080">
              <w:marLeft w:val="0"/>
              <w:marRight w:val="0"/>
              <w:marTop w:val="0"/>
              <w:marBottom w:val="0"/>
              <w:divBdr>
                <w:top w:val="none" w:sz="0" w:space="0" w:color="auto"/>
                <w:left w:val="none" w:sz="0" w:space="0" w:color="auto"/>
                <w:bottom w:val="none" w:sz="0" w:space="0" w:color="auto"/>
                <w:right w:val="none" w:sz="0" w:space="0" w:color="auto"/>
              </w:divBdr>
              <w:divsChild>
                <w:div w:id="8767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76386">
      <w:bodyDiv w:val="1"/>
      <w:marLeft w:val="0"/>
      <w:marRight w:val="0"/>
      <w:marTop w:val="0"/>
      <w:marBottom w:val="0"/>
      <w:divBdr>
        <w:top w:val="none" w:sz="0" w:space="0" w:color="auto"/>
        <w:left w:val="none" w:sz="0" w:space="0" w:color="auto"/>
        <w:bottom w:val="none" w:sz="0" w:space="0" w:color="auto"/>
        <w:right w:val="none" w:sz="0" w:space="0" w:color="auto"/>
      </w:divBdr>
      <w:divsChild>
        <w:div w:id="1138231272">
          <w:marLeft w:val="0"/>
          <w:marRight w:val="0"/>
          <w:marTop w:val="0"/>
          <w:marBottom w:val="0"/>
          <w:divBdr>
            <w:top w:val="none" w:sz="0" w:space="0" w:color="auto"/>
            <w:left w:val="none" w:sz="0" w:space="0" w:color="auto"/>
            <w:bottom w:val="none" w:sz="0" w:space="0" w:color="auto"/>
            <w:right w:val="none" w:sz="0" w:space="0" w:color="auto"/>
          </w:divBdr>
          <w:divsChild>
            <w:div w:id="240138966">
              <w:marLeft w:val="0"/>
              <w:marRight w:val="0"/>
              <w:marTop w:val="0"/>
              <w:marBottom w:val="0"/>
              <w:divBdr>
                <w:top w:val="none" w:sz="0" w:space="0" w:color="auto"/>
                <w:left w:val="none" w:sz="0" w:space="0" w:color="auto"/>
                <w:bottom w:val="none" w:sz="0" w:space="0" w:color="auto"/>
                <w:right w:val="none" w:sz="0" w:space="0" w:color="auto"/>
              </w:divBdr>
            </w:div>
          </w:divsChild>
        </w:div>
        <w:div w:id="1362898365">
          <w:marLeft w:val="0"/>
          <w:marRight w:val="0"/>
          <w:marTop w:val="0"/>
          <w:marBottom w:val="0"/>
          <w:divBdr>
            <w:top w:val="none" w:sz="0" w:space="0" w:color="auto"/>
            <w:left w:val="none" w:sz="0" w:space="0" w:color="auto"/>
            <w:bottom w:val="none" w:sz="0" w:space="0" w:color="auto"/>
            <w:right w:val="none" w:sz="0" w:space="0" w:color="auto"/>
          </w:divBdr>
          <w:divsChild>
            <w:div w:id="1018850600">
              <w:marLeft w:val="0"/>
              <w:marRight w:val="0"/>
              <w:marTop w:val="0"/>
              <w:marBottom w:val="0"/>
              <w:divBdr>
                <w:top w:val="none" w:sz="0" w:space="0" w:color="auto"/>
                <w:left w:val="none" w:sz="0" w:space="0" w:color="auto"/>
                <w:bottom w:val="none" w:sz="0" w:space="0" w:color="auto"/>
                <w:right w:val="none" w:sz="0" w:space="0" w:color="auto"/>
              </w:divBdr>
              <w:divsChild>
                <w:div w:id="12427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4819">
      <w:bodyDiv w:val="1"/>
      <w:marLeft w:val="0"/>
      <w:marRight w:val="0"/>
      <w:marTop w:val="0"/>
      <w:marBottom w:val="0"/>
      <w:divBdr>
        <w:top w:val="none" w:sz="0" w:space="0" w:color="auto"/>
        <w:left w:val="none" w:sz="0" w:space="0" w:color="auto"/>
        <w:bottom w:val="none" w:sz="0" w:space="0" w:color="auto"/>
        <w:right w:val="none" w:sz="0" w:space="0" w:color="auto"/>
      </w:divBdr>
    </w:div>
    <w:div w:id="1419408002">
      <w:bodyDiv w:val="1"/>
      <w:marLeft w:val="0"/>
      <w:marRight w:val="0"/>
      <w:marTop w:val="0"/>
      <w:marBottom w:val="0"/>
      <w:divBdr>
        <w:top w:val="none" w:sz="0" w:space="0" w:color="auto"/>
        <w:left w:val="none" w:sz="0" w:space="0" w:color="auto"/>
        <w:bottom w:val="none" w:sz="0" w:space="0" w:color="auto"/>
        <w:right w:val="none" w:sz="0" w:space="0" w:color="auto"/>
      </w:divBdr>
    </w:div>
    <w:div w:id="1481311302">
      <w:bodyDiv w:val="1"/>
      <w:marLeft w:val="0"/>
      <w:marRight w:val="0"/>
      <w:marTop w:val="0"/>
      <w:marBottom w:val="0"/>
      <w:divBdr>
        <w:top w:val="none" w:sz="0" w:space="0" w:color="auto"/>
        <w:left w:val="none" w:sz="0" w:space="0" w:color="auto"/>
        <w:bottom w:val="none" w:sz="0" w:space="0" w:color="auto"/>
        <w:right w:val="none" w:sz="0" w:space="0" w:color="auto"/>
      </w:divBdr>
    </w:div>
    <w:div w:id="1489860222">
      <w:bodyDiv w:val="1"/>
      <w:marLeft w:val="0"/>
      <w:marRight w:val="0"/>
      <w:marTop w:val="0"/>
      <w:marBottom w:val="0"/>
      <w:divBdr>
        <w:top w:val="none" w:sz="0" w:space="0" w:color="auto"/>
        <w:left w:val="none" w:sz="0" w:space="0" w:color="auto"/>
        <w:bottom w:val="none" w:sz="0" w:space="0" w:color="auto"/>
        <w:right w:val="none" w:sz="0" w:space="0" w:color="auto"/>
      </w:divBdr>
    </w:div>
    <w:div w:id="1490099169">
      <w:bodyDiv w:val="1"/>
      <w:marLeft w:val="0"/>
      <w:marRight w:val="0"/>
      <w:marTop w:val="0"/>
      <w:marBottom w:val="0"/>
      <w:divBdr>
        <w:top w:val="none" w:sz="0" w:space="0" w:color="auto"/>
        <w:left w:val="none" w:sz="0" w:space="0" w:color="auto"/>
        <w:bottom w:val="none" w:sz="0" w:space="0" w:color="auto"/>
        <w:right w:val="none" w:sz="0" w:space="0" w:color="auto"/>
      </w:divBdr>
      <w:divsChild>
        <w:div w:id="221911249">
          <w:marLeft w:val="0"/>
          <w:marRight w:val="0"/>
          <w:marTop w:val="0"/>
          <w:marBottom w:val="0"/>
          <w:divBdr>
            <w:top w:val="none" w:sz="0" w:space="0" w:color="auto"/>
            <w:left w:val="none" w:sz="0" w:space="0" w:color="auto"/>
            <w:bottom w:val="none" w:sz="0" w:space="0" w:color="auto"/>
            <w:right w:val="none" w:sz="0" w:space="0" w:color="auto"/>
          </w:divBdr>
        </w:div>
        <w:div w:id="433402932">
          <w:marLeft w:val="0"/>
          <w:marRight w:val="0"/>
          <w:marTop w:val="0"/>
          <w:marBottom w:val="0"/>
          <w:divBdr>
            <w:top w:val="none" w:sz="0" w:space="0" w:color="auto"/>
            <w:left w:val="none" w:sz="0" w:space="0" w:color="auto"/>
            <w:bottom w:val="none" w:sz="0" w:space="0" w:color="auto"/>
            <w:right w:val="none" w:sz="0" w:space="0" w:color="auto"/>
          </w:divBdr>
        </w:div>
        <w:div w:id="1009062499">
          <w:marLeft w:val="0"/>
          <w:marRight w:val="0"/>
          <w:marTop w:val="0"/>
          <w:marBottom w:val="0"/>
          <w:divBdr>
            <w:top w:val="none" w:sz="0" w:space="0" w:color="auto"/>
            <w:left w:val="none" w:sz="0" w:space="0" w:color="auto"/>
            <w:bottom w:val="none" w:sz="0" w:space="0" w:color="auto"/>
            <w:right w:val="none" w:sz="0" w:space="0" w:color="auto"/>
          </w:divBdr>
        </w:div>
        <w:div w:id="1089934361">
          <w:marLeft w:val="0"/>
          <w:marRight w:val="0"/>
          <w:marTop w:val="0"/>
          <w:marBottom w:val="0"/>
          <w:divBdr>
            <w:top w:val="none" w:sz="0" w:space="0" w:color="auto"/>
            <w:left w:val="none" w:sz="0" w:space="0" w:color="auto"/>
            <w:bottom w:val="none" w:sz="0" w:space="0" w:color="auto"/>
            <w:right w:val="none" w:sz="0" w:space="0" w:color="auto"/>
          </w:divBdr>
        </w:div>
        <w:div w:id="1727297676">
          <w:marLeft w:val="0"/>
          <w:marRight w:val="0"/>
          <w:marTop w:val="0"/>
          <w:marBottom w:val="0"/>
          <w:divBdr>
            <w:top w:val="none" w:sz="0" w:space="0" w:color="auto"/>
            <w:left w:val="none" w:sz="0" w:space="0" w:color="auto"/>
            <w:bottom w:val="none" w:sz="0" w:space="0" w:color="auto"/>
            <w:right w:val="none" w:sz="0" w:space="0" w:color="auto"/>
          </w:divBdr>
        </w:div>
      </w:divsChild>
    </w:div>
    <w:div w:id="1491629124">
      <w:bodyDiv w:val="1"/>
      <w:marLeft w:val="0"/>
      <w:marRight w:val="0"/>
      <w:marTop w:val="0"/>
      <w:marBottom w:val="0"/>
      <w:divBdr>
        <w:top w:val="none" w:sz="0" w:space="0" w:color="auto"/>
        <w:left w:val="none" w:sz="0" w:space="0" w:color="auto"/>
        <w:bottom w:val="none" w:sz="0" w:space="0" w:color="auto"/>
        <w:right w:val="none" w:sz="0" w:space="0" w:color="auto"/>
      </w:divBdr>
    </w:div>
    <w:div w:id="1502695152">
      <w:bodyDiv w:val="1"/>
      <w:marLeft w:val="0"/>
      <w:marRight w:val="0"/>
      <w:marTop w:val="0"/>
      <w:marBottom w:val="0"/>
      <w:divBdr>
        <w:top w:val="none" w:sz="0" w:space="0" w:color="auto"/>
        <w:left w:val="none" w:sz="0" w:space="0" w:color="auto"/>
        <w:bottom w:val="none" w:sz="0" w:space="0" w:color="auto"/>
        <w:right w:val="none" w:sz="0" w:space="0" w:color="auto"/>
      </w:divBdr>
    </w:div>
    <w:div w:id="1510751613">
      <w:bodyDiv w:val="1"/>
      <w:marLeft w:val="0"/>
      <w:marRight w:val="0"/>
      <w:marTop w:val="0"/>
      <w:marBottom w:val="0"/>
      <w:divBdr>
        <w:top w:val="none" w:sz="0" w:space="0" w:color="auto"/>
        <w:left w:val="none" w:sz="0" w:space="0" w:color="auto"/>
        <w:bottom w:val="none" w:sz="0" w:space="0" w:color="auto"/>
        <w:right w:val="none" w:sz="0" w:space="0" w:color="auto"/>
      </w:divBdr>
    </w:div>
    <w:div w:id="1512988824">
      <w:bodyDiv w:val="1"/>
      <w:marLeft w:val="0"/>
      <w:marRight w:val="0"/>
      <w:marTop w:val="0"/>
      <w:marBottom w:val="0"/>
      <w:divBdr>
        <w:top w:val="none" w:sz="0" w:space="0" w:color="auto"/>
        <w:left w:val="none" w:sz="0" w:space="0" w:color="auto"/>
        <w:bottom w:val="none" w:sz="0" w:space="0" w:color="auto"/>
        <w:right w:val="none" w:sz="0" w:space="0" w:color="auto"/>
      </w:divBdr>
      <w:divsChild>
        <w:div w:id="334302924">
          <w:marLeft w:val="0"/>
          <w:marRight w:val="0"/>
          <w:marTop w:val="0"/>
          <w:marBottom w:val="0"/>
          <w:divBdr>
            <w:top w:val="none" w:sz="0" w:space="0" w:color="auto"/>
            <w:left w:val="none" w:sz="0" w:space="0" w:color="auto"/>
            <w:bottom w:val="none" w:sz="0" w:space="0" w:color="auto"/>
            <w:right w:val="none" w:sz="0" w:space="0" w:color="auto"/>
          </w:divBdr>
          <w:divsChild>
            <w:div w:id="31805706">
              <w:marLeft w:val="0"/>
              <w:marRight w:val="0"/>
              <w:marTop w:val="0"/>
              <w:marBottom w:val="0"/>
              <w:divBdr>
                <w:top w:val="none" w:sz="0" w:space="0" w:color="auto"/>
                <w:left w:val="none" w:sz="0" w:space="0" w:color="auto"/>
                <w:bottom w:val="none" w:sz="0" w:space="0" w:color="auto"/>
                <w:right w:val="none" w:sz="0" w:space="0" w:color="auto"/>
              </w:divBdr>
            </w:div>
          </w:divsChild>
        </w:div>
        <w:div w:id="1130978119">
          <w:marLeft w:val="0"/>
          <w:marRight w:val="0"/>
          <w:marTop w:val="0"/>
          <w:marBottom w:val="0"/>
          <w:divBdr>
            <w:top w:val="none" w:sz="0" w:space="0" w:color="auto"/>
            <w:left w:val="none" w:sz="0" w:space="0" w:color="auto"/>
            <w:bottom w:val="none" w:sz="0" w:space="0" w:color="auto"/>
            <w:right w:val="none" w:sz="0" w:space="0" w:color="auto"/>
          </w:divBdr>
          <w:divsChild>
            <w:div w:id="983041640">
              <w:marLeft w:val="0"/>
              <w:marRight w:val="0"/>
              <w:marTop w:val="0"/>
              <w:marBottom w:val="0"/>
              <w:divBdr>
                <w:top w:val="none" w:sz="0" w:space="0" w:color="auto"/>
                <w:left w:val="none" w:sz="0" w:space="0" w:color="auto"/>
                <w:bottom w:val="none" w:sz="0" w:space="0" w:color="auto"/>
                <w:right w:val="none" w:sz="0" w:space="0" w:color="auto"/>
              </w:divBdr>
              <w:divsChild>
                <w:div w:id="107481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2637">
      <w:bodyDiv w:val="1"/>
      <w:marLeft w:val="0"/>
      <w:marRight w:val="0"/>
      <w:marTop w:val="0"/>
      <w:marBottom w:val="0"/>
      <w:divBdr>
        <w:top w:val="none" w:sz="0" w:space="0" w:color="auto"/>
        <w:left w:val="none" w:sz="0" w:space="0" w:color="auto"/>
        <w:bottom w:val="none" w:sz="0" w:space="0" w:color="auto"/>
        <w:right w:val="none" w:sz="0" w:space="0" w:color="auto"/>
      </w:divBdr>
    </w:div>
    <w:div w:id="1525092852">
      <w:bodyDiv w:val="1"/>
      <w:marLeft w:val="0"/>
      <w:marRight w:val="0"/>
      <w:marTop w:val="0"/>
      <w:marBottom w:val="0"/>
      <w:divBdr>
        <w:top w:val="none" w:sz="0" w:space="0" w:color="auto"/>
        <w:left w:val="none" w:sz="0" w:space="0" w:color="auto"/>
        <w:bottom w:val="none" w:sz="0" w:space="0" w:color="auto"/>
        <w:right w:val="none" w:sz="0" w:space="0" w:color="auto"/>
      </w:divBdr>
    </w:div>
    <w:div w:id="1530527980">
      <w:bodyDiv w:val="1"/>
      <w:marLeft w:val="0"/>
      <w:marRight w:val="0"/>
      <w:marTop w:val="0"/>
      <w:marBottom w:val="0"/>
      <w:divBdr>
        <w:top w:val="none" w:sz="0" w:space="0" w:color="auto"/>
        <w:left w:val="none" w:sz="0" w:space="0" w:color="auto"/>
        <w:bottom w:val="none" w:sz="0" w:space="0" w:color="auto"/>
        <w:right w:val="none" w:sz="0" w:space="0" w:color="auto"/>
      </w:divBdr>
    </w:div>
    <w:div w:id="1532647515">
      <w:bodyDiv w:val="1"/>
      <w:marLeft w:val="0"/>
      <w:marRight w:val="0"/>
      <w:marTop w:val="0"/>
      <w:marBottom w:val="0"/>
      <w:divBdr>
        <w:top w:val="none" w:sz="0" w:space="0" w:color="auto"/>
        <w:left w:val="none" w:sz="0" w:space="0" w:color="auto"/>
        <w:bottom w:val="none" w:sz="0" w:space="0" w:color="auto"/>
        <w:right w:val="none" w:sz="0" w:space="0" w:color="auto"/>
      </w:divBdr>
    </w:div>
    <w:div w:id="1534927164">
      <w:bodyDiv w:val="1"/>
      <w:marLeft w:val="0"/>
      <w:marRight w:val="0"/>
      <w:marTop w:val="0"/>
      <w:marBottom w:val="0"/>
      <w:divBdr>
        <w:top w:val="none" w:sz="0" w:space="0" w:color="auto"/>
        <w:left w:val="none" w:sz="0" w:space="0" w:color="auto"/>
        <w:bottom w:val="none" w:sz="0" w:space="0" w:color="auto"/>
        <w:right w:val="none" w:sz="0" w:space="0" w:color="auto"/>
      </w:divBdr>
    </w:div>
    <w:div w:id="1540901202">
      <w:bodyDiv w:val="1"/>
      <w:marLeft w:val="0"/>
      <w:marRight w:val="0"/>
      <w:marTop w:val="0"/>
      <w:marBottom w:val="0"/>
      <w:divBdr>
        <w:top w:val="none" w:sz="0" w:space="0" w:color="auto"/>
        <w:left w:val="none" w:sz="0" w:space="0" w:color="auto"/>
        <w:bottom w:val="none" w:sz="0" w:space="0" w:color="auto"/>
        <w:right w:val="none" w:sz="0" w:space="0" w:color="auto"/>
      </w:divBdr>
    </w:div>
    <w:div w:id="1547984060">
      <w:bodyDiv w:val="1"/>
      <w:marLeft w:val="0"/>
      <w:marRight w:val="0"/>
      <w:marTop w:val="0"/>
      <w:marBottom w:val="0"/>
      <w:divBdr>
        <w:top w:val="none" w:sz="0" w:space="0" w:color="auto"/>
        <w:left w:val="none" w:sz="0" w:space="0" w:color="auto"/>
        <w:bottom w:val="none" w:sz="0" w:space="0" w:color="auto"/>
        <w:right w:val="none" w:sz="0" w:space="0" w:color="auto"/>
      </w:divBdr>
      <w:divsChild>
        <w:div w:id="942422056">
          <w:marLeft w:val="0"/>
          <w:marRight w:val="0"/>
          <w:marTop w:val="0"/>
          <w:marBottom w:val="0"/>
          <w:divBdr>
            <w:top w:val="none" w:sz="0" w:space="0" w:color="auto"/>
            <w:left w:val="none" w:sz="0" w:space="0" w:color="auto"/>
            <w:bottom w:val="none" w:sz="0" w:space="0" w:color="auto"/>
            <w:right w:val="none" w:sz="0" w:space="0" w:color="auto"/>
          </w:divBdr>
        </w:div>
        <w:div w:id="1831099121">
          <w:marLeft w:val="0"/>
          <w:marRight w:val="0"/>
          <w:marTop w:val="0"/>
          <w:marBottom w:val="0"/>
          <w:divBdr>
            <w:top w:val="none" w:sz="0" w:space="0" w:color="auto"/>
            <w:left w:val="none" w:sz="0" w:space="0" w:color="auto"/>
            <w:bottom w:val="none" w:sz="0" w:space="0" w:color="auto"/>
            <w:right w:val="none" w:sz="0" w:space="0" w:color="auto"/>
          </w:divBdr>
        </w:div>
        <w:div w:id="1858273983">
          <w:marLeft w:val="0"/>
          <w:marRight w:val="0"/>
          <w:marTop w:val="0"/>
          <w:marBottom w:val="0"/>
          <w:divBdr>
            <w:top w:val="none" w:sz="0" w:space="0" w:color="auto"/>
            <w:left w:val="none" w:sz="0" w:space="0" w:color="auto"/>
            <w:bottom w:val="none" w:sz="0" w:space="0" w:color="auto"/>
            <w:right w:val="none" w:sz="0" w:space="0" w:color="auto"/>
          </w:divBdr>
        </w:div>
      </w:divsChild>
    </w:div>
    <w:div w:id="1579897368">
      <w:bodyDiv w:val="1"/>
      <w:marLeft w:val="0"/>
      <w:marRight w:val="0"/>
      <w:marTop w:val="0"/>
      <w:marBottom w:val="0"/>
      <w:divBdr>
        <w:top w:val="none" w:sz="0" w:space="0" w:color="auto"/>
        <w:left w:val="none" w:sz="0" w:space="0" w:color="auto"/>
        <w:bottom w:val="none" w:sz="0" w:space="0" w:color="auto"/>
        <w:right w:val="none" w:sz="0" w:space="0" w:color="auto"/>
      </w:divBdr>
    </w:div>
    <w:div w:id="1586646378">
      <w:bodyDiv w:val="1"/>
      <w:marLeft w:val="0"/>
      <w:marRight w:val="0"/>
      <w:marTop w:val="0"/>
      <w:marBottom w:val="0"/>
      <w:divBdr>
        <w:top w:val="none" w:sz="0" w:space="0" w:color="auto"/>
        <w:left w:val="none" w:sz="0" w:space="0" w:color="auto"/>
        <w:bottom w:val="none" w:sz="0" w:space="0" w:color="auto"/>
        <w:right w:val="none" w:sz="0" w:space="0" w:color="auto"/>
      </w:divBdr>
    </w:div>
    <w:div w:id="1591891174">
      <w:bodyDiv w:val="1"/>
      <w:marLeft w:val="0"/>
      <w:marRight w:val="0"/>
      <w:marTop w:val="0"/>
      <w:marBottom w:val="0"/>
      <w:divBdr>
        <w:top w:val="none" w:sz="0" w:space="0" w:color="auto"/>
        <w:left w:val="none" w:sz="0" w:space="0" w:color="auto"/>
        <w:bottom w:val="none" w:sz="0" w:space="0" w:color="auto"/>
        <w:right w:val="none" w:sz="0" w:space="0" w:color="auto"/>
      </w:divBdr>
    </w:div>
    <w:div w:id="1592352153">
      <w:bodyDiv w:val="1"/>
      <w:marLeft w:val="0"/>
      <w:marRight w:val="0"/>
      <w:marTop w:val="0"/>
      <w:marBottom w:val="0"/>
      <w:divBdr>
        <w:top w:val="none" w:sz="0" w:space="0" w:color="auto"/>
        <w:left w:val="none" w:sz="0" w:space="0" w:color="auto"/>
        <w:bottom w:val="none" w:sz="0" w:space="0" w:color="auto"/>
        <w:right w:val="none" w:sz="0" w:space="0" w:color="auto"/>
      </w:divBdr>
      <w:divsChild>
        <w:div w:id="649792305">
          <w:marLeft w:val="0"/>
          <w:marRight w:val="0"/>
          <w:marTop w:val="0"/>
          <w:marBottom w:val="0"/>
          <w:divBdr>
            <w:top w:val="none" w:sz="0" w:space="0" w:color="auto"/>
            <w:left w:val="none" w:sz="0" w:space="0" w:color="auto"/>
            <w:bottom w:val="none" w:sz="0" w:space="0" w:color="auto"/>
            <w:right w:val="none" w:sz="0" w:space="0" w:color="auto"/>
          </w:divBdr>
        </w:div>
        <w:div w:id="680669177">
          <w:marLeft w:val="0"/>
          <w:marRight w:val="0"/>
          <w:marTop w:val="0"/>
          <w:marBottom w:val="0"/>
          <w:divBdr>
            <w:top w:val="none" w:sz="0" w:space="0" w:color="auto"/>
            <w:left w:val="none" w:sz="0" w:space="0" w:color="auto"/>
            <w:bottom w:val="none" w:sz="0" w:space="0" w:color="auto"/>
            <w:right w:val="none" w:sz="0" w:space="0" w:color="auto"/>
          </w:divBdr>
        </w:div>
        <w:div w:id="1258296519">
          <w:marLeft w:val="0"/>
          <w:marRight w:val="0"/>
          <w:marTop w:val="0"/>
          <w:marBottom w:val="0"/>
          <w:divBdr>
            <w:top w:val="none" w:sz="0" w:space="0" w:color="auto"/>
            <w:left w:val="none" w:sz="0" w:space="0" w:color="auto"/>
            <w:bottom w:val="none" w:sz="0" w:space="0" w:color="auto"/>
            <w:right w:val="none" w:sz="0" w:space="0" w:color="auto"/>
          </w:divBdr>
        </w:div>
        <w:div w:id="1734036611">
          <w:marLeft w:val="0"/>
          <w:marRight w:val="0"/>
          <w:marTop w:val="0"/>
          <w:marBottom w:val="0"/>
          <w:divBdr>
            <w:top w:val="none" w:sz="0" w:space="0" w:color="auto"/>
            <w:left w:val="none" w:sz="0" w:space="0" w:color="auto"/>
            <w:bottom w:val="none" w:sz="0" w:space="0" w:color="auto"/>
            <w:right w:val="none" w:sz="0" w:space="0" w:color="auto"/>
          </w:divBdr>
        </w:div>
        <w:div w:id="1864392453">
          <w:marLeft w:val="0"/>
          <w:marRight w:val="0"/>
          <w:marTop w:val="0"/>
          <w:marBottom w:val="0"/>
          <w:divBdr>
            <w:top w:val="none" w:sz="0" w:space="0" w:color="auto"/>
            <w:left w:val="none" w:sz="0" w:space="0" w:color="auto"/>
            <w:bottom w:val="none" w:sz="0" w:space="0" w:color="auto"/>
            <w:right w:val="none" w:sz="0" w:space="0" w:color="auto"/>
          </w:divBdr>
        </w:div>
      </w:divsChild>
    </w:div>
    <w:div w:id="1600217840">
      <w:bodyDiv w:val="1"/>
      <w:marLeft w:val="0"/>
      <w:marRight w:val="0"/>
      <w:marTop w:val="0"/>
      <w:marBottom w:val="0"/>
      <w:divBdr>
        <w:top w:val="none" w:sz="0" w:space="0" w:color="auto"/>
        <w:left w:val="none" w:sz="0" w:space="0" w:color="auto"/>
        <w:bottom w:val="none" w:sz="0" w:space="0" w:color="auto"/>
        <w:right w:val="none" w:sz="0" w:space="0" w:color="auto"/>
      </w:divBdr>
    </w:div>
    <w:div w:id="1606764185">
      <w:bodyDiv w:val="1"/>
      <w:marLeft w:val="0"/>
      <w:marRight w:val="0"/>
      <w:marTop w:val="0"/>
      <w:marBottom w:val="0"/>
      <w:divBdr>
        <w:top w:val="none" w:sz="0" w:space="0" w:color="auto"/>
        <w:left w:val="none" w:sz="0" w:space="0" w:color="auto"/>
        <w:bottom w:val="none" w:sz="0" w:space="0" w:color="auto"/>
        <w:right w:val="none" w:sz="0" w:space="0" w:color="auto"/>
      </w:divBdr>
    </w:div>
    <w:div w:id="1610508702">
      <w:bodyDiv w:val="1"/>
      <w:marLeft w:val="0"/>
      <w:marRight w:val="0"/>
      <w:marTop w:val="0"/>
      <w:marBottom w:val="0"/>
      <w:divBdr>
        <w:top w:val="none" w:sz="0" w:space="0" w:color="auto"/>
        <w:left w:val="none" w:sz="0" w:space="0" w:color="auto"/>
        <w:bottom w:val="none" w:sz="0" w:space="0" w:color="auto"/>
        <w:right w:val="none" w:sz="0" w:space="0" w:color="auto"/>
      </w:divBdr>
    </w:div>
    <w:div w:id="1615866839">
      <w:bodyDiv w:val="1"/>
      <w:marLeft w:val="0"/>
      <w:marRight w:val="0"/>
      <w:marTop w:val="0"/>
      <w:marBottom w:val="0"/>
      <w:divBdr>
        <w:top w:val="none" w:sz="0" w:space="0" w:color="auto"/>
        <w:left w:val="none" w:sz="0" w:space="0" w:color="auto"/>
        <w:bottom w:val="none" w:sz="0" w:space="0" w:color="auto"/>
        <w:right w:val="none" w:sz="0" w:space="0" w:color="auto"/>
      </w:divBdr>
    </w:div>
    <w:div w:id="1625237760">
      <w:bodyDiv w:val="1"/>
      <w:marLeft w:val="0"/>
      <w:marRight w:val="0"/>
      <w:marTop w:val="0"/>
      <w:marBottom w:val="0"/>
      <w:divBdr>
        <w:top w:val="none" w:sz="0" w:space="0" w:color="auto"/>
        <w:left w:val="none" w:sz="0" w:space="0" w:color="auto"/>
        <w:bottom w:val="none" w:sz="0" w:space="0" w:color="auto"/>
        <w:right w:val="none" w:sz="0" w:space="0" w:color="auto"/>
      </w:divBdr>
    </w:div>
    <w:div w:id="1626620596">
      <w:bodyDiv w:val="1"/>
      <w:marLeft w:val="0"/>
      <w:marRight w:val="0"/>
      <w:marTop w:val="0"/>
      <w:marBottom w:val="0"/>
      <w:divBdr>
        <w:top w:val="none" w:sz="0" w:space="0" w:color="auto"/>
        <w:left w:val="none" w:sz="0" w:space="0" w:color="auto"/>
        <w:bottom w:val="none" w:sz="0" w:space="0" w:color="auto"/>
        <w:right w:val="none" w:sz="0" w:space="0" w:color="auto"/>
      </w:divBdr>
    </w:div>
    <w:div w:id="1626740088">
      <w:bodyDiv w:val="1"/>
      <w:marLeft w:val="0"/>
      <w:marRight w:val="0"/>
      <w:marTop w:val="0"/>
      <w:marBottom w:val="0"/>
      <w:divBdr>
        <w:top w:val="none" w:sz="0" w:space="0" w:color="auto"/>
        <w:left w:val="none" w:sz="0" w:space="0" w:color="auto"/>
        <w:bottom w:val="none" w:sz="0" w:space="0" w:color="auto"/>
        <w:right w:val="none" w:sz="0" w:space="0" w:color="auto"/>
      </w:divBdr>
    </w:div>
    <w:div w:id="1630361439">
      <w:bodyDiv w:val="1"/>
      <w:marLeft w:val="0"/>
      <w:marRight w:val="0"/>
      <w:marTop w:val="0"/>
      <w:marBottom w:val="0"/>
      <w:divBdr>
        <w:top w:val="none" w:sz="0" w:space="0" w:color="auto"/>
        <w:left w:val="none" w:sz="0" w:space="0" w:color="auto"/>
        <w:bottom w:val="none" w:sz="0" w:space="0" w:color="auto"/>
        <w:right w:val="none" w:sz="0" w:space="0" w:color="auto"/>
      </w:divBdr>
    </w:div>
    <w:div w:id="1631664293">
      <w:bodyDiv w:val="1"/>
      <w:marLeft w:val="0"/>
      <w:marRight w:val="0"/>
      <w:marTop w:val="0"/>
      <w:marBottom w:val="0"/>
      <w:divBdr>
        <w:top w:val="none" w:sz="0" w:space="0" w:color="auto"/>
        <w:left w:val="none" w:sz="0" w:space="0" w:color="auto"/>
        <w:bottom w:val="none" w:sz="0" w:space="0" w:color="auto"/>
        <w:right w:val="none" w:sz="0" w:space="0" w:color="auto"/>
      </w:divBdr>
    </w:div>
    <w:div w:id="1644505385">
      <w:bodyDiv w:val="1"/>
      <w:marLeft w:val="0"/>
      <w:marRight w:val="0"/>
      <w:marTop w:val="0"/>
      <w:marBottom w:val="0"/>
      <w:divBdr>
        <w:top w:val="none" w:sz="0" w:space="0" w:color="auto"/>
        <w:left w:val="none" w:sz="0" w:space="0" w:color="auto"/>
        <w:bottom w:val="none" w:sz="0" w:space="0" w:color="auto"/>
        <w:right w:val="none" w:sz="0" w:space="0" w:color="auto"/>
      </w:divBdr>
    </w:div>
    <w:div w:id="1667514525">
      <w:bodyDiv w:val="1"/>
      <w:marLeft w:val="0"/>
      <w:marRight w:val="0"/>
      <w:marTop w:val="0"/>
      <w:marBottom w:val="0"/>
      <w:divBdr>
        <w:top w:val="none" w:sz="0" w:space="0" w:color="auto"/>
        <w:left w:val="none" w:sz="0" w:space="0" w:color="auto"/>
        <w:bottom w:val="none" w:sz="0" w:space="0" w:color="auto"/>
        <w:right w:val="none" w:sz="0" w:space="0" w:color="auto"/>
      </w:divBdr>
    </w:div>
    <w:div w:id="1673528687">
      <w:bodyDiv w:val="1"/>
      <w:marLeft w:val="0"/>
      <w:marRight w:val="0"/>
      <w:marTop w:val="0"/>
      <w:marBottom w:val="0"/>
      <w:divBdr>
        <w:top w:val="none" w:sz="0" w:space="0" w:color="auto"/>
        <w:left w:val="none" w:sz="0" w:space="0" w:color="auto"/>
        <w:bottom w:val="none" w:sz="0" w:space="0" w:color="auto"/>
        <w:right w:val="none" w:sz="0" w:space="0" w:color="auto"/>
      </w:divBdr>
    </w:div>
    <w:div w:id="1696300794">
      <w:bodyDiv w:val="1"/>
      <w:marLeft w:val="0"/>
      <w:marRight w:val="0"/>
      <w:marTop w:val="0"/>
      <w:marBottom w:val="0"/>
      <w:divBdr>
        <w:top w:val="none" w:sz="0" w:space="0" w:color="auto"/>
        <w:left w:val="none" w:sz="0" w:space="0" w:color="auto"/>
        <w:bottom w:val="none" w:sz="0" w:space="0" w:color="auto"/>
        <w:right w:val="none" w:sz="0" w:space="0" w:color="auto"/>
      </w:divBdr>
    </w:div>
    <w:div w:id="1698123139">
      <w:bodyDiv w:val="1"/>
      <w:marLeft w:val="0"/>
      <w:marRight w:val="0"/>
      <w:marTop w:val="0"/>
      <w:marBottom w:val="0"/>
      <w:divBdr>
        <w:top w:val="none" w:sz="0" w:space="0" w:color="auto"/>
        <w:left w:val="none" w:sz="0" w:space="0" w:color="auto"/>
        <w:bottom w:val="none" w:sz="0" w:space="0" w:color="auto"/>
        <w:right w:val="none" w:sz="0" w:space="0" w:color="auto"/>
      </w:divBdr>
    </w:div>
    <w:div w:id="1699089092">
      <w:bodyDiv w:val="1"/>
      <w:marLeft w:val="0"/>
      <w:marRight w:val="0"/>
      <w:marTop w:val="0"/>
      <w:marBottom w:val="0"/>
      <w:divBdr>
        <w:top w:val="none" w:sz="0" w:space="0" w:color="auto"/>
        <w:left w:val="none" w:sz="0" w:space="0" w:color="auto"/>
        <w:bottom w:val="none" w:sz="0" w:space="0" w:color="auto"/>
        <w:right w:val="none" w:sz="0" w:space="0" w:color="auto"/>
      </w:divBdr>
    </w:div>
    <w:div w:id="1705016027">
      <w:bodyDiv w:val="1"/>
      <w:marLeft w:val="0"/>
      <w:marRight w:val="0"/>
      <w:marTop w:val="0"/>
      <w:marBottom w:val="0"/>
      <w:divBdr>
        <w:top w:val="none" w:sz="0" w:space="0" w:color="auto"/>
        <w:left w:val="none" w:sz="0" w:space="0" w:color="auto"/>
        <w:bottom w:val="none" w:sz="0" w:space="0" w:color="auto"/>
        <w:right w:val="none" w:sz="0" w:space="0" w:color="auto"/>
      </w:divBdr>
    </w:div>
    <w:div w:id="1707833484">
      <w:bodyDiv w:val="1"/>
      <w:marLeft w:val="0"/>
      <w:marRight w:val="0"/>
      <w:marTop w:val="0"/>
      <w:marBottom w:val="0"/>
      <w:divBdr>
        <w:top w:val="none" w:sz="0" w:space="0" w:color="auto"/>
        <w:left w:val="none" w:sz="0" w:space="0" w:color="auto"/>
        <w:bottom w:val="none" w:sz="0" w:space="0" w:color="auto"/>
        <w:right w:val="none" w:sz="0" w:space="0" w:color="auto"/>
      </w:divBdr>
    </w:div>
    <w:div w:id="1731727489">
      <w:bodyDiv w:val="1"/>
      <w:marLeft w:val="0"/>
      <w:marRight w:val="0"/>
      <w:marTop w:val="0"/>
      <w:marBottom w:val="0"/>
      <w:divBdr>
        <w:top w:val="none" w:sz="0" w:space="0" w:color="auto"/>
        <w:left w:val="none" w:sz="0" w:space="0" w:color="auto"/>
        <w:bottom w:val="none" w:sz="0" w:space="0" w:color="auto"/>
        <w:right w:val="none" w:sz="0" w:space="0" w:color="auto"/>
      </w:divBdr>
      <w:divsChild>
        <w:div w:id="34039868">
          <w:marLeft w:val="0"/>
          <w:marRight w:val="0"/>
          <w:marTop w:val="0"/>
          <w:marBottom w:val="0"/>
          <w:divBdr>
            <w:top w:val="none" w:sz="0" w:space="0" w:color="auto"/>
            <w:left w:val="none" w:sz="0" w:space="0" w:color="auto"/>
            <w:bottom w:val="none" w:sz="0" w:space="0" w:color="auto"/>
            <w:right w:val="none" w:sz="0" w:space="0" w:color="auto"/>
          </w:divBdr>
          <w:divsChild>
            <w:div w:id="1469741044">
              <w:marLeft w:val="0"/>
              <w:marRight w:val="0"/>
              <w:marTop w:val="0"/>
              <w:marBottom w:val="0"/>
              <w:divBdr>
                <w:top w:val="none" w:sz="0" w:space="0" w:color="auto"/>
                <w:left w:val="none" w:sz="0" w:space="0" w:color="auto"/>
                <w:bottom w:val="none" w:sz="0" w:space="0" w:color="auto"/>
                <w:right w:val="none" w:sz="0" w:space="0" w:color="auto"/>
              </w:divBdr>
            </w:div>
          </w:divsChild>
        </w:div>
        <w:div w:id="62603862">
          <w:marLeft w:val="0"/>
          <w:marRight w:val="0"/>
          <w:marTop w:val="0"/>
          <w:marBottom w:val="0"/>
          <w:divBdr>
            <w:top w:val="none" w:sz="0" w:space="0" w:color="auto"/>
            <w:left w:val="none" w:sz="0" w:space="0" w:color="auto"/>
            <w:bottom w:val="none" w:sz="0" w:space="0" w:color="auto"/>
            <w:right w:val="none" w:sz="0" w:space="0" w:color="auto"/>
          </w:divBdr>
          <w:divsChild>
            <w:div w:id="863859103">
              <w:marLeft w:val="0"/>
              <w:marRight w:val="0"/>
              <w:marTop w:val="0"/>
              <w:marBottom w:val="0"/>
              <w:divBdr>
                <w:top w:val="none" w:sz="0" w:space="0" w:color="auto"/>
                <w:left w:val="none" w:sz="0" w:space="0" w:color="auto"/>
                <w:bottom w:val="none" w:sz="0" w:space="0" w:color="auto"/>
                <w:right w:val="none" w:sz="0" w:space="0" w:color="auto"/>
              </w:divBdr>
              <w:divsChild>
                <w:div w:id="16564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39926">
      <w:bodyDiv w:val="1"/>
      <w:marLeft w:val="0"/>
      <w:marRight w:val="0"/>
      <w:marTop w:val="0"/>
      <w:marBottom w:val="0"/>
      <w:divBdr>
        <w:top w:val="none" w:sz="0" w:space="0" w:color="auto"/>
        <w:left w:val="none" w:sz="0" w:space="0" w:color="auto"/>
        <w:bottom w:val="none" w:sz="0" w:space="0" w:color="auto"/>
        <w:right w:val="none" w:sz="0" w:space="0" w:color="auto"/>
      </w:divBdr>
    </w:div>
    <w:div w:id="1749881229">
      <w:bodyDiv w:val="1"/>
      <w:marLeft w:val="0"/>
      <w:marRight w:val="0"/>
      <w:marTop w:val="0"/>
      <w:marBottom w:val="0"/>
      <w:divBdr>
        <w:top w:val="none" w:sz="0" w:space="0" w:color="auto"/>
        <w:left w:val="none" w:sz="0" w:space="0" w:color="auto"/>
        <w:bottom w:val="none" w:sz="0" w:space="0" w:color="auto"/>
        <w:right w:val="none" w:sz="0" w:space="0" w:color="auto"/>
      </w:divBdr>
    </w:div>
    <w:div w:id="1752969550">
      <w:bodyDiv w:val="1"/>
      <w:marLeft w:val="0"/>
      <w:marRight w:val="0"/>
      <w:marTop w:val="0"/>
      <w:marBottom w:val="0"/>
      <w:divBdr>
        <w:top w:val="none" w:sz="0" w:space="0" w:color="auto"/>
        <w:left w:val="none" w:sz="0" w:space="0" w:color="auto"/>
        <w:bottom w:val="none" w:sz="0" w:space="0" w:color="auto"/>
        <w:right w:val="none" w:sz="0" w:space="0" w:color="auto"/>
      </w:divBdr>
    </w:div>
    <w:div w:id="1763332903">
      <w:bodyDiv w:val="1"/>
      <w:marLeft w:val="0"/>
      <w:marRight w:val="0"/>
      <w:marTop w:val="0"/>
      <w:marBottom w:val="0"/>
      <w:divBdr>
        <w:top w:val="none" w:sz="0" w:space="0" w:color="auto"/>
        <w:left w:val="none" w:sz="0" w:space="0" w:color="auto"/>
        <w:bottom w:val="none" w:sz="0" w:space="0" w:color="auto"/>
        <w:right w:val="none" w:sz="0" w:space="0" w:color="auto"/>
      </w:divBdr>
    </w:div>
    <w:div w:id="1768692672">
      <w:bodyDiv w:val="1"/>
      <w:marLeft w:val="0"/>
      <w:marRight w:val="0"/>
      <w:marTop w:val="0"/>
      <w:marBottom w:val="0"/>
      <w:divBdr>
        <w:top w:val="none" w:sz="0" w:space="0" w:color="auto"/>
        <w:left w:val="none" w:sz="0" w:space="0" w:color="auto"/>
        <w:bottom w:val="none" w:sz="0" w:space="0" w:color="auto"/>
        <w:right w:val="none" w:sz="0" w:space="0" w:color="auto"/>
      </w:divBdr>
    </w:div>
    <w:div w:id="1771505577">
      <w:bodyDiv w:val="1"/>
      <w:marLeft w:val="0"/>
      <w:marRight w:val="0"/>
      <w:marTop w:val="0"/>
      <w:marBottom w:val="0"/>
      <w:divBdr>
        <w:top w:val="none" w:sz="0" w:space="0" w:color="auto"/>
        <w:left w:val="none" w:sz="0" w:space="0" w:color="auto"/>
        <w:bottom w:val="none" w:sz="0" w:space="0" w:color="auto"/>
        <w:right w:val="none" w:sz="0" w:space="0" w:color="auto"/>
      </w:divBdr>
    </w:div>
    <w:div w:id="1775440008">
      <w:bodyDiv w:val="1"/>
      <w:marLeft w:val="0"/>
      <w:marRight w:val="0"/>
      <w:marTop w:val="0"/>
      <w:marBottom w:val="0"/>
      <w:divBdr>
        <w:top w:val="none" w:sz="0" w:space="0" w:color="auto"/>
        <w:left w:val="none" w:sz="0" w:space="0" w:color="auto"/>
        <w:bottom w:val="none" w:sz="0" w:space="0" w:color="auto"/>
        <w:right w:val="none" w:sz="0" w:space="0" w:color="auto"/>
      </w:divBdr>
      <w:divsChild>
        <w:div w:id="870459347">
          <w:marLeft w:val="0"/>
          <w:marRight w:val="0"/>
          <w:marTop w:val="0"/>
          <w:marBottom w:val="0"/>
          <w:divBdr>
            <w:top w:val="none" w:sz="0" w:space="0" w:color="auto"/>
            <w:left w:val="none" w:sz="0" w:space="0" w:color="auto"/>
            <w:bottom w:val="none" w:sz="0" w:space="0" w:color="auto"/>
            <w:right w:val="none" w:sz="0" w:space="0" w:color="auto"/>
          </w:divBdr>
          <w:divsChild>
            <w:div w:id="1642729845">
              <w:marLeft w:val="0"/>
              <w:marRight w:val="0"/>
              <w:marTop w:val="0"/>
              <w:marBottom w:val="0"/>
              <w:divBdr>
                <w:top w:val="none" w:sz="0" w:space="0" w:color="auto"/>
                <w:left w:val="none" w:sz="0" w:space="0" w:color="auto"/>
                <w:bottom w:val="none" w:sz="0" w:space="0" w:color="auto"/>
                <w:right w:val="none" w:sz="0" w:space="0" w:color="auto"/>
              </w:divBdr>
              <w:divsChild>
                <w:div w:id="4030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9658">
          <w:marLeft w:val="0"/>
          <w:marRight w:val="0"/>
          <w:marTop w:val="0"/>
          <w:marBottom w:val="0"/>
          <w:divBdr>
            <w:top w:val="none" w:sz="0" w:space="0" w:color="auto"/>
            <w:left w:val="none" w:sz="0" w:space="0" w:color="auto"/>
            <w:bottom w:val="none" w:sz="0" w:space="0" w:color="auto"/>
            <w:right w:val="none" w:sz="0" w:space="0" w:color="auto"/>
          </w:divBdr>
          <w:divsChild>
            <w:div w:id="1650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79498">
      <w:bodyDiv w:val="1"/>
      <w:marLeft w:val="0"/>
      <w:marRight w:val="0"/>
      <w:marTop w:val="0"/>
      <w:marBottom w:val="0"/>
      <w:divBdr>
        <w:top w:val="none" w:sz="0" w:space="0" w:color="auto"/>
        <w:left w:val="none" w:sz="0" w:space="0" w:color="auto"/>
        <w:bottom w:val="none" w:sz="0" w:space="0" w:color="auto"/>
        <w:right w:val="none" w:sz="0" w:space="0" w:color="auto"/>
      </w:divBdr>
    </w:div>
    <w:div w:id="1776747224">
      <w:bodyDiv w:val="1"/>
      <w:marLeft w:val="0"/>
      <w:marRight w:val="0"/>
      <w:marTop w:val="0"/>
      <w:marBottom w:val="0"/>
      <w:divBdr>
        <w:top w:val="none" w:sz="0" w:space="0" w:color="auto"/>
        <w:left w:val="none" w:sz="0" w:space="0" w:color="auto"/>
        <w:bottom w:val="none" w:sz="0" w:space="0" w:color="auto"/>
        <w:right w:val="none" w:sz="0" w:space="0" w:color="auto"/>
      </w:divBdr>
    </w:div>
    <w:div w:id="1784184187">
      <w:bodyDiv w:val="1"/>
      <w:marLeft w:val="0"/>
      <w:marRight w:val="0"/>
      <w:marTop w:val="0"/>
      <w:marBottom w:val="0"/>
      <w:divBdr>
        <w:top w:val="none" w:sz="0" w:space="0" w:color="auto"/>
        <w:left w:val="none" w:sz="0" w:space="0" w:color="auto"/>
        <w:bottom w:val="none" w:sz="0" w:space="0" w:color="auto"/>
        <w:right w:val="none" w:sz="0" w:space="0" w:color="auto"/>
      </w:divBdr>
    </w:div>
    <w:div w:id="1791043903">
      <w:bodyDiv w:val="1"/>
      <w:marLeft w:val="0"/>
      <w:marRight w:val="0"/>
      <w:marTop w:val="0"/>
      <w:marBottom w:val="0"/>
      <w:divBdr>
        <w:top w:val="none" w:sz="0" w:space="0" w:color="auto"/>
        <w:left w:val="none" w:sz="0" w:space="0" w:color="auto"/>
        <w:bottom w:val="none" w:sz="0" w:space="0" w:color="auto"/>
        <w:right w:val="none" w:sz="0" w:space="0" w:color="auto"/>
      </w:divBdr>
    </w:div>
    <w:div w:id="1801414133">
      <w:bodyDiv w:val="1"/>
      <w:marLeft w:val="0"/>
      <w:marRight w:val="0"/>
      <w:marTop w:val="0"/>
      <w:marBottom w:val="0"/>
      <w:divBdr>
        <w:top w:val="none" w:sz="0" w:space="0" w:color="auto"/>
        <w:left w:val="none" w:sz="0" w:space="0" w:color="auto"/>
        <w:bottom w:val="none" w:sz="0" w:space="0" w:color="auto"/>
        <w:right w:val="none" w:sz="0" w:space="0" w:color="auto"/>
      </w:divBdr>
    </w:div>
    <w:div w:id="1808663843">
      <w:bodyDiv w:val="1"/>
      <w:marLeft w:val="0"/>
      <w:marRight w:val="0"/>
      <w:marTop w:val="0"/>
      <w:marBottom w:val="0"/>
      <w:divBdr>
        <w:top w:val="none" w:sz="0" w:space="0" w:color="auto"/>
        <w:left w:val="none" w:sz="0" w:space="0" w:color="auto"/>
        <w:bottom w:val="none" w:sz="0" w:space="0" w:color="auto"/>
        <w:right w:val="none" w:sz="0" w:space="0" w:color="auto"/>
      </w:divBdr>
      <w:divsChild>
        <w:div w:id="43648135">
          <w:marLeft w:val="0"/>
          <w:marRight w:val="0"/>
          <w:marTop w:val="0"/>
          <w:marBottom w:val="0"/>
          <w:divBdr>
            <w:top w:val="none" w:sz="0" w:space="0" w:color="auto"/>
            <w:left w:val="none" w:sz="0" w:space="0" w:color="auto"/>
            <w:bottom w:val="none" w:sz="0" w:space="0" w:color="auto"/>
            <w:right w:val="none" w:sz="0" w:space="0" w:color="auto"/>
          </w:divBdr>
          <w:divsChild>
            <w:div w:id="816337205">
              <w:marLeft w:val="0"/>
              <w:marRight w:val="0"/>
              <w:marTop w:val="0"/>
              <w:marBottom w:val="0"/>
              <w:divBdr>
                <w:top w:val="none" w:sz="0" w:space="0" w:color="auto"/>
                <w:left w:val="none" w:sz="0" w:space="0" w:color="auto"/>
                <w:bottom w:val="none" w:sz="0" w:space="0" w:color="auto"/>
                <w:right w:val="none" w:sz="0" w:space="0" w:color="auto"/>
              </w:divBdr>
            </w:div>
          </w:divsChild>
        </w:div>
        <w:div w:id="2130083214">
          <w:marLeft w:val="0"/>
          <w:marRight w:val="0"/>
          <w:marTop w:val="0"/>
          <w:marBottom w:val="0"/>
          <w:divBdr>
            <w:top w:val="none" w:sz="0" w:space="0" w:color="auto"/>
            <w:left w:val="none" w:sz="0" w:space="0" w:color="auto"/>
            <w:bottom w:val="none" w:sz="0" w:space="0" w:color="auto"/>
            <w:right w:val="none" w:sz="0" w:space="0" w:color="auto"/>
          </w:divBdr>
          <w:divsChild>
            <w:div w:id="1764377768">
              <w:marLeft w:val="0"/>
              <w:marRight w:val="0"/>
              <w:marTop w:val="0"/>
              <w:marBottom w:val="0"/>
              <w:divBdr>
                <w:top w:val="none" w:sz="0" w:space="0" w:color="auto"/>
                <w:left w:val="none" w:sz="0" w:space="0" w:color="auto"/>
                <w:bottom w:val="none" w:sz="0" w:space="0" w:color="auto"/>
                <w:right w:val="none" w:sz="0" w:space="0" w:color="auto"/>
              </w:divBdr>
              <w:divsChild>
                <w:div w:id="10856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2838">
      <w:bodyDiv w:val="1"/>
      <w:marLeft w:val="0"/>
      <w:marRight w:val="0"/>
      <w:marTop w:val="0"/>
      <w:marBottom w:val="0"/>
      <w:divBdr>
        <w:top w:val="none" w:sz="0" w:space="0" w:color="auto"/>
        <w:left w:val="none" w:sz="0" w:space="0" w:color="auto"/>
        <w:bottom w:val="none" w:sz="0" w:space="0" w:color="auto"/>
        <w:right w:val="none" w:sz="0" w:space="0" w:color="auto"/>
      </w:divBdr>
      <w:divsChild>
        <w:div w:id="1473792945">
          <w:marLeft w:val="0"/>
          <w:marRight w:val="0"/>
          <w:marTop w:val="0"/>
          <w:marBottom w:val="0"/>
          <w:divBdr>
            <w:top w:val="none" w:sz="0" w:space="0" w:color="auto"/>
            <w:left w:val="none" w:sz="0" w:space="0" w:color="auto"/>
            <w:bottom w:val="none" w:sz="0" w:space="0" w:color="auto"/>
            <w:right w:val="none" w:sz="0" w:space="0" w:color="auto"/>
          </w:divBdr>
          <w:divsChild>
            <w:div w:id="525750523">
              <w:marLeft w:val="0"/>
              <w:marRight w:val="0"/>
              <w:marTop w:val="0"/>
              <w:marBottom w:val="0"/>
              <w:divBdr>
                <w:top w:val="none" w:sz="0" w:space="0" w:color="auto"/>
                <w:left w:val="none" w:sz="0" w:space="0" w:color="auto"/>
                <w:bottom w:val="none" w:sz="0" w:space="0" w:color="auto"/>
                <w:right w:val="none" w:sz="0" w:space="0" w:color="auto"/>
              </w:divBdr>
              <w:divsChild>
                <w:div w:id="20134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2597">
          <w:marLeft w:val="0"/>
          <w:marRight w:val="0"/>
          <w:marTop w:val="0"/>
          <w:marBottom w:val="0"/>
          <w:divBdr>
            <w:top w:val="none" w:sz="0" w:space="0" w:color="auto"/>
            <w:left w:val="none" w:sz="0" w:space="0" w:color="auto"/>
            <w:bottom w:val="none" w:sz="0" w:space="0" w:color="auto"/>
            <w:right w:val="none" w:sz="0" w:space="0" w:color="auto"/>
          </w:divBdr>
          <w:divsChild>
            <w:div w:id="9128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7159">
      <w:bodyDiv w:val="1"/>
      <w:marLeft w:val="0"/>
      <w:marRight w:val="0"/>
      <w:marTop w:val="0"/>
      <w:marBottom w:val="0"/>
      <w:divBdr>
        <w:top w:val="none" w:sz="0" w:space="0" w:color="auto"/>
        <w:left w:val="none" w:sz="0" w:space="0" w:color="auto"/>
        <w:bottom w:val="none" w:sz="0" w:space="0" w:color="auto"/>
        <w:right w:val="none" w:sz="0" w:space="0" w:color="auto"/>
      </w:divBdr>
    </w:div>
    <w:div w:id="1822693860">
      <w:bodyDiv w:val="1"/>
      <w:marLeft w:val="0"/>
      <w:marRight w:val="0"/>
      <w:marTop w:val="0"/>
      <w:marBottom w:val="0"/>
      <w:divBdr>
        <w:top w:val="none" w:sz="0" w:space="0" w:color="auto"/>
        <w:left w:val="none" w:sz="0" w:space="0" w:color="auto"/>
        <w:bottom w:val="none" w:sz="0" w:space="0" w:color="auto"/>
        <w:right w:val="none" w:sz="0" w:space="0" w:color="auto"/>
      </w:divBdr>
      <w:divsChild>
        <w:div w:id="909578617">
          <w:marLeft w:val="0"/>
          <w:marRight w:val="0"/>
          <w:marTop w:val="0"/>
          <w:marBottom w:val="0"/>
          <w:divBdr>
            <w:top w:val="none" w:sz="0" w:space="0" w:color="auto"/>
            <w:left w:val="none" w:sz="0" w:space="0" w:color="auto"/>
            <w:bottom w:val="none" w:sz="0" w:space="0" w:color="auto"/>
            <w:right w:val="none" w:sz="0" w:space="0" w:color="auto"/>
          </w:divBdr>
        </w:div>
      </w:divsChild>
    </w:div>
    <w:div w:id="1833908048">
      <w:bodyDiv w:val="1"/>
      <w:marLeft w:val="0"/>
      <w:marRight w:val="0"/>
      <w:marTop w:val="0"/>
      <w:marBottom w:val="0"/>
      <w:divBdr>
        <w:top w:val="none" w:sz="0" w:space="0" w:color="auto"/>
        <w:left w:val="none" w:sz="0" w:space="0" w:color="auto"/>
        <w:bottom w:val="none" w:sz="0" w:space="0" w:color="auto"/>
        <w:right w:val="none" w:sz="0" w:space="0" w:color="auto"/>
      </w:divBdr>
    </w:div>
    <w:div w:id="1834221584">
      <w:bodyDiv w:val="1"/>
      <w:marLeft w:val="0"/>
      <w:marRight w:val="0"/>
      <w:marTop w:val="0"/>
      <w:marBottom w:val="0"/>
      <w:divBdr>
        <w:top w:val="none" w:sz="0" w:space="0" w:color="auto"/>
        <w:left w:val="none" w:sz="0" w:space="0" w:color="auto"/>
        <w:bottom w:val="none" w:sz="0" w:space="0" w:color="auto"/>
        <w:right w:val="none" w:sz="0" w:space="0" w:color="auto"/>
      </w:divBdr>
    </w:div>
    <w:div w:id="1840540803">
      <w:bodyDiv w:val="1"/>
      <w:marLeft w:val="0"/>
      <w:marRight w:val="0"/>
      <w:marTop w:val="0"/>
      <w:marBottom w:val="0"/>
      <w:divBdr>
        <w:top w:val="none" w:sz="0" w:space="0" w:color="auto"/>
        <w:left w:val="none" w:sz="0" w:space="0" w:color="auto"/>
        <w:bottom w:val="none" w:sz="0" w:space="0" w:color="auto"/>
        <w:right w:val="none" w:sz="0" w:space="0" w:color="auto"/>
      </w:divBdr>
    </w:div>
    <w:div w:id="1841315407">
      <w:bodyDiv w:val="1"/>
      <w:marLeft w:val="0"/>
      <w:marRight w:val="0"/>
      <w:marTop w:val="0"/>
      <w:marBottom w:val="0"/>
      <w:divBdr>
        <w:top w:val="none" w:sz="0" w:space="0" w:color="auto"/>
        <w:left w:val="none" w:sz="0" w:space="0" w:color="auto"/>
        <w:bottom w:val="none" w:sz="0" w:space="0" w:color="auto"/>
        <w:right w:val="none" w:sz="0" w:space="0" w:color="auto"/>
      </w:divBdr>
    </w:div>
    <w:div w:id="1842043771">
      <w:bodyDiv w:val="1"/>
      <w:marLeft w:val="0"/>
      <w:marRight w:val="0"/>
      <w:marTop w:val="0"/>
      <w:marBottom w:val="0"/>
      <w:divBdr>
        <w:top w:val="none" w:sz="0" w:space="0" w:color="auto"/>
        <w:left w:val="none" w:sz="0" w:space="0" w:color="auto"/>
        <w:bottom w:val="none" w:sz="0" w:space="0" w:color="auto"/>
        <w:right w:val="none" w:sz="0" w:space="0" w:color="auto"/>
      </w:divBdr>
    </w:div>
    <w:div w:id="1863468399">
      <w:bodyDiv w:val="1"/>
      <w:marLeft w:val="0"/>
      <w:marRight w:val="0"/>
      <w:marTop w:val="0"/>
      <w:marBottom w:val="0"/>
      <w:divBdr>
        <w:top w:val="none" w:sz="0" w:space="0" w:color="auto"/>
        <w:left w:val="none" w:sz="0" w:space="0" w:color="auto"/>
        <w:bottom w:val="none" w:sz="0" w:space="0" w:color="auto"/>
        <w:right w:val="none" w:sz="0" w:space="0" w:color="auto"/>
      </w:divBdr>
    </w:div>
    <w:div w:id="1867061522">
      <w:bodyDiv w:val="1"/>
      <w:marLeft w:val="0"/>
      <w:marRight w:val="0"/>
      <w:marTop w:val="0"/>
      <w:marBottom w:val="0"/>
      <w:divBdr>
        <w:top w:val="none" w:sz="0" w:space="0" w:color="auto"/>
        <w:left w:val="none" w:sz="0" w:space="0" w:color="auto"/>
        <w:bottom w:val="none" w:sz="0" w:space="0" w:color="auto"/>
        <w:right w:val="none" w:sz="0" w:space="0" w:color="auto"/>
      </w:divBdr>
    </w:div>
    <w:div w:id="1894122410">
      <w:bodyDiv w:val="1"/>
      <w:marLeft w:val="0"/>
      <w:marRight w:val="0"/>
      <w:marTop w:val="0"/>
      <w:marBottom w:val="0"/>
      <w:divBdr>
        <w:top w:val="none" w:sz="0" w:space="0" w:color="auto"/>
        <w:left w:val="none" w:sz="0" w:space="0" w:color="auto"/>
        <w:bottom w:val="none" w:sz="0" w:space="0" w:color="auto"/>
        <w:right w:val="none" w:sz="0" w:space="0" w:color="auto"/>
      </w:divBdr>
    </w:div>
    <w:div w:id="1895267849">
      <w:bodyDiv w:val="1"/>
      <w:marLeft w:val="0"/>
      <w:marRight w:val="0"/>
      <w:marTop w:val="0"/>
      <w:marBottom w:val="0"/>
      <w:divBdr>
        <w:top w:val="none" w:sz="0" w:space="0" w:color="auto"/>
        <w:left w:val="none" w:sz="0" w:space="0" w:color="auto"/>
        <w:bottom w:val="none" w:sz="0" w:space="0" w:color="auto"/>
        <w:right w:val="none" w:sz="0" w:space="0" w:color="auto"/>
      </w:divBdr>
    </w:div>
    <w:div w:id="1911310643">
      <w:bodyDiv w:val="1"/>
      <w:marLeft w:val="0"/>
      <w:marRight w:val="0"/>
      <w:marTop w:val="0"/>
      <w:marBottom w:val="0"/>
      <w:divBdr>
        <w:top w:val="none" w:sz="0" w:space="0" w:color="auto"/>
        <w:left w:val="none" w:sz="0" w:space="0" w:color="auto"/>
        <w:bottom w:val="none" w:sz="0" w:space="0" w:color="auto"/>
        <w:right w:val="none" w:sz="0" w:space="0" w:color="auto"/>
      </w:divBdr>
    </w:div>
    <w:div w:id="1930768872">
      <w:bodyDiv w:val="1"/>
      <w:marLeft w:val="0"/>
      <w:marRight w:val="0"/>
      <w:marTop w:val="0"/>
      <w:marBottom w:val="0"/>
      <w:divBdr>
        <w:top w:val="none" w:sz="0" w:space="0" w:color="auto"/>
        <w:left w:val="none" w:sz="0" w:space="0" w:color="auto"/>
        <w:bottom w:val="none" w:sz="0" w:space="0" w:color="auto"/>
        <w:right w:val="none" w:sz="0" w:space="0" w:color="auto"/>
      </w:divBdr>
    </w:div>
    <w:div w:id="1946501265">
      <w:bodyDiv w:val="1"/>
      <w:marLeft w:val="0"/>
      <w:marRight w:val="0"/>
      <w:marTop w:val="0"/>
      <w:marBottom w:val="0"/>
      <w:divBdr>
        <w:top w:val="none" w:sz="0" w:space="0" w:color="auto"/>
        <w:left w:val="none" w:sz="0" w:space="0" w:color="auto"/>
        <w:bottom w:val="none" w:sz="0" w:space="0" w:color="auto"/>
        <w:right w:val="none" w:sz="0" w:space="0" w:color="auto"/>
      </w:divBdr>
    </w:div>
    <w:div w:id="1947349828">
      <w:bodyDiv w:val="1"/>
      <w:marLeft w:val="0"/>
      <w:marRight w:val="0"/>
      <w:marTop w:val="0"/>
      <w:marBottom w:val="0"/>
      <w:divBdr>
        <w:top w:val="none" w:sz="0" w:space="0" w:color="auto"/>
        <w:left w:val="none" w:sz="0" w:space="0" w:color="auto"/>
        <w:bottom w:val="none" w:sz="0" w:space="0" w:color="auto"/>
        <w:right w:val="none" w:sz="0" w:space="0" w:color="auto"/>
      </w:divBdr>
    </w:div>
    <w:div w:id="1959676303">
      <w:bodyDiv w:val="1"/>
      <w:marLeft w:val="0"/>
      <w:marRight w:val="0"/>
      <w:marTop w:val="0"/>
      <w:marBottom w:val="0"/>
      <w:divBdr>
        <w:top w:val="none" w:sz="0" w:space="0" w:color="auto"/>
        <w:left w:val="none" w:sz="0" w:space="0" w:color="auto"/>
        <w:bottom w:val="none" w:sz="0" w:space="0" w:color="auto"/>
        <w:right w:val="none" w:sz="0" w:space="0" w:color="auto"/>
      </w:divBdr>
      <w:divsChild>
        <w:div w:id="169756073">
          <w:marLeft w:val="0"/>
          <w:marRight w:val="0"/>
          <w:marTop w:val="0"/>
          <w:marBottom w:val="0"/>
          <w:divBdr>
            <w:top w:val="none" w:sz="0" w:space="0" w:color="auto"/>
            <w:left w:val="none" w:sz="0" w:space="0" w:color="auto"/>
            <w:bottom w:val="none" w:sz="0" w:space="0" w:color="auto"/>
            <w:right w:val="none" w:sz="0" w:space="0" w:color="auto"/>
          </w:divBdr>
        </w:div>
        <w:div w:id="361324941">
          <w:marLeft w:val="0"/>
          <w:marRight w:val="0"/>
          <w:marTop w:val="0"/>
          <w:marBottom w:val="0"/>
          <w:divBdr>
            <w:top w:val="none" w:sz="0" w:space="0" w:color="auto"/>
            <w:left w:val="none" w:sz="0" w:space="0" w:color="auto"/>
            <w:bottom w:val="none" w:sz="0" w:space="0" w:color="auto"/>
            <w:right w:val="none" w:sz="0" w:space="0" w:color="auto"/>
          </w:divBdr>
        </w:div>
        <w:div w:id="739786649">
          <w:marLeft w:val="0"/>
          <w:marRight w:val="0"/>
          <w:marTop w:val="0"/>
          <w:marBottom w:val="0"/>
          <w:divBdr>
            <w:top w:val="none" w:sz="0" w:space="0" w:color="auto"/>
            <w:left w:val="none" w:sz="0" w:space="0" w:color="auto"/>
            <w:bottom w:val="none" w:sz="0" w:space="0" w:color="auto"/>
            <w:right w:val="none" w:sz="0" w:space="0" w:color="auto"/>
          </w:divBdr>
        </w:div>
        <w:div w:id="1382486310">
          <w:marLeft w:val="0"/>
          <w:marRight w:val="0"/>
          <w:marTop w:val="0"/>
          <w:marBottom w:val="0"/>
          <w:divBdr>
            <w:top w:val="none" w:sz="0" w:space="0" w:color="auto"/>
            <w:left w:val="none" w:sz="0" w:space="0" w:color="auto"/>
            <w:bottom w:val="none" w:sz="0" w:space="0" w:color="auto"/>
            <w:right w:val="none" w:sz="0" w:space="0" w:color="auto"/>
          </w:divBdr>
        </w:div>
        <w:div w:id="1494877196">
          <w:marLeft w:val="0"/>
          <w:marRight w:val="0"/>
          <w:marTop w:val="0"/>
          <w:marBottom w:val="0"/>
          <w:divBdr>
            <w:top w:val="none" w:sz="0" w:space="0" w:color="auto"/>
            <w:left w:val="none" w:sz="0" w:space="0" w:color="auto"/>
            <w:bottom w:val="none" w:sz="0" w:space="0" w:color="auto"/>
            <w:right w:val="none" w:sz="0" w:space="0" w:color="auto"/>
          </w:divBdr>
        </w:div>
        <w:div w:id="1743016015">
          <w:marLeft w:val="0"/>
          <w:marRight w:val="0"/>
          <w:marTop w:val="0"/>
          <w:marBottom w:val="0"/>
          <w:divBdr>
            <w:top w:val="none" w:sz="0" w:space="0" w:color="auto"/>
            <w:left w:val="none" w:sz="0" w:space="0" w:color="auto"/>
            <w:bottom w:val="none" w:sz="0" w:space="0" w:color="auto"/>
            <w:right w:val="none" w:sz="0" w:space="0" w:color="auto"/>
          </w:divBdr>
        </w:div>
        <w:div w:id="1876848799">
          <w:marLeft w:val="0"/>
          <w:marRight w:val="0"/>
          <w:marTop w:val="0"/>
          <w:marBottom w:val="0"/>
          <w:divBdr>
            <w:top w:val="none" w:sz="0" w:space="0" w:color="auto"/>
            <w:left w:val="none" w:sz="0" w:space="0" w:color="auto"/>
            <w:bottom w:val="none" w:sz="0" w:space="0" w:color="auto"/>
            <w:right w:val="none" w:sz="0" w:space="0" w:color="auto"/>
          </w:divBdr>
        </w:div>
        <w:div w:id="1981955647">
          <w:marLeft w:val="0"/>
          <w:marRight w:val="0"/>
          <w:marTop w:val="0"/>
          <w:marBottom w:val="0"/>
          <w:divBdr>
            <w:top w:val="none" w:sz="0" w:space="0" w:color="auto"/>
            <w:left w:val="none" w:sz="0" w:space="0" w:color="auto"/>
            <w:bottom w:val="none" w:sz="0" w:space="0" w:color="auto"/>
            <w:right w:val="none" w:sz="0" w:space="0" w:color="auto"/>
          </w:divBdr>
        </w:div>
      </w:divsChild>
    </w:div>
    <w:div w:id="1960450878">
      <w:bodyDiv w:val="1"/>
      <w:marLeft w:val="0"/>
      <w:marRight w:val="0"/>
      <w:marTop w:val="0"/>
      <w:marBottom w:val="0"/>
      <w:divBdr>
        <w:top w:val="none" w:sz="0" w:space="0" w:color="auto"/>
        <w:left w:val="none" w:sz="0" w:space="0" w:color="auto"/>
        <w:bottom w:val="none" w:sz="0" w:space="0" w:color="auto"/>
        <w:right w:val="none" w:sz="0" w:space="0" w:color="auto"/>
      </w:divBdr>
    </w:div>
    <w:div w:id="1961377007">
      <w:bodyDiv w:val="1"/>
      <w:marLeft w:val="0"/>
      <w:marRight w:val="0"/>
      <w:marTop w:val="0"/>
      <w:marBottom w:val="0"/>
      <w:divBdr>
        <w:top w:val="none" w:sz="0" w:space="0" w:color="auto"/>
        <w:left w:val="none" w:sz="0" w:space="0" w:color="auto"/>
        <w:bottom w:val="none" w:sz="0" w:space="0" w:color="auto"/>
        <w:right w:val="none" w:sz="0" w:space="0" w:color="auto"/>
      </w:divBdr>
    </w:div>
    <w:div w:id="1991444943">
      <w:bodyDiv w:val="1"/>
      <w:marLeft w:val="0"/>
      <w:marRight w:val="0"/>
      <w:marTop w:val="0"/>
      <w:marBottom w:val="0"/>
      <w:divBdr>
        <w:top w:val="none" w:sz="0" w:space="0" w:color="auto"/>
        <w:left w:val="none" w:sz="0" w:space="0" w:color="auto"/>
        <w:bottom w:val="none" w:sz="0" w:space="0" w:color="auto"/>
        <w:right w:val="none" w:sz="0" w:space="0" w:color="auto"/>
      </w:divBdr>
    </w:div>
    <w:div w:id="1994215222">
      <w:bodyDiv w:val="1"/>
      <w:marLeft w:val="0"/>
      <w:marRight w:val="0"/>
      <w:marTop w:val="0"/>
      <w:marBottom w:val="0"/>
      <w:divBdr>
        <w:top w:val="none" w:sz="0" w:space="0" w:color="auto"/>
        <w:left w:val="none" w:sz="0" w:space="0" w:color="auto"/>
        <w:bottom w:val="none" w:sz="0" w:space="0" w:color="auto"/>
        <w:right w:val="none" w:sz="0" w:space="0" w:color="auto"/>
      </w:divBdr>
    </w:div>
    <w:div w:id="1996764911">
      <w:bodyDiv w:val="1"/>
      <w:marLeft w:val="0"/>
      <w:marRight w:val="0"/>
      <w:marTop w:val="0"/>
      <w:marBottom w:val="0"/>
      <w:divBdr>
        <w:top w:val="none" w:sz="0" w:space="0" w:color="auto"/>
        <w:left w:val="none" w:sz="0" w:space="0" w:color="auto"/>
        <w:bottom w:val="none" w:sz="0" w:space="0" w:color="auto"/>
        <w:right w:val="none" w:sz="0" w:space="0" w:color="auto"/>
      </w:divBdr>
    </w:div>
    <w:div w:id="2035769285">
      <w:bodyDiv w:val="1"/>
      <w:marLeft w:val="0"/>
      <w:marRight w:val="0"/>
      <w:marTop w:val="0"/>
      <w:marBottom w:val="0"/>
      <w:divBdr>
        <w:top w:val="none" w:sz="0" w:space="0" w:color="auto"/>
        <w:left w:val="none" w:sz="0" w:space="0" w:color="auto"/>
        <w:bottom w:val="none" w:sz="0" w:space="0" w:color="auto"/>
        <w:right w:val="none" w:sz="0" w:space="0" w:color="auto"/>
      </w:divBdr>
    </w:div>
    <w:div w:id="2035842093">
      <w:bodyDiv w:val="1"/>
      <w:marLeft w:val="0"/>
      <w:marRight w:val="0"/>
      <w:marTop w:val="0"/>
      <w:marBottom w:val="0"/>
      <w:divBdr>
        <w:top w:val="none" w:sz="0" w:space="0" w:color="auto"/>
        <w:left w:val="none" w:sz="0" w:space="0" w:color="auto"/>
        <w:bottom w:val="none" w:sz="0" w:space="0" w:color="auto"/>
        <w:right w:val="none" w:sz="0" w:space="0" w:color="auto"/>
      </w:divBdr>
    </w:div>
    <w:div w:id="2040280762">
      <w:bodyDiv w:val="1"/>
      <w:marLeft w:val="0"/>
      <w:marRight w:val="0"/>
      <w:marTop w:val="0"/>
      <w:marBottom w:val="0"/>
      <w:divBdr>
        <w:top w:val="none" w:sz="0" w:space="0" w:color="auto"/>
        <w:left w:val="none" w:sz="0" w:space="0" w:color="auto"/>
        <w:bottom w:val="none" w:sz="0" w:space="0" w:color="auto"/>
        <w:right w:val="none" w:sz="0" w:space="0" w:color="auto"/>
      </w:divBdr>
    </w:div>
    <w:div w:id="2055037749">
      <w:bodyDiv w:val="1"/>
      <w:marLeft w:val="0"/>
      <w:marRight w:val="0"/>
      <w:marTop w:val="0"/>
      <w:marBottom w:val="0"/>
      <w:divBdr>
        <w:top w:val="none" w:sz="0" w:space="0" w:color="auto"/>
        <w:left w:val="none" w:sz="0" w:space="0" w:color="auto"/>
        <w:bottom w:val="none" w:sz="0" w:space="0" w:color="auto"/>
        <w:right w:val="none" w:sz="0" w:space="0" w:color="auto"/>
      </w:divBdr>
    </w:div>
    <w:div w:id="2055418736">
      <w:bodyDiv w:val="1"/>
      <w:marLeft w:val="0"/>
      <w:marRight w:val="0"/>
      <w:marTop w:val="0"/>
      <w:marBottom w:val="0"/>
      <w:divBdr>
        <w:top w:val="none" w:sz="0" w:space="0" w:color="auto"/>
        <w:left w:val="none" w:sz="0" w:space="0" w:color="auto"/>
        <w:bottom w:val="none" w:sz="0" w:space="0" w:color="auto"/>
        <w:right w:val="none" w:sz="0" w:space="0" w:color="auto"/>
      </w:divBdr>
    </w:div>
    <w:div w:id="2060938485">
      <w:bodyDiv w:val="1"/>
      <w:marLeft w:val="0"/>
      <w:marRight w:val="0"/>
      <w:marTop w:val="0"/>
      <w:marBottom w:val="0"/>
      <w:divBdr>
        <w:top w:val="none" w:sz="0" w:space="0" w:color="auto"/>
        <w:left w:val="none" w:sz="0" w:space="0" w:color="auto"/>
        <w:bottom w:val="none" w:sz="0" w:space="0" w:color="auto"/>
        <w:right w:val="none" w:sz="0" w:space="0" w:color="auto"/>
      </w:divBdr>
    </w:div>
    <w:div w:id="2068719162">
      <w:bodyDiv w:val="1"/>
      <w:marLeft w:val="0"/>
      <w:marRight w:val="0"/>
      <w:marTop w:val="0"/>
      <w:marBottom w:val="0"/>
      <w:divBdr>
        <w:top w:val="none" w:sz="0" w:space="0" w:color="auto"/>
        <w:left w:val="none" w:sz="0" w:space="0" w:color="auto"/>
        <w:bottom w:val="none" w:sz="0" w:space="0" w:color="auto"/>
        <w:right w:val="none" w:sz="0" w:space="0" w:color="auto"/>
      </w:divBdr>
    </w:div>
    <w:div w:id="2078479707">
      <w:bodyDiv w:val="1"/>
      <w:marLeft w:val="0"/>
      <w:marRight w:val="0"/>
      <w:marTop w:val="0"/>
      <w:marBottom w:val="0"/>
      <w:divBdr>
        <w:top w:val="none" w:sz="0" w:space="0" w:color="auto"/>
        <w:left w:val="none" w:sz="0" w:space="0" w:color="auto"/>
        <w:bottom w:val="none" w:sz="0" w:space="0" w:color="auto"/>
        <w:right w:val="none" w:sz="0" w:space="0" w:color="auto"/>
      </w:divBdr>
    </w:div>
    <w:div w:id="2085371792">
      <w:bodyDiv w:val="1"/>
      <w:marLeft w:val="0"/>
      <w:marRight w:val="0"/>
      <w:marTop w:val="0"/>
      <w:marBottom w:val="0"/>
      <w:divBdr>
        <w:top w:val="none" w:sz="0" w:space="0" w:color="auto"/>
        <w:left w:val="none" w:sz="0" w:space="0" w:color="auto"/>
        <w:bottom w:val="none" w:sz="0" w:space="0" w:color="auto"/>
        <w:right w:val="none" w:sz="0" w:space="0" w:color="auto"/>
      </w:divBdr>
    </w:div>
    <w:div w:id="2100979838">
      <w:bodyDiv w:val="1"/>
      <w:marLeft w:val="0"/>
      <w:marRight w:val="0"/>
      <w:marTop w:val="0"/>
      <w:marBottom w:val="0"/>
      <w:divBdr>
        <w:top w:val="none" w:sz="0" w:space="0" w:color="auto"/>
        <w:left w:val="none" w:sz="0" w:space="0" w:color="auto"/>
        <w:bottom w:val="none" w:sz="0" w:space="0" w:color="auto"/>
        <w:right w:val="none" w:sz="0" w:space="0" w:color="auto"/>
      </w:divBdr>
    </w:div>
    <w:div w:id="2106607956">
      <w:bodyDiv w:val="1"/>
      <w:marLeft w:val="0"/>
      <w:marRight w:val="0"/>
      <w:marTop w:val="0"/>
      <w:marBottom w:val="0"/>
      <w:divBdr>
        <w:top w:val="none" w:sz="0" w:space="0" w:color="auto"/>
        <w:left w:val="none" w:sz="0" w:space="0" w:color="auto"/>
        <w:bottom w:val="none" w:sz="0" w:space="0" w:color="auto"/>
        <w:right w:val="none" w:sz="0" w:space="0" w:color="auto"/>
      </w:divBdr>
    </w:div>
    <w:div w:id="2127580149">
      <w:bodyDiv w:val="1"/>
      <w:marLeft w:val="0"/>
      <w:marRight w:val="0"/>
      <w:marTop w:val="0"/>
      <w:marBottom w:val="0"/>
      <w:divBdr>
        <w:top w:val="none" w:sz="0" w:space="0" w:color="auto"/>
        <w:left w:val="none" w:sz="0" w:space="0" w:color="auto"/>
        <w:bottom w:val="none" w:sz="0" w:space="0" w:color="auto"/>
        <w:right w:val="none" w:sz="0" w:space="0" w:color="auto"/>
      </w:divBdr>
    </w:div>
    <w:div w:id="2132239159">
      <w:bodyDiv w:val="1"/>
      <w:marLeft w:val="0"/>
      <w:marRight w:val="0"/>
      <w:marTop w:val="0"/>
      <w:marBottom w:val="0"/>
      <w:divBdr>
        <w:top w:val="none" w:sz="0" w:space="0" w:color="auto"/>
        <w:left w:val="none" w:sz="0" w:space="0" w:color="auto"/>
        <w:bottom w:val="none" w:sz="0" w:space="0" w:color="auto"/>
        <w:right w:val="none" w:sz="0" w:space="0" w:color="auto"/>
      </w:divBdr>
    </w:div>
    <w:div w:id="2132935155">
      <w:bodyDiv w:val="1"/>
      <w:marLeft w:val="0"/>
      <w:marRight w:val="0"/>
      <w:marTop w:val="0"/>
      <w:marBottom w:val="0"/>
      <w:divBdr>
        <w:top w:val="none" w:sz="0" w:space="0" w:color="auto"/>
        <w:left w:val="none" w:sz="0" w:space="0" w:color="auto"/>
        <w:bottom w:val="none" w:sz="0" w:space="0" w:color="auto"/>
        <w:right w:val="none" w:sz="0" w:space="0" w:color="auto"/>
      </w:divBdr>
    </w:div>
    <w:div w:id="214631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microsoft.com/office/2016/09/relationships/commentsIds" Target="commentsIds.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418FDAA7-1BF3-4950-84D1-257A4E4D86B5}">
    <t:Anchor>
      <t:Comment id="390424432"/>
    </t:Anchor>
    <t:History>
      <t:Event id="{C85A1684-AFB5-49DC-BCB1-EA1F7B37ED3F}" time="2026-03-18T12:22:25.393Z">
        <t:Attribution userId="S::conyeiwu@deloitte.com.ng::a30f26c3-4b86-4e9c-a02e-ca7685d4d374" userProvider="AD" userName="Onyeiwu, Chidinma"/>
        <t:Anchor>
          <t:Comment id="390424432"/>
        </t:Anchor>
        <t:Create/>
      </t:Event>
      <t:Event id="{8B4344E5-9CE0-443E-A305-99AD2C868E06}" time="2026-03-18T12:22:25.393Z">
        <t:Attribution userId="S::conyeiwu@deloitte.com.ng::a30f26c3-4b86-4e9c-a02e-ca7685d4d374" userProvider="AD" userName="Onyeiwu, Chidinma"/>
        <t:Anchor>
          <t:Comment id="390424432"/>
        </t:Anchor>
        <t:Assign userId="S::fmustapha@deloitte.com.ng::48377a7b-933b-4286-86e8-a46fb5785bb0" userProvider="AD" userName="Mustapha, Fauziyat"/>
      </t:Event>
      <t:Event id="{D8B870C1-422C-4A07-B342-76FDAADBAC70}" time="2026-03-18T12:22:25.393Z">
        <t:Attribution userId="S::conyeiwu@deloitte.com.ng::a30f26c3-4b86-4e9c-a02e-ca7685d4d374" userProvider="AD" userName="Onyeiwu, Chidinma"/>
        <t:Anchor>
          <t:Comment id="390424432"/>
        </t:Anchor>
        <t:SetTitle title="Include a section on capital allocation and funding strategy @Mustapha, Fauziyat"/>
      </t:Event>
    </t:History>
  </t:Task>
  <t:Task id="{8F445BE9-1DD1-4AE3-B2FE-73B3388B0AD4}">
    <t:Anchor>
      <t:Comment id="1880614472"/>
    </t:Anchor>
    <t:History>
      <t:Event id="{4A9949CF-FFE6-4D5F-9706-85DE26675154}" time="2026-03-17T09:58:36.354Z">
        <t:Attribution userId="S::conyeiwu@deloitte.com.ng::a30f26c3-4b86-4e9c-a02e-ca7685d4d374" userProvider="AD" userName="Onyeiwu, Chidinma"/>
        <t:Anchor>
          <t:Comment id="1880614472"/>
        </t:Anchor>
        <t:Create/>
      </t:Event>
      <t:Event id="{EA53B9E7-2AD6-408B-B55C-120D484B4D1C}" time="2026-03-17T09:58:36.354Z">
        <t:Attribution userId="S::conyeiwu@deloitte.com.ng::a30f26c3-4b86-4e9c-a02e-ca7685d4d374" userProvider="AD" userName="Onyeiwu, Chidinma"/>
        <t:Anchor>
          <t:Comment id="1880614472"/>
        </t:Anchor>
        <t:Assign userId="S::fmustapha@deloitte.com.ng::48377a7b-933b-4286-86e8-a46fb5785bb0" userProvider="AD" userName="Mustapha, Fauziyat"/>
      </t:Event>
      <t:Event id="{38347E7C-DBDF-4ED4-8F6E-FBDCA8CBAD4F}" time="2026-03-17T09:58:36.354Z">
        <t:Attribution userId="S::conyeiwu@deloitte.com.ng::a30f26c3-4b86-4e9c-a02e-ca7685d4d374" userProvider="AD" userName="Onyeiwu, Chidinma"/>
        <t:Anchor>
          <t:Comment id="1880614472"/>
        </t:Anchor>
        <t:SetTitle title="@Mustapha, Fauziyat modify this section to be :Risk Management FrameworkIntegration with Enterprise Risk ManagementRisk Identification and Assessment MethodologyMonitoring and Management of Sustainability Risk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AB1C4661BD949A37436FC6B1E3D58" ma:contentTypeVersion="6" ma:contentTypeDescription="Create a new document." ma:contentTypeScope="" ma:versionID="e9af39e467526a43c94f3ae7fb9d93a6">
  <xsd:schema xmlns:xsd="http://www.w3.org/2001/XMLSchema" xmlns:xs="http://www.w3.org/2001/XMLSchema" xmlns:p="http://schemas.microsoft.com/office/2006/metadata/properties" xmlns:ns2="a32cad9d-e6ec-4ca1-a831-aca059fa5208" xmlns:ns3="54b538fa-cde9-400d-9e31-7834b82c54b4" targetNamespace="http://schemas.microsoft.com/office/2006/metadata/properties" ma:root="true" ma:fieldsID="ddedc0d7201b707e495da8bf97d58651" ns2:_="" ns3:_="">
    <xsd:import namespace="a32cad9d-e6ec-4ca1-a831-aca059fa5208"/>
    <xsd:import namespace="54b538fa-cde9-400d-9e31-7834b82c54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cad9d-e6ec-4ca1-a831-aca059fa5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b538fa-cde9-400d-9e31-7834b82c54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F0D6B-1FA0-4EC8-8D4F-27DD9CD1F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cad9d-e6ec-4ca1-a831-aca059fa5208"/>
    <ds:schemaRef ds:uri="54b538fa-cde9-400d-9e31-7834b82c54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935B39-0E05-48B7-ACAD-AF6C8A036AF3}">
  <ds:schemaRefs>
    <ds:schemaRef ds:uri="http://schemas.microsoft.com/sharepoint/v3/contenttype/forms"/>
  </ds:schemaRefs>
</ds:datastoreItem>
</file>

<file path=customXml/itemProps3.xml><?xml version="1.0" encoding="utf-8"?>
<ds:datastoreItem xmlns:ds="http://schemas.openxmlformats.org/officeDocument/2006/customXml" ds:itemID="{907A774C-6DE1-4575-895E-F2C809F40DB2}">
  <ds:schemaRefs>
    <ds:schemaRef ds:uri="http://purl.org/dc/terms/"/>
    <ds:schemaRef ds:uri="http://purl.org/dc/elements/1.1/"/>
    <ds:schemaRef ds:uri="a32cad9d-e6ec-4ca1-a831-aca059fa5208"/>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54b538fa-cde9-400d-9e31-7834b82c54b4"/>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E5D36486-A3D0-4CE6-A863-8AEEFE717A1C}">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86</Pages>
  <Words>30911</Words>
  <Characters>176196</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206694</CharactersWithSpaces>
  <SharedDoc>false</SharedDoc>
  <HLinks>
    <vt:vector size="360" baseType="variant">
      <vt:variant>
        <vt:i4>1245238</vt:i4>
      </vt:variant>
      <vt:variant>
        <vt:i4>344</vt:i4>
      </vt:variant>
      <vt:variant>
        <vt:i4>0</vt:i4>
      </vt:variant>
      <vt:variant>
        <vt:i4>5</vt:i4>
      </vt:variant>
      <vt:variant>
        <vt:lpwstr/>
      </vt:variant>
      <vt:variant>
        <vt:lpwstr>_Toc225754451</vt:lpwstr>
      </vt:variant>
      <vt:variant>
        <vt:i4>1245238</vt:i4>
      </vt:variant>
      <vt:variant>
        <vt:i4>338</vt:i4>
      </vt:variant>
      <vt:variant>
        <vt:i4>0</vt:i4>
      </vt:variant>
      <vt:variant>
        <vt:i4>5</vt:i4>
      </vt:variant>
      <vt:variant>
        <vt:lpwstr/>
      </vt:variant>
      <vt:variant>
        <vt:lpwstr>_Toc225754450</vt:lpwstr>
      </vt:variant>
      <vt:variant>
        <vt:i4>1179702</vt:i4>
      </vt:variant>
      <vt:variant>
        <vt:i4>332</vt:i4>
      </vt:variant>
      <vt:variant>
        <vt:i4>0</vt:i4>
      </vt:variant>
      <vt:variant>
        <vt:i4>5</vt:i4>
      </vt:variant>
      <vt:variant>
        <vt:lpwstr/>
      </vt:variant>
      <vt:variant>
        <vt:lpwstr>_Toc225754449</vt:lpwstr>
      </vt:variant>
      <vt:variant>
        <vt:i4>1179702</vt:i4>
      </vt:variant>
      <vt:variant>
        <vt:i4>326</vt:i4>
      </vt:variant>
      <vt:variant>
        <vt:i4>0</vt:i4>
      </vt:variant>
      <vt:variant>
        <vt:i4>5</vt:i4>
      </vt:variant>
      <vt:variant>
        <vt:lpwstr/>
      </vt:variant>
      <vt:variant>
        <vt:lpwstr>_Toc225754448</vt:lpwstr>
      </vt:variant>
      <vt:variant>
        <vt:i4>1179702</vt:i4>
      </vt:variant>
      <vt:variant>
        <vt:i4>320</vt:i4>
      </vt:variant>
      <vt:variant>
        <vt:i4>0</vt:i4>
      </vt:variant>
      <vt:variant>
        <vt:i4>5</vt:i4>
      </vt:variant>
      <vt:variant>
        <vt:lpwstr/>
      </vt:variant>
      <vt:variant>
        <vt:lpwstr>_Toc225754447</vt:lpwstr>
      </vt:variant>
      <vt:variant>
        <vt:i4>1179702</vt:i4>
      </vt:variant>
      <vt:variant>
        <vt:i4>314</vt:i4>
      </vt:variant>
      <vt:variant>
        <vt:i4>0</vt:i4>
      </vt:variant>
      <vt:variant>
        <vt:i4>5</vt:i4>
      </vt:variant>
      <vt:variant>
        <vt:lpwstr/>
      </vt:variant>
      <vt:variant>
        <vt:lpwstr>_Toc225754446</vt:lpwstr>
      </vt:variant>
      <vt:variant>
        <vt:i4>1179702</vt:i4>
      </vt:variant>
      <vt:variant>
        <vt:i4>308</vt:i4>
      </vt:variant>
      <vt:variant>
        <vt:i4>0</vt:i4>
      </vt:variant>
      <vt:variant>
        <vt:i4>5</vt:i4>
      </vt:variant>
      <vt:variant>
        <vt:lpwstr/>
      </vt:variant>
      <vt:variant>
        <vt:lpwstr>_Toc225754445</vt:lpwstr>
      </vt:variant>
      <vt:variant>
        <vt:i4>1179702</vt:i4>
      </vt:variant>
      <vt:variant>
        <vt:i4>302</vt:i4>
      </vt:variant>
      <vt:variant>
        <vt:i4>0</vt:i4>
      </vt:variant>
      <vt:variant>
        <vt:i4>5</vt:i4>
      </vt:variant>
      <vt:variant>
        <vt:lpwstr/>
      </vt:variant>
      <vt:variant>
        <vt:lpwstr>_Toc225754444</vt:lpwstr>
      </vt:variant>
      <vt:variant>
        <vt:i4>1179702</vt:i4>
      </vt:variant>
      <vt:variant>
        <vt:i4>296</vt:i4>
      </vt:variant>
      <vt:variant>
        <vt:i4>0</vt:i4>
      </vt:variant>
      <vt:variant>
        <vt:i4>5</vt:i4>
      </vt:variant>
      <vt:variant>
        <vt:lpwstr/>
      </vt:variant>
      <vt:variant>
        <vt:lpwstr>_Toc225754443</vt:lpwstr>
      </vt:variant>
      <vt:variant>
        <vt:i4>1179702</vt:i4>
      </vt:variant>
      <vt:variant>
        <vt:i4>290</vt:i4>
      </vt:variant>
      <vt:variant>
        <vt:i4>0</vt:i4>
      </vt:variant>
      <vt:variant>
        <vt:i4>5</vt:i4>
      </vt:variant>
      <vt:variant>
        <vt:lpwstr/>
      </vt:variant>
      <vt:variant>
        <vt:lpwstr>_Toc225754442</vt:lpwstr>
      </vt:variant>
      <vt:variant>
        <vt:i4>1179702</vt:i4>
      </vt:variant>
      <vt:variant>
        <vt:i4>284</vt:i4>
      </vt:variant>
      <vt:variant>
        <vt:i4>0</vt:i4>
      </vt:variant>
      <vt:variant>
        <vt:i4>5</vt:i4>
      </vt:variant>
      <vt:variant>
        <vt:lpwstr/>
      </vt:variant>
      <vt:variant>
        <vt:lpwstr>_Toc225754441</vt:lpwstr>
      </vt:variant>
      <vt:variant>
        <vt:i4>1179702</vt:i4>
      </vt:variant>
      <vt:variant>
        <vt:i4>278</vt:i4>
      </vt:variant>
      <vt:variant>
        <vt:i4>0</vt:i4>
      </vt:variant>
      <vt:variant>
        <vt:i4>5</vt:i4>
      </vt:variant>
      <vt:variant>
        <vt:lpwstr/>
      </vt:variant>
      <vt:variant>
        <vt:lpwstr>_Toc225754440</vt:lpwstr>
      </vt:variant>
      <vt:variant>
        <vt:i4>1376310</vt:i4>
      </vt:variant>
      <vt:variant>
        <vt:i4>272</vt:i4>
      </vt:variant>
      <vt:variant>
        <vt:i4>0</vt:i4>
      </vt:variant>
      <vt:variant>
        <vt:i4>5</vt:i4>
      </vt:variant>
      <vt:variant>
        <vt:lpwstr/>
      </vt:variant>
      <vt:variant>
        <vt:lpwstr>_Toc225754439</vt:lpwstr>
      </vt:variant>
      <vt:variant>
        <vt:i4>1376310</vt:i4>
      </vt:variant>
      <vt:variant>
        <vt:i4>266</vt:i4>
      </vt:variant>
      <vt:variant>
        <vt:i4>0</vt:i4>
      </vt:variant>
      <vt:variant>
        <vt:i4>5</vt:i4>
      </vt:variant>
      <vt:variant>
        <vt:lpwstr/>
      </vt:variant>
      <vt:variant>
        <vt:lpwstr>_Toc225754438</vt:lpwstr>
      </vt:variant>
      <vt:variant>
        <vt:i4>1376310</vt:i4>
      </vt:variant>
      <vt:variant>
        <vt:i4>260</vt:i4>
      </vt:variant>
      <vt:variant>
        <vt:i4>0</vt:i4>
      </vt:variant>
      <vt:variant>
        <vt:i4>5</vt:i4>
      </vt:variant>
      <vt:variant>
        <vt:lpwstr/>
      </vt:variant>
      <vt:variant>
        <vt:lpwstr>_Toc225754437</vt:lpwstr>
      </vt:variant>
      <vt:variant>
        <vt:i4>1376310</vt:i4>
      </vt:variant>
      <vt:variant>
        <vt:i4>254</vt:i4>
      </vt:variant>
      <vt:variant>
        <vt:i4>0</vt:i4>
      </vt:variant>
      <vt:variant>
        <vt:i4>5</vt:i4>
      </vt:variant>
      <vt:variant>
        <vt:lpwstr/>
      </vt:variant>
      <vt:variant>
        <vt:lpwstr>_Toc225754436</vt:lpwstr>
      </vt:variant>
      <vt:variant>
        <vt:i4>1376310</vt:i4>
      </vt:variant>
      <vt:variant>
        <vt:i4>248</vt:i4>
      </vt:variant>
      <vt:variant>
        <vt:i4>0</vt:i4>
      </vt:variant>
      <vt:variant>
        <vt:i4>5</vt:i4>
      </vt:variant>
      <vt:variant>
        <vt:lpwstr/>
      </vt:variant>
      <vt:variant>
        <vt:lpwstr>_Toc225754435</vt:lpwstr>
      </vt:variant>
      <vt:variant>
        <vt:i4>1376310</vt:i4>
      </vt:variant>
      <vt:variant>
        <vt:i4>242</vt:i4>
      </vt:variant>
      <vt:variant>
        <vt:i4>0</vt:i4>
      </vt:variant>
      <vt:variant>
        <vt:i4>5</vt:i4>
      </vt:variant>
      <vt:variant>
        <vt:lpwstr/>
      </vt:variant>
      <vt:variant>
        <vt:lpwstr>_Toc225754434</vt:lpwstr>
      </vt:variant>
      <vt:variant>
        <vt:i4>1376310</vt:i4>
      </vt:variant>
      <vt:variant>
        <vt:i4>236</vt:i4>
      </vt:variant>
      <vt:variant>
        <vt:i4>0</vt:i4>
      </vt:variant>
      <vt:variant>
        <vt:i4>5</vt:i4>
      </vt:variant>
      <vt:variant>
        <vt:lpwstr/>
      </vt:variant>
      <vt:variant>
        <vt:lpwstr>_Toc225754433</vt:lpwstr>
      </vt:variant>
      <vt:variant>
        <vt:i4>1376310</vt:i4>
      </vt:variant>
      <vt:variant>
        <vt:i4>230</vt:i4>
      </vt:variant>
      <vt:variant>
        <vt:i4>0</vt:i4>
      </vt:variant>
      <vt:variant>
        <vt:i4>5</vt:i4>
      </vt:variant>
      <vt:variant>
        <vt:lpwstr/>
      </vt:variant>
      <vt:variant>
        <vt:lpwstr>_Toc225754432</vt:lpwstr>
      </vt:variant>
      <vt:variant>
        <vt:i4>1376310</vt:i4>
      </vt:variant>
      <vt:variant>
        <vt:i4>224</vt:i4>
      </vt:variant>
      <vt:variant>
        <vt:i4>0</vt:i4>
      </vt:variant>
      <vt:variant>
        <vt:i4>5</vt:i4>
      </vt:variant>
      <vt:variant>
        <vt:lpwstr/>
      </vt:variant>
      <vt:variant>
        <vt:lpwstr>_Toc225754431</vt:lpwstr>
      </vt:variant>
      <vt:variant>
        <vt:i4>1376310</vt:i4>
      </vt:variant>
      <vt:variant>
        <vt:i4>218</vt:i4>
      </vt:variant>
      <vt:variant>
        <vt:i4>0</vt:i4>
      </vt:variant>
      <vt:variant>
        <vt:i4>5</vt:i4>
      </vt:variant>
      <vt:variant>
        <vt:lpwstr/>
      </vt:variant>
      <vt:variant>
        <vt:lpwstr>_Toc225754430</vt:lpwstr>
      </vt:variant>
      <vt:variant>
        <vt:i4>1310774</vt:i4>
      </vt:variant>
      <vt:variant>
        <vt:i4>212</vt:i4>
      </vt:variant>
      <vt:variant>
        <vt:i4>0</vt:i4>
      </vt:variant>
      <vt:variant>
        <vt:i4>5</vt:i4>
      </vt:variant>
      <vt:variant>
        <vt:lpwstr/>
      </vt:variant>
      <vt:variant>
        <vt:lpwstr>_Toc225754429</vt:lpwstr>
      </vt:variant>
      <vt:variant>
        <vt:i4>1310774</vt:i4>
      </vt:variant>
      <vt:variant>
        <vt:i4>206</vt:i4>
      </vt:variant>
      <vt:variant>
        <vt:i4>0</vt:i4>
      </vt:variant>
      <vt:variant>
        <vt:i4>5</vt:i4>
      </vt:variant>
      <vt:variant>
        <vt:lpwstr/>
      </vt:variant>
      <vt:variant>
        <vt:lpwstr>_Toc225754428</vt:lpwstr>
      </vt:variant>
      <vt:variant>
        <vt:i4>1310774</vt:i4>
      </vt:variant>
      <vt:variant>
        <vt:i4>200</vt:i4>
      </vt:variant>
      <vt:variant>
        <vt:i4>0</vt:i4>
      </vt:variant>
      <vt:variant>
        <vt:i4>5</vt:i4>
      </vt:variant>
      <vt:variant>
        <vt:lpwstr/>
      </vt:variant>
      <vt:variant>
        <vt:lpwstr>_Toc225754427</vt:lpwstr>
      </vt:variant>
      <vt:variant>
        <vt:i4>1310774</vt:i4>
      </vt:variant>
      <vt:variant>
        <vt:i4>194</vt:i4>
      </vt:variant>
      <vt:variant>
        <vt:i4>0</vt:i4>
      </vt:variant>
      <vt:variant>
        <vt:i4>5</vt:i4>
      </vt:variant>
      <vt:variant>
        <vt:lpwstr/>
      </vt:variant>
      <vt:variant>
        <vt:lpwstr>_Toc225754426</vt:lpwstr>
      </vt:variant>
      <vt:variant>
        <vt:i4>1310774</vt:i4>
      </vt:variant>
      <vt:variant>
        <vt:i4>188</vt:i4>
      </vt:variant>
      <vt:variant>
        <vt:i4>0</vt:i4>
      </vt:variant>
      <vt:variant>
        <vt:i4>5</vt:i4>
      </vt:variant>
      <vt:variant>
        <vt:lpwstr/>
      </vt:variant>
      <vt:variant>
        <vt:lpwstr>_Toc225754425</vt:lpwstr>
      </vt:variant>
      <vt:variant>
        <vt:i4>1310774</vt:i4>
      </vt:variant>
      <vt:variant>
        <vt:i4>182</vt:i4>
      </vt:variant>
      <vt:variant>
        <vt:i4>0</vt:i4>
      </vt:variant>
      <vt:variant>
        <vt:i4>5</vt:i4>
      </vt:variant>
      <vt:variant>
        <vt:lpwstr/>
      </vt:variant>
      <vt:variant>
        <vt:lpwstr>_Toc225754424</vt:lpwstr>
      </vt:variant>
      <vt:variant>
        <vt:i4>1310774</vt:i4>
      </vt:variant>
      <vt:variant>
        <vt:i4>176</vt:i4>
      </vt:variant>
      <vt:variant>
        <vt:i4>0</vt:i4>
      </vt:variant>
      <vt:variant>
        <vt:i4>5</vt:i4>
      </vt:variant>
      <vt:variant>
        <vt:lpwstr/>
      </vt:variant>
      <vt:variant>
        <vt:lpwstr>_Toc225754423</vt:lpwstr>
      </vt:variant>
      <vt:variant>
        <vt:i4>1310774</vt:i4>
      </vt:variant>
      <vt:variant>
        <vt:i4>170</vt:i4>
      </vt:variant>
      <vt:variant>
        <vt:i4>0</vt:i4>
      </vt:variant>
      <vt:variant>
        <vt:i4>5</vt:i4>
      </vt:variant>
      <vt:variant>
        <vt:lpwstr/>
      </vt:variant>
      <vt:variant>
        <vt:lpwstr>_Toc225754422</vt:lpwstr>
      </vt:variant>
      <vt:variant>
        <vt:i4>1310774</vt:i4>
      </vt:variant>
      <vt:variant>
        <vt:i4>164</vt:i4>
      </vt:variant>
      <vt:variant>
        <vt:i4>0</vt:i4>
      </vt:variant>
      <vt:variant>
        <vt:i4>5</vt:i4>
      </vt:variant>
      <vt:variant>
        <vt:lpwstr/>
      </vt:variant>
      <vt:variant>
        <vt:lpwstr>_Toc225754421</vt:lpwstr>
      </vt:variant>
      <vt:variant>
        <vt:i4>1310774</vt:i4>
      </vt:variant>
      <vt:variant>
        <vt:i4>158</vt:i4>
      </vt:variant>
      <vt:variant>
        <vt:i4>0</vt:i4>
      </vt:variant>
      <vt:variant>
        <vt:i4>5</vt:i4>
      </vt:variant>
      <vt:variant>
        <vt:lpwstr/>
      </vt:variant>
      <vt:variant>
        <vt:lpwstr>_Toc225754420</vt:lpwstr>
      </vt:variant>
      <vt:variant>
        <vt:i4>1507382</vt:i4>
      </vt:variant>
      <vt:variant>
        <vt:i4>152</vt:i4>
      </vt:variant>
      <vt:variant>
        <vt:i4>0</vt:i4>
      </vt:variant>
      <vt:variant>
        <vt:i4>5</vt:i4>
      </vt:variant>
      <vt:variant>
        <vt:lpwstr/>
      </vt:variant>
      <vt:variant>
        <vt:lpwstr>_Toc225754419</vt:lpwstr>
      </vt:variant>
      <vt:variant>
        <vt:i4>1507382</vt:i4>
      </vt:variant>
      <vt:variant>
        <vt:i4>146</vt:i4>
      </vt:variant>
      <vt:variant>
        <vt:i4>0</vt:i4>
      </vt:variant>
      <vt:variant>
        <vt:i4>5</vt:i4>
      </vt:variant>
      <vt:variant>
        <vt:lpwstr/>
      </vt:variant>
      <vt:variant>
        <vt:lpwstr>_Toc225754418</vt:lpwstr>
      </vt:variant>
      <vt:variant>
        <vt:i4>1507382</vt:i4>
      </vt:variant>
      <vt:variant>
        <vt:i4>140</vt:i4>
      </vt:variant>
      <vt:variant>
        <vt:i4>0</vt:i4>
      </vt:variant>
      <vt:variant>
        <vt:i4>5</vt:i4>
      </vt:variant>
      <vt:variant>
        <vt:lpwstr/>
      </vt:variant>
      <vt:variant>
        <vt:lpwstr>_Toc225754417</vt:lpwstr>
      </vt:variant>
      <vt:variant>
        <vt:i4>1507382</vt:i4>
      </vt:variant>
      <vt:variant>
        <vt:i4>134</vt:i4>
      </vt:variant>
      <vt:variant>
        <vt:i4>0</vt:i4>
      </vt:variant>
      <vt:variant>
        <vt:i4>5</vt:i4>
      </vt:variant>
      <vt:variant>
        <vt:lpwstr/>
      </vt:variant>
      <vt:variant>
        <vt:lpwstr>_Toc225754416</vt:lpwstr>
      </vt:variant>
      <vt:variant>
        <vt:i4>1507382</vt:i4>
      </vt:variant>
      <vt:variant>
        <vt:i4>128</vt:i4>
      </vt:variant>
      <vt:variant>
        <vt:i4>0</vt:i4>
      </vt:variant>
      <vt:variant>
        <vt:i4>5</vt:i4>
      </vt:variant>
      <vt:variant>
        <vt:lpwstr/>
      </vt:variant>
      <vt:variant>
        <vt:lpwstr>_Toc225754415</vt:lpwstr>
      </vt:variant>
      <vt:variant>
        <vt:i4>1507382</vt:i4>
      </vt:variant>
      <vt:variant>
        <vt:i4>122</vt:i4>
      </vt:variant>
      <vt:variant>
        <vt:i4>0</vt:i4>
      </vt:variant>
      <vt:variant>
        <vt:i4>5</vt:i4>
      </vt:variant>
      <vt:variant>
        <vt:lpwstr/>
      </vt:variant>
      <vt:variant>
        <vt:lpwstr>_Toc225754414</vt:lpwstr>
      </vt:variant>
      <vt:variant>
        <vt:i4>1507382</vt:i4>
      </vt:variant>
      <vt:variant>
        <vt:i4>116</vt:i4>
      </vt:variant>
      <vt:variant>
        <vt:i4>0</vt:i4>
      </vt:variant>
      <vt:variant>
        <vt:i4>5</vt:i4>
      </vt:variant>
      <vt:variant>
        <vt:lpwstr/>
      </vt:variant>
      <vt:variant>
        <vt:lpwstr>_Toc225754413</vt:lpwstr>
      </vt:variant>
      <vt:variant>
        <vt:i4>1507382</vt:i4>
      </vt:variant>
      <vt:variant>
        <vt:i4>110</vt:i4>
      </vt:variant>
      <vt:variant>
        <vt:i4>0</vt:i4>
      </vt:variant>
      <vt:variant>
        <vt:i4>5</vt:i4>
      </vt:variant>
      <vt:variant>
        <vt:lpwstr/>
      </vt:variant>
      <vt:variant>
        <vt:lpwstr>_Toc225754412</vt:lpwstr>
      </vt:variant>
      <vt:variant>
        <vt:i4>1507382</vt:i4>
      </vt:variant>
      <vt:variant>
        <vt:i4>104</vt:i4>
      </vt:variant>
      <vt:variant>
        <vt:i4>0</vt:i4>
      </vt:variant>
      <vt:variant>
        <vt:i4>5</vt:i4>
      </vt:variant>
      <vt:variant>
        <vt:lpwstr/>
      </vt:variant>
      <vt:variant>
        <vt:lpwstr>_Toc225754411</vt:lpwstr>
      </vt:variant>
      <vt:variant>
        <vt:i4>1507382</vt:i4>
      </vt:variant>
      <vt:variant>
        <vt:i4>98</vt:i4>
      </vt:variant>
      <vt:variant>
        <vt:i4>0</vt:i4>
      </vt:variant>
      <vt:variant>
        <vt:i4>5</vt:i4>
      </vt:variant>
      <vt:variant>
        <vt:lpwstr/>
      </vt:variant>
      <vt:variant>
        <vt:lpwstr>_Toc225754410</vt:lpwstr>
      </vt:variant>
      <vt:variant>
        <vt:i4>1441846</vt:i4>
      </vt:variant>
      <vt:variant>
        <vt:i4>92</vt:i4>
      </vt:variant>
      <vt:variant>
        <vt:i4>0</vt:i4>
      </vt:variant>
      <vt:variant>
        <vt:i4>5</vt:i4>
      </vt:variant>
      <vt:variant>
        <vt:lpwstr/>
      </vt:variant>
      <vt:variant>
        <vt:lpwstr>_Toc225754409</vt:lpwstr>
      </vt:variant>
      <vt:variant>
        <vt:i4>1441846</vt:i4>
      </vt:variant>
      <vt:variant>
        <vt:i4>86</vt:i4>
      </vt:variant>
      <vt:variant>
        <vt:i4>0</vt:i4>
      </vt:variant>
      <vt:variant>
        <vt:i4>5</vt:i4>
      </vt:variant>
      <vt:variant>
        <vt:lpwstr/>
      </vt:variant>
      <vt:variant>
        <vt:lpwstr>_Toc225754408</vt:lpwstr>
      </vt:variant>
      <vt:variant>
        <vt:i4>1441846</vt:i4>
      </vt:variant>
      <vt:variant>
        <vt:i4>80</vt:i4>
      </vt:variant>
      <vt:variant>
        <vt:i4>0</vt:i4>
      </vt:variant>
      <vt:variant>
        <vt:i4>5</vt:i4>
      </vt:variant>
      <vt:variant>
        <vt:lpwstr/>
      </vt:variant>
      <vt:variant>
        <vt:lpwstr>_Toc225754407</vt:lpwstr>
      </vt:variant>
      <vt:variant>
        <vt:i4>1441846</vt:i4>
      </vt:variant>
      <vt:variant>
        <vt:i4>74</vt:i4>
      </vt:variant>
      <vt:variant>
        <vt:i4>0</vt:i4>
      </vt:variant>
      <vt:variant>
        <vt:i4>5</vt:i4>
      </vt:variant>
      <vt:variant>
        <vt:lpwstr/>
      </vt:variant>
      <vt:variant>
        <vt:lpwstr>_Toc225754406</vt:lpwstr>
      </vt:variant>
      <vt:variant>
        <vt:i4>1441846</vt:i4>
      </vt:variant>
      <vt:variant>
        <vt:i4>68</vt:i4>
      </vt:variant>
      <vt:variant>
        <vt:i4>0</vt:i4>
      </vt:variant>
      <vt:variant>
        <vt:i4>5</vt:i4>
      </vt:variant>
      <vt:variant>
        <vt:lpwstr/>
      </vt:variant>
      <vt:variant>
        <vt:lpwstr>_Toc225754405</vt:lpwstr>
      </vt:variant>
      <vt:variant>
        <vt:i4>1441846</vt:i4>
      </vt:variant>
      <vt:variant>
        <vt:i4>62</vt:i4>
      </vt:variant>
      <vt:variant>
        <vt:i4>0</vt:i4>
      </vt:variant>
      <vt:variant>
        <vt:i4>5</vt:i4>
      </vt:variant>
      <vt:variant>
        <vt:lpwstr/>
      </vt:variant>
      <vt:variant>
        <vt:lpwstr>_Toc225754404</vt:lpwstr>
      </vt:variant>
      <vt:variant>
        <vt:i4>1441846</vt:i4>
      </vt:variant>
      <vt:variant>
        <vt:i4>56</vt:i4>
      </vt:variant>
      <vt:variant>
        <vt:i4>0</vt:i4>
      </vt:variant>
      <vt:variant>
        <vt:i4>5</vt:i4>
      </vt:variant>
      <vt:variant>
        <vt:lpwstr/>
      </vt:variant>
      <vt:variant>
        <vt:lpwstr>_Toc225754403</vt:lpwstr>
      </vt:variant>
      <vt:variant>
        <vt:i4>1441846</vt:i4>
      </vt:variant>
      <vt:variant>
        <vt:i4>50</vt:i4>
      </vt:variant>
      <vt:variant>
        <vt:i4>0</vt:i4>
      </vt:variant>
      <vt:variant>
        <vt:i4>5</vt:i4>
      </vt:variant>
      <vt:variant>
        <vt:lpwstr/>
      </vt:variant>
      <vt:variant>
        <vt:lpwstr>_Toc225754402</vt:lpwstr>
      </vt:variant>
      <vt:variant>
        <vt:i4>1441846</vt:i4>
      </vt:variant>
      <vt:variant>
        <vt:i4>44</vt:i4>
      </vt:variant>
      <vt:variant>
        <vt:i4>0</vt:i4>
      </vt:variant>
      <vt:variant>
        <vt:i4>5</vt:i4>
      </vt:variant>
      <vt:variant>
        <vt:lpwstr/>
      </vt:variant>
      <vt:variant>
        <vt:lpwstr>_Toc225754401</vt:lpwstr>
      </vt:variant>
      <vt:variant>
        <vt:i4>1441846</vt:i4>
      </vt:variant>
      <vt:variant>
        <vt:i4>38</vt:i4>
      </vt:variant>
      <vt:variant>
        <vt:i4>0</vt:i4>
      </vt:variant>
      <vt:variant>
        <vt:i4>5</vt:i4>
      </vt:variant>
      <vt:variant>
        <vt:lpwstr/>
      </vt:variant>
      <vt:variant>
        <vt:lpwstr>_Toc225754400</vt:lpwstr>
      </vt:variant>
      <vt:variant>
        <vt:i4>2031665</vt:i4>
      </vt:variant>
      <vt:variant>
        <vt:i4>32</vt:i4>
      </vt:variant>
      <vt:variant>
        <vt:i4>0</vt:i4>
      </vt:variant>
      <vt:variant>
        <vt:i4>5</vt:i4>
      </vt:variant>
      <vt:variant>
        <vt:lpwstr/>
      </vt:variant>
      <vt:variant>
        <vt:lpwstr>_Toc225754399</vt:lpwstr>
      </vt:variant>
      <vt:variant>
        <vt:i4>2031665</vt:i4>
      </vt:variant>
      <vt:variant>
        <vt:i4>26</vt:i4>
      </vt:variant>
      <vt:variant>
        <vt:i4>0</vt:i4>
      </vt:variant>
      <vt:variant>
        <vt:i4>5</vt:i4>
      </vt:variant>
      <vt:variant>
        <vt:lpwstr/>
      </vt:variant>
      <vt:variant>
        <vt:lpwstr>_Toc225754398</vt:lpwstr>
      </vt:variant>
      <vt:variant>
        <vt:i4>2031665</vt:i4>
      </vt:variant>
      <vt:variant>
        <vt:i4>20</vt:i4>
      </vt:variant>
      <vt:variant>
        <vt:i4>0</vt:i4>
      </vt:variant>
      <vt:variant>
        <vt:i4>5</vt:i4>
      </vt:variant>
      <vt:variant>
        <vt:lpwstr/>
      </vt:variant>
      <vt:variant>
        <vt:lpwstr>_Toc225754397</vt:lpwstr>
      </vt:variant>
      <vt:variant>
        <vt:i4>2031665</vt:i4>
      </vt:variant>
      <vt:variant>
        <vt:i4>14</vt:i4>
      </vt:variant>
      <vt:variant>
        <vt:i4>0</vt:i4>
      </vt:variant>
      <vt:variant>
        <vt:i4>5</vt:i4>
      </vt:variant>
      <vt:variant>
        <vt:lpwstr/>
      </vt:variant>
      <vt:variant>
        <vt:lpwstr>_Toc225754396</vt:lpwstr>
      </vt:variant>
      <vt:variant>
        <vt:i4>2031665</vt:i4>
      </vt:variant>
      <vt:variant>
        <vt:i4>8</vt:i4>
      </vt:variant>
      <vt:variant>
        <vt:i4>0</vt:i4>
      </vt:variant>
      <vt:variant>
        <vt:i4>5</vt:i4>
      </vt:variant>
      <vt:variant>
        <vt:lpwstr/>
      </vt:variant>
      <vt:variant>
        <vt:lpwstr>_Toc225754395</vt:lpwstr>
      </vt:variant>
      <vt:variant>
        <vt:i4>2031665</vt:i4>
      </vt:variant>
      <vt:variant>
        <vt:i4>2</vt:i4>
      </vt:variant>
      <vt:variant>
        <vt:i4>0</vt:i4>
      </vt:variant>
      <vt:variant>
        <vt:i4>5</vt:i4>
      </vt:variant>
      <vt:variant>
        <vt:lpwstr/>
      </vt:variant>
      <vt:variant>
        <vt:lpwstr>_Toc225754394</vt:lpwstr>
      </vt:variant>
      <vt:variant>
        <vt:i4>589926</vt:i4>
      </vt:variant>
      <vt:variant>
        <vt:i4>3</vt:i4>
      </vt:variant>
      <vt:variant>
        <vt:i4>0</vt:i4>
      </vt:variant>
      <vt:variant>
        <vt:i4>5</vt:i4>
      </vt:variant>
      <vt:variant>
        <vt:lpwstr>mailto:fmustapha@deloitte.com.ng</vt:lpwstr>
      </vt:variant>
      <vt:variant>
        <vt:lpwstr/>
      </vt:variant>
      <vt:variant>
        <vt:i4>589926</vt:i4>
      </vt:variant>
      <vt:variant>
        <vt:i4>0</vt:i4>
      </vt:variant>
      <vt:variant>
        <vt:i4>0</vt:i4>
      </vt:variant>
      <vt:variant>
        <vt:i4>5</vt:i4>
      </vt:variant>
      <vt:variant>
        <vt:lpwstr>mailto:fmustapha@deloitte.com.ng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Mustapha, Fauziyat</dc:creator>
  <cp:keywords/>
  <dc:description/>
  <cp:lastModifiedBy>Sipeolu, Favour</cp:lastModifiedBy>
  <cp:revision>2</cp:revision>
  <dcterms:created xsi:type="dcterms:W3CDTF">2026-03-30T17:45:00Z</dcterms:created>
  <dcterms:modified xsi:type="dcterms:W3CDTF">2026-03-30T17:45:00Z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0x01010057EAB1C4661BD949A37436FC6B1E3D58</vt:lpwstr>
  </property>
  <property fmtid="{D5CDD505-2E9C-101B-9397-08002B2CF9AE}" pid="3" name="GrammarlyDocumentId">
    <vt:lpwstr>239ee485-ad6f-41d3-bf07-19ca621c6b1c</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