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21569" w14:textId="05C5F1B9" w:rsidR="00095581" w:rsidRDefault="00981443" w:rsidP="00981443">
      <w:pPr>
        <w:rPr>
          <w:lang w:val="en-US"/>
        </w:rPr>
      </w:pPr>
      <w:r w:rsidRPr="00981443">
        <w:rPr>
          <w:lang w:val="en-US"/>
        </w:rPr>
        <w:t xml:space="preserve">Hannah Arendt on </w:t>
      </w:r>
      <w:r>
        <w:rPr>
          <w:lang w:val="en-US"/>
        </w:rPr>
        <w:t xml:space="preserve">why Jews ‘of all people’ where targeted by Nazi ideology, in her book </w:t>
      </w:r>
      <w:r w:rsidRPr="00981443">
        <w:rPr>
          <w:i/>
          <w:iCs/>
          <w:lang w:val="en-US"/>
        </w:rPr>
        <w:t>The Origins of Totalitarianism</w:t>
      </w:r>
      <w:r>
        <w:rPr>
          <w:lang w:val="en-US"/>
        </w:rPr>
        <w:t>, 1951 (</w:t>
      </w:r>
      <w:hyperlink r:id="rId6" w:history="1">
        <w:r w:rsidRPr="00981443">
          <w:rPr>
            <w:rStyle w:val="Hyperkobling"/>
            <w:lang w:val="en-US"/>
          </w:rPr>
          <w:t>LINK</w:t>
        </w:r>
      </w:hyperlink>
      <w:r>
        <w:rPr>
          <w:lang w:val="en-US"/>
        </w:rPr>
        <w:t>)</w:t>
      </w:r>
    </w:p>
    <w:p w14:paraId="30A90975" w14:textId="54BFA7D9" w:rsidR="00981443" w:rsidRDefault="00981443" w:rsidP="00981443">
      <w:pPr>
        <w:rPr>
          <w:lang w:val="en-US"/>
        </w:rPr>
      </w:pPr>
      <w:r>
        <w:rPr>
          <w:noProof/>
        </w:rPr>
        <w:drawing>
          <wp:inline distT="0" distB="0" distL="0" distR="0" wp14:anchorId="3D7F5F6F" wp14:editId="15D6F005">
            <wp:extent cx="3170801" cy="2196353"/>
            <wp:effectExtent l="0" t="0" r="0" b="0"/>
            <wp:docPr id="1538945057" name="Bilde 1" descr="Hannah Arendt: The Philosophy of Totalitaria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nnah Arendt: The Philosophy of Totalitarianis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76230" cy="2200114"/>
                    </a:xfrm>
                    <a:prstGeom prst="rect">
                      <a:avLst/>
                    </a:prstGeom>
                    <a:noFill/>
                    <a:ln>
                      <a:noFill/>
                    </a:ln>
                  </pic:spPr>
                </pic:pic>
              </a:graphicData>
            </a:graphic>
          </wp:inline>
        </w:drawing>
      </w:r>
    </w:p>
    <w:p w14:paraId="22832085" w14:textId="2A0BF04A" w:rsidR="00981443" w:rsidRDefault="00981443" w:rsidP="00981443">
      <w:pPr>
        <w:rPr>
          <w:lang w:val="en-US"/>
        </w:rPr>
      </w:pPr>
      <w:r>
        <w:rPr>
          <w:lang w:val="en-US"/>
        </w:rPr>
        <w:t>Excerpt 1, p.43</w:t>
      </w:r>
      <w:r w:rsidR="00C06ECB">
        <w:rPr>
          <w:lang w:val="en-US"/>
        </w:rPr>
        <w:t>, the outline</w:t>
      </w:r>
    </w:p>
    <w:p w14:paraId="510AB317" w14:textId="4603A14E" w:rsidR="00981443" w:rsidRDefault="00981443" w:rsidP="00981443">
      <w:pPr>
        <w:rPr>
          <w:lang w:val="en-US"/>
        </w:rPr>
      </w:pPr>
      <w:r w:rsidRPr="00981443">
        <w:rPr>
          <w:lang w:val="en-US"/>
        </w:rPr>
        <w:drawing>
          <wp:inline distT="0" distB="0" distL="0" distR="0" wp14:anchorId="144FFCEA" wp14:editId="7F93D77B">
            <wp:extent cx="5760720" cy="4107815"/>
            <wp:effectExtent l="0" t="0" r="0" b="6985"/>
            <wp:docPr id="1306709257"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09257" name=""/>
                    <pic:cNvPicPr/>
                  </pic:nvPicPr>
                  <pic:blipFill>
                    <a:blip r:embed="rId8"/>
                    <a:stretch>
                      <a:fillRect/>
                    </a:stretch>
                  </pic:blipFill>
                  <pic:spPr>
                    <a:xfrm>
                      <a:off x="0" y="0"/>
                      <a:ext cx="5760720" cy="4107815"/>
                    </a:xfrm>
                    <a:prstGeom prst="rect">
                      <a:avLst/>
                    </a:prstGeom>
                  </pic:spPr>
                </pic:pic>
              </a:graphicData>
            </a:graphic>
          </wp:inline>
        </w:drawing>
      </w:r>
    </w:p>
    <w:p w14:paraId="56D41CA2" w14:textId="60EF646B" w:rsidR="00981443" w:rsidRDefault="00981443" w:rsidP="00981443">
      <w:pPr>
        <w:rPr>
          <w:lang w:val="en-US"/>
        </w:rPr>
      </w:pPr>
      <w:r>
        <w:rPr>
          <w:lang w:val="en-US"/>
        </w:rPr>
        <w:t>Excerpt 2, p.44</w:t>
      </w:r>
      <w:r w:rsidR="00C06ECB">
        <w:rPr>
          <w:lang w:val="en-US"/>
        </w:rPr>
        <w:t>, some context about banking</w:t>
      </w:r>
    </w:p>
    <w:p w14:paraId="0C14FB06" w14:textId="77777777" w:rsidR="00C06ECB" w:rsidRDefault="00981443" w:rsidP="00981443">
      <w:pPr>
        <w:rPr>
          <w:lang w:val="en-US"/>
        </w:rPr>
      </w:pPr>
      <w:r w:rsidRPr="00981443">
        <w:rPr>
          <w:lang w:val="en-US"/>
        </w:rPr>
        <w:lastRenderedPageBreak/>
        <w:drawing>
          <wp:inline distT="0" distB="0" distL="0" distR="0" wp14:anchorId="1BBCA052" wp14:editId="092752E3">
            <wp:extent cx="5760720" cy="2166620"/>
            <wp:effectExtent l="0" t="0" r="0" b="5080"/>
            <wp:docPr id="1906756597"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56597" name=""/>
                    <pic:cNvPicPr/>
                  </pic:nvPicPr>
                  <pic:blipFill>
                    <a:blip r:embed="rId9"/>
                    <a:stretch>
                      <a:fillRect/>
                    </a:stretch>
                  </pic:blipFill>
                  <pic:spPr>
                    <a:xfrm>
                      <a:off x="0" y="0"/>
                      <a:ext cx="5760720" cy="2166620"/>
                    </a:xfrm>
                    <a:prstGeom prst="rect">
                      <a:avLst/>
                    </a:prstGeom>
                  </pic:spPr>
                </pic:pic>
              </a:graphicData>
            </a:graphic>
          </wp:inline>
        </w:drawing>
      </w:r>
    </w:p>
    <w:p w14:paraId="0CEF3F72" w14:textId="36AF01D9" w:rsidR="00981443" w:rsidRDefault="00C06ECB" w:rsidP="00981443">
      <w:pPr>
        <w:rPr>
          <w:lang w:val="en-US"/>
        </w:rPr>
      </w:pPr>
      <w:r>
        <w:rPr>
          <w:lang w:val="en-US"/>
        </w:rPr>
        <w:t>Excerpt 3, p.45, the scapegoat theory</w:t>
      </w:r>
    </w:p>
    <w:p w14:paraId="41042A5D" w14:textId="24090A38" w:rsidR="00C06ECB" w:rsidRDefault="00C06ECB" w:rsidP="00981443">
      <w:pPr>
        <w:rPr>
          <w:lang w:val="en-US"/>
        </w:rPr>
      </w:pPr>
      <w:r w:rsidRPr="00C06ECB">
        <w:rPr>
          <w:lang w:val="en-US"/>
        </w:rPr>
        <w:drawing>
          <wp:inline distT="0" distB="0" distL="0" distR="0" wp14:anchorId="09D9C284" wp14:editId="606E2B24">
            <wp:extent cx="5760720" cy="2720975"/>
            <wp:effectExtent l="0" t="0" r="0" b="3175"/>
            <wp:docPr id="723404684"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04684" name=""/>
                    <pic:cNvPicPr/>
                  </pic:nvPicPr>
                  <pic:blipFill>
                    <a:blip r:embed="rId10"/>
                    <a:stretch>
                      <a:fillRect/>
                    </a:stretch>
                  </pic:blipFill>
                  <pic:spPr>
                    <a:xfrm>
                      <a:off x="0" y="0"/>
                      <a:ext cx="5760720" cy="2720975"/>
                    </a:xfrm>
                    <a:prstGeom prst="rect">
                      <a:avLst/>
                    </a:prstGeom>
                  </pic:spPr>
                </pic:pic>
              </a:graphicData>
            </a:graphic>
          </wp:inline>
        </w:drawing>
      </w:r>
    </w:p>
    <w:p w14:paraId="25BA19FE" w14:textId="586D0C5F" w:rsidR="00C06ECB" w:rsidRDefault="00C06ECB" w:rsidP="00C06ECB">
      <w:pPr>
        <w:rPr>
          <w:lang w:val="en-US"/>
        </w:rPr>
      </w:pPr>
      <w:r>
        <w:rPr>
          <w:lang w:val="en-US"/>
        </w:rPr>
        <w:t xml:space="preserve">Excerpt </w:t>
      </w:r>
      <w:r>
        <w:rPr>
          <w:lang w:val="en-US"/>
        </w:rPr>
        <w:t>4</w:t>
      </w:r>
      <w:r>
        <w:rPr>
          <w:lang w:val="en-US"/>
        </w:rPr>
        <w:t>, p.4</w:t>
      </w:r>
      <w:r>
        <w:rPr>
          <w:lang w:val="en-US"/>
        </w:rPr>
        <w:t>6, on why state terror is useful</w:t>
      </w:r>
    </w:p>
    <w:p w14:paraId="4FA5C66D" w14:textId="1319EC81" w:rsidR="00C06ECB" w:rsidRDefault="00C06ECB" w:rsidP="00981443">
      <w:pPr>
        <w:rPr>
          <w:lang w:val="en-US"/>
        </w:rPr>
      </w:pPr>
      <w:r w:rsidRPr="00C06ECB">
        <w:rPr>
          <w:lang w:val="en-US"/>
        </w:rPr>
        <w:lastRenderedPageBreak/>
        <w:drawing>
          <wp:inline distT="0" distB="0" distL="0" distR="0" wp14:anchorId="6492C011" wp14:editId="2CC8B7E2">
            <wp:extent cx="5760720" cy="4134485"/>
            <wp:effectExtent l="0" t="0" r="0" b="0"/>
            <wp:docPr id="1683864054"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64054" name=""/>
                    <pic:cNvPicPr/>
                  </pic:nvPicPr>
                  <pic:blipFill>
                    <a:blip r:embed="rId11"/>
                    <a:stretch>
                      <a:fillRect/>
                    </a:stretch>
                  </pic:blipFill>
                  <pic:spPr>
                    <a:xfrm>
                      <a:off x="0" y="0"/>
                      <a:ext cx="5760720" cy="4134485"/>
                    </a:xfrm>
                    <a:prstGeom prst="rect">
                      <a:avLst/>
                    </a:prstGeom>
                  </pic:spPr>
                </pic:pic>
              </a:graphicData>
            </a:graphic>
          </wp:inline>
        </w:drawing>
      </w:r>
    </w:p>
    <w:p w14:paraId="7CD12A32" w14:textId="70274EB3" w:rsidR="00C06ECB" w:rsidRDefault="00C06ECB" w:rsidP="00C06ECB">
      <w:pPr>
        <w:rPr>
          <w:lang w:val="en-US"/>
        </w:rPr>
      </w:pPr>
      <w:r>
        <w:rPr>
          <w:lang w:val="en-US"/>
        </w:rPr>
        <w:t xml:space="preserve">Excerpt </w:t>
      </w:r>
      <w:r>
        <w:rPr>
          <w:lang w:val="en-US"/>
        </w:rPr>
        <w:t>5</w:t>
      </w:r>
      <w:r>
        <w:rPr>
          <w:lang w:val="en-US"/>
        </w:rPr>
        <w:t>, p.</w:t>
      </w:r>
      <w:r>
        <w:rPr>
          <w:lang w:val="en-US"/>
        </w:rPr>
        <w:t>47</w:t>
      </w:r>
      <w:r>
        <w:rPr>
          <w:lang w:val="en-US"/>
        </w:rPr>
        <w:t xml:space="preserve">, </w:t>
      </w:r>
      <w:r>
        <w:rPr>
          <w:lang w:val="en-US"/>
        </w:rPr>
        <w:t>on the two most common (dumb) theories</w:t>
      </w:r>
    </w:p>
    <w:p w14:paraId="1EC59DA8" w14:textId="5998BAC3" w:rsidR="00C06ECB" w:rsidRDefault="00C06ECB" w:rsidP="00C06ECB">
      <w:pPr>
        <w:rPr>
          <w:lang w:val="en-US"/>
        </w:rPr>
      </w:pPr>
      <w:r w:rsidRPr="00C06ECB">
        <w:rPr>
          <w:lang w:val="en-US"/>
        </w:rPr>
        <w:drawing>
          <wp:inline distT="0" distB="0" distL="0" distR="0" wp14:anchorId="5341ABDF" wp14:editId="68AE491B">
            <wp:extent cx="5760720" cy="2261235"/>
            <wp:effectExtent l="0" t="0" r="0" b="5715"/>
            <wp:docPr id="1401292287"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92287" name=""/>
                    <pic:cNvPicPr/>
                  </pic:nvPicPr>
                  <pic:blipFill>
                    <a:blip r:embed="rId12"/>
                    <a:stretch>
                      <a:fillRect/>
                    </a:stretch>
                  </pic:blipFill>
                  <pic:spPr>
                    <a:xfrm>
                      <a:off x="0" y="0"/>
                      <a:ext cx="5760720" cy="2261235"/>
                    </a:xfrm>
                    <a:prstGeom prst="rect">
                      <a:avLst/>
                    </a:prstGeom>
                  </pic:spPr>
                </pic:pic>
              </a:graphicData>
            </a:graphic>
          </wp:inline>
        </w:drawing>
      </w:r>
    </w:p>
    <w:p w14:paraId="639278DD" w14:textId="5B0AF0A2" w:rsidR="00C06ECB" w:rsidRDefault="00C06ECB" w:rsidP="00C06ECB">
      <w:pPr>
        <w:rPr>
          <w:lang w:val="en-US"/>
        </w:rPr>
      </w:pPr>
      <w:r>
        <w:rPr>
          <w:lang w:val="en-US"/>
        </w:rPr>
        <w:t xml:space="preserve">Excerpt </w:t>
      </w:r>
      <w:r>
        <w:rPr>
          <w:lang w:val="en-US"/>
        </w:rPr>
        <w:t>6</w:t>
      </w:r>
      <w:r>
        <w:rPr>
          <w:lang w:val="en-US"/>
        </w:rPr>
        <w:t>, p.4</w:t>
      </w:r>
      <w:r>
        <w:rPr>
          <w:lang w:val="en-US"/>
        </w:rPr>
        <w:t>8</w:t>
      </w:r>
      <w:r>
        <w:rPr>
          <w:lang w:val="en-US"/>
        </w:rPr>
        <w:t xml:space="preserve">, </w:t>
      </w:r>
      <w:r w:rsidR="004E6792">
        <w:rPr>
          <w:lang w:val="en-US"/>
        </w:rPr>
        <w:t>her summarized answer to the question (if you don’t want to read the entire book)</w:t>
      </w:r>
    </w:p>
    <w:p w14:paraId="5496791C" w14:textId="3AF59B99" w:rsidR="004E6792" w:rsidRDefault="004E6792" w:rsidP="00C06ECB">
      <w:pPr>
        <w:rPr>
          <w:lang w:val="en-US"/>
        </w:rPr>
      </w:pPr>
      <w:r w:rsidRPr="004E6792">
        <w:rPr>
          <w:lang w:val="en-US"/>
        </w:rPr>
        <w:lastRenderedPageBreak/>
        <w:drawing>
          <wp:inline distT="0" distB="0" distL="0" distR="0" wp14:anchorId="7B5F12AC" wp14:editId="6E49F5BD">
            <wp:extent cx="5760720" cy="1822450"/>
            <wp:effectExtent l="0" t="0" r="0" b="6350"/>
            <wp:docPr id="1847554629"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54629" name=""/>
                    <pic:cNvPicPr/>
                  </pic:nvPicPr>
                  <pic:blipFill>
                    <a:blip r:embed="rId13"/>
                    <a:stretch>
                      <a:fillRect/>
                    </a:stretch>
                  </pic:blipFill>
                  <pic:spPr>
                    <a:xfrm>
                      <a:off x="0" y="0"/>
                      <a:ext cx="5760720" cy="1822450"/>
                    </a:xfrm>
                    <a:prstGeom prst="rect">
                      <a:avLst/>
                    </a:prstGeom>
                  </pic:spPr>
                </pic:pic>
              </a:graphicData>
            </a:graphic>
          </wp:inline>
        </w:drawing>
      </w:r>
    </w:p>
    <w:p w14:paraId="224644FC" w14:textId="1D0D6B7D" w:rsidR="00C06ECB" w:rsidRDefault="004E6792" w:rsidP="00981443">
      <w:pPr>
        <w:rPr>
          <w:lang w:val="en-US"/>
        </w:rPr>
      </w:pPr>
      <w:r w:rsidRPr="004E6792">
        <w:rPr>
          <w:lang w:val="en-US"/>
        </w:rPr>
        <w:drawing>
          <wp:inline distT="0" distB="0" distL="0" distR="0" wp14:anchorId="26E15A1A" wp14:editId="7D8D3DC6">
            <wp:extent cx="5760720" cy="2667000"/>
            <wp:effectExtent l="0" t="0" r="0" b="0"/>
            <wp:docPr id="132907108"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7108" name=""/>
                    <pic:cNvPicPr/>
                  </pic:nvPicPr>
                  <pic:blipFill>
                    <a:blip r:embed="rId14"/>
                    <a:stretch>
                      <a:fillRect/>
                    </a:stretch>
                  </pic:blipFill>
                  <pic:spPr>
                    <a:xfrm>
                      <a:off x="0" y="0"/>
                      <a:ext cx="5760720" cy="2667000"/>
                    </a:xfrm>
                    <a:prstGeom prst="rect">
                      <a:avLst/>
                    </a:prstGeom>
                  </pic:spPr>
                </pic:pic>
              </a:graphicData>
            </a:graphic>
          </wp:inline>
        </w:drawing>
      </w:r>
    </w:p>
    <w:p w14:paraId="3F01F60A" w14:textId="77777777" w:rsidR="004E6792" w:rsidRDefault="004E6792" w:rsidP="00981443">
      <w:pPr>
        <w:rPr>
          <w:lang w:val="en-US"/>
        </w:rPr>
        <w:sectPr w:rsidR="004E6792">
          <w:pgSz w:w="11906" w:h="16838"/>
          <w:pgMar w:top="1417" w:right="1417" w:bottom="1417" w:left="1417" w:header="708" w:footer="708" w:gutter="0"/>
          <w:cols w:space="708"/>
          <w:docGrid w:linePitch="360"/>
        </w:sectPr>
      </w:pPr>
    </w:p>
    <w:p w14:paraId="482096FE" w14:textId="77777777" w:rsidR="004E6792" w:rsidRDefault="004E6792" w:rsidP="004E6792">
      <w:pPr>
        <w:rPr>
          <w:lang w:val="en-US"/>
        </w:rPr>
      </w:pPr>
      <w:r>
        <w:rPr>
          <w:lang w:val="en-US"/>
        </w:rPr>
        <w:lastRenderedPageBreak/>
        <w:t>Umberto Eco’s 14 traits of fascism from his very famous essay Ur-Fascism</w:t>
      </w:r>
    </w:p>
    <w:p w14:paraId="46B7FF9A" w14:textId="3B591ED0" w:rsidR="004E6792" w:rsidRDefault="004E6792" w:rsidP="004E6792">
      <w:pPr>
        <w:rPr>
          <w:lang w:val="en-US"/>
        </w:rPr>
      </w:pPr>
      <w:r>
        <w:rPr>
          <w:noProof/>
        </w:rPr>
        <w:drawing>
          <wp:inline distT="0" distB="0" distL="0" distR="0" wp14:anchorId="520CD4E6" wp14:editId="7498CFA6">
            <wp:extent cx="3291840" cy="3291840"/>
            <wp:effectExtent l="0" t="0" r="3810" b="3810"/>
            <wp:docPr id="1140127719" name="Bilde 2" descr="Umberto Eco (Author of The Name of the R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mberto Eco (Author of The Name of the Ros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93836" cy="3293836"/>
                    </a:xfrm>
                    <a:prstGeom prst="rect">
                      <a:avLst/>
                    </a:prstGeom>
                    <a:noFill/>
                    <a:ln>
                      <a:noFill/>
                    </a:ln>
                  </pic:spPr>
                </pic:pic>
              </a:graphicData>
            </a:graphic>
          </wp:inline>
        </w:drawing>
      </w:r>
    </w:p>
    <w:p w14:paraId="28E0820A" w14:textId="77777777" w:rsidR="00241C04" w:rsidRDefault="004E6792" w:rsidP="004E6792">
      <w:pPr>
        <w:rPr>
          <w:lang w:val="en-US"/>
        </w:rPr>
      </w:pPr>
      <w:hyperlink r:id="rId16" w:history="1">
        <w:r w:rsidRPr="004E6792">
          <w:rPr>
            <w:rStyle w:val="Hyperkobling"/>
            <w:lang w:val="en-US"/>
          </w:rPr>
          <w:t>LINK</w:t>
        </w:r>
      </w:hyperlink>
      <w:r>
        <w:rPr>
          <w:lang w:val="en-US"/>
        </w:rPr>
        <w:t xml:space="preserve">: </w:t>
      </w:r>
    </w:p>
    <w:p w14:paraId="0A390FDA" w14:textId="222102D3" w:rsidR="004E6792" w:rsidRDefault="00241C04" w:rsidP="003E68AB">
      <w:pPr>
        <w:spacing w:line="360" w:lineRule="auto"/>
        <w:jc w:val="both"/>
        <w:rPr>
          <w:lang w:val="en-US"/>
        </w:rPr>
      </w:pPr>
      <w:r w:rsidRPr="00241C04">
        <w:rPr>
          <w:highlight w:val="yellow"/>
          <w:lang w:val="en-US"/>
        </w:rPr>
        <w:t>Trait 1</w:t>
      </w:r>
      <w:r>
        <w:rPr>
          <w:lang w:val="en-US"/>
        </w:rPr>
        <w:t xml:space="preserve"> </w:t>
      </w:r>
      <w:r w:rsidR="004E6792">
        <w:rPr>
          <w:lang w:val="en-US"/>
        </w:rPr>
        <w:t>“</w:t>
      </w:r>
      <w:r w:rsidR="004E6792" w:rsidRPr="004E6792">
        <w:rPr>
          <w:lang w:val="en-US"/>
        </w:rPr>
        <w:t xml:space="preserve">The first feature of Ur-Fascism is the </w:t>
      </w:r>
      <w:r w:rsidR="004E6792" w:rsidRPr="00241C04">
        <w:rPr>
          <w:highlight w:val="yellow"/>
          <w:lang w:val="en-US"/>
        </w:rPr>
        <w:t>cult of tradition</w:t>
      </w:r>
      <w:r w:rsidR="004E6792" w:rsidRPr="004E6792">
        <w:rPr>
          <w:lang w:val="en-US"/>
        </w:rPr>
        <w:t xml:space="preserve">. Traditionalism is of course much older than fascism. Not only was it typical of counter-revolutionary Catholic thought after the French revolution, but it was born in the late Hellenistic era, as a reaction to classical Greek rationalism. In the Mediterranean basin, people of different religions (most of them indulgently accepted by the Roman Pantheon) started dreaming of a revelation received at the dawn of human history. This revelation, according to the traditionalist mystique, had remained for a long time concealed under the veil of forgotten languages — in Egyptian hieroglyphs, in the Celtic runes, in the scrolls of the </w:t>
      </w:r>
      <w:proofErr w:type="gramStart"/>
      <w:r w:rsidR="004E6792" w:rsidRPr="004E6792">
        <w:rPr>
          <w:lang w:val="en-US"/>
        </w:rPr>
        <w:t>little known</w:t>
      </w:r>
      <w:proofErr w:type="gramEnd"/>
      <w:r w:rsidR="004E6792" w:rsidRPr="004E6792">
        <w:rPr>
          <w:lang w:val="en-US"/>
        </w:rPr>
        <w:t xml:space="preserve"> religions of Asia.</w:t>
      </w:r>
      <w:r>
        <w:rPr>
          <w:lang w:val="en-US"/>
        </w:rPr>
        <w:t>”</w:t>
      </w:r>
    </w:p>
    <w:p w14:paraId="749BF4AC" w14:textId="519692D4" w:rsidR="004E6792" w:rsidRPr="004E6792" w:rsidRDefault="00241C04" w:rsidP="003E68AB">
      <w:pPr>
        <w:spacing w:line="360" w:lineRule="auto"/>
        <w:jc w:val="both"/>
        <w:rPr>
          <w:lang w:val="en-US"/>
        </w:rPr>
      </w:pPr>
      <w:r w:rsidRPr="00241C04">
        <w:rPr>
          <w:highlight w:val="yellow"/>
          <w:lang w:val="en-US"/>
        </w:rPr>
        <w:t>Trait 2</w:t>
      </w:r>
      <w:r>
        <w:rPr>
          <w:lang w:val="en-US"/>
        </w:rPr>
        <w:t>: “</w:t>
      </w:r>
      <w:r w:rsidR="004E6792" w:rsidRPr="004E6792">
        <w:rPr>
          <w:lang w:val="en-US"/>
        </w:rPr>
        <w:t>Traditionalism implies the </w:t>
      </w:r>
      <w:r w:rsidR="004E6792" w:rsidRPr="00241C04">
        <w:rPr>
          <w:i/>
          <w:iCs/>
          <w:highlight w:val="yellow"/>
          <w:lang w:val="en-US"/>
        </w:rPr>
        <w:t>rejection of modernism</w:t>
      </w:r>
      <w:r w:rsidR="004E6792" w:rsidRPr="004E6792">
        <w:rPr>
          <w:lang w:val="en-US"/>
        </w:rPr>
        <w:t>. Both Fascists and Nazis worshiped technology, while traditionalist thinkers usually reject it as a negation of traditional spiritual values. However, even though Nazism was proud of its industrial achievements, its praise of modernism was only the surface of an ideology based upon Blood and Earth (</w:t>
      </w:r>
      <w:r w:rsidR="004E6792" w:rsidRPr="004E6792">
        <w:rPr>
          <w:i/>
          <w:iCs/>
          <w:lang w:val="en-US"/>
        </w:rPr>
        <w:t>Blut und Boden</w:t>
      </w:r>
      <w:r w:rsidR="004E6792" w:rsidRPr="004E6792">
        <w:rPr>
          <w:lang w:val="en-US"/>
        </w:rPr>
        <w:t>). The rejection of the modern world was disguised as a rebuttal of the capitalistic way of life, but it mainly concerned the rejection of the Spirit of 1789 (and of 1776, of course). The Enlightenment, the Age of Reason, is seen as the beginning of modern depravity. In this sense Ur-Fascism can be defined as </w:t>
      </w:r>
      <w:r w:rsidR="004E6792" w:rsidRPr="004E6792">
        <w:rPr>
          <w:i/>
          <w:iCs/>
          <w:lang w:val="en-US"/>
        </w:rPr>
        <w:t>irrationalism</w:t>
      </w:r>
      <w:r w:rsidR="004E6792" w:rsidRPr="004E6792">
        <w:rPr>
          <w:lang w:val="en-US"/>
        </w:rPr>
        <w:t>.</w:t>
      </w:r>
      <w:r>
        <w:rPr>
          <w:lang w:val="en-US"/>
        </w:rPr>
        <w:t>”</w:t>
      </w:r>
    </w:p>
    <w:p w14:paraId="1E065BC7" w14:textId="79B3D8F0" w:rsidR="004E6792" w:rsidRPr="004E6792" w:rsidRDefault="00241C04" w:rsidP="003E68AB">
      <w:pPr>
        <w:spacing w:line="360" w:lineRule="auto"/>
        <w:jc w:val="both"/>
        <w:rPr>
          <w:lang w:val="en-US"/>
        </w:rPr>
      </w:pPr>
      <w:r w:rsidRPr="00241C04">
        <w:rPr>
          <w:highlight w:val="yellow"/>
          <w:lang w:val="en-US"/>
        </w:rPr>
        <w:lastRenderedPageBreak/>
        <w:t>Trait 3</w:t>
      </w:r>
      <w:r>
        <w:rPr>
          <w:lang w:val="en-US"/>
        </w:rPr>
        <w:t>: “</w:t>
      </w:r>
      <w:r w:rsidR="004E6792" w:rsidRPr="004E6792">
        <w:rPr>
          <w:lang w:val="en-US"/>
        </w:rPr>
        <w:t>Irrationalism also depends on the cult of </w:t>
      </w:r>
      <w:r w:rsidR="004E6792" w:rsidRPr="00241C04">
        <w:rPr>
          <w:i/>
          <w:iCs/>
          <w:highlight w:val="yellow"/>
          <w:lang w:val="en-US"/>
        </w:rPr>
        <w:t>action for action’s sake</w:t>
      </w:r>
      <w:r w:rsidR="004E6792" w:rsidRPr="00241C04">
        <w:rPr>
          <w:highlight w:val="yellow"/>
          <w:lang w:val="en-US"/>
        </w:rPr>
        <w:t>.</w:t>
      </w:r>
      <w:r w:rsidR="004E6792" w:rsidRPr="004E6792">
        <w:rPr>
          <w:lang w:val="en-US"/>
        </w:rPr>
        <w:t xml:space="preserve"> Action being </w:t>
      </w:r>
      <w:proofErr w:type="gramStart"/>
      <w:r w:rsidR="004E6792" w:rsidRPr="004E6792">
        <w:rPr>
          <w:lang w:val="en-US"/>
        </w:rPr>
        <w:t>beautiful in itself, it</w:t>
      </w:r>
      <w:proofErr w:type="gramEnd"/>
      <w:r w:rsidR="004E6792" w:rsidRPr="004E6792">
        <w:rPr>
          <w:lang w:val="en-US"/>
        </w:rPr>
        <w:t xml:space="preserve"> must be taken before, or without, any previous reflection. Thinking is a form of emasculation.</w:t>
      </w:r>
      <w:r>
        <w:rPr>
          <w:lang w:val="en-US"/>
        </w:rPr>
        <w:t>”</w:t>
      </w:r>
    </w:p>
    <w:p w14:paraId="3F7C8DC6" w14:textId="4D6B0F7B" w:rsidR="004E6792" w:rsidRPr="004E6792" w:rsidRDefault="00241C04" w:rsidP="003E68AB">
      <w:pPr>
        <w:spacing w:line="360" w:lineRule="auto"/>
        <w:jc w:val="both"/>
        <w:rPr>
          <w:lang w:val="en-US"/>
        </w:rPr>
      </w:pPr>
      <w:r w:rsidRPr="00241C04">
        <w:rPr>
          <w:highlight w:val="yellow"/>
          <w:lang w:val="en-US"/>
        </w:rPr>
        <w:t>Trait 7</w:t>
      </w:r>
      <w:r>
        <w:rPr>
          <w:lang w:val="en-US"/>
        </w:rPr>
        <w:t>: “</w:t>
      </w:r>
      <w:r w:rsidR="004E6792" w:rsidRPr="004E6792">
        <w:rPr>
          <w:lang w:val="en-US"/>
        </w:rPr>
        <w:t xml:space="preserve">To </w:t>
      </w:r>
      <w:r w:rsidR="004E6792" w:rsidRPr="00241C04">
        <w:rPr>
          <w:highlight w:val="yellow"/>
          <w:lang w:val="en-US"/>
        </w:rPr>
        <w:t>people who feel deprived of a clear social identity</w:t>
      </w:r>
      <w:r w:rsidR="004E6792" w:rsidRPr="004E6792">
        <w:rPr>
          <w:lang w:val="en-US"/>
        </w:rPr>
        <w:t xml:space="preserve">, Ur-Fascism says that their only privilege is the most common one, </w:t>
      </w:r>
      <w:r w:rsidR="004E6792" w:rsidRPr="00241C04">
        <w:rPr>
          <w:highlight w:val="yellow"/>
          <w:lang w:val="en-US"/>
        </w:rPr>
        <w:t>to be born in the same country</w:t>
      </w:r>
      <w:r w:rsidR="004E6792" w:rsidRPr="004E6792">
        <w:rPr>
          <w:lang w:val="en-US"/>
        </w:rPr>
        <w:t xml:space="preserve">. This is the origin of nationalism. Besides, the only ones who can provide an identity to the nation are its enemies. </w:t>
      </w:r>
      <w:proofErr w:type="gramStart"/>
      <w:r w:rsidR="004E6792" w:rsidRPr="004E6792">
        <w:rPr>
          <w:lang w:val="en-US"/>
        </w:rPr>
        <w:t>Thus</w:t>
      </w:r>
      <w:proofErr w:type="gramEnd"/>
      <w:r w:rsidR="004E6792" w:rsidRPr="004E6792">
        <w:rPr>
          <w:lang w:val="en-US"/>
        </w:rPr>
        <w:t xml:space="preserve"> at the root of the Ur-Fascist psychology there is the </w:t>
      </w:r>
      <w:r w:rsidR="004E6792" w:rsidRPr="00241C04">
        <w:rPr>
          <w:i/>
          <w:iCs/>
          <w:highlight w:val="yellow"/>
          <w:lang w:val="en-US"/>
        </w:rPr>
        <w:t>obsession with a plot</w:t>
      </w:r>
      <w:r w:rsidR="004E6792" w:rsidRPr="00241C04">
        <w:rPr>
          <w:highlight w:val="yellow"/>
          <w:lang w:val="en-US"/>
        </w:rPr>
        <w:t>, possibly an international one</w:t>
      </w:r>
      <w:r w:rsidR="004E6792" w:rsidRPr="004E6792">
        <w:rPr>
          <w:lang w:val="en-US"/>
        </w:rPr>
        <w:t xml:space="preserve">. The followers must feel besieged. The easiest way to solve the plot is the appeal to xenophobia. But the plot must also come from the inside: </w:t>
      </w:r>
      <w:r w:rsidR="004E6792" w:rsidRPr="00241C04">
        <w:rPr>
          <w:highlight w:val="yellow"/>
          <w:lang w:val="en-US"/>
        </w:rPr>
        <w:t>Jews are usually the best target because they have the advantage of being at the same time inside and outside</w:t>
      </w:r>
      <w:r w:rsidR="004E6792" w:rsidRPr="004E6792">
        <w:rPr>
          <w:lang w:val="en-US"/>
        </w:rPr>
        <w:t>. In the U.S., a prominent instance of the plot obsession is to be found in Pat Robertson’s </w:t>
      </w:r>
      <w:r w:rsidR="004E6792" w:rsidRPr="004E6792">
        <w:rPr>
          <w:i/>
          <w:iCs/>
          <w:lang w:val="en-US"/>
        </w:rPr>
        <w:t>The New World Order</w:t>
      </w:r>
      <w:r w:rsidR="004E6792" w:rsidRPr="004E6792">
        <w:rPr>
          <w:lang w:val="en-US"/>
        </w:rPr>
        <w:t>, but, as we have recently seen, there are many others.</w:t>
      </w:r>
      <w:r>
        <w:rPr>
          <w:lang w:val="en-US"/>
        </w:rPr>
        <w:t>”</w:t>
      </w:r>
    </w:p>
    <w:p w14:paraId="2857AB37" w14:textId="74400A52" w:rsidR="004E6792" w:rsidRPr="004E6792" w:rsidRDefault="00241C04" w:rsidP="003E68AB">
      <w:pPr>
        <w:spacing w:line="360" w:lineRule="auto"/>
        <w:jc w:val="both"/>
        <w:rPr>
          <w:lang w:val="en-US"/>
        </w:rPr>
      </w:pPr>
      <w:r>
        <w:rPr>
          <w:highlight w:val="yellow"/>
          <w:lang w:val="en-US"/>
        </w:rPr>
        <w:t>Trait 8: “</w:t>
      </w:r>
      <w:r w:rsidR="004E6792" w:rsidRPr="00241C04">
        <w:rPr>
          <w:highlight w:val="yellow"/>
          <w:lang w:val="en-US"/>
        </w:rPr>
        <w:t>The followers must feel humiliated by the ostentatious wealth and force of their enemies</w:t>
      </w:r>
      <w:r w:rsidR="004E6792" w:rsidRPr="004E6792">
        <w:rPr>
          <w:lang w:val="en-US"/>
        </w:rPr>
        <w:t xml:space="preserve">. When I was a </w:t>
      </w:r>
      <w:proofErr w:type="gramStart"/>
      <w:r w:rsidR="004E6792" w:rsidRPr="004E6792">
        <w:rPr>
          <w:lang w:val="en-US"/>
        </w:rPr>
        <w:t>boy</w:t>
      </w:r>
      <w:proofErr w:type="gramEnd"/>
      <w:r w:rsidR="004E6792" w:rsidRPr="004E6792">
        <w:rPr>
          <w:lang w:val="en-US"/>
        </w:rPr>
        <w:t xml:space="preserve"> I was taught to think of Englishmen as the five-meal people. They ate more frequently than the poor but sober Italians. Jews are rich and help each other through a secret web of mutual assistance. However, the followers must be convinced that they can overwhelm the enemies. Thus, by a continuous shifting of rhetorical focus, </w:t>
      </w:r>
      <w:r w:rsidR="004E6792" w:rsidRPr="00241C04">
        <w:rPr>
          <w:highlight w:val="yellow"/>
          <w:lang w:val="en-US"/>
        </w:rPr>
        <w:t>the enemies are at the same time too strong and too weak</w:t>
      </w:r>
      <w:r w:rsidR="004E6792" w:rsidRPr="004E6792">
        <w:rPr>
          <w:lang w:val="en-US"/>
        </w:rPr>
        <w:t>. Fascist governments are condemned to lose wars because they are constitutionally incapable of objectively evaluating the force of the enemy.</w:t>
      </w:r>
      <w:r>
        <w:rPr>
          <w:lang w:val="en-US"/>
        </w:rPr>
        <w:t>”</w:t>
      </w:r>
    </w:p>
    <w:p w14:paraId="1907E987" w14:textId="35A3E7FA" w:rsidR="004E6792" w:rsidRDefault="00241C04" w:rsidP="003E68AB">
      <w:pPr>
        <w:spacing w:line="360" w:lineRule="auto"/>
        <w:jc w:val="both"/>
        <w:rPr>
          <w:lang w:val="en-US"/>
        </w:rPr>
      </w:pPr>
      <w:r w:rsidRPr="00241C04">
        <w:rPr>
          <w:highlight w:val="yellow"/>
          <w:lang w:val="en-US"/>
        </w:rPr>
        <w:t>Trait 12:</w:t>
      </w:r>
      <w:r>
        <w:rPr>
          <w:lang w:val="en-US"/>
        </w:rPr>
        <w:t xml:space="preserve"> </w:t>
      </w:r>
      <w:r w:rsidR="003E68AB">
        <w:rPr>
          <w:lang w:val="en-US"/>
        </w:rPr>
        <w:t>“</w:t>
      </w:r>
      <w:r w:rsidR="004E6792" w:rsidRPr="00241C04">
        <w:rPr>
          <w:highlight w:val="yellow"/>
          <w:lang w:val="en-US"/>
        </w:rPr>
        <w:t>Since both permanent war and heroism are difficult games to play, the Ur-Fascist transfers his will to power to sexual matters</w:t>
      </w:r>
      <w:r w:rsidR="004E6792" w:rsidRPr="004E6792">
        <w:rPr>
          <w:lang w:val="en-US"/>
        </w:rPr>
        <w:t>. This is the origin of </w:t>
      </w:r>
      <w:r w:rsidR="004E6792" w:rsidRPr="004E6792">
        <w:rPr>
          <w:i/>
          <w:iCs/>
          <w:lang w:val="en-US"/>
        </w:rPr>
        <w:t>machismo</w:t>
      </w:r>
      <w:r w:rsidR="004E6792" w:rsidRPr="004E6792">
        <w:rPr>
          <w:lang w:val="en-US"/>
        </w:rPr>
        <w:t> (which implies both disdain for women and intolerance and condemnation of nonstandard sexual habits, from chastity to homosexuality). Since even sex is a difficult game to play, the Ur-Fascist hero tends to play with weapons — doing so becomes an ersatz phallic exercise.</w:t>
      </w:r>
      <w:r w:rsidR="003E68AB">
        <w:rPr>
          <w:lang w:val="en-US"/>
        </w:rPr>
        <w:t>”</w:t>
      </w:r>
    </w:p>
    <w:p w14:paraId="771AD80B" w14:textId="77777777" w:rsidR="003E68AB" w:rsidRDefault="003E68AB" w:rsidP="003E68AB">
      <w:pPr>
        <w:spacing w:line="360" w:lineRule="auto"/>
        <w:jc w:val="both"/>
        <w:rPr>
          <w:lang w:val="en-US"/>
        </w:rPr>
        <w:sectPr w:rsidR="003E68AB">
          <w:pgSz w:w="11906" w:h="16838"/>
          <w:pgMar w:top="1417" w:right="1417" w:bottom="1417" w:left="1417" w:header="708" w:footer="708" w:gutter="0"/>
          <w:cols w:space="708"/>
          <w:docGrid w:linePitch="360"/>
        </w:sectPr>
      </w:pPr>
    </w:p>
    <w:p w14:paraId="6DF5A3A4" w14:textId="386CB960" w:rsidR="003E68AB" w:rsidRDefault="003E68AB" w:rsidP="003E68AB">
      <w:pPr>
        <w:spacing w:line="360" w:lineRule="auto"/>
        <w:jc w:val="both"/>
        <w:rPr>
          <w:lang w:val="en-US"/>
        </w:rPr>
      </w:pPr>
      <w:r>
        <w:rPr>
          <w:noProof/>
          <w:lang w:val="en-US"/>
        </w:rPr>
        <w:lastRenderedPageBreak/>
        <w:drawing>
          <wp:anchor distT="0" distB="0" distL="114300" distR="114300" simplePos="0" relativeHeight="251658240" behindDoc="1" locked="0" layoutInCell="1" allowOverlap="1" wp14:anchorId="2190B0E5" wp14:editId="3E106AAC">
            <wp:simplePos x="0" y="0"/>
            <wp:positionH relativeFrom="page">
              <wp:posOffset>5464810</wp:posOffset>
            </wp:positionH>
            <wp:positionV relativeFrom="paragraph">
              <wp:posOffset>1906</wp:posOffset>
            </wp:positionV>
            <wp:extent cx="2089150" cy="2783182"/>
            <wp:effectExtent l="0" t="0" r="6350" b="0"/>
            <wp:wrapTight wrapText="bothSides">
              <wp:wrapPolygon edited="0">
                <wp:start x="0" y="0"/>
                <wp:lineTo x="0" y="21442"/>
                <wp:lineTo x="21469" y="21442"/>
                <wp:lineTo x="21469" y="0"/>
                <wp:lineTo x="0" y="0"/>
              </wp:wrapPolygon>
            </wp:wrapTight>
            <wp:docPr id="1639594991"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91536" cy="2786361"/>
                    </a:xfrm>
                    <a:prstGeom prst="rect">
                      <a:avLst/>
                    </a:prstGeom>
                    <a:noFill/>
                  </pic:spPr>
                </pic:pic>
              </a:graphicData>
            </a:graphic>
            <wp14:sizeRelH relativeFrom="page">
              <wp14:pctWidth>0</wp14:pctWidth>
            </wp14:sizeRelH>
            <wp14:sizeRelV relativeFrom="page">
              <wp14:pctHeight>0</wp14:pctHeight>
            </wp14:sizeRelV>
          </wp:anchor>
        </w:drawing>
      </w:r>
      <w:r>
        <w:rPr>
          <w:lang w:val="en-US"/>
        </w:rPr>
        <w:t xml:space="preserve">Excerpts from Adolf Hitler’s </w:t>
      </w:r>
      <w:r w:rsidRPr="003E68AB">
        <w:rPr>
          <w:i/>
          <w:iCs/>
          <w:lang w:val="en-US"/>
        </w:rPr>
        <w:t>Mein Kampf</w:t>
      </w:r>
      <w:r>
        <w:rPr>
          <w:lang w:val="en-US"/>
        </w:rPr>
        <w:t xml:space="preserve">, translated by Ralph Manheim, gathered by the </w:t>
      </w:r>
      <w:hyperlink r:id="rId18" w:history="1">
        <w:r w:rsidRPr="003E68AB">
          <w:rPr>
            <w:rStyle w:val="Hyperkobling"/>
            <w:lang w:val="en-US"/>
          </w:rPr>
          <w:t>Holocaust &amp; Human Rights Education center</w:t>
        </w:r>
      </w:hyperlink>
    </w:p>
    <w:p w14:paraId="26FB68D7" w14:textId="3176E8CF" w:rsidR="003E68AB" w:rsidRPr="003E68AB" w:rsidRDefault="003E68AB" w:rsidP="003E68AB">
      <w:pPr>
        <w:pStyle w:val="Listeavsnitt"/>
        <w:numPr>
          <w:ilvl w:val="0"/>
          <w:numId w:val="3"/>
        </w:numPr>
        <w:spacing w:line="360" w:lineRule="auto"/>
        <w:jc w:val="both"/>
        <w:rPr>
          <w:lang w:val="en-US"/>
        </w:rPr>
      </w:pPr>
      <w:r w:rsidRPr="003E68AB">
        <w:rPr>
          <w:lang w:val="en-US"/>
        </w:rPr>
        <w:t xml:space="preserve">“The personification of the devil as the symbol of all evil assumes the living shape of the Jew . . . “  </w:t>
      </w:r>
    </w:p>
    <w:p w14:paraId="75C51E50" w14:textId="45386090" w:rsidR="003E68AB" w:rsidRPr="003E68AB" w:rsidRDefault="003E68AB" w:rsidP="003E68AB">
      <w:pPr>
        <w:pStyle w:val="Listeavsnitt"/>
        <w:numPr>
          <w:ilvl w:val="0"/>
          <w:numId w:val="3"/>
        </w:numPr>
        <w:spacing w:line="360" w:lineRule="auto"/>
        <w:jc w:val="both"/>
        <w:rPr>
          <w:lang w:val="en-US"/>
        </w:rPr>
      </w:pPr>
      <w:r w:rsidRPr="003E68AB">
        <w:rPr>
          <w:lang w:val="en-US"/>
        </w:rPr>
        <w:t xml:space="preserve">“I believe that I am acting in accordance with the will of the almighty creator.  By defending myself </w:t>
      </w:r>
      <w:proofErr w:type="gramStart"/>
      <w:r w:rsidRPr="003E68AB">
        <w:rPr>
          <w:lang w:val="en-US"/>
        </w:rPr>
        <w:t xml:space="preserve">against </w:t>
      </w:r>
      <w:r w:rsidRPr="003E68AB">
        <w:rPr>
          <w:lang w:val="en-US"/>
        </w:rPr>
        <w:t xml:space="preserve"> </w:t>
      </w:r>
      <w:r w:rsidRPr="003E68AB">
        <w:rPr>
          <w:lang w:val="en-US"/>
        </w:rPr>
        <w:t>the</w:t>
      </w:r>
      <w:proofErr w:type="gramEnd"/>
      <w:r w:rsidRPr="003E68AB">
        <w:rPr>
          <w:lang w:val="en-US"/>
        </w:rPr>
        <w:t xml:space="preserve"> Jew, I am fighting for the work of the Lord . . .” </w:t>
      </w:r>
    </w:p>
    <w:p w14:paraId="6569F78A" w14:textId="04325049" w:rsidR="003E68AB" w:rsidRPr="003E68AB" w:rsidRDefault="003E68AB" w:rsidP="003E68AB">
      <w:pPr>
        <w:pStyle w:val="Listeavsnitt"/>
        <w:numPr>
          <w:ilvl w:val="0"/>
          <w:numId w:val="3"/>
        </w:numPr>
        <w:spacing w:line="360" w:lineRule="auto"/>
        <w:jc w:val="both"/>
        <w:rPr>
          <w:lang w:val="en-US"/>
        </w:rPr>
      </w:pPr>
      <w:r w:rsidRPr="003E68AB">
        <w:rPr>
          <w:lang w:val="en-US"/>
        </w:rPr>
        <w:t xml:space="preserve">“With satanic joy in his face, the black-haired Jewish youth lurks in wait for the unsuspecting girl whom he defiles with his blood, thus stealing her from her people </w:t>
      </w:r>
      <w:proofErr w:type="gramStart"/>
      <w:r w:rsidRPr="003E68AB">
        <w:rPr>
          <w:lang w:val="en-US"/>
        </w:rPr>
        <w:t>With</w:t>
      </w:r>
      <w:proofErr w:type="gramEnd"/>
      <w:r w:rsidRPr="003E68AB">
        <w:rPr>
          <w:lang w:val="en-US"/>
        </w:rPr>
        <w:t xml:space="preserve"> every means he tries to destroy the racial founda</w:t>
      </w:r>
      <w:r w:rsidRPr="003E68AB">
        <w:rPr>
          <w:rFonts w:ascii="Aptos" w:hAnsi="Aptos" w:cs="Aptos"/>
          <w:lang w:val="en-US"/>
        </w:rPr>
        <w:t>ti</w:t>
      </w:r>
      <w:r w:rsidRPr="003E68AB">
        <w:rPr>
          <w:lang w:val="en-US"/>
        </w:rPr>
        <w:t xml:space="preserve">ons of the people he has set out to subjugate.  . . .” </w:t>
      </w:r>
    </w:p>
    <w:p w14:paraId="1720034D" w14:textId="28D95488" w:rsidR="003E68AB" w:rsidRPr="003E68AB" w:rsidRDefault="003E68AB" w:rsidP="003E68AB">
      <w:pPr>
        <w:pStyle w:val="Listeavsnitt"/>
        <w:numPr>
          <w:ilvl w:val="0"/>
          <w:numId w:val="3"/>
        </w:numPr>
        <w:spacing w:line="360" w:lineRule="auto"/>
        <w:jc w:val="both"/>
        <w:rPr>
          <w:lang w:val="en-US"/>
        </w:rPr>
      </w:pPr>
      <w:r w:rsidRPr="003E68AB">
        <w:rPr>
          <w:lang w:val="en-US"/>
        </w:rPr>
        <w:t xml:space="preserve">“In the course of the centuries their outward appearance had become Europeanized and had taken on a human look; in fact, I even took them for Germans . . .”  </w:t>
      </w:r>
    </w:p>
    <w:p w14:paraId="156A3966" w14:textId="42160D66" w:rsidR="003E68AB" w:rsidRPr="003E68AB" w:rsidRDefault="003E68AB" w:rsidP="003E68AB">
      <w:pPr>
        <w:pStyle w:val="Listeavsnitt"/>
        <w:numPr>
          <w:ilvl w:val="0"/>
          <w:numId w:val="3"/>
        </w:numPr>
        <w:spacing w:line="360" w:lineRule="auto"/>
        <w:jc w:val="both"/>
        <w:rPr>
          <w:lang w:val="en-US"/>
        </w:rPr>
      </w:pPr>
      <w:r w:rsidRPr="003E68AB">
        <w:rPr>
          <w:lang w:val="en-US"/>
        </w:rPr>
        <w:t xml:space="preserve">“Wherever I went, I began to see Jews, and the more I saw, the more sharply they became distinguished in my eyes from the rest of humanity . . .” </w:t>
      </w:r>
    </w:p>
    <w:p w14:paraId="5F3AFF8F" w14:textId="49613905" w:rsidR="003E68AB" w:rsidRPr="003E68AB" w:rsidRDefault="003E68AB" w:rsidP="003E68AB">
      <w:pPr>
        <w:pStyle w:val="Listeavsnitt"/>
        <w:numPr>
          <w:ilvl w:val="0"/>
          <w:numId w:val="3"/>
        </w:numPr>
        <w:spacing w:line="360" w:lineRule="auto"/>
        <w:jc w:val="both"/>
        <w:rPr>
          <w:lang w:val="en-US"/>
        </w:rPr>
      </w:pPr>
      <w:r w:rsidRPr="003E68AB">
        <w:rPr>
          <w:lang w:val="en-US"/>
        </w:rPr>
        <w:t xml:space="preserve">“The Jew was never in possession of a culture of his own, the foundations of his intellectual work </w:t>
      </w:r>
      <w:proofErr w:type="gramStart"/>
      <w:r w:rsidRPr="003E68AB">
        <w:rPr>
          <w:lang w:val="en-US"/>
        </w:rPr>
        <w:t>was</w:t>
      </w:r>
      <w:proofErr w:type="gramEnd"/>
      <w:r w:rsidRPr="003E68AB">
        <w:rPr>
          <w:lang w:val="en-US"/>
        </w:rPr>
        <w:t xml:space="preserve"> always provided by others . . .”  </w:t>
      </w:r>
    </w:p>
    <w:p w14:paraId="477E5434" w14:textId="6133876D" w:rsidR="003E68AB" w:rsidRPr="003E68AB" w:rsidRDefault="003E68AB" w:rsidP="003E68AB">
      <w:pPr>
        <w:pStyle w:val="Listeavsnitt"/>
        <w:numPr>
          <w:ilvl w:val="0"/>
          <w:numId w:val="3"/>
        </w:numPr>
        <w:spacing w:line="360" w:lineRule="auto"/>
        <w:jc w:val="both"/>
        <w:rPr>
          <w:lang w:val="en-US"/>
        </w:rPr>
      </w:pPr>
      <w:r w:rsidRPr="003E68AB">
        <w:rPr>
          <w:lang w:val="en-US"/>
        </w:rPr>
        <w:t xml:space="preserve">“Culturally, he contaminates art, literature, the theater, makes a mockery of natural feeling, overthrows all concepts of beauty and sublimity, of the noble and the good, and instead drags men down into the sphere of his own base nature.” </w:t>
      </w:r>
    </w:p>
    <w:p w14:paraId="574E6941" w14:textId="77CE77BF" w:rsidR="003E68AB" w:rsidRPr="003E68AB" w:rsidRDefault="003E68AB" w:rsidP="003E68AB">
      <w:pPr>
        <w:pStyle w:val="Listeavsnitt"/>
        <w:numPr>
          <w:ilvl w:val="0"/>
          <w:numId w:val="3"/>
        </w:numPr>
        <w:spacing w:line="360" w:lineRule="auto"/>
        <w:jc w:val="both"/>
        <w:rPr>
          <w:lang w:val="en-US"/>
        </w:rPr>
      </w:pPr>
      <w:r w:rsidRPr="003E68AB">
        <w:rPr>
          <w:lang w:val="en-US"/>
        </w:rPr>
        <w:t xml:space="preserve">“For a racially pure people which is conscious of its blood can never be enslaved by the Jew. In this world he will forever be master over bastards and bastards alone. And </w:t>
      </w:r>
      <w:proofErr w:type="gramStart"/>
      <w:r w:rsidRPr="003E68AB">
        <w:rPr>
          <w:lang w:val="en-US"/>
        </w:rPr>
        <w:t>so</w:t>
      </w:r>
      <w:proofErr w:type="gramEnd"/>
      <w:r w:rsidRPr="003E68AB">
        <w:rPr>
          <w:lang w:val="en-US"/>
        </w:rPr>
        <w:t xml:space="preserve"> he tries </w:t>
      </w:r>
      <w:proofErr w:type="spellStart"/>
      <w:r w:rsidRPr="003E68AB">
        <w:rPr>
          <w:lang w:val="en-US"/>
        </w:rPr>
        <w:t>systema</w:t>
      </w:r>
      <w:r w:rsidRPr="003E68AB">
        <w:rPr>
          <w:rFonts w:ascii="Aptos" w:hAnsi="Aptos" w:cs="Aptos"/>
          <w:lang w:val="en-US"/>
        </w:rPr>
        <w:t>t</w:t>
      </w:r>
      <w:r w:rsidRPr="003E68AB">
        <w:rPr>
          <w:lang w:val="en-US"/>
        </w:rPr>
        <w:t>cally</w:t>
      </w:r>
      <w:proofErr w:type="spellEnd"/>
      <w:r w:rsidRPr="003E68AB">
        <w:rPr>
          <w:lang w:val="en-US"/>
        </w:rPr>
        <w:t xml:space="preserve"> to lower the racial level by a </w:t>
      </w:r>
      <w:r w:rsidRPr="003E68AB">
        <w:rPr>
          <w:lang w:val="en-US"/>
        </w:rPr>
        <w:t>con</w:t>
      </w:r>
      <w:r w:rsidRPr="003E68AB">
        <w:rPr>
          <w:rFonts w:ascii="Aptos" w:hAnsi="Aptos" w:cs="Aptos"/>
          <w:lang w:val="en-US"/>
        </w:rPr>
        <w:t>t</w:t>
      </w:r>
      <w:r w:rsidRPr="003E68AB">
        <w:rPr>
          <w:lang w:val="en-US"/>
        </w:rPr>
        <w:t>inuous</w:t>
      </w:r>
      <w:r w:rsidRPr="003E68AB">
        <w:rPr>
          <w:lang w:val="en-US"/>
        </w:rPr>
        <w:t xml:space="preserve"> poisoning of </w:t>
      </w:r>
      <w:proofErr w:type="gramStart"/>
      <w:r w:rsidRPr="003E68AB">
        <w:rPr>
          <w:lang w:val="en-US"/>
        </w:rPr>
        <w:t>individuals.”</w:t>
      </w:r>
      <w:proofErr w:type="gramEnd"/>
      <w:r w:rsidRPr="003E68AB">
        <w:rPr>
          <w:lang w:val="en-US"/>
        </w:rPr>
        <w:t xml:space="preserve"> </w:t>
      </w:r>
    </w:p>
    <w:p w14:paraId="42E28203" w14:textId="76D08835" w:rsidR="003E68AB" w:rsidRDefault="003E68AB" w:rsidP="003E68AB">
      <w:pPr>
        <w:pStyle w:val="Listeavsnitt"/>
        <w:numPr>
          <w:ilvl w:val="0"/>
          <w:numId w:val="3"/>
        </w:numPr>
        <w:spacing w:line="360" w:lineRule="auto"/>
        <w:jc w:val="both"/>
        <w:rPr>
          <w:lang w:val="en-US"/>
        </w:rPr>
      </w:pPr>
      <w:r w:rsidRPr="003E68AB">
        <w:rPr>
          <w:lang w:val="en-US"/>
        </w:rPr>
        <w:t>“The Jew is always a parasite in the body of other people. . .. He is and remains the typical parasite, a sponger who like a noxious bacillus keeps spreading as soon as a favorable medium invites him. And the effect of his existence is also like that of spongers; wherever he appears, the host people dies out after a shorter or longer period . . .”</w:t>
      </w:r>
    </w:p>
    <w:p w14:paraId="15AFCA51" w14:textId="66BB8824" w:rsidR="003E68AB" w:rsidRDefault="00CF44DA" w:rsidP="003E68AB">
      <w:pPr>
        <w:spacing w:line="360" w:lineRule="auto"/>
        <w:ind w:left="360"/>
        <w:jc w:val="both"/>
        <w:rPr>
          <w:lang w:val="en-US"/>
        </w:rPr>
      </w:pPr>
      <w:r>
        <w:rPr>
          <w:lang w:val="en-US"/>
        </w:rPr>
        <w:lastRenderedPageBreak/>
        <w:t xml:space="preserve">Excerpts from Henry Ford’s </w:t>
      </w:r>
      <w:hyperlink r:id="rId19" w:history="1">
        <w:r w:rsidRPr="00CF44DA">
          <w:rPr>
            <w:rStyle w:val="Hyperkobling"/>
            <w:i/>
            <w:iCs/>
            <w:lang w:val="en-US"/>
          </w:rPr>
          <w:t>The International Jew</w:t>
        </w:r>
      </w:hyperlink>
      <w:r>
        <w:rPr>
          <w:lang w:val="en-US"/>
        </w:rPr>
        <w:t>.</w:t>
      </w:r>
    </w:p>
    <w:p w14:paraId="735EAD31" w14:textId="044F595A" w:rsidR="00CF44DA" w:rsidRDefault="00CF44DA" w:rsidP="003E68AB">
      <w:pPr>
        <w:spacing w:line="360" w:lineRule="auto"/>
        <w:ind w:left="360"/>
        <w:jc w:val="both"/>
        <w:rPr>
          <w:lang w:val="en-US"/>
        </w:rPr>
      </w:pPr>
      <w:r w:rsidRPr="00CF44DA">
        <w:rPr>
          <w:lang w:val="en-US"/>
        </w:rPr>
        <w:drawing>
          <wp:inline distT="0" distB="0" distL="0" distR="0" wp14:anchorId="73238AF0" wp14:editId="01875648">
            <wp:extent cx="6138883" cy="8245366"/>
            <wp:effectExtent l="0" t="0" r="0" b="3810"/>
            <wp:docPr id="506879818"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79818" name=""/>
                    <pic:cNvPicPr/>
                  </pic:nvPicPr>
                  <pic:blipFill>
                    <a:blip r:embed="rId20"/>
                    <a:stretch>
                      <a:fillRect/>
                    </a:stretch>
                  </pic:blipFill>
                  <pic:spPr>
                    <a:xfrm>
                      <a:off x="0" y="0"/>
                      <a:ext cx="6158107" cy="8271187"/>
                    </a:xfrm>
                    <a:prstGeom prst="rect">
                      <a:avLst/>
                    </a:prstGeom>
                  </pic:spPr>
                </pic:pic>
              </a:graphicData>
            </a:graphic>
          </wp:inline>
        </w:drawing>
      </w:r>
    </w:p>
    <w:p w14:paraId="15678568" w14:textId="7EABEECB" w:rsidR="009F4280" w:rsidRDefault="00CF44DA" w:rsidP="009F4280">
      <w:pPr>
        <w:spacing w:line="360" w:lineRule="auto"/>
        <w:jc w:val="both"/>
        <w:rPr>
          <w:lang w:val="en-US"/>
        </w:rPr>
      </w:pPr>
      <w:proofErr w:type="spellStart"/>
      <w:r>
        <w:rPr>
          <w:lang w:val="en-US"/>
        </w:rPr>
        <w:lastRenderedPageBreak/>
        <w:t>Excerpst</w:t>
      </w:r>
      <w:proofErr w:type="spellEnd"/>
      <w:r>
        <w:rPr>
          <w:lang w:val="en-US"/>
        </w:rPr>
        <w:t xml:space="preserve"> from the fake document </w:t>
      </w:r>
      <w:hyperlink r:id="rId21" w:history="1">
        <w:r w:rsidRPr="00CF44DA">
          <w:rPr>
            <w:rStyle w:val="Hyperkobling"/>
            <w:i/>
            <w:iCs/>
            <w:lang w:val="en-US"/>
          </w:rPr>
          <w:t>Protocols of the Elders of Zion</w:t>
        </w:r>
      </w:hyperlink>
      <w:r w:rsidRPr="00CF44DA">
        <w:rPr>
          <w:b/>
          <w:bCs/>
          <w:lang w:val="en-US"/>
        </w:rPr>
        <w:t xml:space="preserve"> </w:t>
      </w:r>
      <w:r>
        <w:rPr>
          <w:lang w:val="en-US"/>
        </w:rPr>
        <w:t xml:space="preserve">alleged to be from 1897 but proven to be written at least after 1901 in </w:t>
      </w:r>
      <w:proofErr w:type="spellStart"/>
      <w:r>
        <w:rPr>
          <w:lang w:val="en-US"/>
        </w:rPr>
        <w:t>Russia.</w:t>
      </w:r>
      <w:r w:rsidR="009F4280">
        <w:rPr>
          <w:lang w:val="en-US"/>
        </w:rPr>
        <w:t>From</w:t>
      </w:r>
      <w:proofErr w:type="spellEnd"/>
      <w:r w:rsidR="009F4280">
        <w:rPr>
          <w:lang w:val="en-US"/>
        </w:rPr>
        <w:t xml:space="preserve"> Protocol nr.1:</w:t>
      </w:r>
    </w:p>
    <w:p w14:paraId="719FC830" w14:textId="3A6F7375" w:rsidR="00CF44DA" w:rsidRDefault="009F4280" w:rsidP="009F4280">
      <w:pPr>
        <w:spacing w:line="360" w:lineRule="auto"/>
        <w:jc w:val="both"/>
        <w:rPr>
          <w:lang w:val="en-US"/>
        </w:rPr>
      </w:pPr>
      <w:r w:rsidRPr="009F4280">
        <w:rPr>
          <w:lang w:val="en-US"/>
        </w:rPr>
        <w:drawing>
          <wp:inline distT="0" distB="0" distL="0" distR="0" wp14:anchorId="60AD16FC" wp14:editId="456D3FAC">
            <wp:extent cx="5732585" cy="1090657"/>
            <wp:effectExtent l="0" t="0" r="1905" b="0"/>
            <wp:docPr id="303273419"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73419" name=""/>
                    <pic:cNvPicPr/>
                  </pic:nvPicPr>
                  <pic:blipFill>
                    <a:blip r:embed="rId22"/>
                    <a:stretch>
                      <a:fillRect/>
                    </a:stretch>
                  </pic:blipFill>
                  <pic:spPr>
                    <a:xfrm>
                      <a:off x="0" y="0"/>
                      <a:ext cx="5833351" cy="1109828"/>
                    </a:xfrm>
                    <a:prstGeom prst="rect">
                      <a:avLst/>
                    </a:prstGeom>
                  </pic:spPr>
                </pic:pic>
              </a:graphicData>
            </a:graphic>
          </wp:inline>
        </w:drawing>
      </w:r>
    </w:p>
    <w:p w14:paraId="2DA23DA0" w14:textId="25E91B56" w:rsidR="009F4280" w:rsidRDefault="009F4280" w:rsidP="009F4280">
      <w:pPr>
        <w:spacing w:line="360" w:lineRule="auto"/>
        <w:jc w:val="both"/>
        <w:rPr>
          <w:lang w:val="en-US"/>
        </w:rPr>
      </w:pPr>
      <w:r>
        <w:rPr>
          <w:lang w:val="en-US"/>
        </w:rPr>
        <w:t xml:space="preserve">From Protocol </w:t>
      </w:r>
      <w:proofErr w:type="gramStart"/>
      <w:r>
        <w:rPr>
          <w:lang w:val="en-US"/>
        </w:rPr>
        <w:t>nr</w:t>
      </w:r>
      <w:proofErr w:type="gramEnd"/>
      <w:r>
        <w:rPr>
          <w:lang w:val="en-US"/>
        </w:rPr>
        <w:t>.</w:t>
      </w:r>
      <w:r>
        <w:rPr>
          <w:lang w:val="en-US"/>
        </w:rPr>
        <w:t>2</w:t>
      </w:r>
      <w:r>
        <w:rPr>
          <w:lang w:val="en-US"/>
        </w:rPr>
        <w:t>:</w:t>
      </w:r>
    </w:p>
    <w:p w14:paraId="517C6E59" w14:textId="7715EA0E" w:rsidR="009F4280" w:rsidRDefault="009F4280" w:rsidP="009F4280">
      <w:pPr>
        <w:spacing w:line="360" w:lineRule="auto"/>
        <w:jc w:val="both"/>
        <w:rPr>
          <w:lang w:val="en-US"/>
        </w:rPr>
      </w:pPr>
      <w:r w:rsidRPr="009F4280">
        <w:rPr>
          <w:lang w:val="en-US"/>
        </w:rPr>
        <w:drawing>
          <wp:inline distT="0" distB="0" distL="0" distR="0" wp14:anchorId="1EC11200" wp14:editId="135699FA">
            <wp:extent cx="5648179" cy="913346"/>
            <wp:effectExtent l="0" t="0" r="0" b="1270"/>
            <wp:docPr id="98738730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7301" name=""/>
                    <pic:cNvPicPr/>
                  </pic:nvPicPr>
                  <pic:blipFill>
                    <a:blip r:embed="rId23"/>
                    <a:stretch>
                      <a:fillRect/>
                    </a:stretch>
                  </pic:blipFill>
                  <pic:spPr>
                    <a:xfrm>
                      <a:off x="0" y="0"/>
                      <a:ext cx="5702884" cy="922192"/>
                    </a:xfrm>
                    <a:prstGeom prst="rect">
                      <a:avLst/>
                    </a:prstGeom>
                  </pic:spPr>
                </pic:pic>
              </a:graphicData>
            </a:graphic>
          </wp:inline>
        </w:drawing>
      </w:r>
    </w:p>
    <w:p w14:paraId="53716974" w14:textId="5CF29F37" w:rsidR="009F4280" w:rsidRDefault="009F4280" w:rsidP="009F4280">
      <w:pPr>
        <w:spacing w:line="360" w:lineRule="auto"/>
        <w:jc w:val="both"/>
        <w:rPr>
          <w:lang w:val="en-US"/>
        </w:rPr>
      </w:pPr>
      <w:r>
        <w:rPr>
          <w:lang w:val="en-US"/>
        </w:rPr>
        <w:t>From Protocol nr.</w:t>
      </w:r>
      <w:r>
        <w:rPr>
          <w:lang w:val="en-US"/>
        </w:rPr>
        <w:t>3</w:t>
      </w:r>
      <w:r>
        <w:rPr>
          <w:lang w:val="en-US"/>
        </w:rPr>
        <w:t>:</w:t>
      </w:r>
    </w:p>
    <w:p w14:paraId="52296D88" w14:textId="0E86322D" w:rsidR="009F4280" w:rsidRDefault="009F4280" w:rsidP="009F4280">
      <w:pPr>
        <w:spacing w:line="360" w:lineRule="auto"/>
        <w:jc w:val="both"/>
        <w:rPr>
          <w:lang w:val="en-US"/>
        </w:rPr>
      </w:pPr>
      <w:r w:rsidRPr="009F4280">
        <w:rPr>
          <w:lang w:val="en-US"/>
        </w:rPr>
        <w:drawing>
          <wp:inline distT="0" distB="0" distL="0" distR="0" wp14:anchorId="4D3FB29A" wp14:editId="0D879EE8">
            <wp:extent cx="5760720" cy="2568575"/>
            <wp:effectExtent l="0" t="0" r="0" b="3175"/>
            <wp:docPr id="332244206"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44206" name=""/>
                    <pic:cNvPicPr/>
                  </pic:nvPicPr>
                  <pic:blipFill>
                    <a:blip r:embed="rId24"/>
                    <a:stretch>
                      <a:fillRect/>
                    </a:stretch>
                  </pic:blipFill>
                  <pic:spPr>
                    <a:xfrm>
                      <a:off x="0" y="0"/>
                      <a:ext cx="5760720" cy="2568575"/>
                    </a:xfrm>
                    <a:prstGeom prst="rect">
                      <a:avLst/>
                    </a:prstGeom>
                  </pic:spPr>
                </pic:pic>
              </a:graphicData>
            </a:graphic>
          </wp:inline>
        </w:drawing>
      </w:r>
    </w:p>
    <w:p w14:paraId="5631AEAA" w14:textId="53E52F3F" w:rsidR="009F4280" w:rsidRDefault="009F4280" w:rsidP="009F4280">
      <w:pPr>
        <w:spacing w:line="360" w:lineRule="auto"/>
        <w:jc w:val="both"/>
        <w:rPr>
          <w:lang w:val="en-US"/>
        </w:rPr>
      </w:pPr>
      <w:r>
        <w:rPr>
          <w:lang w:val="en-US"/>
        </w:rPr>
        <w:t>From Protocol nr.</w:t>
      </w:r>
      <w:r>
        <w:rPr>
          <w:lang w:val="en-US"/>
        </w:rPr>
        <w:t>4</w:t>
      </w:r>
      <w:r>
        <w:rPr>
          <w:lang w:val="en-US"/>
        </w:rPr>
        <w:t>:</w:t>
      </w:r>
    </w:p>
    <w:p w14:paraId="259618F7" w14:textId="3A62269D" w:rsidR="009F4280" w:rsidRPr="003E68AB" w:rsidRDefault="009F4280" w:rsidP="009F4280">
      <w:pPr>
        <w:spacing w:line="360" w:lineRule="auto"/>
        <w:ind w:left="360"/>
        <w:jc w:val="both"/>
        <w:rPr>
          <w:lang w:val="en-US"/>
        </w:rPr>
      </w:pPr>
      <w:r w:rsidRPr="009F4280">
        <w:rPr>
          <w:lang w:val="en-US"/>
        </w:rPr>
        <w:drawing>
          <wp:inline distT="0" distB="0" distL="0" distR="0" wp14:anchorId="37DA417F" wp14:editId="4F5A088C">
            <wp:extent cx="6034669" cy="1899138"/>
            <wp:effectExtent l="0" t="0" r="4445" b="6350"/>
            <wp:docPr id="305424150"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24150" name=""/>
                    <pic:cNvPicPr/>
                  </pic:nvPicPr>
                  <pic:blipFill>
                    <a:blip r:embed="rId25"/>
                    <a:stretch>
                      <a:fillRect/>
                    </a:stretch>
                  </pic:blipFill>
                  <pic:spPr>
                    <a:xfrm>
                      <a:off x="0" y="0"/>
                      <a:ext cx="6043089" cy="1901788"/>
                    </a:xfrm>
                    <a:prstGeom prst="rect">
                      <a:avLst/>
                    </a:prstGeom>
                  </pic:spPr>
                </pic:pic>
              </a:graphicData>
            </a:graphic>
          </wp:inline>
        </w:drawing>
      </w:r>
    </w:p>
    <w:sectPr w:rsidR="009F4280" w:rsidRPr="003E68A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2937"/>
    <w:multiLevelType w:val="hybridMultilevel"/>
    <w:tmpl w:val="DBDE52DA"/>
    <w:lvl w:ilvl="0" w:tplc="13EA704C">
      <w:start w:val="1"/>
      <w:numFmt w:val="bullet"/>
      <w:lvlText w:val="-"/>
      <w:lvlJc w:val="left"/>
      <w:pPr>
        <w:ind w:left="720" w:hanging="360"/>
      </w:pPr>
      <w:rPr>
        <w:rFonts w:ascii="Aptos" w:eastAsiaTheme="minorHAnsi" w:hAnsi="Aptos"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30A86BD2"/>
    <w:multiLevelType w:val="hybridMultilevel"/>
    <w:tmpl w:val="8E12ED50"/>
    <w:lvl w:ilvl="0" w:tplc="13EA704C">
      <w:start w:val="1"/>
      <w:numFmt w:val="bullet"/>
      <w:lvlText w:val="-"/>
      <w:lvlJc w:val="left"/>
      <w:pPr>
        <w:ind w:left="720" w:hanging="360"/>
      </w:pPr>
      <w:rPr>
        <w:rFonts w:ascii="Aptos" w:eastAsiaTheme="minorHAnsi" w:hAnsi="Aptos"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3F380EF1"/>
    <w:multiLevelType w:val="multilevel"/>
    <w:tmpl w:val="EE0CC8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195544">
    <w:abstractNumId w:val="2"/>
  </w:num>
  <w:num w:numId="2" w16cid:durableId="1752391612">
    <w:abstractNumId w:val="1"/>
  </w:num>
  <w:num w:numId="3" w16cid:durableId="1131676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443"/>
    <w:rsid w:val="00095581"/>
    <w:rsid w:val="000B3164"/>
    <w:rsid w:val="00241C04"/>
    <w:rsid w:val="003E68AB"/>
    <w:rsid w:val="004E6792"/>
    <w:rsid w:val="006138F5"/>
    <w:rsid w:val="00981443"/>
    <w:rsid w:val="009F4280"/>
    <w:rsid w:val="00C06ECB"/>
    <w:rsid w:val="00CF44DA"/>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120B8"/>
  <w15:chartTrackingRefBased/>
  <w15:docId w15:val="{72D26883-025E-4D1C-A7A9-B2C7D0366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981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981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981443"/>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981443"/>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981443"/>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981443"/>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981443"/>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981443"/>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981443"/>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981443"/>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981443"/>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981443"/>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981443"/>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981443"/>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981443"/>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981443"/>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981443"/>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981443"/>
    <w:rPr>
      <w:rFonts w:eastAsiaTheme="majorEastAsia" w:cstheme="majorBidi"/>
      <w:color w:val="272727" w:themeColor="text1" w:themeTint="D8"/>
    </w:rPr>
  </w:style>
  <w:style w:type="paragraph" w:styleId="Tittel">
    <w:name w:val="Title"/>
    <w:basedOn w:val="Normal"/>
    <w:next w:val="Normal"/>
    <w:link w:val="TittelTegn"/>
    <w:uiPriority w:val="10"/>
    <w:qFormat/>
    <w:rsid w:val="00981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981443"/>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981443"/>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981443"/>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981443"/>
    <w:pPr>
      <w:spacing w:before="160"/>
      <w:jc w:val="center"/>
    </w:pPr>
    <w:rPr>
      <w:i/>
      <w:iCs/>
      <w:color w:val="404040" w:themeColor="text1" w:themeTint="BF"/>
    </w:rPr>
  </w:style>
  <w:style w:type="character" w:customStyle="1" w:styleId="SitatTegn">
    <w:name w:val="Sitat Tegn"/>
    <w:basedOn w:val="Standardskriftforavsnitt"/>
    <w:link w:val="Sitat"/>
    <w:uiPriority w:val="29"/>
    <w:rsid w:val="00981443"/>
    <w:rPr>
      <w:i/>
      <w:iCs/>
      <w:color w:val="404040" w:themeColor="text1" w:themeTint="BF"/>
    </w:rPr>
  </w:style>
  <w:style w:type="paragraph" w:styleId="Listeavsnitt">
    <w:name w:val="List Paragraph"/>
    <w:basedOn w:val="Normal"/>
    <w:uiPriority w:val="34"/>
    <w:qFormat/>
    <w:rsid w:val="00981443"/>
    <w:pPr>
      <w:ind w:left="720"/>
      <w:contextualSpacing/>
    </w:pPr>
  </w:style>
  <w:style w:type="character" w:styleId="Sterkutheving">
    <w:name w:val="Intense Emphasis"/>
    <w:basedOn w:val="Standardskriftforavsnitt"/>
    <w:uiPriority w:val="21"/>
    <w:qFormat/>
    <w:rsid w:val="00981443"/>
    <w:rPr>
      <w:i/>
      <w:iCs/>
      <w:color w:val="0F4761" w:themeColor="accent1" w:themeShade="BF"/>
    </w:rPr>
  </w:style>
  <w:style w:type="paragraph" w:styleId="Sterktsitat">
    <w:name w:val="Intense Quote"/>
    <w:basedOn w:val="Normal"/>
    <w:next w:val="Normal"/>
    <w:link w:val="SterktsitatTegn"/>
    <w:uiPriority w:val="30"/>
    <w:qFormat/>
    <w:rsid w:val="00981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981443"/>
    <w:rPr>
      <w:i/>
      <w:iCs/>
      <w:color w:val="0F4761" w:themeColor="accent1" w:themeShade="BF"/>
    </w:rPr>
  </w:style>
  <w:style w:type="character" w:styleId="Sterkreferanse">
    <w:name w:val="Intense Reference"/>
    <w:basedOn w:val="Standardskriftforavsnitt"/>
    <w:uiPriority w:val="32"/>
    <w:qFormat/>
    <w:rsid w:val="00981443"/>
    <w:rPr>
      <w:b/>
      <w:bCs/>
      <w:smallCaps/>
      <w:color w:val="0F4761" w:themeColor="accent1" w:themeShade="BF"/>
      <w:spacing w:val="5"/>
    </w:rPr>
  </w:style>
  <w:style w:type="character" w:styleId="Hyperkobling">
    <w:name w:val="Hyperlink"/>
    <w:basedOn w:val="Standardskriftforavsnitt"/>
    <w:uiPriority w:val="99"/>
    <w:unhideWhenUsed/>
    <w:rsid w:val="00981443"/>
    <w:rPr>
      <w:color w:val="467886" w:themeColor="hyperlink"/>
      <w:u w:val="single"/>
    </w:rPr>
  </w:style>
  <w:style w:type="character" w:styleId="Ulstomtale">
    <w:name w:val="Unresolved Mention"/>
    <w:basedOn w:val="Standardskriftforavsnitt"/>
    <w:uiPriority w:val="99"/>
    <w:semiHidden/>
    <w:unhideWhenUsed/>
    <w:rsid w:val="009814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considerthesource.s3.amazonaws.com/6317/5520/4786/Excerpts_from_Mein_Kampf.pd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ia800403.us.archive.org/34/items/TheProtocolsOfTheLearnedEldersOfZion_201708/The-Protocols-of-the-Learned-Elders-of-Zion.pdf"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0.jpe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hyperlink" Target="https://theanarchistlibrary.org/library/umberto-eco-ur-fascism" TargetMode="External"/><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hyperlink" Target="https://dn721900.ca.archive.org/0/items/hannah-arendt-the-origins-of-totalitarianism/Hannah%20Arendt%20-%20The%20Origins%20of%20Totalitarianism.pdf" TargetMode="External"/><Relationship Id="rId11" Type="http://schemas.openxmlformats.org/officeDocument/2006/relationships/image" Target="media/image5.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3.png"/><Relationship Id="rId10" Type="http://schemas.openxmlformats.org/officeDocument/2006/relationships/image" Target="media/image4.png"/><Relationship Id="rId19" Type="http://schemas.openxmlformats.org/officeDocument/2006/relationships/hyperlink" Target="https://ia802901.us.archive.org/2/items/HenryFordTheInternationalJew/Henry_Ford_The_International_Jew.pdf"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9AE53D-E20C-46D1-B372-BC872E23A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9</Pages>
  <Words>1105</Words>
  <Characters>5862</Characters>
  <Application>Microsoft Office Word</Application>
  <DocSecurity>0</DocSecurity>
  <Lines>48</Lines>
  <Paragraphs>13</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Sigurd Farstad Iversen</dc:creator>
  <cp:keywords/>
  <dc:description/>
  <cp:lastModifiedBy>Sigurd Farstad Iversen</cp:lastModifiedBy>
  <cp:revision>1</cp:revision>
  <dcterms:created xsi:type="dcterms:W3CDTF">2026-06-01T12:12:00Z</dcterms:created>
  <dcterms:modified xsi:type="dcterms:W3CDTF">2026-06-01T13:24:00Z</dcterms:modified>
</cp:coreProperties>
</file>