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6A8" w:rsidRDefault="00B736A8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  <w:bookmarkStart w:id="0" w:name="_GoBack"/>
      <w:bookmarkEnd w:id="0"/>
      <w:r>
        <w:rPr>
          <w:rFonts w:ascii="Times New Roman" w:hAnsi="Times New Roman"/>
          <w:b/>
          <w:sz w:val="20"/>
          <w:lang w:val="en-GB"/>
        </w:rPr>
        <w:t xml:space="preserve">Stock: Saithe in Sub-area IV (North Sea), Division IIIa (Skagerrak) and Sub-area </w:t>
      </w:r>
      <w:r>
        <w:rPr>
          <w:rFonts w:ascii="Times New Roman" w:hAnsi="Times New Roman"/>
          <w:sz w:val="20"/>
          <w:lang w:val="en-GB"/>
        </w:rPr>
        <w:fldChar w:fldCharType="begin"/>
      </w:r>
      <w:r>
        <w:rPr>
          <w:rFonts w:ascii="Times New Roman" w:hAnsi="Times New Roman"/>
          <w:sz w:val="20"/>
          <w:lang w:val="en-GB"/>
        </w:rPr>
        <w:fldChar w:fldCharType="end"/>
      </w:r>
      <w:r>
        <w:rPr>
          <w:rFonts w:ascii="Times New Roman" w:hAnsi="Times New Roman"/>
          <w:sz w:val="20"/>
          <w:lang w:val="en-GB"/>
        </w:rPr>
        <w:t xml:space="preserve"> </w:t>
      </w:r>
      <w:r>
        <w:rPr>
          <w:rFonts w:ascii="Times New Roman" w:hAnsi="Times New Roman"/>
          <w:b/>
          <w:sz w:val="20"/>
          <w:lang w:val="en-GB"/>
        </w:rPr>
        <w:t xml:space="preserve">VI (West of Scotland and Rockall) </w:t>
      </w:r>
    </w:p>
    <w:p w:rsidR="00B736A8" w:rsidRDefault="00B736A8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1</w:t>
      </w:r>
    </w:p>
    <w:p w:rsidR="00B736A8" w:rsidRDefault="00B736A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7"/>
        <w:gridCol w:w="1051"/>
        <w:gridCol w:w="1051"/>
        <w:gridCol w:w="1051"/>
        <w:gridCol w:w="1050"/>
        <w:gridCol w:w="1051"/>
        <w:gridCol w:w="1051"/>
        <w:gridCol w:w="1051"/>
        <w:gridCol w:w="1051"/>
        <w:gridCol w:w="1050"/>
        <w:gridCol w:w="1051"/>
        <w:gridCol w:w="1051"/>
        <w:gridCol w:w="1051"/>
        <w:gridCol w:w="1024"/>
      </w:tblGrid>
      <w:tr w:rsidR="00B736A8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Average F(3-6,u)</w:t>
            </w:r>
          </w:p>
        </w:tc>
      </w:tr>
      <w:tr w:rsidR="00B736A8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B736A8">
        <w:tc>
          <w:tcPr>
            <w:tcW w:w="1134" w:type="dxa"/>
            <w:tcBorders>
              <w:left w:val="double" w:sz="6" w:space="0" w:color="auto"/>
              <w:bottom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0" w:type="dxa"/>
            <w:tcBorders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left w:val="nil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B736A8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6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0.66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0.61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0.48</w:t>
            </w:r>
          </w:p>
        </w:tc>
        <w:tc>
          <w:tcPr>
            <w:tcW w:w="10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0.39</w:t>
            </w:r>
          </w:p>
        </w:tc>
        <w:tc>
          <w:tcPr>
            <w:tcW w:w="10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0.49</w:t>
            </w:r>
          </w:p>
        </w:tc>
        <w:tc>
          <w:tcPr>
            <w:tcW w:w="1051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0.57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0.37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0.41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0.32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0.71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0.60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0.63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0.52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0.42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0.34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0.33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0.25</w:t>
            </w:r>
          </w:p>
        </w:tc>
      </w:tr>
    </w:tbl>
    <w:p w:rsidR="00B736A8" w:rsidRDefault="00B736A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br w:type="page"/>
      </w:r>
      <w:r>
        <w:rPr>
          <w:rFonts w:ascii="Times New Roman" w:hAnsi="Times New Roman"/>
          <w:b/>
          <w:sz w:val="20"/>
          <w:lang w:val="en-GB"/>
        </w:rPr>
        <w:lastRenderedPageBreak/>
        <w:t xml:space="preserve">Stock: Saithe in Sub-area IV (North Sea), Division IIIa (Skagerrak) and Sub-area </w:t>
      </w:r>
      <w:r>
        <w:rPr>
          <w:rFonts w:ascii="Times New Roman" w:hAnsi="Times New Roman"/>
          <w:sz w:val="20"/>
          <w:lang w:val="en-GB"/>
        </w:rPr>
        <w:fldChar w:fldCharType="begin"/>
      </w:r>
      <w:r>
        <w:rPr>
          <w:rFonts w:ascii="Times New Roman" w:hAnsi="Times New Roman"/>
          <w:sz w:val="20"/>
          <w:lang w:val="en-GB"/>
        </w:rPr>
        <w:fldChar w:fldCharType="end"/>
      </w:r>
      <w:r>
        <w:rPr>
          <w:rFonts w:ascii="Times New Roman" w:hAnsi="Times New Roman"/>
          <w:sz w:val="20"/>
          <w:lang w:val="en-GB"/>
        </w:rPr>
        <w:t xml:space="preserve"> </w:t>
      </w:r>
      <w:r>
        <w:rPr>
          <w:rFonts w:ascii="Times New Roman" w:hAnsi="Times New Roman"/>
          <w:b/>
          <w:sz w:val="20"/>
          <w:lang w:val="en-GB"/>
        </w:rPr>
        <w:t xml:space="preserve">VI (West of Scotland and Rockall) </w:t>
      </w:r>
    </w:p>
    <w:p w:rsidR="00B736A8" w:rsidRDefault="00B736A8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 xml:space="preserve"> </w:t>
      </w:r>
    </w:p>
    <w:p w:rsidR="00B736A8" w:rsidRDefault="00B736A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0"/>
          <w:tab w:val="left" w:pos="3323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2</w:t>
      </w:r>
    </w:p>
    <w:p w:rsidR="00B736A8" w:rsidRDefault="00B736A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66"/>
        <w:gridCol w:w="1050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51"/>
        <w:gridCol w:w="1024"/>
      </w:tblGrid>
      <w:tr w:rsidR="00B736A8">
        <w:trPr>
          <w:cantSplit/>
        </w:trPr>
        <w:tc>
          <w:tcPr>
            <w:tcW w:w="15735" w:type="dxa"/>
            <w:gridSpan w:val="15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Recruitment (age 1)   Unit: millions</w:t>
            </w:r>
          </w:p>
        </w:tc>
      </w:tr>
      <w:tr w:rsidR="00B736A8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601" w:type="dxa"/>
            <w:gridSpan w:val="1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 class</w:t>
            </w:r>
          </w:p>
        </w:tc>
      </w:tr>
      <w:tr w:rsidR="00B736A8">
        <w:tc>
          <w:tcPr>
            <w:tcW w:w="1134" w:type="dxa"/>
            <w:tcBorders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</w:tr>
      <w:tr w:rsidR="00B736A8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320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top w:val="single" w:sz="4" w:space="0" w:color="auto"/>
              <w:right w:val="double" w:sz="6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66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219</w:t>
            </w:r>
          </w:p>
        </w:tc>
        <w:tc>
          <w:tcPr>
            <w:tcW w:w="1050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240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167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346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238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106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181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181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181</w:t>
            </w:r>
          </w:p>
        </w:tc>
        <w:tc>
          <w:tcPr>
            <w:tcW w:w="1051" w:type="dxa"/>
            <w:tcBorders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1024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219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</w:t>
            </w:r>
          </w:p>
        </w:tc>
        <w:tc>
          <w:tcPr>
            <w:tcW w:w="1050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156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343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275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229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187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351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3323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203</w:t>
            </w:r>
          </w:p>
        </w:tc>
      </w:tr>
    </w:tbl>
    <w:p w:rsidR="00B736A8" w:rsidRDefault="00B736A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0"/>
          <w:tab w:val="left" w:pos="3323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Geometric mean 1987-1996;Geometric mean 1988-1997;  Geometric mean 1989-1998;  Geometric mean 1985-1999</w:t>
      </w:r>
    </w:p>
    <w:p w:rsidR="00B736A8" w:rsidRDefault="00B736A8">
      <w:pPr>
        <w:tabs>
          <w:tab w:val="left" w:pos="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br w:type="page"/>
        <w:t xml:space="preserve">Stock: Saithe in Sub-area IV (North Sea), Division IIIa (Skagerrak) and Sub-area VI (West of Scotland and Rockall) </w:t>
      </w:r>
    </w:p>
    <w:p w:rsidR="00B736A8" w:rsidRDefault="00B736A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568"/>
          <w:tab w:val="left" w:pos="1504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0"/>
          <w:tab w:val="left" w:pos="4260"/>
        </w:tabs>
        <w:suppressAutoHyphens/>
        <w:jc w:val="center"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b/>
          <w:sz w:val="20"/>
          <w:lang w:val="en-GB"/>
        </w:rPr>
        <w:t>Assessment Quality Control Diagram 3</w:t>
      </w:r>
    </w:p>
    <w:p w:rsidR="00B736A8" w:rsidRDefault="00B736A8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tbl>
      <w:tblPr>
        <w:tblW w:w="0" w:type="auto"/>
        <w:tblInd w:w="56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1134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  <w:gridCol w:w="907"/>
      </w:tblGrid>
      <w:tr w:rsidR="00B736A8">
        <w:trPr>
          <w:cantSplit/>
        </w:trPr>
        <w:tc>
          <w:tcPr>
            <w:tcW w:w="15646" w:type="dxa"/>
            <w:gridSpan w:val="17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Spawning stock biomass ('000 t)</w:t>
            </w:r>
          </w:p>
        </w:tc>
      </w:tr>
      <w:tr w:rsidR="00B736A8">
        <w:trPr>
          <w:cantSplit/>
        </w:trPr>
        <w:tc>
          <w:tcPr>
            <w:tcW w:w="1134" w:type="dxa"/>
            <w:tcBorders>
              <w:top w:val="single" w:sz="6" w:space="0" w:color="auto"/>
              <w:lef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Date of assessment</w:t>
            </w:r>
          </w:p>
        </w:tc>
        <w:tc>
          <w:tcPr>
            <w:tcW w:w="14512" w:type="dxa"/>
            <w:gridSpan w:val="16"/>
            <w:tcBorders>
              <w:top w:val="single" w:sz="6" w:space="0" w:color="auto"/>
              <w:left w:val="sing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Year</w:t>
            </w:r>
          </w:p>
        </w:tc>
      </w:tr>
      <w:tr w:rsidR="00B736A8">
        <w:tc>
          <w:tcPr>
            <w:tcW w:w="1134" w:type="dxa"/>
            <w:tcBorders>
              <w:lef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1989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1991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1994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2004</w:t>
            </w:r>
          </w:p>
        </w:tc>
      </w:tr>
      <w:tr w:rsidR="00B736A8">
        <w:tc>
          <w:tcPr>
            <w:tcW w:w="1134" w:type="dxa"/>
            <w:tcBorders>
              <w:top w:val="single" w:sz="6" w:space="0" w:color="auto"/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1999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107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106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109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133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170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152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168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145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146</w:t>
            </w:r>
          </w:p>
        </w:tc>
        <w:tc>
          <w:tcPr>
            <w:tcW w:w="907" w:type="dxa"/>
            <w:tcBorders>
              <w:top w:val="single" w:sz="6" w:space="0" w:color="auto"/>
              <w:left w:val="nil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4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top w:val="single" w:sz="6" w:space="0" w:color="auto"/>
              <w:right w:val="double" w:sz="6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2000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115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103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102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105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112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126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140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151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204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188</w:t>
            </w:r>
          </w:p>
        </w:tc>
        <w:tc>
          <w:tcPr>
            <w:tcW w:w="907" w:type="dxa"/>
            <w:tcBorders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157</w:t>
            </w:r>
          </w:p>
        </w:tc>
        <w:tc>
          <w:tcPr>
            <w:tcW w:w="907" w:type="dxa"/>
            <w:tcBorders>
              <w:left w:val="nil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149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  <w:tc>
          <w:tcPr>
            <w:tcW w:w="907" w:type="dxa"/>
            <w:tcBorders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pct20" w:color="auto" w:fill="auto"/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136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159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223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218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232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234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</w:p>
        </w:tc>
      </w:tr>
      <w:tr w:rsidR="00B736A8">
        <w:tc>
          <w:tcPr>
            <w:tcW w:w="1134" w:type="dxa"/>
            <w:tcBorders>
              <w:top w:val="single" w:sz="4" w:space="0" w:color="auto"/>
              <w:left w:val="doub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2002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110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97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92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94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100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134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155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193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205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247</w:t>
            </w: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298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325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double" w:sz="6" w:space="0" w:color="auto"/>
              <w:right w:val="double" w:sz="6" w:space="0" w:color="auto"/>
            </w:tcBorders>
          </w:tcPr>
          <w:p w:rsidR="00B736A8" w:rsidRDefault="00B736A8">
            <w:pPr>
              <w:tabs>
                <w:tab w:val="left" w:pos="0"/>
                <w:tab w:val="left" w:pos="4260"/>
              </w:tabs>
              <w:suppressAutoHyphens/>
              <w:spacing w:before="88" w:after="196"/>
              <w:jc w:val="center"/>
              <w:rPr>
                <w:rFonts w:ascii="Times New Roman" w:hAnsi="Times New Roman"/>
                <w:sz w:val="20"/>
                <w:vertAlign w:val="superscript"/>
                <w:lang w:val="en-GB"/>
              </w:rPr>
            </w:pPr>
            <w:r>
              <w:rPr>
                <w:rFonts w:ascii="Times New Roman" w:hAnsi="Times New Roman"/>
                <w:sz w:val="20"/>
                <w:lang w:val="en-GB"/>
              </w:rPr>
              <w:t>338</w:t>
            </w:r>
          </w:p>
        </w:tc>
      </w:tr>
    </w:tbl>
    <w:p w:rsidR="00B736A8" w:rsidRDefault="00B736A8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p w:rsidR="00B736A8" w:rsidRDefault="00B736A8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  <w:r>
        <w:rPr>
          <w:rFonts w:ascii="Times New Roman" w:hAnsi="Times New Roman"/>
          <w:sz w:val="20"/>
          <w:lang w:val="en-GB"/>
        </w:rPr>
        <w:t>Forecast at status quo;  Forecast at TAC.</w:t>
      </w:r>
    </w:p>
    <w:p w:rsidR="00B736A8" w:rsidRDefault="00B736A8">
      <w:pPr>
        <w:tabs>
          <w:tab w:val="left" w:pos="0"/>
          <w:tab w:val="left" w:pos="4260"/>
        </w:tabs>
        <w:suppressAutoHyphens/>
        <w:rPr>
          <w:rFonts w:ascii="Times New Roman" w:hAnsi="Times New Roman"/>
          <w:sz w:val="20"/>
          <w:lang w:val="en-GB"/>
        </w:rPr>
      </w:pPr>
    </w:p>
    <w:sectPr w:rsidR="00B736A8" w:rsidSect="00B736A8">
      <w:footerReference w:type="default" r:id="rId6"/>
      <w:endnotePr>
        <w:numFmt w:val="decimal"/>
      </w:endnotePr>
      <w:pgSz w:w="16840" w:h="11907" w:orient="landscape" w:code="9"/>
      <w:pgMar w:top="567" w:right="567" w:bottom="567" w:left="567" w:header="397" w:footer="397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36A8" w:rsidRDefault="00B736A8">
      <w:pPr>
        <w:spacing w:line="20" w:lineRule="exact"/>
        <w:rPr>
          <w:sz w:val="24"/>
        </w:rPr>
      </w:pPr>
    </w:p>
  </w:endnote>
  <w:endnote w:type="continuationSeparator" w:id="0">
    <w:p w:rsidR="00B736A8" w:rsidRDefault="00B736A8">
      <w:r>
        <w:rPr>
          <w:sz w:val="24"/>
        </w:rPr>
        <w:t xml:space="preserve"> </w:t>
      </w:r>
    </w:p>
  </w:endnote>
  <w:endnote w:type="continuationNotice" w:id="1">
    <w:p w:rsidR="00B736A8" w:rsidRDefault="00B736A8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36A8" w:rsidRDefault="0067008C">
    <w:pPr>
      <w:pStyle w:val="Footer"/>
      <w:jc w:val="center"/>
      <w:rPr>
        <w:sz w:val="16"/>
      </w:rPr>
    </w:pPr>
    <w:r>
      <w:fldChar w:fldCharType="begin"/>
    </w:r>
    <w:r>
      <w:instrText xml:space="preserve"> FILENAME \p \* MERGEFORMAT </w:instrText>
    </w:r>
    <w:r>
      <w:fldChar w:fldCharType="separate"/>
    </w:r>
    <w:r w:rsidR="00B736A8">
      <w:rPr>
        <w:noProof/>
        <w:sz w:val="16"/>
      </w:rPr>
      <w:t>W:\acfm\wgnssk\2002\Quality\Sai-3a46.qcs.doc</w:t>
    </w:r>
    <w:r>
      <w:rPr>
        <w:noProof/>
        <w:sz w:val="16"/>
      </w:rPr>
      <w:fldChar w:fldCharType="end"/>
    </w:r>
    <w:r w:rsidR="00B736A8">
      <w:rPr>
        <w:sz w:val="16"/>
      </w:rPr>
      <w:t xml:space="preserve"> </w:t>
    </w:r>
    <w:r w:rsidR="00B736A8">
      <w:rPr>
        <w:sz w:val="16"/>
      </w:rPr>
      <w:fldChar w:fldCharType="begin"/>
    </w:r>
    <w:r w:rsidR="00B736A8">
      <w:rPr>
        <w:sz w:val="16"/>
      </w:rPr>
      <w:instrText xml:space="preserve"> DATE  \l </w:instrText>
    </w:r>
    <w:r w:rsidR="00B736A8">
      <w:rPr>
        <w:sz w:val="16"/>
      </w:rPr>
      <w:fldChar w:fldCharType="separate"/>
    </w:r>
    <w:r>
      <w:rPr>
        <w:noProof/>
        <w:sz w:val="16"/>
      </w:rPr>
      <w:t>05/10/2017</w:t>
    </w:r>
    <w:r w:rsidR="00B736A8">
      <w:rPr>
        <w:sz w:val="16"/>
      </w:rPr>
      <w:fldChar w:fldCharType="end"/>
    </w:r>
    <w:r w:rsidR="00B736A8">
      <w:rPr>
        <w:sz w:val="16"/>
      </w:rPr>
      <w:t xml:space="preserve"> </w:t>
    </w:r>
    <w:r w:rsidR="00B736A8">
      <w:rPr>
        <w:sz w:val="16"/>
      </w:rPr>
      <w:fldChar w:fldCharType="begin"/>
    </w:r>
    <w:r w:rsidR="00B736A8">
      <w:rPr>
        <w:sz w:val="16"/>
      </w:rPr>
      <w:instrText xml:space="preserve"> TIME </w:instrText>
    </w:r>
    <w:r w:rsidR="00B736A8">
      <w:rPr>
        <w:sz w:val="16"/>
      </w:rPr>
      <w:fldChar w:fldCharType="separate"/>
    </w:r>
    <w:r>
      <w:rPr>
        <w:noProof/>
        <w:sz w:val="16"/>
      </w:rPr>
      <w:t>12:59 PM</w:t>
    </w:r>
    <w:r w:rsidR="00B736A8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36A8" w:rsidRDefault="00B736A8">
      <w:r>
        <w:rPr>
          <w:sz w:val="24"/>
        </w:rPr>
        <w:separator/>
      </w:r>
    </w:p>
  </w:footnote>
  <w:footnote w:type="continuationSeparator" w:id="0">
    <w:p w:rsidR="00B736A8" w:rsidRDefault="00B736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hyphenationZone w:val="978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A8"/>
    <w:rsid w:val="0067008C"/>
    <w:rsid w:val="00B7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8116532-F045-4FC8-A351-3D6CA1391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G Times" w:hAnsi="CG Times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ocument8">
    <w:name w:val="Document 8"/>
    <w:basedOn w:val="DefaultParagraphFont"/>
    <w:rPr>
      <w:rFonts w:cs="Times New Roman"/>
    </w:rPr>
  </w:style>
  <w:style w:type="character" w:customStyle="1" w:styleId="Document4">
    <w:name w:val="Document 4"/>
    <w:basedOn w:val="DefaultParagraphFont"/>
    <w:rPr>
      <w:rFonts w:cs="Times New Roman"/>
      <w:b/>
      <w:i/>
      <w:sz w:val="22"/>
    </w:rPr>
  </w:style>
  <w:style w:type="character" w:customStyle="1" w:styleId="Document6">
    <w:name w:val="Document 6"/>
    <w:basedOn w:val="DefaultParagraphFont"/>
    <w:rPr>
      <w:rFonts w:cs="Times New Roman"/>
    </w:rPr>
  </w:style>
  <w:style w:type="character" w:customStyle="1" w:styleId="Document5">
    <w:name w:val="Document 5"/>
    <w:basedOn w:val="DefaultParagraphFont"/>
    <w:rPr>
      <w:rFonts w:cs="Times New Roman"/>
    </w:rPr>
  </w:style>
  <w:style w:type="character" w:customStyle="1" w:styleId="Document2">
    <w:name w:val="Document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Document7">
    <w:name w:val="Document 7"/>
    <w:basedOn w:val="DefaultParagraphFont"/>
    <w:rPr>
      <w:rFonts w:cs="Times New Roman"/>
    </w:rPr>
  </w:style>
  <w:style w:type="character" w:customStyle="1" w:styleId="Bibliogrphy">
    <w:name w:val="Bibliogrphy"/>
    <w:basedOn w:val="DefaultParagraphFont"/>
    <w:rPr>
      <w:rFonts w:cs="Times New Roman"/>
    </w:rPr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 w:hanging="432"/>
    </w:pPr>
    <w:rPr>
      <w:rFonts w:ascii="CG Times" w:hAnsi="CG Times"/>
      <w:sz w:val="22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 w:hanging="432"/>
    </w:pPr>
    <w:rPr>
      <w:rFonts w:ascii="CG Times" w:hAnsi="CG Times"/>
      <w:sz w:val="22"/>
    </w:rPr>
  </w:style>
  <w:style w:type="character" w:customStyle="1" w:styleId="Document3">
    <w:name w:val="Document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 w:hanging="432"/>
    </w:pPr>
    <w:rPr>
      <w:rFonts w:ascii="CG Times" w:hAnsi="CG Times"/>
      <w:sz w:val="22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 w:hanging="432"/>
    </w:pPr>
    <w:rPr>
      <w:rFonts w:ascii="CG Times" w:hAnsi="CG Times"/>
      <w:sz w:val="22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 w:hanging="576"/>
    </w:pPr>
    <w:rPr>
      <w:rFonts w:ascii="CG Times" w:hAnsi="CG Times"/>
      <w:sz w:val="22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 w:hanging="576"/>
    </w:pPr>
    <w:rPr>
      <w:rFonts w:ascii="CG Times" w:hAnsi="CG Times"/>
      <w:sz w:val="22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 w:hanging="432"/>
    </w:pPr>
    <w:rPr>
      <w:rFonts w:ascii="CG Times" w:hAnsi="CG Times"/>
      <w:sz w:val="22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 w:hanging="432"/>
    </w:pPr>
    <w:rPr>
      <w:rFonts w:ascii="CG Times" w:hAnsi="CG Times"/>
      <w:sz w:val="22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</w:rPr>
  </w:style>
  <w:style w:type="character" w:customStyle="1" w:styleId="DocInit">
    <w:name w:val="Doc Init"/>
    <w:basedOn w:val="DefaultParagraphFont"/>
    <w:rPr>
      <w:rFonts w:cs="Times New Roman"/>
    </w:rPr>
  </w:style>
  <w:style w:type="character" w:customStyle="1" w:styleId="TechInit">
    <w:name w:val="Tech Init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character" w:customStyle="1" w:styleId="Technical2">
    <w:name w:val="Technical 2"/>
    <w:basedOn w:val="DefaultParagraphFont"/>
    <w:rPr>
      <w:rFonts w:ascii="CG Times" w:hAnsi="CG Times" w:cs="Times New Roman"/>
      <w:sz w:val="22"/>
      <w:lang w:val="en-US"/>
    </w:rPr>
  </w:style>
  <w:style w:type="character" w:customStyle="1" w:styleId="Technical3">
    <w:name w:val="Technical 3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</w:rPr>
  </w:style>
  <w:style w:type="character" w:customStyle="1" w:styleId="Technical1">
    <w:name w:val="Technical 1"/>
    <w:basedOn w:val="DefaultParagraphFont"/>
    <w:rPr>
      <w:rFonts w:ascii="CG Times" w:hAnsi="CG Times" w:cs="Times New Roman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</w:rPr>
  </w:style>
  <w:style w:type="paragraph" w:customStyle="1" w:styleId="Pleading">
    <w:name w:val="Pleading"/>
    <w:pPr>
      <w:tabs>
        <w:tab w:val="left" w:pos="-720"/>
      </w:tabs>
      <w:suppressAutoHyphens/>
      <w:spacing w:line="240" w:lineRule="exact"/>
    </w:pPr>
    <w:rPr>
      <w:rFonts w:ascii="CG Times" w:hAnsi="CG Times"/>
      <w:sz w:val="22"/>
    </w:rPr>
  </w:style>
  <w:style w:type="paragraph" w:styleId="TOC1">
    <w:name w:val="toc 1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uiPriority w:val="39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uiPriority w:val="39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uiPriority w:val="39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uiPriority w:val="99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uiPriority w:val="99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uiPriority w:val="35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link w:val="FooterChar"/>
    <w:uiPriority w:val="99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6A8"/>
    <w:rPr>
      <w:rFonts w:ascii="CG Times" w:hAnsi="CG Times"/>
      <w:sz w:val="22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6A8"/>
    <w:rPr>
      <w:rFonts w:ascii="CG Times" w:hAnsi="CG Time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267</Words>
  <Characters>1524</Characters>
  <Application>Microsoft Office Word</Application>
  <DocSecurity>0</DocSecurity>
  <Lines>12</Lines>
  <Paragraphs>3</Paragraphs>
  <ScaleCrop>false</ScaleCrop>
  <Company>ifremer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Stock: Saithe in Sub-area VI (West of Scotland and Rockall)  </dc:title>
  <dc:subject/>
  <dc:creator>Mary Gilmartin</dc:creator>
  <cp:keywords/>
  <dc:description/>
  <cp:lastModifiedBy>Martin Pastoors</cp:lastModifiedBy>
  <cp:revision>24</cp:revision>
  <cp:lastPrinted>2001-08-31T12:54:00Z</cp:lastPrinted>
  <dcterms:created xsi:type="dcterms:W3CDTF">2000-10-09T15:11:00Z</dcterms:created>
  <dcterms:modified xsi:type="dcterms:W3CDTF">2017-10-05T10:59:00Z</dcterms:modified>
</cp:coreProperties>
</file>