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836AA" w14:textId="77777777" w:rsidR="00BB3418" w:rsidRDefault="00BB3418">
      <w:r>
        <w:t>Brief</w:t>
      </w:r>
    </w:p>
    <w:p w14:paraId="35E58D8C" w14:textId="77777777" w:rsidR="00BB3418" w:rsidRDefault="00BB3418"/>
    <w:p w14:paraId="263AA6BD" w14:textId="77777777" w:rsidR="000002EE" w:rsidRDefault="000002EE">
      <w:r>
        <w:t xml:space="preserve">1A borderline. This is an unusual case, as the “incident” is not narrated in full, and </w:t>
      </w:r>
      <w:proofErr w:type="gramStart"/>
      <w:r>
        <w:t>has to</w:t>
      </w:r>
      <w:proofErr w:type="gramEnd"/>
      <w:r>
        <w:t xml:space="preserve"> be filled in based on the context and with the help of the Talmudic commentaries. If the Talmud had provided the entire story, it would have counted as a story. But since so much is missing and basically </w:t>
      </w:r>
      <w:proofErr w:type="gramStart"/>
      <w:r>
        <w:t>conjectured, or</w:t>
      </w:r>
      <w:proofErr w:type="gramEnd"/>
      <w:r>
        <w:t xml:space="preserve"> filled in through an oral tradition that the Talmudic commentaries had access to, we should consider it borderline.</w:t>
      </w:r>
    </w:p>
    <w:p w14:paraId="0B4B379B" w14:textId="4EF5003C" w:rsidR="002A3C20" w:rsidRDefault="000002EE">
      <w:r>
        <w:t xml:space="preserve">1B. not a story. The Talmud just mentions an event here—one thing Pishon’s wife did—without change or causality. Beit Shammai then provides additional details, or even a slightly different account. But those details cannot really be considered part of the original story, so it should not be considered a story. </w:t>
      </w:r>
      <w:r w:rsidR="002A3C20">
        <w:t xml:space="preserve"> </w:t>
      </w:r>
    </w:p>
    <w:p w14:paraId="0FD13496" w14:textId="77777777" w:rsidR="000002EE" w:rsidRDefault="000002EE"/>
    <w:p w14:paraId="5DA8A218" w14:textId="34AD7AD0" w:rsidR="000002EE" w:rsidRDefault="008E3AB9">
      <w:r>
        <w:t xml:space="preserve">2A: </w:t>
      </w:r>
      <w:proofErr w:type="gramStart"/>
      <w:r>
        <w:t>not</w:t>
      </w:r>
      <w:proofErr w:type="gramEnd"/>
      <w:r>
        <w:t xml:space="preserve"> a story. There is not </w:t>
      </w:r>
      <w:proofErr w:type="gramStart"/>
      <w:r>
        <w:t>really enough</w:t>
      </w:r>
      <w:proofErr w:type="gramEnd"/>
      <w:r>
        <w:t xml:space="preserve"> conflict here to make the dialogue into a story. That one </w:t>
      </w:r>
      <w:proofErr w:type="gramStart"/>
      <w:r>
        <w:t>rabbis</w:t>
      </w:r>
      <w:proofErr w:type="gramEnd"/>
      <w:r>
        <w:t xml:space="preserve"> praises a ruling and another rebukes him or questions the praise is not that exceptional in Talmudic dialogue, so I would not count it as a story.</w:t>
      </w:r>
    </w:p>
    <w:p w14:paraId="74DD4197" w14:textId="26659A4E" w:rsidR="008E3AB9" w:rsidRDefault="008E3AB9">
      <w:r>
        <w:t>2B</w:t>
      </w:r>
      <w:r w:rsidR="00847111">
        <w:t xml:space="preserve">: </w:t>
      </w:r>
      <w:proofErr w:type="gramStart"/>
      <w:r w:rsidR="00847111">
        <w:t>not</w:t>
      </w:r>
      <w:proofErr w:type="gramEnd"/>
      <w:r w:rsidR="00847111">
        <w:t xml:space="preserve"> a story. No conflict or change. Rav </w:t>
      </w:r>
      <w:proofErr w:type="spellStart"/>
      <w:r w:rsidR="00847111">
        <w:t>Hisda</w:t>
      </w:r>
      <w:proofErr w:type="spellEnd"/>
      <w:r w:rsidR="00847111">
        <w:t xml:space="preserve"> is just explaining why he accepts the ruling, which is because it is attributed to a great rabbi. This is standard rabbinic dialogue and not a story.</w:t>
      </w:r>
    </w:p>
    <w:p w14:paraId="2062BC0A" w14:textId="77777777" w:rsidR="00847111" w:rsidRDefault="00847111"/>
    <w:p w14:paraId="03A3E5BB" w14:textId="0088EA33" w:rsidR="00B81EFF" w:rsidRDefault="00B81EFF">
      <w:r>
        <w:t xml:space="preserve">3A: </w:t>
      </w:r>
      <w:proofErr w:type="gramStart"/>
      <w:r w:rsidR="00D53F80">
        <w:t>not</w:t>
      </w:r>
      <w:proofErr w:type="gramEnd"/>
      <w:r w:rsidR="00D53F80">
        <w:t xml:space="preserve"> a story. The daughters do come to a rabbi, and he then makes a ruling. But there is not really another action or change that is narrated. </w:t>
      </w:r>
    </w:p>
    <w:p w14:paraId="519A646A" w14:textId="0B109D91" w:rsidR="00D53F80" w:rsidRDefault="00D53F80">
      <w:r>
        <w:t>3B: borderline. That one rabbi learned from another rabbi 40 times could be considered 40 events, even if they are mainly verbal, i.e., one rabbi teaching another. But then we are told the student knew is very well (=as if it was in his pocket), which could be considered a second event, and a change. But since it is mainly about rabbinic teaching, speech-acts, I would still consider it borderline.</w:t>
      </w:r>
    </w:p>
    <w:p w14:paraId="72A37D21" w14:textId="77777777" w:rsidR="00ED0B01" w:rsidRDefault="00ED0B01"/>
    <w:p w14:paraId="494FD624" w14:textId="3399C239" w:rsidR="00D53F80" w:rsidRDefault="00ED0B01">
      <w:r>
        <w:t>4A: story. In this case</w:t>
      </w:r>
      <w:r w:rsidR="008731D3">
        <w:t xml:space="preserve"> there are at least two actions and </w:t>
      </w:r>
      <w:proofErr w:type="gramStart"/>
      <w:r w:rsidR="008731D3">
        <w:t>change</w:t>
      </w:r>
      <w:proofErr w:type="gramEnd"/>
      <w:r w:rsidR="008731D3">
        <w:t>. The pious man’s continuous action, feeding the waiter before the meal, leads to a change—that Elijah visits him. (And the reverse for the other</w:t>
      </w:r>
      <w:r w:rsidR="003D7E88">
        <w:t xml:space="preserve"> </w:t>
      </w:r>
      <w:proofErr w:type="spellStart"/>
      <w:r w:rsidR="003D7E88">
        <w:t>piou</w:t>
      </w:r>
      <w:proofErr w:type="spellEnd"/>
      <w:r w:rsidR="003D7E88">
        <w:t xml:space="preserve"> s man</w:t>
      </w:r>
      <w:r w:rsidR="008731D3">
        <w:t>)</w:t>
      </w:r>
    </w:p>
    <w:p w14:paraId="64394145" w14:textId="5B1CD2E3" w:rsidR="00ED0B01" w:rsidRDefault="00ED0B01">
      <w:r>
        <w:t>4B</w:t>
      </w:r>
    </w:p>
    <w:sectPr w:rsidR="00ED0B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068"/>
    <w:rsid w:val="000002EE"/>
    <w:rsid w:val="001E5EBF"/>
    <w:rsid w:val="002A3C20"/>
    <w:rsid w:val="002E6082"/>
    <w:rsid w:val="00332507"/>
    <w:rsid w:val="003D7E88"/>
    <w:rsid w:val="00502773"/>
    <w:rsid w:val="00620D30"/>
    <w:rsid w:val="00693F90"/>
    <w:rsid w:val="006B3531"/>
    <w:rsid w:val="00847111"/>
    <w:rsid w:val="008731D3"/>
    <w:rsid w:val="008E3AB9"/>
    <w:rsid w:val="00920742"/>
    <w:rsid w:val="009E5068"/>
    <w:rsid w:val="00A70F24"/>
    <w:rsid w:val="00AE7B72"/>
    <w:rsid w:val="00B81EFF"/>
    <w:rsid w:val="00BB3418"/>
    <w:rsid w:val="00D44BC7"/>
    <w:rsid w:val="00D53F80"/>
    <w:rsid w:val="00DC05FD"/>
    <w:rsid w:val="00ED0B01"/>
    <w:rsid w:val="00F2554A"/>
    <w:rsid w:val="00F6112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D6055"/>
  <w15:chartTrackingRefBased/>
  <w15:docId w15:val="{DF739E21-D58C-4A9C-8141-83EA35A6E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4"/>
        <w:szCs w:val="24"/>
        <w:lang w:val="en-US" w:eastAsia="en-US" w:bidi="he-I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B72"/>
  </w:style>
  <w:style w:type="paragraph" w:styleId="Heading1">
    <w:name w:val="heading 1"/>
    <w:basedOn w:val="Normal"/>
    <w:next w:val="Normal"/>
    <w:link w:val="Heading1Char"/>
    <w:uiPriority w:val="9"/>
    <w:qFormat/>
    <w:rsid w:val="009E50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0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06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06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E506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E50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E506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E506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E506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autoRedefine/>
    <w:uiPriority w:val="99"/>
    <w:unhideWhenUsed/>
    <w:rsid w:val="00A70F24"/>
    <w:pPr>
      <w:spacing w:after="200" w:line="276" w:lineRule="auto"/>
    </w:pPr>
  </w:style>
  <w:style w:type="character" w:customStyle="1" w:styleId="FootnoteTextChar">
    <w:name w:val="Footnote Text Char"/>
    <w:basedOn w:val="DefaultParagraphFont"/>
    <w:link w:val="FootnoteText"/>
    <w:uiPriority w:val="99"/>
    <w:rsid w:val="00A70F24"/>
  </w:style>
  <w:style w:type="paragraph" w:customStyle="1" w:styleId="Footnoting">
    <w:name w:val="Footnoting"/>
    <w:basedOn w:val="Normal"/>
    <w:link w:val="FootnotingChar"/>
    <w:autoRedefine/>
    <w:qFormat/>
    <w:rsid w:val="00F2554A"/>
    <w:pPr>
      <w:spacing w:after="0" w:line="240" w:lineRule="auto"/>
      <w:contextualSpacing/>
    </w:pPr>
    <w:rPr>
      <w:rFonts w:asciiTheme="majorBidi" w:hAnsiTheme="majorBidi" w:cstheme="majorBidi"/>
      <w:sz w:val="20"/>
    </w:rPr>
  </w:style>
  <w:style w:type="character" w:customStyle="1" w:styleId="FootnotingChar">
    <w:name w:val="Footnoting Char"/>
    <w:basedOn w:val="DefaultParagraphFont"/>
    <w:link w:val="Footnoting"/>
    <w:rsid w:val="00F2554A"/>
    <w:rPr>
      <w:rFonts w:asciiTheme="majorBidi" w:hAnsiTheme="majorBidi" w:cstheme="majorBidi"/>
      <w:sz w:val="20"/>
    </w:rPr>
  </w:style>
  <w:style w:type="paragraph" w:styleId="Quote">
    <w:name w:val="Quote"/>
    <w:basedOn w:val="Normal"/>
    <w:next w:val="Normal"/>
    <w:link w:val="QuoteChar"/>
    <w:autoRedefine/>
    <w:uiPriority w:val="29"/>
    <w:qFormat/>
    <w:rsid w:val="006B3531"/>
    <w:pPr>
      <w:spacing w:after="0" w:line="240" w:lineRule="auto"/>
      <w:ind w:left="720"/>
      <w:contextualSpacing/>
      <w:jc w:val="center"/>
    </w:pPr>
    <w:rPr>
      <w:iCs/>
      <w:noProof/>
      <w:color w:val="404040" w:themeColor="text1" w:themeTint="BF"/>
    </w:rPr>
  </w:style>
  <w:style w:type="character" w:customStyle="1" w:styleId="QuoteChar">
    <w:name w:val="Quote Char"/>
    <w:basedOn w:val="DefaultParagraphFont"/>
    <w:link w:val="Quote"/>
    <w:uiPriority w:val="29"/>
    <w:rsid w:val="006B3531"/>
    <w:rPr>
      <w:iCs/>
      <w:noProof/>
      <w:color w:val="404040" w:themeColor="text1" w:themeTint="BF"/>
    </w:rPr>
  </w:style>
  <w:style w:type="character" w:customStyle="1" w:styleId="Heading1Char">
    <w:name w:val="Heading 1 Char"/>
    <w:basedOn w:val="DefaultParagraphFont"/>
    <w:link w:val="Heading1"/>
    <w:uiPriority w:val="9"/>
    <w:rsid w:val="009E50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0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06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06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E506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E50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E50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E50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E50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E5068"/>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E5068"/>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9E506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068"/>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9E5068"/>
    <w:pPr>
      <w:ind w:left="720"/>
      <w:contextualSpacing/>
    </w:pPr>
  </w:style>
  <w:style w:type="character" w:styleId="IntenseEmphasis">
    <w:name w:val="Intense Emphasis"/>
    <w:basedOn w:val="DefaultParagraphFont"/>
    <w:uiPriority w:val="21"/>
    <w:qFormat/>
    <w:rsid w:val="009E5068"/>
    <w:rPr>
      <w:i/>
      <w:iCs/>
      <w:color w:val="0F4761" w:themeColor="accent1" w:themeShade="BF"/>
    </w:rPr>
  </w:style>
  <w:style w:type="paragraph" w:styleId="IntenseQuote">
    <w:name w:val="Intense Quote"/>
    <w:basedOn w:val="Normal"/>
    <w:next w:val="Normal"/>
    <w:link w:val="IntenseQuoteChar"/>
    <w:uiPriority w:val="30"/>
    <w:qFormat/>
    <w:rsid w:val="009E5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068"/>
    <w:rPr>
      <w:i/>
      <w:iCs/>
      <w:color w:val="0F4761" w:themeColor="accent1" w:themeShade="BF"/>
    </w:rPr>
  </w:style>
  <w:style w:type="character" w:styleId="IntenseReference">
    <w:name w:val="Intense Reference"/>
    <w:basedOn w:val="DefaultParagraphFont"/>
    <w:uiPriority w:val="32"/>
    <w:qFormat/>
    <w:rsid w:val="009E50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278</TotalTime>
  <Pages>1</Pages>
  <Words>296</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Rubenstein</dc:creator>
  <cp:keywords/>
  <dc:description/>
  <cp:lastModifiedBy>Jeffrey Rubenstein</cp:lastModifiedBy>
  <cp:revision>3</cp:revision>
  <dcterms:created xsi:type="dcterms:W3CDTF">2026-10-07T13:43:00Z</dcterms:created>
  <dcterms:modified xsi:type="dcterms:W3CDTF">2026-10-07T19:55:00Z</dcterms:modified>
</cp:coreProperties>
</file>