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8034:2018 (Mocked Title)</w:t>
        <w:br/>
        <w:t xml:space="preserve">   1.2 IS 325:2020 (Mocked Title)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IS 1500:2019 — Methods of Test for Hydraulic Machines</w:t>
        <w:br/>
        <w:t xml:space="preserve">   - IS 2062:2011 — Steel — Specification</w:t>
      </w:r>
    </w:p>
    <w:p>
      <w:r>
        <w:rPr>
          <w:b/>
        </w:rPr>
        <w:t>3. CERTIFICATION REQUIREMENTS</w:t>
      </w:r>
      <w:r>
        <w:br/>
        <w:t xml:space="preserve">   All items shall bear the ISI Mark as per the relevant Quality Control Order.</w:t>
        <w:br/>
        <w:t xml:space="preserve">   Bidders shall furnish a valid BIS licence certificate.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