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1400" w:after="240"/>
        <w:jc w:val="center"/>
      </w:pPr>
      <w:r>
        <w:rPr>
          <w:rFonts w:ascii="NanumSquare" w:hAnsi="NanumSquare" w:eastAsia="NanumSquare"/>
          <w:b/>
          <w:color w:val="1F3752"/>
          <w:sz w:val="52"/>
        </w:rPr>
        <w:t>Lagrange Station 시스템 설계서</w:t>
      </w:r>
      <w:r>
        <w:rPr>
          <w:rFonts w:ascii="NanumSquare" w:hAnsi="NanumSquare" w:eastAsia="NanumSquare"/>
          <w:b/>
          <w:color w:val="1F3752"/>
          <w:sz w:val="52"/>
        </w:rPr>
      </w:r>
      <w:r>
        <w:rPr>
          <w:rFonts w:ascii="NanumSquare" w:hAnsi="NanumSquare" w:eastAsia="NanumSquare"/>
          <w:b/>
          <w:color w:val="1F3752"/>
          <w:sz w:val="52"/>
        </w:rPr>
      </w:r>
      <w:r>
        <w:rPr>
          <w:rFonts w:ascii="NanumSquare" w:hAnsi="NanumSquare" w:eastAsia="NanumSquare"/>
          <w:b/>
          <w:color w:val="1F3752"/>
          <w:sz w:val="52"/>
        </w:rPr>
      </w:r>
      <w:r>
        <w:rPr>
          <w:rFonts w:ascii="NanumSquare" w:hAnsi="NanumSquare" w:eastAsia="NanumSquare"/>
          <w:b/>
          <w:color w:val="1F3752"/>
          <w:sz w:val="52"/>
        </w:rPr>
      </w:r>
      <w:r>
        <w:rPr>
          <w:rFonts w:ascii="NanumSquare" w:hAnsi="NanumSquare" w:eastAsia="NanumSquare"/>
          <w:b/>
          <w:color w:val="1F3752"/>
          <w:sz w:val="52"/>
        </w:rPr>
      </w:r>
      <w:r>
        <w:rPr>
          <w:rFonts w:ascii="NanumSquare" w:hAnsi="NanumSquare" w:eastAsia="NanumSquare"/>
          <w:b/>
          <w:color w:val="1F3752"/>
          <w:sz w:val="52"/>
        </w:rPr>
      </w:r>
      <w:r>
        <w:rPr>
          <w:rFonts w:ascii="NanumSquare" w:hAnsi="NanumSquare" w:eastAsia="NanumSquare"/>
          <w:b/>
          <w:color w:val="1F3752"/>
          <w:sz w:val="52"/>
        </w:rPr>
      </w:r>
      <w:r>
        <w:rPr>
          <w:rFonts w:ascii="NanumSquare" w:hAnsi="NanumSquare" w:eastAsia="NanumSquare"/>
          <w:b/>
          <w:color w:val="1F3752"/>
          <w:sz w:val="52"/>
        </w:rPr>
      </w:r>
      <w:r>
        <w:rPr>
          <w:rFonts w:ascii="NanumSquare" w:hAnsi="NanumSquare" w:eastAsia="NanumSquare"/>
          <w:b/>
          <w:color w:val="1F3752"/>
          <w:sz w:val="52"/>
        </w:rPr>
      </w:r>
      <w:r>
        <w:rPr>
          <w:rFonts w:ascii="NanumSquare" w:hAnsi="NanumSquare" w:eastAsia="NanumSquare"/>
          <w:b/>
          <w:color w:val="1F3752"/>
          <w:sz w:val="52"/>
        </w:rPr>
      </w:r>
    </w:p>
    <w:p>
      <w:pPr>
        <w:pStyle w:val="Subtitle"/>
        <w:jc w:val="center"/>
      </w:pPr>
      <w:r>
        <w:rPr>
          <w:rFonts w:ascii="NanumSquare" w:hAnsi="NanumSquare" w:eastAsia="NanumSquare"/>
          <w:i/>
          <w:color w:val="566C84"/>
          <w:sz w:val="25"/>
        </w:rPr>
        <w:t>NautilusTrader 중심 · Rust 제어 계층 · 4~5인 초대 기반 운영</w:t>
      </w:r>
      <w:r>
        <w:rPr>
          <w:rFonts w:ascii="NanumSquare" w:hAnsi="NanumSquare" w:eastAsia="NanumSquare"/>
          <w:i/>
          <w:color w:val="566C84"/>
          <w:sz w:val="25"/>
        </w:rPr>
      </w:r>
      <w:r>
        <w:rPr>
          <w:rFonts w:ascii="NanumSquare" w:hAnsi="NanumSquare" w:eastAsia="NanumSquare"/>
          <w:i/>
          <w:color w:val="566C84"/>
          <w:sz w:val="25"/>
        </w:rPr>
      </w:r>
      <w:r>
        <w:rPr>
          <w:rFonts w:ascii="NanumSquare" w:hAnsi="NanumSquare" w:eastAsia="NanumSquare"/>
          <w:i/>
          <w:color w:val="566C84"/>
          <w:sz w:val="25"/>
        </w:rPr>
      </w:r>
      <w:r>
        <w:rPr>
          <w:rFonts w:ascii="NanumSquare" w:hAnsi="NanumSquare" w:eastAsia="NanumSquare"/>
          <w:i/>
          <w:color w:val="566C84"/>
          <w:sz w:val="25"/>
        </w:rPr>
      </w:r>
      <w:r>
        <w:rPr>
          <w:rFonts w:ascii="NanumSquare" w:hAnsi="NanumSquare" w:eastAsia="NanumSquare"/>
          <w:i/>
          <w:color w:val="566C84"/>
          <w:sz w:val="25"/>
        </w:rPr>
      </w:r>
      <w:r>
        <w:rPr>
          <w:rFonts w:ascii="NanumSquare" w:hAnsi="NanumSquare" w:eastAsia="NanumSquare"/>
          <w:i/>
          <w:color w:val="566C84"/>
          <w:sz w:val="25"/>
        </w:rPr>
      </w:r>
      <w:r>
        <w:rPr>
          <w:rFonts w:ascii="NanumSquare" w:hAnsi="NanumSquare" w:eastAsia="NanumSquare"/>
          <w:i/>
          <w:color w:val="566C84"/>
          <w:sz w:val="25"/>
        </w:rPr>
      </w:r>
      <w:r>
        <w:rPr>
          <w:rFonts w:ascii="NanumSquare" w:hAnsi="NanumSquare" w:eastAsia="NanumSquare"/>
          <w:i/>
          <w:color w:val="566C84"/>
          <w:sz w:val="25"/>
        </w:rPr>
      </w:r>
      <w:r>
        <w:rPr>
          <w:rFonts w:ascii="NanumSquare" w:hAnsi="NanumSquare" w:eastAsia="NanumSquare"/>
          <w:i/>
          <w:color w:val="566C84"/>
          <w:sz w:val="25"/>
        </w:rPr>
      </w:r>
      <w:r>
        <w:rPr>
          <w:rFonts w:ascii="NanumSquare" w:hAnsi="NanumSquare" w:eastAsia="NanumSquare"/>
          <w:i/>
          <w:color w:val="566C84"/>
          <w:sz w:val="25"/>
        </w:rPr>
      </w:r>
      <w:r>
        <w:rPr>
          <w:rFonts w:ascii="NanumSquare" w:hAnsi="NanumSquare" w:eastAsia="NanumSquare"/>
          <w:i/>
          <w:color w:val="566C84"/>
          <w:sz w:val="25"/>
        </w:rPr>
      </w:r>
      <w:r>
        <w:rPr>
          <w:rFonts w:ascii="NanumSquare" w:hAnsi="NanumSquare" w:eastAsia="NanumSquare"/>
          <w:i/>
          <w:color w:val="566C84"/>
          <w:sz w:val="25"/>
        </w:rPr>
      </w:r>
      <w:r>
        <w:rPr>
          <w:rFonts w:ascii="NanumSquare" w:hAnsi="NanumSquare" w:eastAsia="NanumSquare"/>
          <w:i/>
          <w:color w:val="566C84"/>
          <w:sz w:val="25"/>
        </w:rPr>
      </w:r>
      <w:r>
        <w:rPr>
          <w:rFonts w:ascii="NanumSquare" w:hAnsi="NanumSquare" w:eastAsia="NanumSquare"/>
          <w:i/>
          <w:color w:val="566C84"/>
          <w:sz w:val="25"/>
        </w:rPr>
      </w:r>
      <w:r>
        <w:rPr>
          <w:rFonts w:ascii="NanumSquare" w:hAnsi="NanumSquare" w:eastAsia="NanumSquare"/>
          <w:i/>
          <w:color w:val="566C84"/>
          <w:sz w:val="25"/>
        </w:rPr>
      </w:r>
      <w:r>
        <w:rPr>
          <w:rFonts w:ascii="NanumSquare" w:hAnsi="NanumSquare" w:eastAsia="NanumSquare"/>
          <w:i/>
          <w:color w:val="566C84"/>
          <w:sz w:val="25"/>
        </w:rPr>
      </w:r>
      <w:r>
        <w:rPr>
          <w:rFonts w:ascii="NanumSquare" w:hAnsi="NanumSquare" w:eastAsia="NanumSquare"/>
          <w:i/>
          <w:color w:val="566C84"/>
          <w:sz w:val="25"/>
        </w:rPr>
      </w:r>
      <w:r>
        <w:rPr>
          <w:rFonts w:ascii="NanumSquare" w:hAnsi="NanumSquare" w:eastAsia="NanumSquare"/>
          <w:i/>
          <w:color w:val="566C84"/>
          <w:sz w:val="25"/>
        </w:rPr>
      </w:r>
    </w:p>
    <w:p>
      <w:pPr>
        <w:pStyle w:val="Date"/>
        <w:jc w:val="center"/>
      </w:pPr>
      <w:r>
        <w:rPr>
          <w:rFonts w:ascii="NanumSquare" w:hAnsi="NanumSquare" w:eastAsia="NanumSquare"/>
          <w:color w:val="5D6875"/>
          <w:sz w:val="20"/>
        </w:rPr>
        <w:t xml:space="preserve">2026-08-04</w:t>
      </w:r>
    </w:p>
    <w:bookmarkStart w:id="20" w:name="문서-정보"/>
    <w:p>
      <w:r>
        <w:rPr>
          <w:rFonts w:ascii="NanumSquare" w:hAnsi="NanumSquare" w:eastAsia="NanumSquare"/>
        </w:rPr>
        <w:br w:type="page"/>
      </w:r>
    </w:p>
    <w:p>
      <w:pPr>
        <w:pStyle w:val="Heading1"/>
        <w:keepNext/>
        <w:keepLines/>
        <w:spacing w:before="0"/>
      </w:pPr>
      <w:r>
        <w:rPr>
          <w:rFonts w:ascii="NanumSquare" w:hAnsi="NanumSquare" w:eastAsia="NanumSquare"/>
          <w:b/>
          <w:color w:val="1F3752"/>
          <w:sz w:val="34"/>
        </w:rPr>
        <w:t>목차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문서 정보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1. 설계 목표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2. 아키텍처 결정 기록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3. 시스템 컨텍스트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4. 논리 아키텍처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5. 기술 스택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6. 컴포넌트 설계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7. 데이터 아키텍처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8. 추천 파이프라인 상세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9. 백테스트 설계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10. Paper Trading 설계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11. Live Trading 설계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12. API 설계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13. 배포 설계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14. 보안 설계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15. 관측성과 운영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16. 오류 처리와 Fail-closed 정책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17. 테스트 전략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18. 성능·확장 계획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19. LEAN 확장 설계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20. 저장소 구조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21. 구현 순서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22. 구현 완료 정의</w:t>
      </w:r>
    </w:p>
    <w:p>
      <w:pPr>
        <w:spacing w:after="60"/>
        <w:ind w:left="283" w:hanging="283"/>
      </w:pPr>
      <w:r>
        <w:rPr>
          <w:rFonts w:ascii="NanumSquare" w:hAnsi="NanumSquare" w:eastAsia="NanumSquare"/>
          <w:color w:val="2A4C6E"/>
          <w:sz w:val="20"/>
        </w:rPr>
        <w:t>참고자료</w:t>
      </w:r>
    </w:p>
    <w:p>
      <w:r>
        <w:rPr>
          <w:rFonts w:ascii="NanumSquare" w:hAnsi="NanumSquare" w:eastAsia="NanumSquare"/>
        </w:rPr>
        <w:br w:type="page"/>
      </w:r>
    </w:p>
    <w:p>
      <w:pPr>
        <w:pStyle w:val="Heading1"/>
        <w:keepNext/>
        <w:keepLines/>
      </w:pPr>
      <w:r>
        <w:rPr>
          <w:rFonts w:ascii="NanumSquare" w:hAnsi="NanumSquare" w:eastAsia="NanumSquare"/>
        </w:rPr>
        <w:t xml:space="preserve">문서 정보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7DEE6"/>
          <w:left w:val="single" w:sz="4" w:space="0" w:color="D7DEE6"/>
          <w:bottom w:val="single" w:sz="4" w:space="0" w:color="D7DEE6"/>
          <w:right w:val="single" w:sz="4" w:space="0" w:color="D7DEE6"/>
          <w:insideH w:val="single" w:sz="4" w:space="0" w:color="D7DEE6"/>
          <w:insideV w:val="single" w:sz="4" w:space="0" w:color="D7DEE6"/>
        </w:tblBorders>
      </w:tblPr>
      <w:tblGrid>
        <w:gridCol w:w="2395"/>
        <w:gridCol w:w="7583"/>
      </w:tblGrid>
      <w:tr>
        <w:trPr>
          <w:tblHeader w:val="on"/>
          <w:tblHeader w:val="true"/>
          <w:cantSplit/>
        </w:trPr>
        <w:tc>
          <w:tcPr>
            <w:tcW w:type="dxa" w:w="23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8F4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/>
                <w:color w:val="1F3752"/>
                <w:sz w:val="16"/>
              </w:rPr>
              <w:t xml:space="preserve">항목</w:t>
            </w:r>
          </w:p>
        </w:tc>
        <w:tc>
          <w:tcPr>
            <w:tcW w:type="dxa" w:w="75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8F4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/>
                <w:color w:val="1F3752"/>
                <w:sz w:val="16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문서명</w:t>
            </w:r>
          </w:p>
        </w:tc>
        <w:tc>
          <w:tcPr>
            <w:tcW w:type="dxa" w:w="75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>Lagrange Station 시스템 설계서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>프로젝트명</w:t>
            </w:r>
          </w:p>
        </w:tc>
        <w:tc>
          <w:tcPr>
            <w:tcW w:type="dxa" w:w="75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>Lagrange Station (내부 ID: lagrange, 저장소 루트: lagrange-station)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버전</w:t>
            </w:r>
          </w:p>
        </w:tc>
        <w:tc>
          <w:tcPr>
            <w:tcW w:type="dxa" w:w="75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>1.1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기준 요구사항</w:t>
            </w:r>
          </w:p>
        </w:tc>
        <w:tc>
          <w:tcPr>
            <w:tcW w:type="dxa" w:w="75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>Lagrange Station 요구사항서 v1.1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아키텍처 상태</w:t>
            </w:r>
          </w:p>
        </w:tc>
        <w:tc>
          <w:tcPr>
            <w:tcW w:type="dxa" w:w="75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MVP 구현 기준선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주 엔진</w:t>
            </w:r>
          </w:p>
        </w:tc>
        <w:tc>
          <w:tcPr>
            <w:tcW w:type="dxa" w:w="75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NautilusTrader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배포 단위</w:t>
            </w:r>
          </w:p>
        </w:tc>
        <w:tc>
          <w:tcPr>
            <w:tcW w:type="dxa" w:w="75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단일 Linux 호스트, Docker Compose</w:t>
            </w:r>
          </w:p>
        </w:tc>
      </w:tr>
    </w:tbl>
    <w:bookmarkEnd w:id="20"/>
    <w:bookmarkStart w:id="21" w:name="설계-목표"/>
    <w:p>
      <w:pPr>
        <w:pStyle w:val="Heading1"/>
        <w:keepNext/>
        <w:keepLines/>
      </w:pPr>
      <w:r>
        <w:rPr>
          <w:rFonts w:ascii="NanumSquare" w:hAnsi="NanumSquare" w:eastAsia="NanumSquare"/>
        </w:rPr>
        <w:t xml:space="preserve">1. 설계 목표</w:t>
      </w:r>
    </w:p>
    <w:p>
      <w:pPr>
        <w:pStyle w:val="FirstParagraph"/>
      </w:pPr>
      <w:r>
        <w:rPr>
          <w:rFonts w:ascii="NanumSquare" w:hAnsi="NanumSquare" w:eastAsia="NanumSquare"/>
        </w:rPr>
        <w:t>Lagrange Station의 시스템 설계는 다음 상충 조건의 균형을 맞춘다.</w:t>
      </w:r>
    </w:p>
    <w:p>
      <w:pPr>
        <w:pStyle w:val="Compact"/>
        <w:numPr>
          <w:ilvl w:val="0"/>
          <w:numId w:val="1001"/>
        </w:numPr>
      </w:pPr>
      <w:r>
        <w:rPr>
          <w:rFonts w:ascii="NanumSquare" w:hAnsi="NanumSquare" w:eastAsia="NanumSquare"/>
        </w:rPr>
        <w:t xml:space="preserve">4~5명이 안정적으로 사용할 수 있어야 하지만 대규모 SaaS 수준의 분산 구조는 피한다.</w:t>
      </w:r>
    </w:p>
    <w:p>
      <w:pPr>
        <w:pStyle w:val="Compact"/>
        <w:numPr>
          <w:ilvl w:val="0"/>
          <w:numId w:val="1001"/>
        </w:numPr>
      </w:pPr>
      <w:r>
        <w:rPr>
          <w:rFonts w:ascii="NanumSquare" w:hAnsi="NanumSquare" w:eastAsia="NanumSquare"/>
        </w:rPr>
        <w:t xml:space="preserve">Rust 중심의 소유 가능한 코드베이스를 유지하되, NautilusTrader의 안정된 공식 사용 경로를 활용한다.</w:t>
      </w:r>
    </w:p>
    <w:p>
      <w:pPr>
        <w:pStyle w:val="Compact"/>
        <w:numPr>
          <w:ilvl w:val="0"/>
          <w:numId w:val="1001"/>
        </w:numPr>
      </w:pPr>
      <w:r>
        <w:rPr>
          <w:rFonts w:ascii="NanumSquare" w:hAnsi="NanumSquare" w:eastAsia="NanumSquare"/>
        </w:rPr>
        <w:t xml:space="preserve">종목 선정, 포트폴리오 구성, 백테스트, Paper, Live를 연결하되 각 책임을 분리한다.</w:t>
      </w:r>
    </w:p>
    <w:p>
      <w:pPr>
        <w:pStyle w:val="Compact"/>
        <w:numPr>
          <w:ilvl w:val="0"/>
          <w:numId w:val="1001"/>
        </w:numPr>
      </w:pPr>
      <w:r>
        <w:rPr>
          <w:rFonts w:ascii="NanumSquare" w:hAnsi="NanumSquare" w:eastAsia="NanumSquare"/>
        </w:rPr>
        <w:t xml:space="preserve">일봉 전략에서 미래 데이터 참조를 방지하고, 실행 결과를 재현 가능하게 만든다.</w:t>
      </w:r>
    </w:p>
    <w:p>
      <w:pPr>
        <w:pStyle w:val="Compact"/>
        <w:numPr>
          <w:ilvl w:val="0"/>
          <w:numId w:val="1001"/>
        </w:numPr>
      </w:pPr>
      <w:r>
        <w:rPr>
          <w:rFonts w:ascii="NanumSquare" w:hAnsi="NanumSquare" w:eastAsia="NanumSquare"/>
        </w:rPr>
        <w:t xml:space="preserve">LEAN을 당장 운영하지 않지만, 나중에 독립 실행 엔진으로 붙일 수 있게 경계를 정의한다.</w:t>
      </w:r>
    </w:p>
    <w:p>
      <w:pPr>
        <w:pStyle w:val="Compact"/>
        <w:numPr>
          <w:ilvl w:val="0"/>
          <w:numId w:val="1001"/>
        </w:numPr>
      </w:pPr>
      <w:r>
        <w:rPr>
          <w:rFonts w:ascii="NanumSquare" w:hAnsi="NanumSquare" w:eastAsia="NanumSquare"/>
        </w:rPr>
        <w:t xml:space="preserve">실거래 기능은 연구·가상투자보다 훨씬 엄격한 안전 경계를 적용한다.</w:t>
      </w:r>
    </w:p>
    <w:bookmarkEnd w:id="21"/>
    <w:bookmarkStart w:id="29" w:name="아키텍처-결정-기록"/>
    <w:p>
      <w:pPr>
        <w:pStyle w:val="Heading1"/>
        <w:keepNext/>
        <w:keepLines/>
      </w:pPr>
      <w:r>
        <w:rPr>
          <w:rFonts w:ascii="NanumSquare" w:hAnsi="NanumSquare" w:eastAsia="NanumSquare"/>
        </w:rPr>
        <w:t xml:space="preserve">2. 아키텍처 결정 기록</w:t>
      </w:r>
    </w:p>
    <w:bookmarkStart w:id="22" w:name="adr-001-nautilustrader를-주-엔진으로-사용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ADR-001 — NautilusTrader를 주 엔진으로 사용</w:t>
      </w:r>
    </w:p>
    <w:p>
      <w:pPr>
        <w:pStyle w:val="FirstParagraph"/>
      </w:pPr>
      <w:r>
        <w:rPr>
          <w:rFonts w:ascii="NanumSquare" w:hAnsi="NanumSquare" w:eastAsia="NanumSquare"/>
          <w:b/>
          <w:bCs/>
        </w:rPr>
        <w:t xml:space="preserve">결정: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백테스트, Paper, 향후 Live 실행 엔진은 NautilusTrader를 사용한다.</w:t>
      </w:r>
    </w:p>
    <w:p>
      <w:pPr>
        <w:pStyle w:val="BodyText"/>
      </w:pPr>
      <w:r>
        <w:rPr>
          <w:rFonts w:ascii="NanumSquare" w:hAnsi="NanumSquare" w:eastAsia="NanumSquare"/>
          <w:b/>
          <w:bCs/>
        </w:rPr>
        <w:t xml:space="preserve">이유:</w:t>
      </w:r>
    </w:p>
    <w:p>
      <w:pPr>
        <w:pStyle w:val="Compact"/>
        <w:numPr>
          <w:ilvl w:val="0"/>
          <w:numId w:val="1002"/>
        </w:numPr>
      </w:pPr>
      <w:r>
        <w:rPr>
          <w:rFonts w:ascii="NanumSquare" w:hAnsi="NanumSquare" w:eastAsia="NanumSquare"/>
        </w:rPr>
        <w:t xml:space="preserve">백테스트와 라이브에서 동일한 전략·이벤트·실행 개념을 재사용할 수 있다.</w:t>
      </w:r>
    </w:p>
    <w:p>
      <w:pPr>
        <w:pStyle w:val="Compact"/>
        <w:numPr>
          <w:ilvl w:val="0"/>
          <w:numId w:val="1002"/>
        </w:numPr>
      </w:pPr>
      <w:r>
        <w:rPr>
          <w:rFonts w:ascii="NanumSquare" w:hAnsi="NanumSquare" w:eastAsia="NanumSquare"/>
        </w:rPr>
        <w:t xml:space="preserve">Rust 네이티브 코어와 Python/PyO3 또는 순수 Rust 경로를 제공한다.</w:t>
      </w:r>
    </w:p>
    <w:p>
      <w:pPr>
        <w:pStyle w:val="Compact"/>
        <w:numPr>
          <w:ilvl w:val="0"/>
          <w:numId w:val="1002"/>
        </w:numPr>
      </w:pPr>
      <w:r>
        <w:rPr>
          <w:rFonts w:ascii="NanumSquare" w:hAnsi="NanumSquare" w:eastAsia="NanumSquare"/>
        </w:rPr>
        <w:t xml:space="preserve">주문·체결·포지션·계좌·대사 구조가 실거래 확장에 적합하다.</w:t>
      </w:r>
    </w:p>
    <w:p>
      <w:pPr>
        <w:pStyle w:val="Compact"/>
        <w:numPr>
          <w:ilvl w:val="0"/>
          <w:numId w:val="1002"/>
        </w:numPr>
      </w:pPr>
      <w:r>
        <w:rPr>
          <w:rFonts w:ascii="NanumSquare" w:hAnsi="NanumSquare" w:eastAsia="NanumSquare"/>
        </w:rPr>
        <w:t xml:space="preserve">C#/.NET 런타임을 필수로 포함하지 않는다.</w:t>
      </w:r>
    </w:p>
    <w:p>
      <w:pPr>
        <w:pStyle w:val="FirstParagraph"/>
      </w:pPr>
      <w:r>
        <w:rPr>
          <w:rFonts w:ascii="NanumSquare" w:hAnsi="NanumSquare" w:eastAsia="NanumSquare"/>
          <w:b/>
          <w:bCs/>
        </w:rPr>
        <w:t xml:space="preserve">제약: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순수 Rust API는 활발히 변경될 수 있으므로 MVP는 공식 고수준 API와 버전 고정을 우선한다.</w:t>
      </w:r>
    </w:p>
    <w:bookmarkEnd w:id="22"/>
    <w:bookmarkStart w:id="23" w:name="adr-002-종목-선정은-엔진-외부에서-수행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ADR-002 — 종목 선정은 엔진 외부에서 수행</w:t>
      </w:r>
    </w:p>
    <w:p>
      <w:pPr>
        <w:pStyle w:val="FirstParagraph"/>
      </w:pPr>
      <w:r>
        <w:rPr>
          <w:rFonts w:ascii="NanumSquare" w:hAnsi="NanumSquare" w:eastAsia="NanumSquare"/>
          <w:b/>
          <w:bCs/>
        </w:rPr>
        <w:t xml:space="preserve">결정: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Research &amp; Selection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계층이 후보군, 팩터, 점수, 목표 비중을 생성하고 NT는 이를 검증·실행한다.</w:t>
      </w:r>
    </w:p>
    <w:p>
      <w:pPr>
        <w:pStyle w:val="BodyText"/>
      </w:pPr>
      <w:r>
        <w:rPr>
          <w:rFonts w:ascii="NanumSquare" w:hAnsi="NanumSquare" w:eastAsia="NanumSquare"/>
          <w:b/>
          <w:bCs/>
        </w:rPr>
        <w:t xml:space="preserve">이유:</w:t>
      </w:r>
    </w:p>
    <w:p>
      <w:pPr>
        <w:pStyle w:val="Compact"/>
        <w:numPr>
          <w:ilvl w:val="0"/>
          <w:numId w:val="1003"/>
        </w:numPr>
      </w:pPr>
      <w:r>
        <w:rPr>
          <w:rFonts w:ascii="NanumSquare" w:hAnsi="NanumSquare" w:eastAsia="NanumSquare"/>
        </w:rPr>
        <w:t xml:space="preserve">NautilusTrader가 종목 추천을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“</w:t>
      </w:r>
      <w:r>
        <w:rPr>
          <w:rFonts w:ascii="NanumSquare" w:hAnsi="NanumSquare" w:eastAsia="NanumSquare"/>
        </w:rPr>
        <w:t xml:space="preserve">자동 제공</w:t>
      </w:r>
      <w:r>
        <w:rPr>
          <w:rFonts w:ascii="NanumSquare" w:hAnsi="NanumSquare" w:eastAsia="NanumSquare"/>
        </w:rPr>
        <w:t xml:space="preserve">”</w:t>
      </w:r>
      <w:r>
        <w:rPr>
          <w:rFonts w:ascii="NanumSquare" w:hAnsi="NanumSquare" w:eastAsia="NanumSquare"/>
        </w:rPr>
        <w:t xml:space="preserve">하는 것이 아니며, 전략 규칙은 어차피 직접 정의해야 한다.</w:t>
      </w:r>
    </w:p>
    <w:p>
      <w:pPr>
        <w:pStyle w:val="Compact"/>
        <w:numPr>
          <w:ilvl w:val="0"/>
          <w:numId w:val="1003"/>
        </w:numPr>
      </w:pPr>
      <w:r>
        <w:rPr>
          <w:rFonts w:ascii="NanumSquare" w:hAnsi="NanumSquare" w:eastAsia="NanumSquare"/>
        </w:rPr>
        <w:t xml:space="preserve">팩터 계산은 Polars 기반 배치 처리에 적합하고, 주문 이벤트 루프에서 분리하는 편이 안전하다.</w:t>
      </w:r>
    </w:p>
    <w:p>
      <w:pPr>
        <w:pStyle w:val="Compact"/>
        <w:numPr>
          <w:ilvl w:val="0"/>
          <w:numId w:val="1003"/>
        </w:numPr>
      </w:pPr>
      <w:r>
        <w:rPr>
          <w:rFonts w:ascii="NanumSquare" w:hAnsi="NanumSquare" w:eastAsia="NanumSquare"/>
        </w:rPr>
        <w:t xml:space="preserve">동일 선정 결과를 백테스트·Paper·리포트에서 재사용할 수 있다.</w:t>
      </w:r>
    </w:p>
    <w:bookmarkEnd w:id="23"/>
    <w:bookmarkStart w:id="24" w:name="adr-003-lean은-mvp에서-제외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ADR-003 — LEAN은 MVP에서 제외</w:t>
      </w:r>
    </w:p>
    <w:p>
      <w:pPr>
        <w:pStyle w:val="FirstParagraph"/>
      </w:pPr>
      <w:r>
        <w:rPr>
          <w:rFonts w:ascii="NanumSquare" w:hAnsi="NanumSquare" w:eastAsia="NanumSquare"/>
          <w:b/>
          <w:bCs/>
        </w:rPr>
        <w:t xml:space="preserve">결정: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LEAN은 소스 병합이나 필수 서비스로 포함하지 않는다.</w:t>
      </w:r>
    </w:p>
    <w:p>
      <w:pPr>
        <w:pStyle w:val="BodyText"/>
      </w:pPr>
      <w:r>
        <w:rPr>
          <w:rFonts w:ascii="NanumSquare" w:hAnsi="NanumSquare" w:eastAsia="NanumSquare"/>
          <w:b/>
          <w:bCs/>
        </w:rPr>
        <w:t xml:space="preserve">추가 조건: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다음 중 하나가 실제 요구가 되면 독립 워커로 평가한다.</w:t>
      </w:r>
    </w:p>
    <w:p>
      <w:pPr>
        <w:pStyle w:val="Compact"/>
        <w:numPr>
          <w:ilvl w:val="0"/>
          <w:numId w:val="1004"/>
        </w:numPr>
      </w:pPr>
      <w:r>
        <w:rPr>
          <w:rFonts w:ascii="NanumSquare" w:hAnsi="NanumSquare" w:eastAsia="NanumSquare"/>
        </w:rPr>
        <w:t xml:space="preserve">미국 주식 수천 종목의 Fundamental Universe 연구</w:t>
      </w:r>
    </w:p>
    <w:p>
      <w:pPr>
        <w:pStyle w:val="Compact"/>
        <w:numPr>
          <w:ilvl w:val="0"/>
          <w:numId w:val="1004"/>
        </w:numPr>
      </w:pPr>
      <w:r>
        <w:rPr>
          <w:rFonts w:ascii="NanumSquare" w:hAnsi="NanumSquare" w:eastAsia="NanumSquare"/>
        </w:rPr>
        <w:t xml:space="preserve">복잡한 옵션 행사·배정·멀티레그 연구</w:t>
      </w:r>
    </w:p>
    <w:p>
      <w:pPr>
        <w:pStyle w:val="Compact"/>
        <w:numPr>
          <w:ilvl w:val="0"/>
          <w:numId w:val="1004"/>
        </w:numPr>
      </w:pPr>
      <w:r>
        <w:rPr>
          <w:rFonts w:ascii="NanumSquare" w:hAnsi="NanumSquare" w:eastAsia="NanumSquare"/>
        </w:rPr>
        <w:t xml:space="preserve">선물 연속계약·롤오버 연구</w:t>
      </w:r>
    </w:p>
    <w:p>
      <w:pPr>
        <w:pStyle w:val="Compact"/>
        <w:numPr>
          <w:ilvl w:val="0"/>
          <w:numId w:val="1004"/>
        </w:numPr>
      </w:pPr>
      <w:r>
        <w:rPr>
          <w:rFonts w:ascii="NanumSquare" w:hAnsi="NanumSquare" w:eastAsia="NanumSquare"/>
        </w:rPr>
        <w:t xml:space="preserve">동일 전략의 독립 엔진 교차 검증 필요</w:t>
      </w:r>
    </w:p>
    <w:bookmarkEnd w:id="24"/>
    <w:bookmarkStart w:id="25" w:name="adr-004-일봉을-openclose-이벤트로-분리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ADR-004 — 일봉을 Open/Close 이벤트로 분리</w:t>
      </w:r>
    </w:p>
    <w:p>
      <w:pPr>
        <w:pStyle w:val="FirstParagraph"/>
      </w:pPr>
      <w:r>
        <w:rPr>
          <w:rFonts w:ascii="NanumSquare" w:hAnsi="NanumSquare" w:eastAsia="NanumSquare"/>
          <w:b/>
          <w:bCs/>
        </w:rPr>
        <w:t xml:space="preserve">결정: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T일 종가로 판단하고 T+1일 시가에 체결하는 전략을 위해 일봉 데이터를 다음 두 이벤트로 변환한다.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ascii="NanumSquare" w:hAnsi="NanumSquare" w:eastAsia="NanumSquare"/>
        </w:rPr>
        <w:t xml:space="preserve">SessionOpenEvent</w:t>
      </w:r>
      <w:r>
        <w:rPr>
          <w:rFonts w:ascii="NanumSquare" w:hAnsi="NanumSquare" w:eastAsia="NanumSquare"/>
        </w:rPr>
        <w:t xml:space="preserve">: 세션 시작 시각,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open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가격만 포함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ascii="NanumSquare" w:hAnsi="NanumSquare" w:eastAsia="NanumSquare"/>
        </w:rPr>
        <w:t xml:space="preserve">DailyBarClosedEvent</w:t>
      </w:r>
      <w:r>
        <w:rPr>
          <w:rFonts w:ascii="NanumSquare" w:hAnsi="NanumSquare" w:eastAsia="NanumSquare"/>
        </w:rPr>
        <w:t xml:space="preserve">: 세션 종료 시각, OHLCV와 장 마감 상태 포함</w:t>
      </w:r>
    </w:p>
    <w:p>
      <w:pPr>
        <w:pStyle w:val="FirstParagraph"/>
      </w:pPr>
      <w:r>
        <w:rPr>
          <w:rFonts w:ascii="NanumSquare" w:hAnsi="NanumSquare" w:eastAsia="NanumSquare"/>
          <w:b/>
          <w:bCs/>
        </w:rPr>
        <w:t xml:space="preserve">이유: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NautilusTrader의 Bar 이벤트는 봉이 완료된 시점에 도착하므로, 일반적인 일봉 하나만 흘리면 다음 봉 시가 체결을 자연스럽게 표현하기 어렵다. 이벤트 분리를 통해 T+1일 시가 시점에 고가·저가·종가가 노출되는 것을 막는다.</w:t>
      </w:r>
    </w:p>
    <w:bookmarkEnd w:id="25"/>
    <w:bookmarkStart w:id="26" w:name="adr-005-작업별-엔진-프로세스-격리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ADR-005 — 작업별 엔진 프로세스 격리</w:t>
      </w:r>
    </w:p>
    <w:p>
      <w:pPr>
        <w:pStyle w:val="FirstParagraph"/>
      </w:pPr>
      <w:r>
        <w:rPr>
          <w:rFonts w:ascii="NanumSquare" w:hAnsi="NanumSquare" w:eastAsia="NanumSquare"/>
          <w:b/>
          <w:bCs/>
        </w:rPr>
        <w:t xml:space="preserve">결정: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백테스트 한 건을 별도 프로세스 또는 단기 컨테이너에서 실행한다. Live는 계좌별 독립 프로세스로 실행한다.</w:t>
      </w:r>
    </w:p>
    <w:p>
      <w:pPr>
        <w:pStyle w:val="BodyText"/>
      </w:pPr>
      <w:r>
        <w:rPr>
          <w:rFonts w:ascii="NanumSquare" w:hAnsi="NanumSquare" w:eastAsia="NanumSquare"/>
          <w:b/>
          <w:bCs/>
        </w:rPr>
        <w:t xml:space="preserve">이유: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엔진 상태, 전략 상태, 포트폴리오, 메모리 누수와 장애를 격리한다. Live TradingNode는 프로세스 단위로 운영한다.</w:t>
      </w:r>
    </w:p>
    <w:bookmarkEnd w:id="26"/>
    <w:bookmarkStart w:id="27" w:name="adr-006-postgresql을-초기-작업-큐로-사용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ADR-006 — PostgreSQL을 초기 작업 큐로 사용</w:t>
      </w:r>
    </w:p>
    <w:p>
      <w:pPr>
        <w:pStyle w:val="FirstParagraph"/>
      </w:pPr>
      <w:r>
        <w:rPr>
          <w:rFonts w:ascii="NanumSquare" w:hAnsi="NanumSquare" w:eastAsia="NanumSquare"/>
          <w:b/>
          <w:bCs/>
        </w:rPr>
        <w:t xml:space="preserve">결정: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별도 Redis·Kafka 없이 PostgreSQL 작업 테이블과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FOR UPDATE SKIP LOCKED</w:t>
      </w:r>
      <w:r>
        <w:rPr>
          <w:rFonts w:ascii="NanumSquare" w:hAnsi="NanumSquare" w:eastAsia="NanumSquare"/>
        </w:rPr>
        <w:t xml:space="preserve">를 사용한다.</w:t>
      </w:r>
    </w:p>
    <w:p>
      <w:pPr>
        <w:pStyle w:val="BodyText"/>
      </w:pPr>
      <w:r>
        <w:rPr>
          <w:rFonts w:ascii="NanumSquare" w:hAnsi="NanumSquare" w:eastAsia="NanumSquare"/>
          <w:b/>
          <w:bCs/>
        </w:rPr>
        <w:t xml:space="preserve">이유: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동시 작업 1~2개인 4~5명 규모에서 구성요소를 최소화한다. 작업량 증가 시 Redis, NATS 또는 전용 워크플로 엔진으로 교체한다.</w:t>
      </w:r>
    </w:p>
    <w:bookmarkEnd w:id="27"/>
    <w:bookmarkStart w:id="28" w:name="adr-007-코어-포크-금지-원칙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ADR-007 — 코어 포크 금지 원칙</w:t>
      </w:r>
    </w:p>
    <w:p>
      <w:pPr>
        <w:pStyle w:val="FirstParagraph"/>
      </w:pPr>
      <w:r>
        <w:rPr>
          <w:rFonts w:ascii="NanumSquare" w:hAnsi="NanumSquare" w:eastAsia="NanumSquare"/>
          <w:b/>
          <w:bCs/>
        </w:rPr>
        <w:t xml:space="preserve">결정: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MVP에서는 NautilusTrader 코어를 직접 수정하지 않는다.</w:t>
      </w:r>
    </w:p>
    <w:p>
      <w:pPr>
        <w:pStyle w:val="BodyText"/>
      </w:pPr>
      <w:r>
        <w:rPr>
          <w:rFonts w:ascii="NanumSquare" w:hAnsi="NanumSquare" w:eastAsia="NanumSquare"/>
          <w:b/>
          <w:bCs/>
        </w:rPr>
        <w:t xml:space="preserve">확장 순서: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전략 → 커스텀 데이터 → 어댑터 → 외부 실행 알고리즘 → 최소 패치 순으로 확장한다. 코어 패치는 별도 디렉터리, 변경 사유, 회귀 테스트, 업스트림 버전 기준을 필수로 한다.</w:t>
      </w:r>
    </w:p>
    <w:bookmarkEnd w:id="28"/>
    <w:bookmarkEnd w:id="29"/>
    <w:bookmarkStart w:id="33" w:name="시스템-컨텍스트"/>
    <w:p>
      <w:pPr>
        <w:pStyle w:val="Heading1"/>
        <w:keepNext/>
        <w:keepLines/>
      </w:pPr>
      <w:r>
        <w:rPr>
          <w:rFonts w:ascii="NanumSquare" w:hAnsi="NanumSquare" w:eastAsia="NanumSquare"/>
        </w:rPr>
        <w:t xml:space="preserve">3. 시스템 컨텍스트</w:t>
      </w:r>
    </w:p>
    <w:p>
      <w:pPr>
        <w:pStyle w:val="CaptionedFigure"/>
        <w:spacing w:before="80" w:after="80"/>
        <w:jc w:val="center"/>
      </w:pPr>
      <w:r>
        <w:rPr>
          <w:rFonts w:ascii="NanumSquare" w:hAnsi="NanumSquare" w:eastAsia="NanumSquare"/>
        </w:rPr>
        <w:drawing>
          <wp:inline>
            <wp:extent cx="6008370" cy="1188037"/>
            <wp:effectExtent b="0" l="0" r="0" t="0"/>
            <wp:docPr descr="시스템 컨텍스트" title="" id="31" name="Picture"/>
            <a:graphic>
              <a:graphicData uri="http://schemas.openxmlformats.org/drawingml/2006/picture">
                <pic:pic>
                  <pic:nvPicPr>
                    <pic:cNvPr descr="diagrams/system_contex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370" cy="1188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anumSquare" w:hAnsi="NanumSquare" w:eastAsia="NanumSquare"/>
        </w:rPr>
        <w:t xml:space="preserve">시스템 컨텍스트</w:t>
      </w:r>
    </w:p>
    <w:p>
      <w:pPr>
        <w:pStyle w:val="BodyText"/>
      </w:pPr>
      <w:r>
        <w:rPr>
          <w:rFonts w:ascii="NanumSquare" w:hAnsi="NanumSquare" w:eastAsia="NanumSquare"/>
        </w:rPr>
        <w:t xml:space="preserve">시스템 경계 안에는 사용자 인터페이스, 제어 API, 연구·선정, 데이터 관리, NautilusTrader 실행 노드, 결과·장부 저장이 포함된다. 시장 데이터 공급원과 KIS Open API는 외부 시스템이다.</w:t>
      </w:r>
    </w:p>
    <w:bookmarkEnd w:id="33"/>
    <w:bookmarkStart w:id="38" w:name="논리-아키텍처"/>
    <w:p>
      <w:pPr>
        <w:pStyle w:val="Heading1"/>
        <w:keepNext/>
        <w:keepLines/>
      </w:pPr>
      <w:r>
        <w:rPr>
          <w:rFonts w:ascii="NanumSquare" w:hAnsi="NanumSquare" w:eastAsia="NanumSquare"/>
        </w:rPr>
        <w:t xml:space="preserve">4. 논리 아키텍처</w:t>
      </w:r>
    </w:p>
    <w:p>
      <w:pPr>
        <w:pStyle w:val="CaptionedFigure"/>
        <w:spacing w:before="80" w:after="80"/>
        <w:jc w:val="center"/>
      </w:pPr>
      <w:r>
        <w:rPr>
          <w:rFonts w:ascii="NanumSquare" w:hAnsi="NanumSquare" w:eastAsia="NanumSquare"/>
        </w:rPr>
        <w:drawing>
          <wp:inline>
            <wp:extent cx="6324600" cy="3187353"/>
            <wp:effectExtent b="0" l="0" r="0" t="0"/>
            <wp:docPr descr="논리 아키텍처" title="" id="35" name="Picture"/>
            <a:graphic>
              <a:graphicData uri="http://schemas.openxmlformats.org/drawingml/2006/picture">
                <pic:pic>
                  <pic:nvPicPr>
                    <pic:cNvPr descr="diagrams/logical_architectur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187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anumSquare" w:hAnsi="NanumSquare" w:eastAsia="NanumSquare"/>
        </w:rPr>
        <w:t xml:space="preserve">논리 아키텍처</w:t>
      </w:r>
    </w:p>
    <w:bookmarkStart w:id="37" w:name="계층-구분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4.1 계층 구분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7DEE6"/>
          <w:left w:val="single" w:sz="4" w:space="0" w:color="D7DEE6"/>
          <w:bottom w:val="single" w:sz="4" w:space="0" w:color="D7DEE6"/>
          <w:right w:val="single" w:sz="4" w:space="0" w:color="D7DEE6"/>
          <w:insideH w:val="single" w:sz="4" w:space="0" w:color="D7DEE6"/>
          <w:insideV w:val="single" w:sz="4" w:space="0" w:color="D7DEE6"/>
        </w:tblBorders>
      </w:tblPr>
      <w:tblGrid>
        <w:gridCol w:w="1996"/>
        <w:gridCol w:w="5189"/>
        <w:gridCol w:w="2794"/>
      </w:tblGrid>
      <w:tr>
        <w:trPr>
          <w:tblHeader w:val="on"/>
          <w:tblHeader w:val="true"/>
          <w:cantSplit/>
        </w:trPr>
        <w:tc>
          <w:tcPr>
            <w:tcW w:type="dxa" w:w="1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8F4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/>
                <w:color w:val="1F3752"/>
                <w:sz w:val="16"/>
              </w:rPr>
              <w:t xml:space="preserve">계층</w:t>
            </w:r>
          </w:p>
        </w:tc>
        <w:tc>
          <w:tcPr>
            <w:tcW w:type="dxa" w:w="51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8F4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/>
                <w:color w:val="1F3752"/>
                <w:sz w:val="16"/>
              </w:rPr>
              <w:t xml:space="preserve">책임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8F4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/>
                <w:color w:val="1F3752"/>
                <w:sz w:val="16"/>
              </w:rPr>
              <w:t xml:space="preserve">주요 기술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Presentation</w:t>
            </w:r>
          </w:p>
        </w:tc>
        <w:tc>
          <w:tcPr>
            <w:tcW w:type="dxa" w:w="51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로그인, 전략 설정, 추천·성과·작업 화면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Next.js, TypeScript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Control Plane</w:t>
            </w:r>
          </w:p>
        </w:tc>
        <w:tc>
          <w:tcPr>
            <w:tcW w:type="dxa" w:w="51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인증, 권한, API, 작업 오케스트레이션, 감사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Rust, Axum, SQLx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Research &amp; Selection</w:t>
            </w:r>
          </w:p>
        </w:tc>
        <w:tc>
          <w:tcPr>
            <w:tcW w:type="dxa" w:w="51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데이터 정제, 팩터, 필터, 랭킹, 목표 비중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Rust, Polars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Trading Runtime</w:t>
            </w:r>
          </w:p>
        </w:tc>
        <w:tc>
          <w:tcPr>
            <w:tcW w:type="dxa" w:w="51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백테스트, Paper, Live, 주문·체결·포트폴리오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NautilusTrader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Storage</w:t>
            </w:r>
          </w:p>
        </w:tc>
        <w:tc>
          <w:tcPr>
            <w:tcW w:type="dxa" w:w="51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메타데이터·장부, 시계열·팩터, 결과물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PostgreSQL, Parquet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Broker Integration</w:t>
            </w:r>
          </w:p>
        </w:tc>
        <w:tc>
          <w:tcPr>
            <w:tcW w:type="dxa" w:w="51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인증, 시세, 주문, 체결, 계좌 대사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KIS Adapter</w:t>
            </w:r>
          </w:p>
        </w:tc>
      </w:tr>
    </w:tbl>
    <w:bookmarkEnd w:id="37"/>
    <w:bookmarkEnd w:id="38"/>
    <w:bookmarkStart w:id="40" w:name="기술-스택"/>
    <w:p>
      <w:pPr>
        <w:pStyle w:val="Heading1"/>
        <w:keepNext/>
        <w:keepLines/>
      </w:pPr>
      <w:r>
        <w:rPr>
          <w:rFonts w:ascii="NanumSquare" w:hAnsi="NanumSquare" w:eastAsia="NanumSquare"/>
        </w:rPr>
        <w:t xml:space="preserve">5. 기술 스택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7DEE6"/>
          <w:left w:val="single" w:sz="4" w:space="0" w:color="D7DEE6"/>
          <w:bottom w:val="single" w:sz="4" w:space="0" w:color="D7DEE6"/>
          <w:right w:val="single" w:sz="4" w:space="0" w:color="D7DEE6"/>
          <w:insideH w:val="single" w:sz="4" w:space="0" w:color="D7DEE6"/>
          <w:insideV w:val="single" w:sz="4" w:space="0" w:color="D7DEE6"/>
        </w:tblBorders>
      </w:tblPr>
      <w:tblGrid>
        <w:gridCol w:w="1996"/>
        <w:gridCol w:w="2594"/>
        <w:gridCol w:w="5388"/>
      </w:tblGrid>
      <w:tr>
        <w:trPr>
          <w:tblHeader w:val="on"/>
          <w:tblHeader w:val="true"/>
          <w:cantSplit/>
        </w:trPr>
        <w:tc>
          <w:tcPr>
            <w:tcW w:type="dxa" w:w="1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8F4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/>
                <w:color w:val="1F3752"/>
                <w:sz w:val="16"/>
              </w:rPr>
              <w:t xml:space="preserve">영역</w:t>
            </w:r>
          </w:p>
        </w:tc>
        <w:tc>
          <w:tcPr>
            <w:tcW w:type="dxa" w:w="25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8F4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/>
                <w:color w:val="1F3752"/>
                <w:sz w:val="16"/>
              </w:rPr>
              <w:t xml:space="preserve">선택</w:t>
            </w:r>
          </w:p>
        </w:tc>
        <w:tc>
          <w:tcPr>
            <w:tcW w:type="dxa" w:w="5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8F4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/>
                <w:color w:val="1F3752"/>
                <w:sz w:val="16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Frontend</w:t>
            </w:r>
          </w:p>
        </w:tc>
        <w:tc>
          <w:tcPr>
            <w:tcW w:type="dxa" w:w="25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Next.js + TypeScript</w:t>
            </w:r>
          </w:p>
        </w:tc>
        <w:tc>
          <w:tcPr>
            <w:tcW w:type="dxa" w:w="5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내부용 반응형 웹. 모바일 앱 별도 개발 없음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API</w:t>
            </w:r>
          </w:p>
        </w:tc>
        <w:tc>
          <w:tcPr>
            <w:tcW w:type="dxa" w:w="25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Rust + Axum</w:t>
            </w:r>
          </w:p>
        </w:tc>
        <w:tc>
          <w:tcPr>
            <w:tcW w:type="dxa" w:w="5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인증 검증, RBAC, REST API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DB 접근</w:t>
            </w:r>
          </w:p>
        </w:tc>
        <w:tc>
          <w:tcPr>
            <w:tcW w:type="dxa" w:w="25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SQLx</w:t>
            </w:r>
          </w:p>
        </w:tc>
        <w:tc>
          <w:tcPr>
            <w:tcW w:type="dxa" w:w="5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컴파일 시 SQL 검증과 명시적 트랜잭션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Research</w:t>
            </w:r>
          </w:p>
        </w:tc>
        <w:tc>
          <w:tcPr>
            <w:tcW w:type="dxa" w:w="25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Rust + Polars</w:t>
            </w:r>
          </w:p>
        </w:tc>
        <w:tc>
          <w:tcPr>
            <w:tcW w:type="dxa" w:w="5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일봉·팩터 배치 계산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Engine</w:t>
            </w:r>
          </w:p>
        </w:tc>
        <w:tc>
          <w:tcPr>
            <w:tcW w:type="dxa" w:w="25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NautilusTrader</w:t>
            </w:r>
          </w:p>
        </w:tc>
        <w:tc>
          <w:tcPr>
            <w:tcW w:type="dxa" w:w="5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고수준 BacktestNode 우선, 향후 Rust 경로 확대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RDB</w:t>
            </w:r>
          </w:p>
        </w:tc>
        <w:tc>
          <w:tcPr>
            <w:tcW w:type="dxa" w:w="25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PostgreSQL</w:t>
            </w:r>
          </w:p>
        </w:tc>
        <w:tc>
          <w:tcPr>
            <w:tcW w:type="dxa" w:w="5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메타데이터, 작업, 사용자별 장부, 감사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시계열 파일</w:t>
            </w:r>
          </w:p>
        </w:tc>
        <w:tc>
          <w:tcPr>
            <w:tcW w:type="dxa" w:w="25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Parquet</w:t>
            </w:r>
          </w:p>
        </w:tc>
        <w:tc>
          <w:tcPr>
            <w:tcW w:type="dxa" w:w="5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Raw/Curated/Feature/NT Catalog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Queue</w:t>
            </w:r>
          </w:p>
        </w:tc>
        <w:tc>
          <w:tcPr>
            <w:tcW w:type="dxa" w:w="25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PostgreSQL</w:t>
            </w:r>
          </w:p>
        </w:tc>
        <w:tc>
          <w:tcPr>
            <w:tcW w:type="dxa" w:w="5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SKIP LOCKED 기반 worker claim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배포</w:t>
            </w:r>
          </w:p>
        </w:tc>
        <w:tc>
          <w:tcPr>
            <w:tcW w:type="dxa" w:w="25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Docker Compose</w:t>
            </w:r>
          </w:p>
        </w:tc>
        <w:tc>
          <w:tcPr>
            <w:tcW w:type="dxa" w:w="5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단일 Linux 호스트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Reverse Proxy</w:t>
            </w:r>
          </w:p>
        </w:tc>
        <w:tc>
          <w:tcPr>
            <w:tcW w:type="dxa" w:w="25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Caddy 또는 Nginx</w:t>
            </w:r>
          </w:p>
        </w:tc>
        <w:tc>
          <w:tcPr>
            <w:tcW w:type="dxa" w:w="5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TLS, 접근제어, 압축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Logging</w:t>
            </w:r>
          </w:p>
        </w:tc>
        <w:tc>
          <w:tcPr>
            <w:tcW w:type="dxa" w:w="25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Rust tracing + 구조화 JSON</w:t>
            </w:r>
          </w:p>
        </w:tc>
        <w:tc>
          <w:tcPr>
            <w:tcW w:type="dxa" w:w="5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correlation ID 포함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Metrics</w:t>
            </w:r>
          </w:p>
        </w:tc>
        <w:tc>
          <w:tcPr>
            <w:tcW w:type="dxa" w:w="25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Prometheus 형식 + Grafana 선택</w:t>
            </w:r>
          </w:p>
        </w:tc>
        <w:tc>
          <w:tcPr>
            <w:tcW w:type="dxa" w:w="5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초기에는 필수 지표만</w:t>
            </w:r>
          </w:p>
        </w:tc>
      </w:tr>
    </w:tbl>
    <w:bookmarkStart w:id="39" w:name="nautilustrader-사용-경로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5.1 NautilusTrader 사용 경로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MVP는 다음 구성을 권장한다.</w:t>
      </w:r>
    </w:p>
    <w:p>
      <w:pPr>
        <w:pStyle w:val="Compact"/>
        <w:numPr>
          <w:ilvl w:val="0"/>
          <w:numId w:val="1006"/>
        </w:numPr>
      </w:pPr>
      <w:r>
        <w:rPr>
          <w:rFonts w:ascii="NanumSquare" w:hAnsi="NanumSquare" w:eastAsia="NanumSquare"/>
        </w:rPr>
        <w:t xml:space="preserve">NT 코어: 공식 배포 버전 고정</w:t>
      </w:r>
    </w:p>
    <w:p>
      <w:pPr>
        <w:pStyle w:val="Compact"/>
        <w:numPr>
          <w:ilvl w:val="0"/>
          <w:numId w:val="1006"/>
        </w:numPr>
      </w:pPr>
      <w:r>
        <w:rPr>
          <w:rFonts w:ascii="NanumSquare" w:hAnsi="NanumSquare" w:eastAsia="NanumSquare"/>
        </w:rPr>
        <w:t xml:space="preserve">Backtest: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BacktestNode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+ Parquet Data Catalog</w:t>
      </w:r>
    </w:p>
    <w:p>
      <w:pPr>
        <w:pStyle w:val="Compact"/>
        <w:numPr>
          <w:ilvl w:val="0"/>
          <w:numId w:val="1006"/>
        </w:numPr>
      </w:pPr>
      <w:r>
        <w:rPr>
          <w:rFonts w:ascii="NanumSquare" w:hAnsi="NanumSquare" w:eastAsia="NanumSquare"/>
        </w:rPr>
        <w:t xml:space="preserve">전략: 공식적으로 안정된 Python/PyO3 사용자 계층 우선</w:t>
      </w:r>
    </w:p>
    <w:p>
      <w:pPr>
        <w:pStyle w:val="Compact"/>
        <w:numPr>
          <w:ilvl w:val="0"/>
          <w:numId w:val="1006"/>
        </w:numPr>
      </w:pPr>
      <w:r>
        <w:rPr>
          <w:rFonts w:ascii="NanumSquare" w:hAnsi="NanumSquare" w:eastAsia="NanumSquare"/>
        </w:rPr>
        <w:t xml:space="preserve">연구·팩터·웹·작업 관리: Rust</w:t>
      </w:r>
    </w:p>
    <w:p>
      <w:pPr>
        <w:pStyle w:val="Compact"/>
        <w:numPr>
          <w:ilvl w:val="0"/>
          <w:numId w:val="1006"/>
        </w:numPr>
      </w:pPr>
      <w:r>
        <w:rPr>
          <w:rFonts w:ascii="NanumSquare" w:hAnsi="NanumSquare" w:eastAsia="NanumSquare"/>
        </w:rPr>
        <w:t xml:space="preserve">성능 또는 안정성 요구가 생긴 모듈: 순수 Rust v2로 점진 이전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이 구성은 C#을 사용하지 않으면서도, 변경이 잦은 순수 Rust API에 플랫폼 전체가 직접 결합되는 위험을 줄인다.</w:t>
      </w:r>
    </w:p>
    <w:bookmarkEnd w:id="39"/>
    <w:bookmarkEnd w:id="40"/>
    <w:bookmarkStart w:id="77" w:name="컴포넌트-설계"/>
    <w:p>
      <w:pPr>
        <w:pStyle w:val="Heading1"/>
        <w:keepNext/>
        <w:keepLines/>
      </w:pPr>
      <w:r>
        <w:rPr>
          <w:rFonts w:ascii="NanumSquare" w:hAnsi="NanumSquare" w:eastAsia="NanumSquare"/>
        </w:rPr>
        <w:t xml:space="preserve">6. 컴포넌트 설계</w:t>
      </w:r>
    </w:p>
    <w:bookmarkStart w:id="43" w:name="web-ui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6.1 Web UI</w:t>
      </w:r>
    </w:p>
    <w:bookmarkStart w:id="41" w:name="주요-화면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주요 화면</w:t>
      </w:r>
    </w:p>
    <w:p>
      <w:pPr>
        <w:pStyle w:val="Compact"/>
        <w:numPr>
          <w:ilvl w:val="0"/>
          <w:numId w:val="1007"/>
        </w:numPr>
      </w:pPr>
      <w:r>
        <w:rPr>
          <w:rFonts w:ascii="NanumSquare" w:hAnsi="NanumSquare" w:eastAsia="NanumSquare"/>
        </w:rPr>
        <w:t xml:space="preserve">대시보드</w:t>
      </w:r>
    </w:p>
    <w:p>
      <w:pPr>
        <w:pStyle w:val="Compact"/>
        <w:numPr>
          <w:ilvl w:val="1"/>
          <w:numId w:val="1008"/>
        </w:numPr>
      </w:pPr>
      <w:r>
        <w:rPr>
          <w:rFonts w:ascii="NanumSquare" w:hAnsi="NanumSquare" w:eastAsia="NanumSquare"/>
        </w:rPr>
        <w:t xml:space="preserve">데이터 최신 상태</w:t>
      </w:r>
    </w:p>
    <w:p>
      <w:pPr>
        <w:pStyle w:val="Compact"/>
        <w:numPr>
          <w:ilvl w:val="1"/>
          <w:numId w:val="1008"/>
        </w:numPr>
      </w:pPr>
      <w:r>
        <w:rPr>
          <w:rFonts w:ascii="NanumSquare" w:hAnsi="NanumSquare" w:eastAsia="NanumSquare"/>
        </w:rPr>
        <w:t xml:space="preserve">오늘의 후보 종목과 목표 비중</w:t>
      </w:r>
    </w:p>
    <w:p>
      <w:pPr>
        <w:pStyle w:val="Compact"/>
        <w:numPr>
          <w:ilvl w:val="1"/>
          <w:numId w:val="1008"/>
        </w:numPr>
      </w:pPr>
      <w:r>
        <w:rPr>
          <w:rFonts w:ascii="NanumSquare" w:hAnsi="NanumSquare" w:eastAsia="NanumSquare"/>
        </w:rPr>
        <w:t xml:space="preserve">진행 중인 백테스트</w:t>
      </w:r>
    </w:p>
    <w:p>
      <w:pPr>
        <w:pStyle w:val="Compact"/>
        <w:numPr>
          <w:ilvl w:val="1"/>
          <w:numId w:val="1008"/>
        </w:numPr>
      </w:pPr>
      <w:r>
        <w:rPr>
          <w:rFonts w:ascii="NanumSquare" w:hAnsi="NanumSquare" w:eastAsia="NanumSquare"/>
        </w:rPr>
        <w:t xml:space="preserve">가상계좌 요약</w:t>
      </w:r>
    </w:p>
    <w:p>
      <w:pPr>
        <w:pStyle w:val="Compact"/>
        <w:numPr>
          <w:ilvl w:val="0"/>
          <w:numId w:val="1007"/>
        </w:numPr>
      </w:pPr>
      <w:r>
        <w:rPr>
          <w:rFonts w:ascii="NanumSquare" w:hAnsi="NanumSquare" w:eastAsia="NanumSquare"/>
        </w:rPr>
        <w:t xml:space="preserve">전략 목록·상세</w:t>
      </w:r>
    </w:p>
    <w:p>
      <w:pPr>
        <w:pStyle w:val="Compact"/>
        <w:numPr>
          <w:ilvl w:val="1"/>
          <w:numId w:val="1009"/>
        </w:numPr>
      </w:pPr>
      <w:r>
        <w:rPr>
          <w:rFonts w:ascii="NanumSquare" w:hAnsi="NanumSquare" w:eastAsia="NanumSquare"/>
        </w:rPr>
        <w:t xml:space="preserve">전략 설명, 버전, 상태</w:t>
      </w:r>
    </w:p>
    <w:p>
      <w:pPr>
        <w:pStyle w:val="Compact"/>
        <w:numPr>
          <w:ilvl w:val="1"/>
          <w:numId w:val="1009"/>
        </w:numPr>
      </w:pPr>
      <w:r>
        <w:rPr>
          <w:rFonts w:ascii="NanumSquare" w:hAnsi="NanumSquare" w:eastAsia="NanumSquare"/>
        </w:rPr>
        <w:t xml:space="preserve">허용 파라미터와 기본값</w:t>
      </w:r>
    </w:p>
    <w:p>
      <w:pPr>
        <w:pStyle w:val="Compact"/>
        <w:numPr>
          <w:ilvl w:val="0"/>
          <w:numId w:val="1007"/>
        </w:numPr>
      </w:pPr>
      <w:r>
        <w:rPr>
          <w:rFonts w:ascii="NanumSquare" w:hAnsi="NanumSquare" w:eastAsia="NanumSquare"/>
        </w:rPr>
        <w:t xml:space="preserve">추천 결과</w:t>
      </w:r>
    </w:p>
    <w:p>
      <w:pPr>
        <w:pStyle w:val="Compact"/>
        <w:numPr>
          <w:ilvl w:val="1"/>
          <w:numId w:val="1010"/>
        </w:numPr>
      </w:pPr>
      <w:r>
        <w:rPr>
          <w:rFonts w:ascii="NanumSquare" w:hAnsi="NanumSquare" w:eastAsia="NanumSquare"/>
        </w:rPr>
        <w:t xml:space="preserve">종목, 목표 비중, 팩터 점수, 선정 사유</w:t>
      </w:r>
    </w:p>
    <w:p>
      <w:pPr>
        <w:pStyle w:val="Compact"/>
        <w:numPr>
          <w:ilvl w:val="1"/>
          <w:numId w:val="1010"/>
        </w:numPr>
      </w:pPr>
      <w:r>
        <w:rPr>
          <w:rFonts w:ascii="NanumSquare" w:hAnsi="NanumSquare" w:eastAsia="NanumSquare"/>
        </w:rPr>
        <w:t xml:space="preserve">제외 종목과 제외 이유</w:t>
      </w:r>
    </w:p>
    <w:p>
      <w:pPr>
        <w:pStyle w:val="Compact"/>
        <w:numPr>
          <w:ilvl w:val="0"/>
          <w:numId w:val="1007"/>
        </w:numPr>
      </w:pPr>
      <w:r>
        <w:rPr>
          <w:rFonts w:ascii="NanumSquare" w:hAnsi="NanumSquare" w:eastAsia="NanumSquare"/>
        </w:rPr>
        <w:t xml:space="preserve">백테스트 생성·결과</w:t>
      </w:r>
    </w:p>
    <w:p>
      <w:pPr>
        <w:pStyle w:val="Compact"/>
        <w:numPr>
          <w:ilvl w:val="1"/>
          <w:numId w:val="1011"/>
        </w:numPr>
      </w:pPr>
      <w:r>
        <w:rPr>
          <w:rFonts w:ascii="NanumSquare" w:hAnsi="NanumSquare" w:eastAsia="NanumSquare"/>
        </w:rPr>
        <w:t xml:space="preserve">기간, 데이터, 비용, 벤치마크</w:t>
      </w:r>
    </w:p>
    <w:p>
      <w:pPr>
        <w:pStyle w:val="Compact"/>
        <w:numPr>
          <w:ilvl w:val="1"/>
          <w:numId w:val="1011"/>
        </w:numPr>
      </w:pPr>
      <w:r>
        <w:rPr>
          <w:rFonts w:ascii="NanumSquare" w:hAnsi="NanumSquare" w:eastAsia="NanumSquare"/>
        </w:rPr>
        <w:t xml:space="preserve">Equity Curve, Drawdown, 월별 수익률, 거래</w:t>
      </w:r>
    </w:p>
    <w:p>
      <w:pPr>
        <w:pStyle w:val="Compact"/>
        <w:numPr>
          <w:ilvl w:val="0"/>
          <w:numId w:val="1007"/>
        </w:numPr>
      </w:pPr>
      <w:r>
        <w:rPr>
          <w:rFonts w:ascii="NanumSquare" w:hAnsi="NanumSquare" w:eastAsia="NanumSquare"/>
        </w:rPr>
        <w:t xml:space="preserve">전략 비교·견고성</w:t>
      </w:r>
    </w:p>
    <w:p>
      <w:pPr>
        <w:pStyle w:val="Compact"/>
        <w:numPr>
          <w:ilvl w:val="1"/>
          <w:numId w:val="1012"/>
        </w:numPr>
      </w:pPr>
      <w:r>
        <w:rPr>
          <w:rFonts w:ascii="NanumSquare" w:hAnsi="NanumSquare" w:eastAsia="NanumSquare"/>
        </w:rPr>
        <w:t xml:space="preserve">파라미터 민감도, 비용 스트레스, 구간별 결과</w:t>
      </w:r>
    </w:p>
    <w:p>
      <w:pPr>
        <w:pStyle w:val="Compact"/>
        <w:numPr>
          <w:ilvl w:val="0"/>
          <w:numId w:val="1007"/>
        </w:numPr>
      </w:pPr>
      <w:r>
        <w:rPr>
          <w:rFonts w:ascii="NanumSquare" w:hAnsi="NanumSquare" w:eastAsia="NanumSquare"/>
        </w:rPr>
        <w:t xml:space="preserve">가상계좌</w:t>
      </w:r>
    </w:p>
    <w:p>
      <w:pPr>
        <w:pStyle w:val="Compact"/>
        <w:numPr>
          <w:ilvl w:val="1"/>
          <w:numId w:val="1013"/>
        </w:numPr>
      </w:pPr>
      <w:r>
        <w:rPr>
          <w:rFonts w:ascii="NanumSquare" w:hAnsi="NanumSquare" w:eastAsia="NanumSquare"/>
        </w:rPr>
        <w:t xml:space="preserve">현금, 포지션, 주문, 체결, 일별 성과</w:t>
      </w:r>
    </w:p>
    <w:p>
      <w:pPr>
        <w:pStyle w:val="Compact"/>
        <w:numPr>
          <w:ilvl w:val="0"/>
          <w:numId w:val="1007"/>
        </w:numPr>
      </w:pPr>
      <w:r>
        <w:rPr>
          <w:rFonts w:ascii="NanumSquare" w:hAnsi="NanumSquare" w:eastAsia="NanumSquare"/>
        </w:rPr>
        <w:t xml:space="preserve">관리자</w:t>
      </w:r>
    </w:p>
    <w:p>
      <w:pPr>
        <w:pStyle w:val="Compact"/>
        <w:numPr>
          <w:ilvl w:val="1"/>
          <w:numId w:val="1014"/>
        </w:numPr>
      </w:pPr>
      <w:r>
        <w:rPr>
          <w:rFonts w:ascii="NanumSquare" w:hAnsi="NanumSquare" w:eastAsia="NanumSquare"/>
        </w:rPr>
        <w:t xml:space="preserve">데이터셋, 작업, 워커, 오류, 사용자, 감사 로그</w:t>
      </w:r>
    </w:p>
    <w:p>
      <w:pPr>
        <w:pStyle w:val="Compact"/>
        <w:numPr>
          <w:ilvl w:val="0"/>
          <w:numId w:val="1007"/>
        </w:numPr>
      </w:pPr>
      <w:r>
        <w:rPr>
          <w:rFonts w:ascii="NanumSquare" w:hAnsi="NanumSquare" w:eastAsia="NanumSquare"/>
        </w:rPr>
        <w:t xml:space="preserve">실거래 제어(Owner 전용, 후속)</w:t>
      </w:r>
    </w:p>
    <w:p>
      <w:pPr>
        <w:pStyle w:val="Compact"/>
        <w:numPr>
          <w:ilvl w:val="1"/>
          <w:numId w:val="1015"/>
        </w:numPr>
      </w:pPr>
      <w:r>
        <w:rPr>
          <w:rFonts w:ascii="NanumSquare" w:hAnsi="NanumSquare" w:eastAsia="NanumSquare"/>
        </w:rPr>
        <w:t xml:space="preserve">연결 상태, 대사 상태, 주문 제한, Kill Switch</w:t>
      </w:r>
    </w:p>
    <w:bookmarkEnd w:id="41"/>
    <w:bookmarkStart w:id="42" w:name="프론트엔드-원칙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프론트엔드 원칙</w:t>
      </w:r>
    </w:p>
    <w:p>
      <w:pPr>
        <w:pStyle w:val="Compact"/>
        <w:numPr>
          <w:ilvl w:val="0"/>
          <w:numId w:val="1016"/>
        </w:numPr>
      </w:pPr>
      <w:r>
        <w:rPr>
          <w:rFonts w:ascii="NanumSquare" w:hAnsi="NanumSquare" w:eastAsia="NanumSquare"/>
        </w:rPr>
        <w:t xml:space="preserve">브라우저는 브로커 비밀값을 보유하지 않는다.</w:t>
      </w:r>
    </w:p>
    <w:p>
      <w:pPr>
        <w:pStyle w:val="Compact"/>
        <w:numPr>
          <w:ilvl w:val="0"/>
          <w:numId w:val="1016"/>
        </w:numPr>
      </w:pPr>
      <w:r>
        <w:rPr>
          <w:rFonts w:ascii="NanumSquare" w:hAnsi="NanumSquare" w:eastAsia="NanumSquare"/>
        </w:rPr>
        <w:t xml:space="preserve">백테스트 계산을 브라우저에서 수행하지 않는다.</w:t>
      </w:r>
    </w:p>
    <w:p>
      <w:pPr>
        <w:pStyle w:val="Compact"/>
        <w:numPr>
          <w:ilvl w:val="0"/>
          <w:numId w:val="1016"/>
        </w:numPr>
      </w:pPr>
      <w:r>
        <w:rPr>
          <w:rFonts w:ascii="NanumSquare" w:hAnsi="NanumSquare" w:eastAsia="NanumSquare"/>
        </w:rPr>
        <w:t xml:space="preserve">차트는 서버에서 반환한 공통 결과 모델만 사용한다.</w:t>
      </w:r>
    </w:p>
    <w:p>
      <w:pPr>
        <w:pStyle w:val="Compact"/>
        <w:numPr>
          <w:ilvl w:val="0"/>
          <w:numId w:val="1016"/>
        </w:numPr>
      </w:pPr>
      <w:r>
        <w:rPr>
          <w:rFonts w:ascii="NanumSquare" w:hAnsi="NanumSquare" w:eastAsia="NanumSquare"/>
        </w:rPr>
        <w:t xml:space="preserve">URL에 사용자 ID나 비밀 파라미터를 넣지 않는다.</w:t>
      </w:r>
    </w:p>
    <w:bookmarkEnd w:id="42"/>
    <w:bookmarkEnd w:id="43"/>
    <w:bookmarkStart w:id="46" w:name="api-server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6.2 API Server</w:t>
      </w:r>
    </w:p>
    <w:bookmarkStart w:id="44" w:name="책임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책임</w:t>
      </w:r>
    </w:p>
    <w:p>
      <w:pPr>
        <w:pStyle w:val="Compact"/>
        <w:numPr>
          <w:ilvl w:val="0"/>
          <w:numId w:val="1017"/>
        </w:numPr>
      </w:pPr>
      <w:r>
        <w:rPr>
          <w:rFonts w:ascii="NanumSquare" w:hAnsi="NanumSquare" w:eastAsia="NanumSquare"/>
        </w:rPr>
        <w:t xml:space="preserve">OIDC 토큰 검증과 사용자 매핑</w:t>
      </w:r>
    </w:p>
    <w:p>
      <w:pPr>
        <w:pStyle w:val="Compact"/>
        <w:numPr>
          <w:ilvl w:val="0"/>
          <w:numId w:val="1017"/>
        </w:numPr>
      </w:pPr>
      <w:r>
        <w:rPr>
          <w:rFonts w:ascii="NanumSquare" w:hAnsi="NanumSquare" w:eastAsia="NanumSquare"/>
        </w:rPr>
        <w:t xml:space="preserve">역할·소유권 기반 권한 검사</w:t>
      </w:r>
    </w:p>
    <w:p>
      <w:pPr>
        <w:pStyle w:val="Compact"/>
        <w:numPr>
          <w:ilvl w:val="0"/>
          <w:numId w:val="1017"/>
        </w:numPr>
      </w:pPr>
      <w:r>
        <w:rPr>
          <w:rFonts w:ascii="NanumSquare" w:hAnsi="NanumSquare" w:eastAsia="NanumSquare"/>
        </w:rPr>
        <w:t xml:space="preserve">전략·파라미터 스키마 검증</w:t>
      </w:r>
    </w:p>
    <w:p>
      <w:pPr>
        <w:pStyle w:val="Compact"/>
        <w:numPr>
          <w:ilvl w:val="0"/>
          <w:numId w:val="1017"/>
        </w:numPr>
      </w:pPr>
      <w:r>
        <w:rPr>
          <w:rFonts w:ascii="NanumSquare" w:hAnsi="NanumSquare" w:eastAsia="NanumSquare"/>
        </w:rPr>
        <w:t xml:space="preserve">추천·백테스트·가상계좌 API</w:t>
      </w:r>
    </w:p>
    <w:p>
      <w:pPr>
        <w:pStyle w:val="Compact"/>
        <w:numPr>
          <w:ilvl w:val="0"/>
          <w:numId w:val="1017"/>
        </w:numPr>
      </w:pPr>
      <w:r>
        <w:rPr>
          <w:rFonts w:ascii="NanumSquare" w:hAnsi="NanumSquare" w:eastAsia="NanumSquare"/>
        </w:rPr>
        <w:t xml:space="preserve">작업 생성의 멱등성 보장</w:t>
      </w:r>
    </w:p>
    <w:p>
      <w:pPr>
        <w:pStyle w:val="Compact"/>
        <w:numPr>
          <w:ilvl w:val="0"/>
          <w:numId w:val="1017"/>
        </w:numPr>
      </w:pPr>
      <w:r>
        <w:rPr>
          <w:rFonts w:ascii="NanumSquare" w:hAnsi="NanumSquare" w:eastAsia="NanumSquare"/>
        </w:rPr>
        <w:t xml:space="preserve">결과 파일의 권한 확인 후 다운로드</w:t>
      </w:r>
    </w:p>
    <w:p>
      <w:pPr>
        <w:pStyle w:val="Compact"/>
        <w:numPr>
          <w:ilvl w:val="0"/>
          <w:numId w:val="1017"/>
        </w:numPr>
      </w:pPr>
      <w:r>
        <w:rPr>
          <w:rFonts w:ascii="NanumSquare" w:hAnsi="NanumSquare" w:eastAsia="NanumSquare"/>
        </w:rPr>
        <w:t xml:space="preserve">관리·감사 API</w:t>
      </w:r>
    </w:p>
    <w:bookmarkEnd w:id="44"/>
    <w:bookmarkStart w:id="45" w:name="내부-모듈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내부 모듈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api-server/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auth/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users/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strategies/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recommendations/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backtests/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portfolios/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jobs/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datasets/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audit/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└── engine_clients/</w:t>
      </w:r>
    </w:p>
    <w:bookmarkEnd w:id="45"/>
    <w:bookmarkEnd w:id="46"/>
    <w:bookmarkStart w:id="49" w:name="data-collector-validator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6.3 Data Collector / Validator</w:t>
      </w:r>
    </w:p>
    <w:bookmarkStart w:id="47" w:name="수집-흐름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수집 흐름</w:t>
      </w:r>
    </w:p>
    <w:p>
      <w:pPr>
        <w:pStyle w:val="Compact"/>
        <w:numPr>
          <w:ilvl w:val="0"/>
          <w:numId w:val="1018"/>
        </w:numPr>
      </w:pPr>
      <w:r>
        <w:rPr>
          <w:rFonts w:ascii="NanumSquare" w:hAnsi="NanumSquare" w:eastAsia="NanumSquare"/>
        </w:rPr>
        <w:t xml:space="preserve">공급원별 커넥터가 데이터를 가져온다.</w:t>
      </w:r>
    </w:p>
    <w:p>
      <w:pPr>
        <w:pStyle w:val="Compact"/>
        <w:numPr>
          <w:ilvl w:val="0"/>
          <w:numId w:val="1018"/>
        </w:numPr>
      </w:pPr>
      <w:r>
        <w:rPr>
          <w:rFonts w:ascii="NanumSquare" w:hAnsi="NanumSquare" w:eastAsia="NanumSquare"/>
        </w:rPr>
        <w:t xml:space="preserve">응답 원문 또는 원본 파일을 Raw 영역에 저장한다.</w:t>
      </w:r>
    </w:p>
    <w:p>
      <w:pPr>
        <w:pStyle w:val="Compact"/>
        <w:numPr>
          <w:ilvl w:val="0"/>
          <w:numId w:val="1018"/>
        </w:numPr>
      </w:pPr>
      <w:r>
        <w:rPr>
          <w:rFonts w:ascii="NanumSquare" w:hAnsi="NanumSquare" w:eastAsia="NanumSquare"/>
        </w:rPr>
        <w:t xml:space="preserve">수집 배치 ID와 해시를 PostgreSQL에 기록한다.</w:t>
      </w:r>
    </w:p>
    <w:p>
      <w:pPr>
        <w:pStyle w:val="Compact"/>
        <w:numPr>
          <w:ilvl w:val="0"/>
          <w:numId w:val="1018"/>
        </w:numPr>
      </w:pPr>
      <w:r>
        <w:rPr>
          <w:rFonts w:ascii="NanumSquare" w:hAnsi="NanumSquare" w:eastAsia="NanumSquare"/>
        </w:rPr>
        <w:t xml:space="preserve">스키마, 중복, 누락, OHLC 관계, 시간대, 거래량을 검사한다.</w:t>
      </w:r>
    </w:p>
    <w:p>
      <w:pPr>
        <w:pStyle w:val="Compact"/>
        <w:numPr>
          <w:ilvl w:val="0"/>
          <w:numId w:val="1018"/>
        </w:numPr>
      </w:pPr>
      <w:r>
        <w:rPr>
          <w:rFonts w:ascii="NanumSquare" w:hAnsi="NanumSquare" w:eastAsia="NanumSquare"/>
        </w:rPr>
        <w:t xml:space="preserve">정상 데이터만 Curated Parquet로 변환한다.</w:t>
      </w:r>
    </w:p>
    <w:p>
      <w:pPr>
        <w:pStyle w:val="Compact"/>
        <w:numPr>
          <w:ilvl w:val="0"/>
          <w:numId w:val="1018"/>
        </w:numPr>
      </w:pPr>
      <w:r>
        <w:rPr>
          <w:rFonts w:ascii="NanumSquare" w:hAnsi="NanumSquare" w:eastAsia="NanumSquare"/>
        </w:rPr>
        <w:t xml:space="preserve">데이터셋 상태를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READY</w:t>
      </w:r>
      <w:r>
        <w:rPr>
          <w:rFonts w:ascii="NanumSquare" w:hAnsi="NanumSquare" w:eastAsia="NanumSquare"/>
        </w:rPr>
        <w:t xml:space="preserve">,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WARNING</w:t>
      </w:r>
      <w:r>
        <w:rPr>
          <w:rFonts w:ascii="NanumSquare" w:hAnsi="NanumSquare" w:eastAsia="NanumSquare"/>
        </w:rPr>
        <w:t xml:space="preserve">,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BLOCKED</w:t>
      </w:r>
      <w:r>
        <w:rPr>
          <w:rFonts w:ascii="NanumSquare" w:hAnsi="NanumSquare" w:eastAsia="NanumSquare"/>
        </w:rPr>
        <w:t xml:space="preserve">로 설정한다.</w:t>
      </w:r>
    </w:p>
    <w:bookmarkEnd w:id="47"/>
    <w:bookmarkStart w:id="48" w:name="품질-규칙-예시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품질 규칙 예시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ascii="NanumSquare" w:hAnsi="NanumSquare" w:eastAsia="NanumSquare"/>
        </w:rPr>
        <w:t xml:space="preserve">low &lt;= min(open, close, high)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ascii="NanumSquare" w:hAnsi="NanumSquare" w:eastAsia="NanumSquare"/>
        </w:rPr>
        <w:t xml:space="preserve">high &gt;= max(open, close, low)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ascii="NanumSquare" w:hAnsi="NanumSquare" w:eastAsia="NanumSquare"/>
        </w:rPr>
        <w:t xml:space="preserve">open</w:t>
      </w:r>
      <w:r>
        <w:rPr>
          <w:rFonts w:ascii="NanumSquare" w:hAnsi="NanumSquare" w:eastAsia="NanumSquare"/>
        </w:rPr>
        <w:t xml:space="preserve">,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high</w:t>
      </w:r>
      <w:r>
        <w:rPr>
          <w:rFonts w:ascii="NanumSquare" w:hAnsi="NanumSquare" w:eastAsia="NanumSquare"/>
        </w:rPr>
        <w:t xml:space="preserve">,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low</w:t>
      </w:r>
      <w:r>
        <w:rPr>
          <w:rFonts w:ascii="NanumSquare" w:hAnsi="NanumSquare" w:eastAsia="NanumSquare"/>
        </w:rPr>
        <w:t xml:space="preserve">,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close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&gt; 0</w:t>
      </w:r>
    </w:p>
    <w:p>
      <w:pPr>
        <w:pStyle w:val="Compact"/>
        <w:numPr>
          <w:ilvl w:val="0"/>
          <w:numId w:val="1019"/>
        </w:numPr>
      </w:pPr>
      <w:r>
        <w:rPr>
          <w:rFonts w:ascii="NanumSquare" w:hAnsi="NanumSquare" w:eastAsia="NanumSquare"/>
        </w:rPr>
        <w:t xml:space="preserve">거래일 중복 금지</w:t>
      </w:r>
    </w:p>
    <w:p>
      <w:pPr>
        <w:pStyle w:val="Compact"/>
        <w:numPr>
          <w:ilvl w:val="0"/>
          <w:numId w:val="1019"/>
        </w:numPr>
      </w:pPr>
      <w:r>
        <w:rPr>
          <w:rFonts w:ascii="NanumSquare" w:hAnsi="NanumSquare" w:eastAsia="NanumSquare"/>
        </w:rPr>
        <w:t xml:space="preserve">거래소 캘린더 대비 누락 감지</w:t>
      </w:r>
    </w:p>
    <w:p>
      <w:pPr>
        <w:pStyle w:val="Compact"/>
        <w:numPr>
          <w:ilvl w:val="0"/>
          <w:numId w:val="1019"/>
        </w:numPr>
      </w:pPr>
      <w:r>
        <w:rPr>
          <w:rFonts w:ascii="NanumSquare" w:hAnsi="NanumSquare" w:eastAsia="NanumSquare"/>
        </w:rPr>
        <w:t xml:space="preserve">분할·배당 후보 급변 탐지</w:t>
      </w:r>
    </w:p>
    <w:p>
      <w:pPr>
        <w:pStyle w:val="Compact"/>
        <w:numPr>
          <w:ilvl w:val="0"/>
          <w:numId w:val="1019"/>
        </w:numPr>
      </w:pPr>
      <w:r>
        <w:rPr>
          <w:rFonts w:ascii="NanumSquare" w:hAnsi="NanumSquare" w:eastAsia="NanumSquare"/>
        </w:rPr>
        <w:t xml:space="preserve">통화와 가격 단위 일관성</w:t>
      </w:r>
    </w:p>
    <w:p>
      <w:pPr>
        <w:pStyle w:val="Compact"/>
        <w:numPr>
          <w:ilvl w:val="0"/>
          <w:numId w:val="1019"/>
        </w:numPr>
      </w:pPr>
      <w:r>
        <w:rPr>
          <w:rFonts w:ascii="NanumSquare" w:hAnsi="NanumSquare" w:eastAsia="NanumSquare"/>
        </w:rPr>
        <w:t xml:space="preserve">최신 장 마감 이후 예상 시간 내 데이터 도착 여부</w:t>
      </w:r>
    </w:p>
    <w:bookmarkEnd w:id="48"/>
    <w:bookmarkEnd w:id="49"/>
    <w:bookmarkStart w:id="51" w:name="instrument-master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6.4 Instrument Master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내부 식별자는 공급원 티커와 분리한다.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InstrumentId = {canonical_symbol}.{venue}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예: 005930.KRX, SPY.ARCA</w:t>
      </w:r>
    </w:p>
    <w:bookmarkStart w:id="50" w:name="매핑-테이블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매핑 테이블</w:t>
      </w:r>
    </w:p>
    <w:p>
      <w:pPr>
        <w:pStyle w:val="Compact"/>
        <w:numPr>
          <w:ilvl w:val="0"/>
          <w:numId w:val="1020"/>
        </w:numPr>
      </w:pPr>
      <w:r>
        <w:rPr>
          <w:rFonts w:ascii="NanumSquare" w:hAnsi="NanumSquare" w:eastAsia="NanumSquare"/>
        </w:rPr>
        <w:t xml:space="preserve">내부 InstrumentId</w:t>
      </w:r>
    </w:p>
    <w:p>
      <w:pPr>
        <w:pStyle w:val="Compact"/>
        <w:numPr>
          <w:ilvl w:val="0"/>
          <w:numId w:val="1020"/>
        </w:numPr>
      </w:pPr>
      <w:r>
        <w:rPr>
          <w:rFonts w:ascii="NanumSquare" w:hAnsi="NanumSquare" w:eastAsia="NanumSquare"/>
        </w:rPr>
        <w:t xml:space="preserve">KIS 종목 코드</w:t>
      </w:r>
    </w:p>
    <w:p>
      <w:pPr>
        <w:pStyle w:val="Compact"/>
        <w:numPr>
          <w:ilvl w:val="0"/>
          <w:numId w:val="1020"/>
        </w:numPr>
      </w:pPr>
      <w:r>
        <w:rPr>
          <w:rFonts w:ascii="NanumSquare" w:hAnsi="NanumSquare" w:eastAsia="NanumSquare"/>
        </w:rPr>
        <w:t xml:space="preserve">데이터 공급원 심벌</w:t>
      </w:r>
    </w:p>
    <w:p>
      <w:pPr>
        <w:pStyle w:val="Compact"/>
        <w:numPr>
          <w:ilvl w:val="0"/>
          <w:numId w:val="1020"/>
        </w:numPr>
      </w:pPr>
      <w:r>
        <w:rPr>
          <w:rFonts w:ascii="NanumSquare" w:hAnsi="NanumSquare" w:eastAsia="NanumSquare"/>
        </w:rPr>
        <w:t xml:space="preserve">향후 LEAN Symbol 매핑</w:t>
      </w:r>
    </w:p>
    <w:p>
      <w:pPr>
        <w:pStyle w:val="Compact"/>
        <w:numPr>
          <w:ilvl w:val="0"/>
          <w:numId w:val="1020"/>
        </w:numPr>
      </w:pPr>
      <w:r>
        <w:rPr>
          <w:rFonts w:ascii="NanumSquare" w:hAnsi="NanumSquare" w:eastAsia="NanumSquare"/>
        </w:rPr>
        <w:t xml:space="preserve">Nautilus Instrument 정의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종목 코드 변경 시 새 InstrumentId를 무조건 만드는 대신, 기업 동일성·시장 규칙에 따라 매핑 이력을 관리한다.</w:t>
      </w:r>
    </w:p>
    <w:bookmarkEnd w:id="50"/>
    <w:bookmarkEnd w:id="51"/>
    <w:bookmarkStart w:id="55" w:name="factor-engine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6.5 Factor Engine</w:t>
      </w:r>
    </w:p>
    <w:bookmarkStart w:id="52" w:name="인터페이스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인터페이스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pub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trait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Factor 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{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 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fn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id(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&amp;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self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) 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-&gt;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FactorId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;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 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fn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version(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&amp;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self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) 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-&gt;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FactorVersion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;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 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fn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required_fields(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&amp;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self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) 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-&gt;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&amp;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[Field]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;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 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fn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compute(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&amp;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self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ctx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&amp;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FactorContext) 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-&gt;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Result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&lt;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FactorFrame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FactorError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&gt;;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}</w:t>
      </w:r>
    </w:p>
    <w:bookmarkEnd w:id="52"/>
    <w:bookmarkStart w:id="53" w:name="mvp-팩터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MVP 팩터</w:t>
      </w:r>
    </w:p>
    <w:p>
      <w:pPr>
        <w:pStyle w:val="Compact"/>
        <w:numPr>
          <w:ilvl w:val="0"/>
          <w:numId w:val="1021"/>
        </w:numPr>
      </w:pPr>
      <w:r>
        <w:rPr>
          <w:rFonts w:ascii="NanumSquare" w:hAnsi="NanumSquare" w:eastAsia="NanumSquare"/>
        </w:rPr>
        <w:t xml:space="preserve">1·3·6·12개월 수익률</w:t>
      </w:r>
    </w:p>
    <w:p>
      <w:pPr>
        <w:pStyle w:val="Compact"/>
        <w:numPr>
          <w:ilvl w:val="0"/>
          <w:numId w:val="1021"/>
        </w:numPr>
      </w:pPr>
      <w:r>
        <w:rPr>
          <w:rFonts w:ascii="NanumSquare" w:hAnsi="NanumSquare" w:eastAsia="NanumSquare"/>
        </w:rPr>
        <w:t xml:space="preserve">최근 12개월에서 최근 1개월 제외 모멘텀</w:t>
      </w:r>
    </w:p>
    <w:p>
      <w:pPr>
        <w:pStyle w:val="Compact"/>
        <w:numPr>
          <w:ilvl w:val="0"/>
          <w:numId w:val="1021"/>
        </w:numPr>
      </w:pPr>
      <w:r>
        <w:rPr>
          <w:rFonts w:ascii="NanumSquare" w:hAnsi="NanumSquare" w:eastAsia="NanumSquare"/>
        </w:rPr>
        <w:t xml:space="preserve">50·100·200일 이동평균 대비 가격</w:t>
      </w:r>
    </w:p>
    <w:p>
      <w:pPr>
        <w:pStyle w:val="Compact"/>
        <w:numPr>
          <w:ilvl w:val="0"/>
          <w:numId w:val="1021"/>
        </w:numPr>
      </w:pPr>
      <w:r>
        <w:rPr>
          <w:rFonts w:ascii="NanumSquare" w:hAnsi="NanumSquare" w:eastAsia="NanumSquare"/>
        </w:rPr>
        <w:t xml:space="preserve">20·60·120일 실현 변동성</w:t>
      </w:r>
    </w:p>
    <w:p>
      <w:pPr>
        <w:pStyle w:val="Compact"/>
        <w:numPr>
          <w:ilvl w:val="0"/>
          <w:numId w:val="1021"/>
        </w:numPr>
      </w:pPr>
      <w:r>
        <w:rPr>
          <w:rFonts w:ascii="NanumSquare" w:hAnsi="NanumSquare" w:eastAsia="NanumSquare"/>
        </w:rPr>
        <w:t xml:space="preserve">20일 평균 거래대금</w:t>
      </w:r>
    </w:p>
    <w:p>
      <w:pPr>
        <w:pStyle w:val="Compact"/>
        <w:numPr>
          <w:ilvl w:val="0"/>
          <w:numId w:val="1021"/>
        </w:numPr>
      </w:pPr>
      <w:r>
        <w:rPr>
          <w:rFonts w:ascii="NanumSquare" w:hAnsi="NanumSquare" w:eastAsia="NanumSquare"/>
        </w:rPr>
        <w:t xml:space="preserve">최근 고점 대비 낙폭</w:t>
      </w:r>
    </w:p>
    <w:bookmarkEnd w:id="53"/>
    <w:bookmarkStart w:id="54" w:name="결측값-정책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결측값 정책</w:t>
      </w:r>
    </w:p>
    <w:p>
      <w:pPr>
        <w:pStyle w:val="Compact"/>
        <w:numPr>
          <w:ilvl w:val="0"/>
          <w:numId w:val="1022"/>
        </w:numPr>
      </w:pPr>
      <w:r>
        <w:rPr>
          <w:rFonts w:ascii="NanumSquare" w:hAnsi="NanumSquare" w:eastAsia="NanumSquare"/>
        </w:rPr>
        <w:t xml:space="preserve">lookback이 부족한 종목은 해당 팩터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NULL</w:t>
      </w:r>
    </w:p>
    <w:p>
      <w:pPr>
        <w:pStyle w:val="Compact"/>
        <w:numPr>
          <w:ilvl w:val="0"/>
          <w:numId w:val="1022"/>
        </w:numPr>
      </w:pPr>
      <w:r>
        <w:rPr>
          <w:rFonts w:ascii="NanumSquare" w:hAnsi="NanumSquare" w:eastAsia="NanumSquare"/>
        </w:rPr>
        <w:t xml:space="preserve">전략별 필수 팩터가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NULL</w:t>
      </w:r>
      <w:r>
        <w:rPr>
          <w:rFonts w:ascii="NanumSquare" w:hAnsi="NanumSquare" w:eastAsia="NanumSquare"/>
        </w:rPr>
        <w:t xml:space="preserve">이면 제외</w:t>
      </w:r>
    </w:p>
    <w:p>
      <w:pPr>
        <w:pStyle w:val="Compact"/>
        <w:numPr>
          <w:ilvl w:val="0"/>
          <w:numId w:val="1022"/>
        </w:numPr>
      </w:pPr>
      <w:r>
        <w:rPr>
          <w:rFonts w:ascii="NanumSquare" w:hAnsi="NanumSquare" w:eastAsia="NanumSquare"/>
        </w:rPr>
        <w:t xml:space="preserve">winsorization, z-score, percentile 규칙은 팩터 버전에 포함</w:t>
      </w:r>
    </w:p>
    <w:p>
      <w:pPr>
        <w:pStyle w:val="Compact"/>
        <w:numPr>
          <w:ilvl w:val="0"/>
          <w:numId w:val="1022"/>
        </w:numPr>
      </w:pPr>
      <w:r>
        <w:rPr>
          <w:rFonts w:ascii="NanumSquare" w:hAnsi="NanumSquare" w:eastAsia="NanumSquare"/>
        </w:rPr>
        <w:t xml:space="preserve">횡단면 표준화 시 해당 날짜 후보군 스냅샷을 고정</w:t>
      </w:r>
    </w:p>
    <w:bookmarkEnd w:id="54"/>
    <w:bookmarkEnd w:id="55"/>
    <w:bookmarkStart w:id="58" w:name="stocketf-selector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6.6 Stock/ETF Selector</w:t>
      </w:r>
    </w:p>
    <w:bookmarkStart w:id="56" w:name="파이프라인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파이프라인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UniverseBuilder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EligibilityFilter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FactorSnapshot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ScoreComposer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Ranker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PortfolioConstraints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TargetPortfolio</w:t>
      </w:r>
    </w:p>
    <w:bookmarkEnd w:id="56"/>
    <w:bookmarkStart w:id="57" w:name="출력-모델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출력 모델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{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"as_of"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"2026-08-31T16:00:00+09:00"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"strategy_version"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"dual-momentum@1.2.0"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"universe_snapshot_id"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"..."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"targets"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OtherTok"/>
          <w:rFonts w:ascii="Noto Sans Mono CJK KR" w:hAnsi="Noto Sans Mono CJK KR" w:eastAsia="Noto Sans Mono CJK KR"/>
          <w:color w:val="2F3B46"/>
          <w:sz w:val="16"/>
        </w:rPr>
        <w:t xml:space="preserve">[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  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{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  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"instrument_id"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"SPY.ARCA"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  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"target_weight"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DecValTok"/>
          <w:rFonts w:ascii="Noto Sans Mono CJK KR" w:hAnsi="Noto Sans Mono CJK KR" w:eastAsia="Noto Sans Mono CJK KR"/>
          <w:color w:val="2F3B46"/>
          <w:sz w:val="16"/>
        </w:rPr>
        <w:t xml:space="preserve">0</w:t>
      </w:r>
      <w:r>
        <w:rPr>
          <w:rStyle w:val="ErrorTok"/>
          <w:rFonts w:ascii="Noto Sans Mono CJK KR" w:hAnsi="Noto Sans Mono CJK KR" w:eastAsia="Noto Sans Mono CJK KR"/>
          <w:color w:val="2F3B46"/>
          <w:sz w:val="16"/>
        </w:rPr>
        <w:t xml:space="preserve">.</w:t>
      </w:r>
      <w:r>
        <w:rPr>
          <w:rStyle w:val="DecValTok"/>
          <w:rFonts w:ascii="Noto Sans Mono CJK KR" w:hAnsi="Noto Sans Mono CJK KR" w:eastAsia="Noto Sans Mono CJK KR"/>
          <w:color w:val="2F3B46"/>
          <w:sz w:val="16"/>
        </w:rPr>
        <w:t xml:space="preserve">40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  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"rank"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DecValTok"/>
          <w:rFonts w:ascii="Noto Sans Mono CJK KR" w:hAnsi="Noto Sans Mono CJK KR" w:eastAsia="Noto Sans Mono CJK KR"/>
          <w:color w:val="2F3B46"/>
          <w:sz w:val="16"/>
        </w:rPr>
        <w:t xml:space="preserve">1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  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"score"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DecValTok"/>
          <w:rFonts w:ascii="Noto Sans Mono CJK KR" w:hAnsi="Noto Sans Mono CJK KR" w:eastAsia="Noto Sans Mono CJK KR"/>
          <w:color w:val="2F3B46"/>
          <w:sz w:val="16"/>
        </w:rPr>
        <w:t xml:space="preserve">0</w:t>
      </w:r>
      <w:r>
        <w:rPr>
          <w:rStyle w:val="ErrorTok"/>
          <w:rFonts w:ascii="Noto Sans Mono CJK KR" w:hAnsi="Noto Sans Mono CJK KR" w:eastAsia="Noto Sans Mono CJK KR"/>
          <w:color w:val="2F3B46"/>
          <w:sz w:val="16"/>
        </w:rPr>
        <w:t xml:space="preserve">.</w:t>
      </w:r>
      <w:r>
        <w:rPr>
          <w:rStyle w:val="DecValTok"/>
          <w:rFonts w:ascii="Noto Sans Mono CJK KR" w:hAnsi="Noto Sans Mono CJK KR" w:eastAsia="Noto Sans Mono CJK KR"/>
          <w:color w:val="2F3B46"/>
          <w:sz w:val="16"/>
        </w:rPr>
        <w:t xml:space="preserve">87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  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"reasons"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OtherTok"/>
          <w:rFonts w:ascii="Noto Sans Mono CJK KR" w:hAnsi="Noto Sans Mono CJK KR" w:eastAsia="Noto Sans Mono CJK KR"/>
          <w:color w:val="2F3B46"/>
          <w:sz w:val="16"/>
        </w:rPr>
        <w:t xml:space="preserve">[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"12M 모멘텀 1위"</w:t>
      </w:r>
      <w:r>
        <w:rPr>
          <w:rStyle w:val="Other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"200일선 상단"</w:t>
      </w:r>
      <w:r>
        <w:rPr>
          <w:rStyle w:val="OtherTok"/>
          <w:rFonts w:ascii="Noto Sans Mono CJK KR" w:hAnsi="Noto Sans Mono CJK KR" w:eastAsia="Noto Sans Mono CJK KR"/>
          <w:color w:val="2F3B46"/>
          <w:sz w:val="16"/>
        </w:rPr>
        <w:t xml:space="preserve">]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  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}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OtherTok"/>
          <w:rFonts w:ascii="Noto Sans Mono CJK KR" w:hAnsi="Noto Sans Mono CJK KR" w:eastAsia="Noto Sans Mono CJK KR"/>
          <w:color w:val="2F3B46"/>
          <w:sz w:val="16"/>
        </w:rPr>
        <w:t xml:space="preserve">]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"cash_weight"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DecValTok"/>
          <w:rFonts w:ascii="Noto Sans Mono CJK KR" w:hAnsi="Noto Sans Mono CJK KR" w:eastAsia="Noto Sans Mono CJK KR"/>
          <w:color w:val="2F3B46"/>
          <w:sz w:val="16"/>
        </w:rPr>
        <w:t xml:space="preserve">0</w:t>
      </w:r>
      <w:r>
        <w:rPr>
          <w:rStyle w:val="ErrorTok"/>
          <w:rFonts w:ascii="Noto Sans Mono CJK KR" w:hAnsi="Noto Sans Mono CJK KR" w:eastAsia="Noto Sans Mono CJK KR"/>
          <w:color w:val="2F3B46"/>
          <w:sz w:val="16"/>
        </w:rPr>
        <w:t xml:space="preserve">.</w:t>
      </w:r>
      <w:r>
        <w:rPr>
          <w:rStyle w:val="DecValTok"/>
          <w:rFonts w:ascii="Noto Sans Mono CJK KR" w:hAnsi="Noto Sans Mono CJK KR" w:eastAsia="Noto Sans Mono CJK KR"/>
          <w:color w:val="2F3B46"/>
          <w:sz w:val="16"/>
        </w:rPr>
        <w:t xml:space="preserve">10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}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Selector는 주문을 직접 만들지 않는다. 목표 비중은 Backtest/Paper/Live 실행 계층에 전달된다.</w:t>
      </w:r>
    </w:p>
    <w:bookmarkEnd w:id="57"/>
    <w:bookmarkEnd w:id="58"/>
    <w:bookmarkStart w:id="61" w:name="strategy-registry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6.7 Strategy Registry</w:t>
      </w:r>
    </w:p>
    <w:bookmarkStart w:id="59" w:name="전략-패키지-구조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전략 패키지 구조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strategies/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buy_and_hold/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trend_following/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relative_momentum/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dual_momentum/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└── inverse_volatility/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각 전략은 다음을 가진다.</w:t>
      </w:r>
    </w:p>
    <w:p>
      <w:pPr>
        <w:pStyle w:val="Compact"/>
        <w:numPr>
          <w:ilvl w:val="0"/>
          <w:numId w:val="1023"/>
        </w:numPr>
      </w:pPr>
      <w:r>
        <w:rPr>
          <w:rFonts w:ascii="NanumSquare" w:hAnsi="NanumSquare" w:eastAsia="NanumSquare"/>
        </w:rPr>
        <w:t xml:space="preserve">전략 ID와 SemVer</w:t>
      </w:r>
    </w:p>
    <w:p>
      <w:pPr>
        <w:pStyle w:val="Compact"/>
        <w:numPr>
          <w:ilvl w:val="0"/>
          <w:numId w:val="1023"/>
        </w:numPr>
      </w:pPr>
      <w:r>
        <w:rPr>
          <w:rFonts w:ascii="NanumSquare" w:hAnsi="NanumSquare" w:eastAsia="NanumSquare"/>
        </w:rPr>
        <w:t xml:space="preserve">설명과 위험 특성</w:t>
      </w:r>
    </w:p>
    <w:p>
      <w:pPr>
        <w:pStyle w:val="Compact"/>
        <w:numPr>
          <w:ilvl w:val="0"/>
          <w:numId w:val="1023"/>
        </w:numPr>
      </w:pPr>
      <w:r>
        <w:rPr>
          <w:rFonts w:ascii="NanumSquare" w:hAnsi="NanumSquare" w:eastAsia="NanumSquare"/>
        </w:rPr>
        <w:t xml:space="preserve">파라미터 JSON Schema</w:t>
      </w:r>
    </w:p>
    <w:p>
      <w:pPr>
        <w:pStyle w:val="Compact"/>
        <w:numPr>
          <w:ilvl w:val="0"/>
          <w:numId w:val="1023"/>
        </w:numPr>
      </w:pPr>
      <w:r>
        <w:rPr>
          <w:rFonts w:ascii="NanumSquare" w:hAnsi="NanumSquare" w:eastAsia="NanumSquare"/>
        </w:rPr>
        <w:t xml:space="preserve">지원 시장·자산·주기</w:t>
      </w:r>
    </w:p>
    <w:p>
      <w:pPr>
        <w:pStyle w:val="Compact"/>
        <w:numPr>
          <w:ilvl w:val="0"/>
          <w:numId w:val="1023"/>
        </w:numPr>
      </w:pPr>
      <w:r>
        <w:rPr>
          <w:rFonts w:ascii="NanumSquare" w:hAnsi="NanumSquare" w:eastAsia="NanumSquare"/>
        </w:rPr>
        <w:t xml:space="preserve">요구 팩터와 최소 lookback</w:t>
      </w:r>
    </w:p>
    <w:p>
      <w:pPr>
        <w:pStyle w:val="Compact"/>
        <w:numPr>
          <w:ilvl w:val="0"/>
          <w:numId w:val="1023"/>
        </w:numPr>
      </w:pPr>
      <w:r>
        <w:rPr>
          <w:rFonts w:ascii="NanumSquare" w:hAnsi="NanumSquare" w:eastAsia="NanumSquare"/>
        </w:rPr>
        <w:t xml:space="preserve">목표 비중 생성기</w:t>
      </w:r>
    </w:p>
    <w:p>
      <w:pPr>
        <w:pStyle w:val="Compact"/>
        <w:numPr>
          <w:ilvl w:val="0"/>
          <w:numId w:val="1023"/>
        </w:numPr>
      </w:pPr>
      <w:r>
        <w:rPr>
          <w:rFonts w:ascii="NanumSquare" w:hAnsi="NanumSquare" w:eastAsia="NanumSquare"/>
        </w:rPr>
        <w:t xml:space="preserve">NT 실행 어댑터</w:t>
      </w:r>
    </w:p>
    <w:p>
      <w:pPr>
        <w:pStyle w:val="Compact"/>
        <w:numPr>
          <w:ilvl w:val="0"/>
          <w:numId w:val="1023"/>
        </w:numPr>
      </w:pPr>
      <w:r>
        <w:rPr>
          <w:rFonts w:ascii="NanumSquare" w:hAnsi="NanumSquare" w:eastAsia="NanumSquare"/>
        </w:rPr>
        <w:t xml:space="preserve">골든 테스트 데이터와 예상 결과</w:t>
      </w:r>
    </w:p>
    <w:p>
      <w:pPr>
        <w:pStyle w:val="Compact"/>
        <w:numPr>
          <w:ilvl w:val="0"/>
          <w:numId w:val="1023"/>
        </w:numPr>
      </w:pPr>
      <w:r>
        <w:rPr>
          <w:rFonts w:ascii="NanumSquare" w:hAnsi="NanumSquare" w:eastAsia="NanumSquare"/>
        </w:rPr>
        <w:t xml:space="preserve">상태: Draft / Validated / Paper / LiveCandidate / Retired</w:t>
      </w:r>
    </w:p>
    <w:bookmarkEnd w:id="59"/>
    <w:bookmarkStart w:id="60" w:name="사용자-코드-정책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사용자 코드 정책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MVP에서 Member는 전략 코드를 제출하지 않는다. Owner가 코드 리뷰·테스트 후 전략 패키지를 배포한다. 향후 사용자 코드가 필요하면 컨테이너 샌드박스, CPU·메모리·시간 제한, 네트워크 차단, 파일시스템 격리를 별도 설계한다.</w:t>
      </w:r>
    </w:p>
    <w:bookmarkEnd w:id="60"/>
    <w:bookmarkEnd w:id="61"/>
    <w:bookmarkStart w:id="65" w:name="job-scheduler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6.8 Job Scheduler</w:t>
      </w:r>
    </w:p>
    <w:bookmarkStart w:id="62" w:name="작업-테이블-핵심-필드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작업 테이블 핵심 필드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job_id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job_type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owner_user_id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status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priority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idempotency_key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payload_json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attempt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max_attempts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available_at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locked_by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locked_at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started_at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finished_at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error_code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error_message</w:t>
      </w:r>
    </w:p>
    <w:bookmarkEnd w:id="62"/>
    <w:bookmarkStart w:id="63" w:name="워커-claim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워커 Claim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SELECT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job_id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FROM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jobs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WHERE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status 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=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'QUEUED'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AND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available_at 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&lt;=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now()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ORDER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BY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priority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DESC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, created_at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ControlFlowTok"/>
          <w:rFonts w:ascii="Noto Sans Mono CJK KR" w:hAnsi="Noto Sans Mono CJK KR" w:eastAsia="Noto Sans Mono CJK KR"/>
          <w:color w:val="2F3B46"/>
          <w:sz w:val="16"/>
        </w:rPr>
        <w:t xml:space="preserve">FOR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UPDATE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SKIP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LOCKED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LIMIT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DecValTok"/>
          <w:rFonts w:ascii="Noto Sans Mono CJK KR" w:hAnsi="Noto Sans Mono CJK KR" w:eastAsia="Noto Sans Mono CJK KR"/>
          <w:color w:val="2F3B46"/>
          <w:sz w:val="16"/>
        </w:rPr>
        <w:t xml:space="preserve">1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;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Claim 후 같은 트랜잭션에서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RUNNING</w:t>
      </w:r>
      <w:r>
        <w:rPr>
          <w:rFonts w:ascii="NanumSquare" w:hAnsi="NanumSquare" w:eastAsia="NanumSquare"/>
        </w:rPr>
        <w:t xml:space="preserve">,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locked_by</w:t>
      </w:r>
      <w:r>
        <w:rPr>
          <w:rFonts w:ascii="NanumSquare" w:hAnsi="NanumSquare" w:eastAsia="NanumSquare"/>
        </w:rPr>
        <w:t xml:space="preserve">,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locked_at</w:t>
      </w:r>
      <w:r>
        <w:rPr>
          <w:rFonts w:ascii="NanumSquare" w:hAnsi="NanumSquare" w:eastAsia="NanumSquare"/>
        </w:rPr>
        <w:t xml:space="preserve">를 설정한다.</w:t>
      </w:r>
    </w:p>
    <w:bookmarkEnd w:id="63"/>
    <w:bookmarkStart w:id="64" w:name="재시도-정책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재시도 정책</w:t>
      </w:r>
    </w:p>
    <w:p>
      <w:pPr>
        <w:pStyle w:val="Compact"/>
        <w:numPr>
          <w:ilvl w:val="0"/>
          <w:numId w:val="1024"/>
        </w:numPr>
      </w:pPr>
      <w:r>
        <w:rPr>
          <w:rFonts w:ascii="NanumSquare" w:hAnsi="NanumSquare" w:eastAsia="NanumSquare"/>
        </w:rPr>
        <w:t xml:space="preserve">입력 오류·데이터 차단: 재시도 없음</w:t>
      </w:r>
    </w:p>
    <w:p>
      <w:pPr>
        <w:pStyle w:val="Compact"/>
        <w:numPr>
          <w:ilvl w:val="0"/>
          <w:numId w:val="1024"/>
        </w:numPr>
      </w:pPr>
      <w:r>
        <w:rPr>
          <w:rFonts w:ascii="NanumSquare" w:hAnsi="NanumSquare" w:eastAsia="NanumSquare"/>
        </w:rPr>
        <w:t xml:space="preserve">일시적 파일/DB 오류: 지수 백오프로 1회</w:t>
      </w:r>
    </w:p>
    <w:p>
      <w:pPr>
        <w:pStyle w:val="Compact"/>
        <w:numPr>
          <w:ilvl w:val="0"/>
          <w:numId w:val="1024"/>
        </w:numPr>
      </w:pPr>
      <w:r>
        <w:rPr>
          <w:rFonts w:ascii="NanumSquare" w:hAnsi="NanumSquare" w:eastAsia="NanumSquare"/>
        </w:rPr>
        <w:t xml:space="preserve">워커 프로세스 비정상 종료: ORPHAN 감지 후 1회</w:t>
      </w:r>
    </w:p>
    <w:p>
      <w:pPr>
        <w:pStyle w:val="Compact"/>
        <w:numPr>
          <w:ilvl w:val="0"/>
          <w:numId w:val="1024"/>
        </w:numPr>
      </w:pPr>
      <w:r>
        <w:rPr>
          <w:rFonts w:ascii="NanumSquare" w:hAnsi="NanumSquare" w:eastAsia="NanumSquare"/>
        </w:rPr>
        <w:t xml:space="preserve">엔진 결정론 위반·결과 검증 실패: 자동 재시도 없이 차단</w:t>
      </w:r>
    </w:p>
    <w:bookmarkEnd w:id="64"/>
    <w:bookmarkEnd w:id="65"/>
    <w:bookmarkStart w:id="69" w:name="nt-backtest-worker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6.9 NT Backtest Worker</w:t>
      </w:r>
    </w:p>
    <w:bookmarkStart w:id="66" w:name="실행-단위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실행 단위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Backtest Job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임시 실행 디렉터리 생성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설정·전략·데이터 링크 배치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NT 프로세스 실행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결과 JSON/Parquet 생성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공통 결과 검증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PostgreSQL/Artifact 저장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임시 리소스 정리</w:t>
      </w:r>
    </w:p>
    <w:bookmarkEnd w:id="66"/>
    <w:bookmarkStart w:id="67" w:name="프로세스-격리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프로세스 격리</w:t>
      </w:r>
    </w:p>
    <w:p>
      <w:pPr>
        <w:pStyle w:val="Compact"/>
        <w:numPr>
          <w:ilvl w:val="0"/>
          <w:numId w:val="1025"/>
        </w:numPr>
      </w:pPr>
      <w:r>
        <w:rPr>
          <w:rFonts w:ascii="NanumSquare" w:hAnsi="NanumSquare" w:eastAsia="NanumSquare"/>
        </w:rPr>
        <w:t xml:space="preserve">작업당 독립 프로세스</w:t>
      </w:r>
    </w:p>
    <w:p>
      <w:pPr>
        <w:pStyle w:val="Compact"/>
        <w:numPr>
          <w:ilvl w:val="0"/>
          <w:numId w:val="1025"/>
        </w:numPr>
      </w:pPr>
      <w:r>
        <w:rPr>
          <w:rFonts w:ascii="NanumSquare" w:hAnsi="NanumSquare" w:eastAsia="NanumSquare"/>
        </w:rPr>
        <w:t xml:space="preserve">CPU·메모리 제한</w:t>
      </w:r>
    </w:p>
    <w:p>
      <w:pPr>
        <w:pStyle w:val="Compact"/>
        <w:numPr>
          <w:ilvl w:val="0"/>
          <w:numId w:val="1025"/>
        </w:numPr>
      </w:pPr>
      <w:r>
        <w:rPr>
          <w:rFonts w:ascii="NanumSquare" w:hAnsi="NanumSquare" w:eastAsia="NanumSquare"/>
        </w:rPr>
        <w:t xml:space="preserve">읽기 전용 데이터 마운트</w:t>
      </w:r>
    </w:p>
    <w:p>
      <w:pPr>
        <w:pStyle w:val="Compact"/>
        <w:numPr>
          <w:ilvl w:val="0"/>
          <w:numId w:val="1025"/>
        </w:numPr>
      </w:pPr>
      <w:r>
        <w:rPr>
          <w:rFonts w:ascii="NanumSquare" w:hAnsi="NanumSquare" w:eastAsia="NanumSquare"/>
        </w:rPr>
        <w:t xml:space="preserve">결과 디렉터리만 쓰기 허용</w:t>
      </w:r>
    </w:p>
    <w:p>
      <w:pPr>
        <w:pStyle w:val="Compact"/>
        <w:numPr>
          <w:ilvl w:val="0"/>
          <w:numId w:val="1025"/>
        </w:numPr>
      </w:pPr>
      <w:r>
        <w:rPr>
          <w:rFonts w:ascii="NanumSquare" w:hAnsi="NanumSquare" w:eastAsia="NanumSquare"/>
        </w:rPr>
        <w:t xml:space="preserve">외부 네트워크 기본 차단</w:t>
      </w:r>
    </w:p>
    <w:p>
      <w:pPr>
        <w:pStyle w:val="Compact"/>
        <w:numPr>
          <w:ilvl w:val="0"/>
          <w:numId w:val="1025"/>
        </w:numPr>
      </w:pPr>
      <w:r>
        <w:rPr>
          <w:rFonts w:ascii="NanumSquare" w:hAnsi="NanumSquare" w:eastAsia="NanumSquare"/>
        </w:rPr>
        <w:t xml:space="preserve">시간 제한과 정상 종료 유예</w:t>
      </w:r>
    </w:p>
    <w:bookmarkEnd w:id="67"/>
    <w:bookmarkStart w:id="68" w:name="실행-메타데이터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실행 메타데이터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{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"engine"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"nautilustrader"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"engine_version"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"pinned-version"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"strategy_id"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"dual-momentum"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"strategy_version"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"1.2.0"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"dataset_version"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"kr-etf-daily-20260804.1"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"config_hash"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"sha256:..."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"code_commit"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"..."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"random_seed"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DecValTok"/>
          <w:rFonts w:ascii="Noto Sans Mono CJK KR" w:hAnsi="Noto Sans Mono CJK KR" w:eastAsia="Noto Sans Mono CJK KR"/>
          <w:color w:val="2F3B46"/>
          <w:sz w:val="16"/>
        </w:rPr>
        <w:t xml:space="preserve">42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"timezone"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"Asia/Seoul"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}</w:t>
      </w:r>
    </w:p>
    <w:bookmarkEnd w:id="68"/>
    <w:bookmarkEnd w:id="69"/>
    <w:bookmarkStart w:id="70" w:name="result-normalizer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6.10 Result Normalizer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NT 원시 결과를 플랫폼 공통 모델로 변환한다.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BacktestResult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summary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equity_curve[]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drawdown_curve[]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monthly_returns[]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orders[]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fills[]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positions[]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cash_ledger[]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fees[]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benchmark[]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metrics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warnings[]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└── provenance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Normalizer는 다음 무결성을 검사한다.</w:t>
      </w:r>
    </w:p>
    <w:p>
      <w:pPr>
        <w:pStyle w:val="Compact"/>
        <w:numPr>
          <w:ilvl w:val="0"/>
          <w:numId w:val="1026"/>
        </w:numPr>
      </w:pPr>
      <w:r>
        <w:rPr>
          <w:rFonts w:ascii="NanumSquare" w:hAnsi="NanumSquare" w:eastAsia="NanumSquare"/>
        </w:rPr>
        <w:t xml:space="preserve">최종 현금 + 포지션 가치 = 최종 자산</w:t>
      </w:r>
    </w:p>
    <w:p>
      <w:pPr>
        <w:pStyle w:val="Compact"/>
        <w:numPr>
          <w:ilvl w:val="0"/>
          <w:numId w:val="1026"/>
        </w:numPr>
      </w:pPr>
      <w:r>
        <w:rPr>
          <w:rFonts w:ascii="NanumSquare" w:hAnsi="NanumSquare" w:eastAsia="NanumSquare"/>
        </w:rPr>
        <w:t xml:space="preserve">체결 수량 합계와 포지션 변화 일치</w:t>
      </w:r>
    </w:p>
    <w:p>
      <w:pPr>
        <w:pStyle w:val="Compact"/>
        <w:numPr>
          <w:ilvl w:val="0"/>
          <w:numId w:val="1026"/>
        </w:numPr>
      </w:pPr>
      <w:r>
        <w:rPr>
          <w:rFonts w:ascii="NanumSquare" w:hAnsi="NanumSquare" w:eastAsia="NanumSquare"/>
        </w:rPr>
        <w:t xml:space="preserve">비용 합계와 현금 장부 일치</w:t>
      </w:r>
    </w:p>
    <w:p>
      <w:pPr>
        <w:pStyle w:val="Compact"/>
        <w:numPr>
          <w:ilvl w:val="0"/>
          <w:numId w:val="1026"/>
        </w:numPr>
      </w:pPr>
      <w:r>
        <w:rPr>
          <w:rFonts w:ascii="NanumSquare" w:hAnsi="NanumSquare" w:eastAsia="NanumSquare"/>
        </w:rPr>
        <w:t xml:space="preserve">날짜가 단조 증가</w:t>
      </w:r>
    </w:p>
    <w:p>
      <w:pPr>
        <w:pStyle w:val="Compact"/>
        <w:numPr>
          <w:ilvl w:val="0"/>
          <w:numId w:val="1026"/>
        </w:numPr>
      </w:pPr>
      <w:r>
        <w:rPr>
          <w:rFonts w:ascii="NanumSquare" w:hAnsi="NanumSquare" w:eastAsia="NanumSquare"/>
        </w:rPr>
        <w:t xml:space="preserve">NaN/Infinity 지표 차단</w:t>
      </w:r>
    </w:p>
    <w:p>
      <w:pPr>
        <w:pStyle w:val="Compact"/>
        <w:numPr>
          <w:ilvl w:val="0"/>
          <w:numId w:val="1026"/>
        </w:numPr>
      </w:pPr>
      <w:r>
        <w:rPr>
          <w:rFonts w:ascii="NanumSquare" w:hAnsi="NanumSquare" w:eastAsia="NanumSquare"/>
        </w:rPr>
        <w:t xml:space="preserve">초기·최종 자산과 수익률 일치</w:t>
      </w:r>
    </w:p>
    <w:bookmarkEnd w:id="70"/>
    <w:bookmarkStart w:id="72" w:name="paper-node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6.11 Paper Node</w:t>
      </w:r>
    </w:p>
    <w:bookmarkStart w:id="71" w:name="설계-선택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설계 선택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MVP에서는 사용자마다 장기 프로세스를 무조건 띄우기보다, 저빈도 전략에 맞게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  <w:b/>
          <w:bCs/>
        </w:rPr>
        <w:t xml:space="preserve">스케줄 실행 + 영속 장부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방식을 우선한다.</w:t>
      </w:r>
    </w:p>
    <w:p>
      <w:pPr>
        <w:pStyle w:val="Compact"/>
        <w:numPr>
          <w:ilvl w:val="0"/>
          <w:numId w:val="1027"/>
        </w:numPr>
      </w:pPr>
      <w:r>
        <w:rPr>
          <w:rFonts w:ascii="NanumSquare" w:hAnsi="NanumSquare" w:eastAsia="NanumSquare"/>
        </w:rPr>
        <w:t xml:space="preserve">장 마감 후 추천·목표 비중 계산</w:t>
      </w:r>
    </w:p>
    <w:p>
      <w:pPr>
        <w:pStyle w:val="Compact"/>
        <w:numPr>
          <w:ilvl w:val="0"/>
          <w:numId w:val="1027"/>
        </w:numPr>
      </w:pPr>
      <w:r>
        <w:rPr>
          <w:rFonts w:ascii="NanumSquare" w:hAnsi="NanumSquare" w:eastAsia="NanumSquare"/>
        </w:rPr>
        <w:t xml:space="preserve">사용자별 Paper 계좌에 Pending Target 저장</w:t>
      </w:r>
    </w:p>
    <w:p>
      <w:pPr>
        <w:pStyle w:val="Compact"/>
        <w:numPr>
          <w:ilvl w:val="0"/>
          <w:numId w:val="1027"/>
        </w:numPr>
      </w:pPr>
      <w:r>
        <w:rPr>
          <w:rFonts w:ascii="NanumSquare" w:hAnsi="NanumSquare" w:eastAsia="NanumSquare"/>
        </w:rPr>
        <w:t xml:space="preserve">다음 세션 Open 이벤트에서 주문·체결 처리</w:t>
      </w:r>
    </w:p>
    <w:p>
      <w:pPr>
        <w:pStyle w:val="Compact"/>
        <w:numPr>
          <w:ilvl w:val="0"/>
          <w:numId w:val="1027"/>
        </w:numPr>
      </w:pPr>
      <w:r>
        <w:rPr>
          <w:rFonts w:ascii="NanumSquare" w:hAnsi="NanumSquare" w:eastAsia="NanumSquare"/>
        </w:rPr>
        <w:t xml:space="preserve">장 마감 가격으로 평가</w:t>
      </w:r>
    </w:p>
    <w:p>
      <w:pPr>
        <w:pStyle w:val="Compact"/>
        <w:numPr>
          <w:ilvl w:val="0"/>
          <w:numId w:val="1027"/>
        </w:numPr>
      </w:pPr>
      <w:r>
        <w:rPr>
          <w:rFonts w:ascii="NanumSquare" w:hAnsi="NanumSquare" w:eastAsia="NanumSquare"/>
        </w:rPr>
        <w:t xml:space="preserve">주문·체결·장부를 PostgreSQL에 영속화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분봉·실시간 Paper가 필요해지면 사용자 또는 가상계좌별 NT Sandbox/TradingNode 프로세스로 전환한다.</w:t>
      </w:r>
    </w:p>
    <w:bookmarkEnd w:id="71"/>
    <w:bookmarkEnd w:id="72"/>
    <w:bookmarkStart w:id="75" w:name="kis-adapter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6.12 KIS Adapter</w:t>
      </w:r>
    </w:p>
    <w:bookmarkStart w:id="73" w:name="초기-구조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초기 구조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MVP에는 포함하지 않고 Phase 3에서 다음 모듈로 추가한다.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kis-adapter/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auth.rs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rate_limit.rs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rest_client.rs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websocket_client.rs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instrument_mapper.rs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order_mapper.rs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execution_reports.rs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account_snapshot.rs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reconciliation.rs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└── idempotency.rs</w:t>
      </w:r>
    </w:p>
    <w:bookmarkEnd w:id="73"/>
    <w:bookmarkStart w:id="74" w:name="핵심-규칙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핵심 규칙</w:t>
      </w:r>
    </w:p>
    <w:p>
      <w:pPr>
        <w:pStyle w:val="Compact"/>
        <w:numPr>
          <w:ilvl w:val="0"/>
          <w:numId w:val="1028"/>
        </w:numPr>
      </w:pPr>
      <w:r>
        <w:rPr>
          <w:rFonts w:ascii="NanumSquare" w:hAnsi="NanumSquare" w:eastAsia="NanumSquare"/>
        </w:rPr>
        <w:t xml:space="preserve">토큰 발급·갱신은 단일 책임 모듈에서 직렬화한다.</w:t>
      </w:r>
    </w:p>
    <w:p>
      <w:pPr>
        <w:pStyle w:val="Compact"/>
        <w:numPr>
          <w:ilvl w:val="0"/>
          <w:numId w:val="1028"/>
        </w:numPr>
      </w:pPr>
      <w:r>
        <w:rPr>
          <w:rFonts w:ascii="NanumSquare" w:hAnsi="NanumSquare" w:eastAsia="NanumSquare"/>
        </w:rPr>
        <w:t xml:space="preserve">API 호출 제한은 endpoint/TR별 token bucket으로 관리한다.</w:t>
      </w:r>
    </w:p>
    <w:p>
      <w:pPr>
        <w:pStyle w:val="Compact"/>
        <w:numPr>
          <w:ilvl w:val="0"/>
          <w:numId w:val="1028"/>
        </w:numPr>
      </w:pPr>
      <w:r>
        <w:rPr>
          <w:rFonts w:ascii="NanumSquare" w:hAnsi="NanumSquare" w:eastAsia="NanumSquare"/>
        </w:rPr>
        <w:t xml:space="preserve">내부 주문 ID와 KIS 주문번호를 영속 매핑한다.</w:t>
      </w:r>
    </w:p>
    <w:p>
      <w:pPr>
        <w:pStyle w:val="Compact"/>
        <w:numPr>
          <w:ilvl w:val="0"/>
          <w:numId w:val="1028"/>
        </w:numPr>
      </w:pPr>
      <w:r>
        <w:rPr>
          <w:rFonts w:ascii="NanumSquare" w:hAnsi="NanumSquare" w:eastAsia="NanumSquare"/>
        </w:rPr>
        <w:t xml:space="preserve">주문 제출 타임아웃을 주문 실패로 단정하지 않는다.</w:t>
      </w:r>
    </w:p>
    <w:p>
      <w:pPr>
        <w:pStyle w:val="Compact"/>
        <w:numPr>
          <w:ilvl w:val="0"/>
          <w:numId w:val="1028"/>
        </w:numPr>
      </w:pPr>
      <w:r>
        <w:rPr>
          <w:rFonts w:ascii="NanumSquare" w:hAnsi="NanumSquare" w:eastAsia="NanumSquare"/>
        </w:rPr>
        <w:t xml:space="preserve">같은 idempotency key의 주문 의도는 한 번만 제출한다.</w:t>
      </w:r>
    </w:p>
    <w:p>
      <w:pPr>
        <w:pStyle w:val="Compact"/>
        <w:numPr>
          <w:ilvl w:val="0"/>
          <w:numId w:val="1028"/>
        </w:numPr>
      </w:pPr>
      <w:r>
        <w:rPr>
          <w:rFonts w:ascii="NanumSquare" w:hAnsi="NanumSquare" w:eastAsia="NanumSquare"/>
        </w:rPr>
        <w:t xml:space="preserve">재연결 후 미체결·체결·잔고를 전체 조회해 대사한다.</w:t>
      </w:r>
    </w:p>
    <w:p>
      <w:pPr>
        <w:pStyle w:val="Compact"/>
        <w:numPr>
          <w:ilvl w:val="0"/>
          <w:numId w:val="1028"/>
        </w:numPr>
      </w:pPr>
      <w:r>
        <w:rPr>
          <w:rFonts w:ascii="NanumSquare" w:hAnsi="NanumSquare" w:eastAsia="NanumSquare"/>
        </w:rPr>
        <w:t xml:space="preserve">응답 원문에서 민감정보를 제거한 감사 기록을 보관한다.</w:t>
      </w:r>
    </w:p>
    <w:bookmarkEnd w:id="74"/>
    <w:bookmarkEnd w:id="75"/>
    <w:bookmarkStart w:id="76" w:name="risk-gateway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6.13 Risk Gateway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실거래 주문은 다음 검사를 순서대로 통과해야 한다.</w:t>
      </w:r>
    </w:p>
    <w:p>
      <w:pPr>
        <w:pStyle w:val="Compact"/>
        <w:numPr>
          <w:ilvl w:val="0"/>
          <w:numId w:val="1029"/>
        </w:numPr>
      </w:pPr>
      <w:r>
        <w:rPr>
          <w:rFonts w:ascii="NanumSquare" w:hAnsi="NanumSquare" w:eastAsia="NanumSquare"/>
        </w:rPr>
        <w:t xml:space="preserve">시스템 Kill Switch 비활성</w:t>
      </w:r>
    </w:p>
    <w:p>
      <w:pPr>
        <w:pStyle w:val="Compact"/>
        <w:numPr>
          <w:ilvl w:val="0"/>
          <w:numId w:val="1029"/>
        </w:numPr>
      </w:pPr>
      <w:r>
        <w:rPr>
          <w:rFonts w:ascii="NanumSquare" w:hAnsi="NanumSquare" w:eastAsia="NanumSquare"/>
        </w:rPr>
        <w:t xml:space="preserve">시장·세션 상태 정상</w:t>
      </w:r>
    </w:p>
    <w:p>
      <w:pPr>
        <w:pStyle w:val="Compact"/>
        <w:numPr>
          <w:ilvl w:val="0"/>
          <w:numId w:val="1029"/>
        </w:numPr>
      </w:pPr>
      <w:r>
        <w:rPr>
          <w:rFonts w:ascii="NanumSquare" w:hAnsi="NanumSquare" w:eastAsia="NanumSquare"/>
        </w:rPr>
        <w:t xml:space="preserve">데이터 신선도 기준 충족</w:t>
      </w:r>
    </w:p>
    <w:p>
      <w:pPr>
        <w:pStyle w:val="Compact"/>
        <w:numPr>
          <w:ilvl w:val="0"/>
          <w:numId w:val="1029"/>
        </w:numPr>
      </w:pPr>
      <w:r>
        <w:rPr>
          <w:rFonts w:ascii="NanumSquare" w:hAnsi="NanumSquare" w:eastAsia="NanumSquare"/>
        </w:rPr>
        <w:t xml:space="preserve">전략이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LiveCandidate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이상</w:t>
      </w:r>
    </w:p>
    <w:p>
      <w:pPr>
        <w:pStyle w:val="Compact"/>
        <w:numPr>
          <w:ilvl w:val="0"/>
          <w:numId w:val="1029"/>
        </w:numPr>
      </w:pPr>
      <w:r>
        <w:rPr>
          <w:rFonts w:ascii="NanumSquare" w:hAnsi="NanumSquare" w:eastAsia="NanumSquare"/>
        </w:rPr>
        <w:t xml:space="preserve">계좌 대사 상태 정상</w:t>
      </w:r>
    </w:p>
    <w:p>
      <w:pPr>
        <w:pStyle w:val="Compact"/>
        <w:numPr>
          <w:ilvl w:val="0"/>
          <w:numId w:val="1029"/>
        </w:numPr>
      </w:pPr>
      <w:r>
        <w:rPr>
          <w:rFonts w:ascii="NanumSquare" w:hAnsi="NanumSquare" w:eastAsia="NanumSquare"/>
        </w:rPr>
        <w:t xml:space="preserve">허용 종목 목록</w:t>
      </w:r>
    </w:p>
    <w:p>
      <w:pPr>
        <w:pStyle w:val="Compact"/>
        <w:numPr>
          <w:ilvl w:val="0"/>
          <w:numId w:val="1029"/>
        </w:numPr>
      </w:pPr>
      <w:r>
        <w:rPr>
          <w:rFonts w:ascii="NanumSquare" w:hAnsi="NanumSquare" w:eastAsia="NanumSquare"/>
        </w:rPr>
        <w:t xml:space="preserve">종목당 최대 비중</w:t>
      </w:r>
    </w:p>
    <w:p>
      <w:pPr>
        <w:pStyle w:val="Compact"/>
        <w:numPr>
          <w:ilvl w:val="0"/>
          <w:numId w:val="1029"/>
        </w:numPr>
      </w:pPr>
      <w:r>
        <w:rPr>
          <w:rFonts w:ascii="NanumSquare" w:hAnsi="NanumSquare" w:eastAsia="NanumSquare"/>
        </w:rPr>
        <w:t xml:space="preserve">주문당 최대 금액</w:t>
      </w:r>
    </w:p>
    <w:p>
      <w:pPr>
        <w:pStyle w:val="Compact"/>
        <w:numPr>
          <w:ilvl w:val="0"/>
          <w:numId w:val="1029"/>
        </w:numPr>
      </w:pPr>
      <w:r>
        <w:rPr>
          <w:rFonts w:ascii="NanumSquare" w:hAnsi="NanumSquare" w:eastAsia="NanumSquare"/>
        </w:rPr>
        <w:t xml:space="preserve">일일 누적 주문 금액</w:t>
      </w:r>
    </w:p>
    <w:p>
      <w:pPr>
        <w:pStyle w:val="Compact"/>
        <w:numPr>
          <w:ilvl w:val="0"/>
          <w:numId w:val="1029"/>
        </w:numPr>
      </w:pPr>
      <w:r>
        <w:rPr>
          <w:rFonts w:ascii="NanumSquare" w:hAnsi="NanumSquare" w:eastAsia="NanumSquare"/>
        </w:rPr>
        <w:t xml:space="preserve">일일 손실 한도</w:t>
      </w:r>
    </w:p>
    <w:p>
      <w:pPr>
        <w:pStyle w:val="Compact"/>
        <w:numPr>
          <w:ilvl w:val="0"/>
          <w:numId w:val="1029"/>
        </w:numPr>
      </w:pPr>
      <w:r>
        <w:rPr>
          <w:rFonts w:ascii="NanumSquare" w:hAnsi="NanumSquare" w:eastAsia="NanumSquare"/>
        </w:rPr>
        <w:t xml:space="preserve">현금·주문 가능 수량</w:t>
      </w:r>
    </w:p>
    <w:p>
      <w:pPr>
        <w:pStyle w:val="Compact"/>
        <w:numPr>
          <w:ilvl w:val="0"/>
          <w:numId w:val="1029"/>
        </w:numPr>
      </w:pPr>
      <w:r>
        <w:rPr>
          <w:rFonts w:ascii="NanumSquare" w:hAnsi="NanumSquare" w:eastAsia="NanumSquare"/>
        </w:rPr>
        <w:t xml:space="preserve">중복 주문·충돌 주문 검사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검사 결과는 허용·거부와 근거 코드로 감사 로그에 기록한다.</w:t>
      </w:r>
    </w:p>
    <w:bookmarkEnd w:id="76"/>
    <w:bookmarkEnd w:id="77"/>
    <w:bookmarkStart w:id="88" w:name="데이터-아키텍처"/>
    <w:p>
      <w:pPr>
        <w:pStyle w:val="Heading1"/>
        <w:keepNext/>
        <w:keepLines/>
      </w:pPr>
      <w:r>
        <w:rPr>
          <w:rFonts w:ascii="NanumSquare" w:hAnsi="NanumSquare" w:eastAsia="NanumSquare"/>
        </w:rPr>
        <w:t xml:space="preserve">7. 데이터 아키텍처</w:t>
      </w:r>
    </w:p>
    <w:bookmarkStart w:id="78" w:name="파일-레이아웃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7.1 파일 레이아웃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data/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raw/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│   ├── provider={provider}/market={market}/date={yyyy-mm-dd}/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│   └── manifests/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curated/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│   ├── bars/market={market}/symbol={symbol}/year={yyyy}/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│   ├── instruments/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│   ├── calendars/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│   └── corporate_actions/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features/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│   ├── factor={factor}/version={version}/date={yyyy-mm-dd}/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│   └── recommendations/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nautilus_catalog/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│   ├── bars/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│   ├── custom_session_events/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│   └── instruments/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└── artifacts/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  ├── backtests/{run_id}/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  ├── paper/{account_id}/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  └── reports/{report_id}/</w:t>
      </w:r>
    </w:p>
    <w:bookmarkEnd w:id="78"/>
    <w:bookmarkStart w:id="86" w:name="postgresql-주요-테이블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7.2 PostgreSQL 주요 테이블</w:t>
      </w:r>
    </w:p>
    <w:bookmarkStart w:id="79" w:name="identity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Identity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NanumSquare" w:hAnsi="NanumSquare" w:eastAsia="NanumSquare"/>
        </w:rPr>
        <w:t xml:space="preserve">users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NanumSquare" w:hAnsi="NanumSquare" w:eastAsia="NanumSquare"/>
        </w:rPr>
        <w:t xml:space="preserve">roles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NanumSquare" w:hAnsi="NanumSquare" w:eastAsia="NanumSquare"/>
        </w:rPr>
        <w:t xml:space="preserve">user_roles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NanumSquare" w:hAnsi="NanumSquare" w:eastAsia="NanumSquare"/>
        </w:rPr>
        <w:t xml:space="preserve">invitations</w:t>
      </w:r>
    </w:p>
    <w:bookmarkEnd w:id="79"/>
    <w:bookmarkStart w:id="80" w:name="strategy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Strategy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rFonts w:ascii="NanumSquare" w:hAnsi="NanumSquare" w:eastAsia="NanumSquare"/>
        </w:rPr>
        <w:t xml:space="preserve">strategies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rFonts w:ascii="NanumSquare" w:hAnsi="NanumSquare" w:eastAsia="NanumSquare"/>
        </w:rPr>
        <w:t xml:space="preserve">strategy_versions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rFonts w:ascii="NanumSquare" w:hAnsi="NanumSquare" w:eastAsia="NanumSquare"/>
        </w:rPr>
        <w:t xml:space="preserve">strategy_parameter_schemas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rFonts w:ascii="NanumSquare" w:hAnsi="NanumSquare" w:eastAsia="NanumSquare"/>
        </w:rPr>
        <w:t xml:space="preserve">user_strategy_configs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rFonts w:ascii="NanumSquare" w:hAnsi="NanumSquare" w:eastAsia="NanumSquare"/>
        </w:rPr>
        <w:t xml:space="preserve">strategy_promotions</w:t>
      </w:r>
    </w:p>
    <w:bookmarkEnd w:id="80"/>
    <w:bookmarkStart w:id="81" w:name="market-data-metadata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Market Data Metadata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rFonts w:ascii="NanumSquare" w:hAnsi="NanumSquare" w:eastAsia="NanumSquare"/>
        </w:rPr>
        <w:t xml:space="preserve">instruments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rFonts w:ascii="NanumSquare" w:hAnsi="NanumSquare" w:eastAsia="NanumSquare"/>
        </w:rPr>
        <w:t xml:space="preserve">instrument_aliases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rFonts w:ascii="NanumSquare" w:hAnsi="NanumSquare" w:eastAsia="NanumSquare"/>
        </w:rPr>
        <w:t xml:space="preserve">trading_calendars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rFonts w:ascii="NanumSquare" w:hAnsi="NanumSquare" w:eastAsia="NanumSquare"/>
        </w:rPr>
        <w:t xml:space="preserve">data_batches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rFonts w:ascii="NanumSquare" w:hAnsi="NanumSquare" w:eastAsia="NanumSquare"/>
        </w:rPr>
        <w:t xml:space="preserve">dataset_versions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rFonts w:ascii="NanumSquare" w:hAnsi="NanumSquare" w:eastAsia="NanumSquare"/>
        </w:rPr>
        <w:t xml:space="preserve">data_quality_issues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rFonts w:ascii="NanumSquare" w:hAnsi="NanumSquare" w:eastAsia="NanumSquare"/>
        </w:rPr>
        <w:t xml:space="preserve">corporate_actions</w:t>
      </w:r>
    </w:p>
    <w:bookmarkEnd w:id="81"/>
    <w:bookmarkStart w:id="82" w:name="research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Research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rFonts w:ascii="NanumSquare" w:hAnsi="NanumSquare" w:eastAsia="NanumSquare"/>
        </w:rPr>
        <w:t xml:space="preserve">universe_snapshots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rFonts w:ascii="NanumSquare" w:hAnsi="NanumSquare" w:eastAsia="NanumSquare"/>
        </w:rPr>
        <w:t xml:space="preserve">factor_definitions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rFonts w:ascii="NanumSquare" w:hAnsi="NanumSquare" w:eastAsia="NanumSquare"/>
        </w:rPr>
        <w:t xml:space="preserve">factor_snapshot_manifests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rFonts w:ascii="NanumSquare" w:hAnsi="NanumSquare" w:eastAsia="NanumSquare"/>
        </w:rPr>
        <w:t xml:space="preserve">recommendation_runs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rFonts w:ascii="NanumSquare" w:hAnsi="NanumSquare" w:eastAsia="NanumSquare"/>
        </w:rPr>
        <w:t xml:space="preserve">recommendation_items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rFonts w:ascii="NanumSquare" w:hAnsi="NanumSquare" w:eastAsia="NanumSquare"/>
        </w:rPr>
        <w:t xml:space="preserve">target_portfolios</w:t>
      </w:r>
    </w:p>
    <w:bookmarkEnd w:id="82"/>
    <w:bookmarkStart w:id="83" w:name="backtest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Backtest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  <w:rFonts w:ascii="NanumSquare" w:hAnsi="NanumSquare" w:eastAsia="NanumSquare"/>
        </w:rPr>
        <w:t xml:space="preserve">jobs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  <w:rFonts w:ascii="NanumSquare" w:hAnsi="NanumSquare" w:eastAsia="NanumSquare"/>
        </w:rPr>
        <w:t xml:space="preserve">backtest_runs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  <w:rFonts w:ascii="NanumSquare" w:hAnsi="NanumSquare" w:eastAsia="NanumSquare"/>
        </w:rPr>
        <w:t xml:space="preserve">backtest_metrics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  <w:rFonts w:ascii="NanumSquare" w:hAnsi="NanumSquare" w:eastAsia="NanumSquare"/>
        </w:rPr>
        <w:t xml:space="preserve">backtest_warnings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  <w:rFonts w:ascii="NanumSquare" w:hAnsi="NanumSquare" w:eastAsia="NanumSquare"/>
        </w:rPr>
        <w:t xml:space="preserve">result_artifacts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대용량 Equity Curve·주문·체결은 Parquet에 저장하고 DB에는 경로, 행수, 해시, 요약을 저장한다.</w:t>
      </w:r>
    </w:p>
    <w:bookmarkEnd w:id="83"/>
    <w:bookmarkStart w:id="84" w:name="portfolio-trading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Portfolio / Trading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rFonts w:ascii="NanumSquare" w:hAnsi="NanumSquare" w:eastAsia="NanumSquare"/>
        </w:rPr>
        <w:t xml:space="preserve">accounts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rFonts w:ascii="NanumSquare" w:hAnsi="NanumSquare" w:eastAsia="NanumSquare"/>
        </w:rPr>
        <w:t xml:space="preserve">cash_ledger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rFonts w:ascii="NanumSquare" w:hAnsi="NanumSquare" w:eastAsia="NanumSquare"/>
        </w:rPr>
        <w:t xml:space="preserve">positions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rFonts w:ascii="NanumSquare" w:hAnsi="NanumSquare" w:eastAsia="NanumSquare"/>
        </w:rPr>
        <w:t xml:space="preserve">orders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rFonts w:ascii="NanumSquare" w:hAnsi="NanumSquare" w:eastAsia="NanumSquare"/>
        </w:rPr>
        <w:t xml:space="preserve">fills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rFonts w:ascii="NanumSquare" w:hAnsi="NanumSquare" w:eastAsia="NanumSquare"/>
        </w:rPr>
        <w:t xml:space="preserve">daily_equity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rFonts w:ascii="NanumSquare" w:hAnsi="NanumSquare" w:eastAsia="NanumSquare"/>
        </w:rPr>
        <w:t xml:space="preserve">broker_connections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rFonts w:ascii="NanumSquare" w:hAnsi="NanumSquare" w:eastAsia="NanumSquare"/>
        </w:rPr>
        <w:t xml:space="preserve">reconciliation_runs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rFonts w:ascii="NanumSquare" w:hAnsi="NanumSquare" w:eastAsia="NanumSquare"/>
        </w:rPr>
        <w:t xml:space="preserve">risk_events</w:t>
      </w:r>
    </w:p>
    <w:bookmarkEnd w:id="84"/>
    <w:bookmarkStart w:id="85" w:name="operations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Operations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rFonts w:ascii="NanumSquare" w:hAnsi="NanumSquare" w:eastAsia="NanumSquare"/>
        </w:rPr>
        <w:t xml:space="preserve">audit_logs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rFonts w:ascii="NanumSquare" w:hAnsi="NanumSquare" w:eastAsia="NanumSquare"/>
        </w:rPr>
        <w:t xml:space="preserve">worker_heartbeats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rFonts w:ascii="NanumSquare" w:hAnsi="NanumSquare" w:eastAsia="NanumSquare"/>
        </w:rPr>
        <w:t xml:space="preserve">notifications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rFonts w:ascii="NanumSquare" w:hAnsi="NanumSquare" w:eastAsia="NanumSquare"/>
        </w:rPr>
        <w:t xml:space="preserve">system_flags</w:t>
      </w:r>
    </w:p>
    <w:bookmarkEnd w:id="85"/>
    <w:bookmarkEnd w:id="86"/>
    <w:bookmarkStart w:id="87" w:name="멀티테넌시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7.3 멀티테넌시</w:t>
      </w:r>
    </w:p>
    <w:p>
      <w:pPr>
        <w:pStyle w:val="Compact"/>
        <w:numPr>
          <w:ilvl w:val="0"/>
          <w:numId w:val="1037"/>
        </w:numPr>
      </w:pPr>
      <w:r>
        <w:rPr>
          <w:rFonts w:ascii="NanumSquare" w:hAnsi="NanumSquare" w:eastAsia="NanumSquare"/>
        </w:rPr>
        <w:t xml:space="preserve">사용자 소유 테이블은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owner_user_id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또는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account_id</w:t>
      </w:r>
      <w:r>
        <w:rPr>
          <w:rFonts w:ascii="NanumSquare" w:hAnsi="NanumSquare" w:eastAsia="NanumSquare"/>
        </w:rPr>
        <w:t xml:space="preserve">를 필수로 가진다.</w:t>
      </w:r>
    </w:p>
    <w:p>
      <w:pPr>
        <w:pStyle w:val="Compact"/>
        <w:numPr>
          <w:ilvl w:val="0"/>
          <w:numId w:val="1037"/>
        </w:numPr>
      </w:pPr>
      <w:r>
        <w:rPr>
          <w:rFonts w:ascii="NanumSquare" w:hAnsi="NanumSquare" w:eastAsia="NanumSquare"/>
        </w:rPr>
        <w:t xml:space="preserve">Repository 계층에서 사용자 필터를 자동 적용한다.</w:t>
      </w:r>
    </w:p>
    <w:p>
      <w:pPr>
        <w:pStyle w:val="Compact"/>
        <w:numPr>
          <w:ilvl w:val="0"/>
          <w:numId w:val="1037"/>
        </w:numPr>
      </w:pPr>
      <w:r>
        <w:rPr>
          <w:rFonts w:ascii="NanumSquare" w:hAnsi="NanumSquare" w:eastAsia="NanumSquare"/>
        </w:rPr>
        <w:t xml:space="preserve">가능하면 PostgreSQL Row Level Security를 방어층으로 추가한다.</w:t>
      </w:r>
    </w:p>
    <w:p>
      <w:pPr>
        <w:pStyle w:val="Compact"/>
        <w:numPr>
          <w:ilvl w:val="0"/>
          <w:numId w:val="1037"/>
        </w:numPr>
      </w:pPr>
      <w:r>
        <w:rPr>
          <w:rFonts w:ascii="NanumSquare" w:hAnsi="NanumSquare" w:eastAsia="NanumSquare"/>
        </w:rPr>
        <w:t xml:space="preserve">공통 데이터셋과 팩터 스냅샷은 사용자 소유가 아니며 읽기 전용으로 공유한다.</w:t>
      </w:r>
    </w:p>
    <w:p>
      <w:pPr>
        <w:pStyle w:val="Compact"/>
        <w:numPr>
          <w:ilvl w:val="0"/>
          <w:numId w:val="1037"/>
        </w:numPr>
      </w:pPr>
      <w:r>
        <w:rPr>
          <w:rFonts w:ascii="NanumSquare" w:hAnsi="NanumSquare" w:eastAsia="NanumSquare"/>
        </w:rPr>
        <w:t xml:space="preserve">결과 Artifact 접근은 DB 권한 확인 후 짧은 수명의 다운로드 URL 또는 API 스트리밍으로 제공한다.</w:t>
      </w:r>
    </w:p>
    <w:bookmarkEnd w:id="87"/>
    <w:bookmarkEnd w:id="88"/>
    <w:bookmarkStart w:id="95" w:name="추천-파이프라인-상세"/>
    <w:p>
      <w:pPr>
        <w:pStyle w:val="Heading1"/>
        <w:keepNext/>
        <w:keepLines/>
      </w:pPr>
      <w:r>
        <w:rPr>
          <w:rFonts w:ascii="NanumSquare" w:hAnsi="NanumSquare" w:eastAsia="NanumSquare"/>
        </w:rPr>
        <w:t xml:space="preserve">8. 추천 파이프라인 상세</w:t>
      </w:r>
    </w:p>
    <w:bookmarkStart w:id="89" w:name="일일월말-배치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8.1 일일·월말 배치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[장 마감 확인]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가격 데이터 수집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데이터 품질 검사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Curated 데이터셋 생성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팩터 계산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전략별 후보군·점수·목표 비중 생성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추천 결과 저장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사용자 구독별 알림</w:t>
      </w:r>
    </w:p>
    <w:bookmarkEnd w:id="89"/>
    <w:bookmarkStart w:id="93" w:name="예시-듀얼-모멘텀-etf-전략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8.2 예시: 듀얼 모멘텀 ETF 전략</w:t>
      </w:r>
    </w:p>
    <w:bookmarkStart w:id="90" w:name="입력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입력</w:t>
      </w:r>
    </w:p>
    <w:p>
      <w:pPr>
        <w:pStyle w:val="Compact"/>
        <w:numPr>
          <w:ilvl w:val="0"/>
          <w:numId w:val="1038"/>
        </w:numPr>
      </w:pPr>
      <w:r>
        <w:rPr>
          <w:rFonts w:ascii="NanumSquare" w:hAnsi="NanumSquare" w:eastAsia="NanumSquare"/>
        </w:rPr>
        <w:t xml:space="preserve">위험자산: SPY, QQQ, EFA, EEM</w:t>
      </w:r>
    </w:p>
    <w:p>
      <w:pPr>
        <w:pStyle w:val="Compact"/>
        <w:numPr>
          <w:ilvl w:val="0"/>
          <w:numId w:val="1038"/>
        </w:numPr>
      </w:pPr>
      <w:r>
        <w:rPr>
          <w:rFonts w:ascii="NanumSquare" w:hAnsi="NanumSquare" w:eastAsia="NanumSquare"/>
        </w:rPr>
        <w:t xml:space="preserve">방어자산: IEF 또는 현금성 ETF</w:t>
      </w:r>
    </w:p>
    <w:p>
      <w:pPr>
        <w:pStyle w:val="Compact"/>
        <w:numPr>
          <w:ilvl w:val="0"/>
          <w:numId w:val="1038"/>
        </w:numPr>
      </w:pPr>
      <w:r>
        <w:rPr>
          <w:rFonts w:ascii="NanumSquare" w:hAnsi="NanumSquare" w:eastAsia="NanumSquare"/>
        </w:rPr>
        <w:t xml:space="preserve">평가주기: 매월 마지막 거래일</w:t>
      </w:r>
    </w:p>
    <w:p>
      <w:pPr>
        <w:pStyle w:val="Compact"/>
        <w:numPr>
          <w:ilvl w:val="0"/>
          <w:numId w:val="1038"/>
        </w:numPr>
      </w:pPr>
      <w:r>
        <w:rPr>
          <w:rFonts w:ascii="NanumSquare" w:hAnsi="NanumSquare" w:eastAsia="NanumSquare"/>
        </w:rPr>
        <w:t xml:space="preserve">lookback: 12개월</w:t>
      </w:r>
    </w:p>
    <w:p>
      <w:pPr>
        <w:pStyle w:val="Compact"/>
        <w:numPr>
          <w:ilvl w:val="0"/>
          <w:numId w:val="1038"/>
        </w:numPr>
      </w:pPr>
      <w:r>
        <w:rPr>
          <w:rFonts w:ascii="NanumSquare" w:hAnsi="NanumSquare" w:eastAsia="NanumSquare"/>
        </w:rPr>
        <w:t xml:space="preserve">절대 모멘텀 기준: 0%</w:t>
      </w:r>
    </w:p>
    <w:bookmarkEnd w:id="90"/>
    <w:bookmarkStart w:id="91" w:name="계산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계산</w:t>
      </w:r>
    </w:p>
    <w:p>
      <w:pPr>
        <w:pStyle w:val="Compact"/>
        <w:numPr>
          <w:ilvl w:val="0"/>
          <w:numId w:val="1039"/>
        </w:numPr>
      </w:pPr>
      <w:r>
        <w:rPr>
          <w:rFonts w:ascii="NanumSquare" w:hAnsi="NanumSquare" w:eastAsia="NanumSquare"/>
        </w:rPr>
        <w:t xml:space="preserve">각 위험자산의 12개월 수익률을 계산한다.</w:t>
      </w:r>
    </w:p>
    <w:p>
      <w:pPr>
        <w:pStyle w:val="Compact"/>
        <w:numPr>
          <w:ilvl w:val="0"/>
          <w:numId w:val="1039"/>
        </w:numPr>
      </w:pPr>
      <w:r>
        <w:rPr>
          <w:rFonts w:ascii="NanumSquare" w:hAnsi="NanumSquare" w:eastAsia="NanumSquare"/>
        </w:rPr>
        <w:t xml:space="preserve">상대 모멘텀 1위 자산을 찾는다.</w:t>
      </w:r>
    </w:p>
    <w:p>
      <w:pPr>
        <w:pStyle w:val="Compact"/>
        <w:numPr>
          <w:ilvl w:val="0"/>
          <w:numId w:val="1039"/>
        </w:numPr>
      </w:pPr>
      <w:r>
        <w:rPr>
          <w:rFonts w:ascii="NanumSquare" w:hAnsi="NanumSquare" w:eastAsia="NanumSquare"/>
        </w:rPr>
        <w:t xml:space="preserve">1위 자산 수익률이 0%보다 높으면 해당 자산을 선택한다.</w:t>
      </w:r>
    </w:p>
    <w:p>
      <w:pPr>
        <w:pStyle w:val="Compact"/>
        <w:numPr>
          <w:ilvl w:val="0"/>
          <w:numId w:val="1039"/>
        </w:numPr>
      </w:pPr>
      <w:r>
        <w:rPr>
          <w:rFonts w:ascii="NanumSquare" w:hAnsi="NanumSquare" w:eastAsia="NanumSquare"/>
        </w:rPr>
        <w:t xml:space="preserve">그렇지 않으면 방어자산을 선택한다.</w:t>
      </w:r>
    </w:p>
    <w:p>
      <w:pPr>
        <w:pStyle w:val="Compact"/>
        <w:numPr>
          <w:ilvl w:val="0"/>
          <w:numId w:val="1039"/>
        </w:numPr>
      </w:pPr>
      <w:r>
        <w:rPr>
          <w:rFonts w:ascii="NanumSquare" w:hAnsi="NanumSquare" w:eastAsia="NanumSquare"/>
        </w:rPr>
        <w:t xml:space="preserve">다음 거래일 시가에 목표 비중으로 리밸런싱한다.</w:t>
      </w:r>
    </w:p>
    <w:bookmarkEnd w:id="91"/>
    <w:bookmarkStart w:id="92" w:name="추천-설명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추천 설명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SPY 선택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- 12개월 수익률: 18.2%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- 위험자산 중 순위: 1/4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- 절대 모멘텀 기준 0% 통과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- 목표 비중: 100%</w:t>
      </w:r>
    </w:p>
    <w:bookmarkEnd w:id="92"/>
    <w:bookmarkEnd w:id="93"/>
    <w:bookmarkStart w:id="94" w:name="포트폴리오-비중-계산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8.3 포트폴리오 비중 계산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목표 금액: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TargetValue_i = TotalEquity × TargetWeight_i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예상 주문 금액: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OrderValue_i = TargetValue_i - CurrentMarketValue_i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정수 수량과 비용을 반영한 뒤 매도 주문을 먼저 계산하고, 실제 사용 가능한 현금으로 매수 수량을 재계산한다. 작은 비중 차이는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rebalance_threshold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미만이면 거래하지 않는다.</w:t>
      </w:r>
    </w:p>
    <w:bookmarkEnd w:id="94"/>
    <w:bookmarkEnd w:id="95"/>
    <w:bookmarkStart w:id="109" w:name="백테스트-설계"/>
    <w:p>
      <w:pPr>
        <w:pStyle w:val="Heading1"/>
        <w:keepNext/>
        <w:keepLines/>
      </w:pPr>
      <w:r>
        <w:rPr>
          <w:rFonts w:ascii="NanumSquare" w:hAnsi="NanumSquare" w:eastAsia="NanumSquare"/>
        </w:rPr>
        <w:t xml:space="preserve">9. 백테스트 설계</w:t>
      </w:r>
    </w:p>
    <w:bookmarkStart w:id="99" w:name="이벤트-흐름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9.1 이벤트 흐름</w:t>
      </w:r>
    </w:p>
    <w:p>
      <w:pPr>
        <w:pStyle w:val="CaptionedFigure"/>
        <w:spacing w:before="80" w:after="80"/>
        <w:jc w:val="center"/>
      </w:pPr>
      <w:r>
        <w:rPr>
          <w:rFonts w:ascii="NanumSquare" w:hAnsi="NanumSquare" w:eastAsia="NanumSquare"/>
        </w:rPr>
        <w:drawing>
          <wp:inline>
            <wp:extent cx="6324600" cy="542349"/>
            <wp:effectExtent b="0" l="0" r="0" t="0"/>
            <wp:docPr descr="일봉 백테스트 이벤트 흐름" title="" id="97" name="Picture"/>
            <a:graphic>
              <a:graphicData uri="http://schemas.openxmlformats.org/drawingml/2006/picture">
                <pic:pic>
                  <pic:nvPicPr>
                    <pic:cNvPr descr="diagrams/backtest_flow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542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anumSquare" w:hAnsi="NanumSquare" w:eastAsia="NanumSquare"/>
        </w:rPr>
        <w:t xml:space="preserve">일봉 백테스트 이벤트 흐름</w:t>
      </w:r>
    </w:p>
    <w:bookmarkEnd w:id="99"/>
    <w:bookmarkStart w:id="103" w:name="openclose-커스텀-데이터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9.2 Open/Close 커스텀 데이터</w:t>
      </w:r>
    </w:p>
    <w:bookmarkStart w:id="100" w:name="sessionopenevent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SessionOpenEvent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instrument_id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trading_date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session_open_ts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open_price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currency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data_version</w:t>
      </w:r>
    </w:p>
    <w:bookmarkEnd w:id="100"/>
    <w:bookmarkStart w:id="101" w:name="dailybarclosedevent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DailyBarClosedEvent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instrument_id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trading_date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session_close_ts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open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high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low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close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volume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adjustment_factor</w:t>
      </w:r>
    </w:p>
    <w:bookmarkEnd w:id="101"/>
    <w:bookmarkStart w:id="102" w:name="처리-순서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처리 순서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NanumSquare" w:hAnsi="NanumSquare" w:eastAsia="NanumSquare"/>
        </w:rPr>
        <w:t xml:space="preserve">DailyBarClosedEvent(T)</w:t>
      </w:r>
      <w:r>
        <w:rPr>
          <w:rFonts w:ascii="NanumSquare" w:hAnsi="NanumSquare" w:eastAsia="NanumSquare"/>
        </w:rPr>
        <w:t xml:space="preserve">에서 지표와 추천을 계산한다.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NanumSquare" w:hAnsi="NanumSquare" w:eastAsia="NanumSquare"/>
        </w:rPr>
        <w:t xml:space="preserve">PendingTarget(effective_date=T+1)</w:t>
      </w:r>
      <w:r>
        <w:rPr>
          <w:rFonts w:ascii="NanumSquare" w:hAnsi="NanumSquare" w:eastAsia="NanumSquare"/>
        </w:rPr>
        <w:t xml:space="preserve">을 저장한다.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NanumSquare" w:hAnsi="NanumSquare" w:eastAsia="NanumSquare"/>
        </w:rPr>
        <w:t xml:space="preserve">SessionOpenEvent(T+1)</w:t>
      </w:r>
      <w:r>
        <w:rPr>
          <w:rFonts w:ascii="NanumSquare" w:hAnsi="NanumSquare" w:eastAsia="NanumSquare"/>
        </w:rPr>
        <w:t xml:space="preserve">에서 주문을 만든다.</w:t>
      </w:r>
    </w:p>
    <w:p>
      <w:pPr>
        <w:pStyle w:val="Compact"/>
        <w:numPr>
          <w:ilvl w:val="0"/>
          <w:numId w:val="1040"/>
        </w:numPr>
      </w:pPr>
      <w:r>
        <w:rPr>
          <w:rFonts w:ascii="NanumSquare" w:hAnsi="NanumSquare" w:eastAsia="NanumSquare"/>
        </w:rPr>
        <w:t xml:space="preserve">체결 후 장부를 갱신한다.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NanumSquare" w:hAnsi="NanumSquare" w:eastAsia="NanumSquare"/>
        </w:rPr>
        <w:t xml:space="preserve">DailyBarClosedEvent(T+1)</w:t>
      </w:r>
      <w:r>
        <w:rPr>
          <w:rFonts w:ascii="NanumSquare" w:hAnsi="NanumSquare" w:eastAsia="NanumSquare"/>
        </w:rPr>
        <w:t xml:space="preserve">에서 포트폴리오를 평가한다.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이 설계는 시가 시점에 당일 고가·저가·종가를 참조하는 오류를 구조적으로 방지한다.</w:t>
      </w:r>
    </w:p>
    <w:bookmarkEnd w:id="102"/>
    <w:bookmarkEnd w:id="103"/>
    <w:bookmarkStart w:id="105" w:name="기업행사-처리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9.3 기업행사 처리</w:t>
      </w:r>
    </w:p>
    <w:bookmarkStart w:id="104" w:name="권장-모델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권장 모델</w:t>
      </w:r>
    </w:p>
    <w:p>
      <w:pPr>
        <w:pStyle w:val="Compact"/>
        <w:numPr>
          <w:ilvl w:val="0"/>
          <w:numId w:val="1041"/>
        </w:numPr>
      </w:pPr>
      <w:r>
        <w:rPr>
          <w:rFonts w:ascii="NanumSquare" w:hAnsi="NanumSquare" w:eastAsia="NanumSquare"/>
        </w:rPr>
        <w:t xml:space="preserve">신호 계산: 수정/총수익 기준 시계열 사용 가능</w:t>
      </w:r>
    </w:p>
    <w:p>
      <w:pPr>
        <w:pStyle w:val="Compact"/>
        <w:numPr>
          <w:ilvl w:val="0"/>
          <w:numId w:val="1041"/>
        </w:numPr>
      </w:pPr>
      <w:r>
        <w:rPr>
          <w:rFonts w:ascii="NanumSquare" w:hAnsi="NanumSquare" w:eastAsia="NanumSquare"/>
        </w:rPr>
        <w:t xml:space="preserve">주문 체결: 원시 가격 사용</w:t>
      </w:r>
    </w:p>
    <w:p>
      <w:pPr>
        <w:pStyle w:val="Compact"/>
        <w:numPr>
          <w:ilvl w:val="0"/>
          <w:numId w:val="1041"/>
        </w:numPr>
      </w:pPr>
      <w:r>
        <w:rPr>
          <w:rFonts w:ascii="NanumSquare" w:hAnsi="NanumSquare" w:eastAsia="NanumSquare"/>
        </w:rPr>
        <w:t xml:space="preserve">분할: ex-date에 보유 수량과 평균단가 조정</w:t>
      </w:r>
    </w:p>
    <w:p>
      <w:pPr>
        <w:pStyle w:val="Compact"/>
        <w:numPr>
          <w:ilvl w:val="0"/>
          <w:numId w:val="1041"/>
        </w:numPr>
      </w:pPr>
      <w:r>
        <w:rPr>
          <w:rFonts w:ascii="NanumSquare" w:hAnsi="NanumSquare" w:eastAsia="NanumSquare"/>
        </w:rPr>
        <w:t xml:space="preserve">현금 배당: pay-date 또는 명시된 정책에 따라 cash ledger 반영</w:t>
      </w:r>
    </w:p>
    <w:p>
      <w:pPr>
        <w:pStyle w:val="Compact"/>
        <w:numPr>
          <w:ilvl w:val="0"/>
          <w:numId w:val="1041"/>
        </w:numPr>
      </w:pPr>
      <w:r>
        <w:rPr>
          <w:rFonts w:ascii="NanumSquare" w:hAnsi="NanumSquare" w:eastAsia="NanumSquare"/>
        </w:rPr>
        <w:t xml:space="preserve">상장폐지: 마지막 거래·청산 정책과 데이터 품질 경고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MVP ETF 데이터에서 기업행사 원천이 불완전하면 전략별로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“</w:t>
      </w:r>
      <w:r>
        <w:rPr>
          <w:rFonts w:ascii="NanumSquare" w:hAnsi="NanumSquare" w:eastAsia="NanumSquare"/>
        </w:rPr>
        <w:t xml:space="preserve">가격수익률 기준</w:t>
      </w:r>
      <w:r>
        <w:rPr>
          <w:rFonts w:ascii="NanumSquare" w:hAnsi="NanumSquare" w:eastAsia="NanumSquare"/>
        </w:rPr>
        <w:t xml:space="preserve">”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또는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“</w:t>
      </w:r>
      <w:r>
        <w:rPr>
          <w:rFonts w:ascii="NanumSquare" w:hAnsi="NanumSquare" w:eastAsia="NanumSquare"/>
        </w:rPr>
        <w:t xml:space="preserve">총수익률 기준</w:t>
      </w:r>
      <w:r>
        <w:rPr>
          <w:rFonts w:ascii="NanumSquare" w:hAnsi="NanumSquare" w:eastAsia="NanumSquare"/>
        </w:rPr>
        <w:t xml:space="preserve">”</w:t>
      </w:r>
      <w:r>
        <w:rPr>
          <w:rFonts w:ascii="NanumSquare" w:hAnsi="NanumSquare" w:eastAsia="NanumSquare"/>
        </w:rPr>
        <w:t xml:space="preserve">을 명시하고 비교 결과에 표시한다.</w:t>
      </w:r>
    </w:p>
    <w:bookmarkEnd w:id="104"/>
    <w:bookmarkEnd w:id="105"/>
    <w:bookmarkStart w:id="106" w:name="비용-모델-인터페이스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9.4 비용 모델 인터페이스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pub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trait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CostModel 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{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 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fn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estimate(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&amp;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self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side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Side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quantity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Quantity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price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Price) 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-&gt;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CostBreakdown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;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}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pub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struct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CostBreakdown 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{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 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pub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commission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Money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 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pub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tax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Money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 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pub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slippage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Money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 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pub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total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Money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}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시장별 프로필 예시: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NanumSquare" w:hAnsi="NanumSquare" w:eastAsia="NanumSquare"/>
        </w:rPr>
        <w:t xml:space="preserve">KRX_EQUITY_DEFAULT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NanumSquare" w:hAnsi="NanumSquare" w:eastAsia="NanumSquare"/>
        </w:rPr>
        <w:t xml:space="preserve">KRX_ETF_DEFAULT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NanumSquare" w:hAnsi="NanumSquare" w:eastAsia="NanumSquare"/>
        </w:rPr>
        <w:t xml:space="preserve">US_EQUITY_DEFAULT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NanumSquare" w:hAnsi="NanumSquare" w:eastAsia="NanumSquare"/>
        </w:rPr>
        <w:t xml:space="preserve">CUSTOM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세율과 수수료는 변경 가능하므로 코드 상수로 고정하지 않고 설정 버전으로 관리한다.</w:t>
      </w:r>
    </w:p>
    <w:bookmarkEnd w:id="106"/>
    <w:bookmarkStart w:id="107" w:name="견고성-실행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9.5 견고성 실행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기준 실행을 부모로 두고 파생 실행을 생성한다.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RobustnessSuite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ParameterNeighborhood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CostStress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PeriodSplit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WalkForward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ExecutionDelay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└── BenchmarkComparison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모든 파생 실행은 부모의 전략·데이터 버전을 고정하고 하나의 변수만 변경한다.</w:t>
      </w:r>
    </w:p>
    <w:bookmarkEnd w:id="107"/>
    <w:bookmarkStart w:id="108" w:name="전략-안정성-점수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9.6 전략 안정성 점수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초기 점수는 참고 지표이며 절대적 승인 기준으로 사용하지 않는다.</w:t>
      </w:r>
    </w:p>
    <w:p>
      <w:pPr>
        <w:pStyle w:val="BodyText"/>
      </w:pPr>
      <w:r>
        <w:rPr>
          <w:rFonts w:ascii="NanumSquare" w:hAnsi="NanumSquare" w:eastAsia="NanumSquare"/>
        </w:rPr>
        <w:t xml:space="preserve">예시 구성:</w:t>
      </w:r>
    </w:p>
    <w:p>
      <w:pPr>
        <w:pStyle w:val="Compact"/>
        <w:numPr>
          <w:ilvl w:val="0"/>
          <w:numId w:val="1043"/>
        </w:numPr>
      </w:pPr>
      <w:r>
        <w:rPr>
          <w:rFonts w:ascii="NanumSquare" w:hAnsi="NanumSquare" w:eastAsia="NanumSquare"/>
        </w:rPr>
        <w:t xml:space="preserve">검증 구간 초과수익 지속성: 25점</w:t>
      </w:r>
    </w:p>
    <w:p>
      <w:pPr>
        <w:pStyle w:val="Compact"/>
        <w:numPr>
          <w:ilvl w:val="0"/>
          <w:numId w:val="1043"/>
        </w:numPr>
      </w:pPr>
      <w:r>
        <w:rPr>
          <w:rFonts w:ascii="NanumSquare" w:hAnsi="NanumSquare" w:eastAsia="NanumSquare"/>
        </w:rPr>
        <w:t xml:space="preserve">파라미터 주변값 안정성: 20점</w:t>
      </w:r>
    </w:p>
    <w:p>
      <w:pPr>
        <w:pStyle w:val="Compact"/>
        <w:numPr>
          <w:ilvl w:val="0"/>
          <w:numId w:val="1043"/>
        </w:numPr>
      </w:pPr>
      <w:r>
        <w:rPr>
          <w:rFonts w:ascii="NanumSquare" w:hAnsi="NanumSquare" w:eastAsia="NanumSquare"/>
        </w:rPr>
        <w:t xml:space="preserve">비용 스트레스 생존: 15점</w:t>
      </w:r>
    </w:p>
    <w:p>
      <w:pPr>
        <w:pStyle w:val="Compact"/>
        <w:numPr>
          <w:ilvl w:val="0"/>
          <w:numId w:val="1043"/>
        </w:numPr>
      </w:pPr>
      <w:r>
        <w:rPr>
          <w:rFonts w:ascii="NanumSquare" w:hAnsi="NanumSquare" w:eastAsia="NanumSquare"/>
        </w:rPr>
        <w:t xml:space="preserve">MDD와 변동성: 15점</w:t>
      </w:r>
    </w:p>
    <w:p>
      <w:pPr>
        <w:pStyle w:val="Compact"/>
        <w:numPr>
          <w:ilvl w:val="0"/>
          <w:numId w:val="1043"/>
        </w:numPr>
      </w:pPr>
      <w:r>
        <w:rPr>
          <w:rFonts w:ascii="NanumSquare" w:hAnsi="NanumSquare" w:eastAsia="NanumSquare"/>
        </w:rPr>
        <w:t xml:space="preserve">수익 집중도: 10점</w:t>
      </w:r>
    </w:p>
    <w:p>
      <w:pPr>
        <w:pStyle w:val="Compact"/>
        <w:numPr>
          <w:ilvl w:val="0"/>
          <w:numId w:val="1043"/>
        </w:numPr>
      </w:pPr>
      <w:r>
        <w:rPr>
          <w:rFonts w:ascii="NanumSquare" w:hAnsi="NanumSquare" w:eastAsia="NanumSquare"/>
        </w:rPr>
        <w:t xml:space="preserve">최근 구간 성과: 10점</w:t>
      </w:r>
    </w:p>
    <w:p>
      <w:pPr>
        <w:pStyle w:val="Compact"/>
        <w:numPr>
          <w:ilvl w:val="0"/>
          <w:numId w:val="1043"/>
        </w:numPr>
      </w:pPr>
      <w:r>
        <w:rPr>
          <w:rFonts w:ascii="NanumSquare" w:hAnsi="NanumSquare" w:eastAsia="NanumSquare"/>
        </w:rPr>
        <w:t xml:space="preserve">거래 가능성·회전율: 5점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점수와 함께 원시 근거를 반드시 표시한다.</w:t>
      </w:r>
    </w:p>
    <w:bookmarkEnd w:id="108"/>
    <w:bookmarkEnd w:id="109"/>
    <w:bookmarkStart w:id="112" w:name="paper-trading-설계"/>
    <w:p>
      <w:pPr>
        <w:pStyle w:val="Heading1"/>
        <w:keepNext/>
        <w:keepLines/>
      </w:pPr>
      <w:r>
        <w:rPr>
          <w:rFonts w:ascii="NanumSquare" w:hAnsi="NanumSquare" w:eastAsia="NanumSquare"/>
        </w:rPr>
        <w:t xml:space="preserve">10. Paper Trading 설계</w:t>
      </w:r>
    </w:p>
    <w:bookmarkStart w:id="110" w:name="계좌-모델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10.1 계좌 모델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PaperAccount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base_currency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initial_cash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current_cash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positions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open_orders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strategy_binding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cost_profile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└── status</w:t>
      </w:r>
    </w:p>
    <w:bookmarkEnd w:id="110"/>
    <w:bookmarkStart w:id="111" w:name="처리-규칙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10.2 처리 규칙</w:t>
      </w:r>
    </w:p>
    <w:p>
      <w:pPr>
        <w:pStyle w:val="Compact"/>
        <w:numPr>
          <w:ilvl w:val="0"/>
          <w:numId w:val="1044"/>
        </w:numPr>
      </w:pPr>
      <w:r>
        <w:rPr>
          <w:rFonts w:ascii="NanumSquare" w:hAnsi="NanumSquare" w:eastAsia="NanumSquare"/>
        </w:rPr>
        <w:t xml:space="preserve">전략별 가상계좌를 기본으로 한다.</w:t>
      </w:r>
    </w:p>
    <w:p>
      <w:pPr>
        <w:pStyle w:val="Compact"/>
        <w:numPr>
          <w:ilvl w:val="0"/>
          <w:numId w:val="1044"/>
        </w:numPr>
      </w:pPr>
      <w:r>
        <w:rPr>
          <w:rFonts w:ascii="NanumSquare" w:hAnsi="NanumSquare" w:eastAsia="NanumSquare"/>
        </w:rPr>
        <w:t xml:space="preserve">사용자 한 명이 여러 전략을 비교하려면 계좌를 분리한다.</w:t>
      </w:r>
    </w:p>
    <w:p>
      <w:pPr>
        <w:pStyle w:val="Compact"/>
        <w:numPr>
          <w:ilvl w:val="0"/>
          <w:numId w:val="1044"/>
        </w:numPr>
      </w:pPr>
      <w:r>
        <w:rPr>
          <w:rFonts w:ascii="NanumSquare" w:hAnsi="NanumSquare" w:eastAsia="NanumSquare"/>
        </w:rPr>
        <w:t xml:space="preserve">같은 가상계좌에 여러 전략을 결합하는 기능은 후속으로 미룬다.</w:t>
      </w:r>
    </w:p>
    <w:p>
      <w:pPr>
        <w:pStyle w:val="Compact"/>
        <w:numPr>
          <w:ilvl w:val="0"/>
          <w:numId w:val="1044"/>
        </w:numPr>
      </w:pPr>
      <w:r>
        <w:rPr>
          <w:rFonts w:ascii="NanumSquare" w:hAnsi="NanumSquare" w:eastAsia="NanumSquare"/>
        </w:rPr>
        <w:t xml:space="preserve">추천 결과의 목표 비중이 바뀌어도 사용자가 자동 실행 여부를 설정할 수 있다.</w:t>
      </w:r>
    </w:p>
    <w:p>
      <w:pPr>
        <w:pStyle w:val="Compact"/>
        <w:numPr>
          <w:ilvl w:val="0"/>
          <w:numId w:val="1044"/>
        </w:numPr>
      </w:pPr>
      <w:r>
        <w:rPr>
          <w:rFonts w:ascii="NanumSquare" w:hAnsi="NanumSquare" w:eastAsia="NanumSquare"/>
        </w:rPr>
        <w:t xml:space="preserve">Paper와 백테스트의 체결 모델 차이를 리포트에 표시한다.</w:t>
      </w:r>
    </w:p>
    <w:bookmarkEnd w:id="111"/>
    <w:bookmarkEnd w:id="112"/>
    <w:bookmarkStart w:id="122" w:name="live-trading-설계"/>
    <w:p>
      <w:pPr>
        <w:pStyle w:val="Heading1"/>
        <w:keepNext/>
        <w:keepLines/>
      </w:pPr>
      <w:r>
        <w:rPr>
          <w:rFonts w:ascii="NanumSquare" w:hAnsi="NanumSquare" w:eastAsia="NanumSquare"/>
        </w:rPr>
        <w:t xml:space="preserve">11. Live Trading 설계</w:t>
      </w:r>
    </w:p>
    <w:bookmarkStart w:id="116" w:name="실행-구조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11.1 실행 구조</w:t>
      </w:r>
    </w:p>
    <w:p>
      <w:pPr>
        <w:pStyle w:val="CaptionedFigure"/>
        <w:spacing w:before="80" w:after="80"/>
        <w:jc w:val="center"/>
      </w:pPr>
      <w:r>
        <w:rPr>
          <w:rFonts w:ascii="NanumSquare" w:hAnsi="NanumSquare" w:eastAsia="NanumSquare"/>
        </w:rPr>
        <w:drawing>
          <wp:inline>
            <wp:extent cx="6324600" cy="1214146"/>
            <wp:effectExtent b="0" l="0" r="0" t="0"/>
            <wp:docPr descr="실거래 실행 및 안전 경계" title="" id="114" name="Picture"/>
            <a:graphic>
              <a:graphicData uri="http://schemas.openxmlformats.org/drawingml/2006/picture">
                <pic:pic>
                  <pic:nvPicPr>
                    <pic:cNvPr descr="diagrams/live_execution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1214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anumSquare" w:hAnsi="NanumSquare" w:eastAsia="NanumSquare"/>
        </w:rPr>
        <w:t xml:space="preserve">실거래 실행 및 안전 경계</w:t>
      </w:r>
    </w:p>
    <w:bookmarkEnd w:id="116"/>
    <w:bookmarkStart w:id="117" w:name="계좌별-프로세스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11.2 계좌별 프로세스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owner-live-node-1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TraderId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KIS credentials reference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Strategy instances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Cache backing store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Order/Position state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└── Health / reconciliation state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한 프로세스에서 여러 Live TradingNode를 실행하지 않는다. 추가 계좌가 생기면 별도 프로세스·컨테이너를 생성한다.</w:t>
      </w:r>
    </w:p>
    <w:bookmarkEnd w:id="117"/>
    <w:bookmarkStart w:id="118" w:name="주문-상태-머신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11.3 주문 상태 머신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INTENT_CREATED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RISK_APPROVED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SUBMITTING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SUBMITTED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ACCEPTED / REJECTED / UNKNOWN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PARTIALLY_FILLED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→ FILLED / CANCELED / EXPIRED</w:t>
      </w:r>
    </w:p>
    <w:p>
      <w:pPr>
        <w:pStyle w:val="FirstParagraph"/>
      </w:pPr>
      <w:r>
        <w:rPr>
          <w:rStyle w:val="VerbatimChar"/>
          <w:rFonts w:ascii="NanumSquare" w:hAnsi="NanumSquare" w:eastAsia="NanumSquare"/>
        </w:rPr>
        <w:t xml:space="preserve">UNKNOWN</w:t>
      </w:r>
      <w:r>
        <w:rPr>
          <w:rFonts w:ascii="NanumSquare" w:hAnsi="NanumSquare" w:eastAsia="NanumSquare"/>
        </w:rPr>
        <w:t xml:space="preserve">은 네트워크 타임아웃 등으로 제출 결과를 모르는 상태다. 이 상태에서는 동일 주문을 즉시 재제출하지 않고 KIS 주문·체결 조회로 해소한다.</w:t>
      </w:r>
    </w:p>
    <w:bookmarkEnd w:id="118"/>
    <w:bookmarkStart w:id="121" w:name="reconciliation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11.4 Reconciliation</w:t>
      </w:r>
    </w:p>
    <w:bookmarkStart w:id="119" w:name="시작-시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시작 시</w:t>
      </w:r>
    </w:p>
    <w:p>
      <w:pPr>
        <w:pStyle w:val="Compact"/>
        <w:numPr>
          <w:ilvl w:val="0"/>
          <w:numId w:val="1045"/>
        </w:numPr>
      </w:pPr>
      <w:r>
        <w:rPr>
          <w:rFonts w:ascii="NanumSquare" w:hAnsi="NanumSquare" w:eastAsia="NanumSquare"/>
        </w:rPr>
        <w:t xml:space="preserve">캐시된 계좌·주문·포지션 로드</w:t>
      </w:r>
    </w:p>
    <w:p>
      <w:pPr>
        <w:pStyle w:val="Compact"/>
        <w:numPr>
          <w:ilvl w:val="0"/>
          <w:numId w:val="1045"/>
        </w:numPr>
      </w:pPr>
      <w:r>
        <w:rPr>
          <w:rFonts w:ascii="NanumSquare" w:hAnsi="NanumSquare" w:eastAsia="NanumSquare"/>
        </w:rPr>
        <w:t xml:space="preserve">KIS 잔고·미체결·당일 체결 조회</w:t>
      </w:r>
    </w:p>
    <w:p>
      <w:pPr>
        <w:pStyle w:val="Compact"/>
        <w:numPr>
          <w:ilvl w:val="0"/>
          <w:numId w:val="1045"/>
        </w:numPr>
      </w:pPr>
      <w:r>
        <w:rPr>
          <w:rFonts w:ascii="NanumSquare" w:hAnsi="NanumSquare" w:eastAsia="NanumSquare"/>
        </w:rPr>
        <w:t xml:space="preserve">내부 주문 ID와 브로커 주문번호 매핑</w:t>
      </w:r>
    </w:p>
    <w:p>
      <w:pPr>
        <w:pStyle w:val="Compact"/>
        <w:numPr>
          <w:ilvl w:val="0"/>
          <w:numId w:val="1045"/>
        </w:numPr>
      </w:pPr>
      <w:r>
        <w:rPr>
          <w:rFonts w:ascii="NanumSquare" w:hAnsi="NanumSquare" w:eastAsia="NanumSquare"/>
        </w:rPr>
        <w:t xml:space="preserve">차이 계산</w:t>
      </w:r>
    </w:p>
    <w:p>
      <w:pPr>
        <w:pStyle w:val="Compact"/>
        <w:numPr>
          <w:ilvl w:val="0"/>
          <w:numId w:val="1045"/>
        </w:numPr>
      </w:pPr>
      <w:r>
        <w:rPr>
          <w:rFonts w:ascii="NanumSquare" w:hAnsi="NanumSquare" w:eastAsia="NanumSquare"/>
        </w:rPr>
        <w:t xml:space="preserve">자동 해소 가능한 차이 반영</w:t>
      </w:r>
    </w:p>
    <w:p>
      <w:pPr>
        <w:pStyle w:val="Compact"/>
        <w:numPr>
          <w:ilvl w:val="0"/>
          <w:numId w:val="1045"/>
        </w:numPr>
      </w:pPr>
      <w:r>
        <w:rPr>
          <w:rFonts w:ascii="NanumSquare" w:hAnsi="NanumSquare" w:eastAsia="NanumSquare"/>
        </w:rPr>
        <w:t xml:space="preserve">해소 불가능한 차이 발생 시 Live 시작 차단</w:t>
      </w:r>
    </w:p>
    <w:bookmarkEnd w:id="119"/>
    <w:bookmarkStart w:id="120" w:name="실행-중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실행 중</w:t>
      </w:r>
    </w:p>
    <w:p>
      <w:pPr>
        <w:pStyle w:val="Compact"/>
        <w:numPr>
          <w:ilvl w:val="0"/>
          <w:numId w:val="1046"/>
        </w:numPr>
      </w:pPr>
      <w:r>
        <w:rPr>
          <w:rFonts w:ascii="NanumSquare" w:hAnsi="NanumSquare" w:eastAsia="NanumSquare"/>
        </w:rPr>
        <w:t xml:space="preserve">주기적 잔고 스냅샷</w:t>
      </w:r>
    </w:p>
    <w:p>
      <w:pPr>
        <w:pStyle w:val="Compact"/>
        <w:numPr>
          <w:ilvl w:val="0"/>
          <w:numId w:val="1046"/>
        </w:numPr>
      </w:pPr>
      <w:r>
        <w:rPr>
          <w:rFonts w:ascii="NanumSquare" w:hAnsi="NanumSquare" w:eastAsia="NanumSquare"/>
        </w:rPr>
        <w:t xml:space="preserve">장기 미응답 주문 상태 조회</w:t>
      </w:r>
    </w:p>
    <w:p>
      <w:pPr>
        <w:pStyle w:val="Compact"/>
        <w:numPr>
          <w:ilvl w:val="0"/>
          <w:numId w:val="1046"/>
        </w:numPr>
      </w:pPr>
      <w:r>
        <w:rPr>
          <w:rFonts w:ascii="NanumSquare" w:hAnsi="NanumSquare" w:eastAsia="NanumSquare"/>
        </w:rPr>
        <w:t xml:space="preserve">WebSocket 누락 의심 시 REST 보정</w:t>
      </w:r>
    </w:p>
    <w:p>
      <w:pPr>
        <w:pStyle w:val="Compact"/>
        <w:numPr>
          <w:ilvl w:val="0"/>
          <w:numId w:val="1046"/>
        </w:numPr>
      </w:pPr>
      <w:r>
        <w:rPr>
          <w:rFonts w:ascii="NanumSquare" w:hAnsi="NanumSquare" w:eastAsia="NanumSquare"/>
        </w:rPr>
        <w:t xml:space="preserve">내부 포지션과 브로커 포지션 불일치 경고·차단</w:t>
      </w:r>
    </w:p>
    <w:bookmarkEnd w:id="120"/>
    <w:bookmarkEnd w:id="121"/>
    <w:bookmarkEnd w:id="122"/>
    <w:bookmarkStart w:id="133" w:name="api-설계"/>
    <w:p>
      <w:pPr>
        <w:pStyle w:val="Heading1"/>
        <w:keepNext/>
        <w:keepLines/>
      </w:pPr>
      <w:r>
        <w:rPr>
          <w:rFonts w:ascii="NanumSquare" w:hAnsi="NanumSquare" w:eastAsia="NanumSquare"/>
        </w:rPr>
        <w:t xml:space="preserve">12. API 설계</w:t>
      </w:r>
    </w:p>
    <w:bookmarkStart w:id="123" w:name="공통-규칙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12.1 공통 규칙</w:t>
      </w:r>
    </w:p>
    <w:p>
      <w:pPr>
        <w:pStyle w:val="Compact"/>
        <w:numPr>
          <w:ilvl w:val="0"/>
          <w:numId w:val="1047"/>
        </w:numPr>
      </w:pPr>
      <w:r>
        <w:rPr>
          <w:rFonts w:ascii="NanumSquare" w:hAnsi="NanumSquare" w:eastAsia="NanumSquare"/>
        </w:rPr>
        <w:t xml:space="preserve">Prefix: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/api/v1</w:t>
      </w:r>
    </w:p>
    <w:p>
      <w:pPr>
        <w:pStyle w:val="Compact"/>
        <w:numPr>
          <w:ilvl w:val="0"/>
          <w:numId w:val="1047"/>
        </w:numPr>
      </w:pPr>
      <w:r>
        <w:rPr>
          <w:rFonts w:ascii="NanumSquare" w:hAnsi="NanumSquare" w:eastAsia="NanumSquare"/>
        </w:rPr>
        <w:t xml:space="preserve">JSON 요청·응답</w:t>
      </w:r>
    </w:p>
    <w:p>
      <w:pPr>
        <w:pStyle w:val="Compact"/>
        <w:numPr>
          <w:ilvl w:val="0"/>
          <w:numId w:val="1047"/>
        </w:numPr>
      </w:pPr>
      <w:r>
        <w:rPr>
          <w:rFonts w:ascii="NanumSquare" w:hAnsi="NanumSquare" w:eastAsia="NanumSquare"/>
        </w:rPr>
        <w:t xml:space="preserve">ISO 8601 타임스탬프와 명시적 timezone</w:t>
      </w:r>
    </w:p>
    <w:p>
      <w:pPr>
        <w:pStyle w:val="Compact"/>
        <w:numPr>
          <w:ilvl w:val="0"/>
          <w:numId w:val="1047"/>
        </w:numPr>
      </w:pPr>
      <w:r>
        <w:rPr>
          <w:rFonts w:ascii="NanumSquare" w:hAnsi="NanumSquare" w:eastAsia="NanumSquare"/>
        </w:rPr>
        <w:t xml:space="preserve">페이지네이션: cursor 방식</w:t>
      </w:r>
    </w:p>
    <w:p>
      <w:pPr>
        <w:pStyle w:val="Compact"/>
        <w:numPr>
          <w:ilvl w:val="0"/>
          <w:numId w:val="1047"/>
        </w:numPr>
      </w:pPr>
      <w:r>
        <w:rPr>
          <w:rFonts w:ascii="NanumSquare" w:hAnsi="NanumSquare" w:eastAsia="NanumSquare"/>
        </w:rPr>
        <w:t xml:space="preserve">변경 API는 idempotency key 지원</w:t>
      </w:r>
    </w:p>
    <w:p>
      <w:pPr>
        <w:pStyle w:val="Compact"/>
        <w:numPr>
          <w:ilvl w:val="0"/>
          <w:numId w:val="1047"/>
        </w:numPr>
      </w:pPr>
      <w:r>
        <w:rPr>
          <w:rFonts w:ascii="NanumSquare" w:hAnsi="NanumSquare" w:eastAsia="NanumSquare"/>
        </w:rPr>
        <w:t xml:space="preserve">오류 응답에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code</w:t>
      </w:r>
      <w:r>
        <w:rPr>
          <w:rFonts w:ascii="NanumSquare" w:hAnsi="NanumSquare" w:eastAsia="NanumSquare"/>
        </w:rPr>
        <w:t xml:space="preserve">,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message</w:t>
      </w:r>
      <w:r>
        <w:rPr>
          <w:rFonts w:ascii="NanumSquare" w:hAnsi="NanumSquare" w:eastAsia="NanumSquare"/>
        </w:rPr>
        <w:t xml:space="preserve">,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correlation_id</w:t>
      </w:r>
      <w:r>
        <w:rPr>
          <w:rFonts w:ascii="NanumSquare" w:hAnsi="NanumSquare" w:eastAsia="NanumSquare"/>
        </w:rPr>
        <w:t xml:space="preserve">,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details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포함</w:t>
      </w:r>
    </w:p>
    <w:bookmarkEnd w:id="123"/>
    <w:bookmarkStart w:id="130" w:name="주요-endpoint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12.2 주요 Endpoint</w:t>
      </w:r>
    </w:p>
    <w:bookmarkStart w:id="124" w:name="전략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전략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GET    /strategies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GET    /strategies/{strategyId}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POST   /strategies/{strategyId}/configs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GET    /strategy-configs/{configId}</w:t>
      </w:r>
    </w:p>
    <w:bookmarkEnd w:id="124"/>
    <w:bookmarkStart w:id="125" w:name="추천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추천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POST   /recommendations/runs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GET    /recommendations/runs/{runId}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GET    /recommendations/latest?strategyConfigId=...</w:t>
      </w:r>
    </w:p>
    <w:bookmarkEnd w:id="125"/>
    <w:bookmarkStart w:id="126" w:name="백테스트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백테스트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POST   /backtests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GET    /backtests/{runId}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POST   /backtests/{runId}/cancel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GET    /backtests/{runId}/metrics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GET    /backtests/{runId}/equity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GET    /backtests/{runId}/trades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POST   /backtests/{runId}/robustness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POST   /backtests/compare</w:t>
      </w:r>
    </w:p>
    <w:bookmarkEnd w:id="126"/>
    <w:bookmarkStart w:id="127" w:name="paper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Paper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POST   /paper/accounts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GET    /paper/accounts/{accountId}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POST   /paper/accounts/{accountId}/bind-strategy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GET    /paper/accounts/{accountId}/orders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GET    /paper/accounts/{accountId}/positions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GET    /paper/accounts/{accountId}/equity</w:t>
      </w:r>
    </w:p>
    <w:bookmarkEnd w:id="127"/>
    <w:bookmarkStart w:id="128" w:name="admin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Admin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GET    /admin/datasets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POST   /admin/datasets/{id}/approve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POST   /admin/datasets/{id}/block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GET    /admin/jobs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POST   /admin/jobs/{id}/retry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GET    /admin/workers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GET    /admin/audit-logs</w:t>
      </w:r>
    </w:p>
    <w:bookmarkEnd w:id="128"/>
    <w:bookmarkStart w:id="129" w:name="live-후속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Live, 후속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POST   /admin/live/connections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POST   /admin/live/nodes/{id}/start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POST   /admin/live/nodes/{id}/stop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POST   /admin/live/kill-switch/enable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POST   /admin/live/kill-switch/disable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GET    /admin/live/reconciliation</w:t>
      </w:r>
    </w:p>
    <w:bookmarkEnd w:id="129"/>
    <w:bookmarkEnd w:id="130"/>
    <w:bookmarkStart w:id="131" w:name="backtestrequest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12.3 BacktestRequest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{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"strategy_config_id"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"uuid"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"dataset_version_id"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"uuid"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"start_date"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"2015-01-01"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"end_date"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"2025-12-31"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"initial_cash"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{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"currency"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"USD"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"amount"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"100000"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},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"benchmark"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"SPY.ARCA"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"cost_profile_id"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"us-equity-default@2026-01"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"execution_profile"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StringTok"/>
          <w:rFonts w:ascii="Noto Sans Mono CJK KR" w:hAnsi="Noto Sans Mono CJK KR" w:eastAsia="Noto Sans Mono CJK KR"/>
          <w:color w:val="2F3B46"/>
          <w:sz w:val="16"/>
        </w:rPr>
        <w:t xml:space="preserve">"daily-close-next-open@1"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"robustness"</w:t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false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FunctionTok"/>
          <w:rFonts w:ascii="Noto Sans Mono CJK KR" w:hAnsi="Noto Sans Mono CJK KR" w:eastAsia="Noto Sans Mono CJK KR"/>
          <w:color w:val="2F3B46"/>
          <w:sz w:val="16"/>
        </w:rPr>
        <w:t xml:space="preserve">}</w:t>
      </w:r>
    </w:p>
    <w:bookmarkEnd w:id="131"/>
    <w:bookmarkStart w:id="132" w:name="오류-코드-예시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12.4 오류 코드 예시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7DEE6"/>
          <w:left w:val="single" w:sz="4" w:space="0" w:color="D7DEE6"/>
          <w:bottom w:val="single" w:sz="4" w:space="0" w:color="D7DEE6"/>
          <w:right w:val="single" w:sz="4" w:space="0" w:color="D7DEE6"/>
          <w:insideH w:val="single" w:sz="4" w:space="0" w:color="D7DEE6"/>
          <w:insideV w:val="single" w:sz="4" w:space="0" w:color="D7DEE6"/>
        </w:tblBorders>
      </w:tblPr>
      <w:tblGrid>
        <w:gridCol w:w="3193"/>
        <w:gridCol w:w="6785"/>
      </w:tblGrid>
      <w:tr>
        <w:trPr>
          <w:tblHeader w:val="on"/>
          <w:tblHeader w:val="true"/>
          <w:cantSplit/>
        </w:trPr>
        <w:tc>
          <w:tcPr>
            <w:tcW w:type="dxa" w:w="31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8F4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/>
                <w:color w:val="1F3752"/>
                <w:sz w:val="16"/>
              </w:rPr>
              <w:t xml:space="preserve">코드</w:t>
            </w:r>
          </w:p>
        </w:tc>
        <w:tc>
          <w:tcPr>
            <w:tcW w:type="dxa" w:w="67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8F4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/>
                <w:color w:val="1F3752"/>
                <w:sz w:val="16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31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DATASET_BLOCKED</w:t>
            </w:r>
          </w:p>
        </w:tc>
        <w:tc>
          <w:tcPr>
            <w:tcW w:type="dxa" w:w="67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데이터 품질 차단</w:t>
            </w:r>
          </w:p>
        </w:tc>
      </w:tr>
      <w:tr>
        <w:trPr>
          <w:cantSplit/>
        </w:trPr>
        <w:tc>
          <w:tcPr>
            <w:tcW w:type="dxa" w:w="31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DATA_STALE</w:t>
            </w:r>
          </w:p>
        </w:tc>
        <w:tc>
          <w:tcPr>
            <w:tcW w:type="dxa" w:w="67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최신 데이터 기준 초과</w:t>
            </w:r>
          </w:p>
        </w:tc>
      </w:tr>
      <w:tr>
        <w:trPr>
          <w:cantSplit/>
        </w:trPr>
        <w:tc>
          <w:tcPr>
            <w:tcW w:type="dxa" w:w="31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INVALID_STRATEGY_PARAMETER</w:t>
            </w:r>
          </w:p>
        </w:tc>
        <w:tc>
          <w:tcPr>
            <w:tcW w:type="dxa" w:w="67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전략 파라미터 스키마 오류</w:t>
            </w:r>
          </w:p>
        </w:tc>
      </w:tr>
      <w:tr>
        <w:trPr>
          <w:cantSplit/>
        </w:trPr>
        <w:tc>
          <w:tcPr>
            <w:tcW w:type="dxa" w:w="31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UNSUPPORTED_MARKET_CURRENCY</w:t>
            </w:r>
          </w:p>
        </w:tc>
        <w:tc>
          <w:tcPr>
            <w:tcW w:type="dxa" w:w="67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시장·통화 조합 미지원</w:t>
            </w:r>
          </w:p>
        </w:tc>
      </w:tr>
      <w:tr>
        <w:trPr>
          <w:cantSplit/>
        </w:trPr>
        <w:tc>
          <w:tcPr>
            <w:tcW w:type="dxa" w:w="31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BACKTEST_CAPACITY_EXCEEDED</w:t>
            </w:r>
          </w:p>
        </w:tc>
        <w:tc>
          <w:tcPr>
            <w:tcW w:type="dxa" w:w="67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대기열 제한 초과</w:t>
            </w:r>
          </w:p>
        </w:tc>
      </w:tr>
      <w:tr>
        <w:trPr>
          <w:cantSplit/>
        </w:trPr>
        <w:tc>
          <w:tcPr>
            <w:tcW w:type="dxa" w:w="31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RESULT_INTEGRITY_FAILED</w:t>
            </w:r>
          </w:p>
        </w:tc>
        <w:tc>
          <w:tcPr>
            <w:tcW w:type="dxa" w:w="67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결과 무결성 검사 실패</w:t>
            </w:r>
          </w:p>
        </w:tc>
      </w:tr>
      <w:tr>
        <w:trPr>
          <w:cantSplit/>
        </w:trPr>
        <w:tc>
          <w:tcPr>
            <w:tcW w:type="dxa" w:w="31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LIVE_RECONCILIATION_REQUIRED</w:t>
            </w:r>
          </w:p>
        </w:tc>
        <w:tc>
          <w:tcPr>
            <w:tcW w:type="dxa" w:w="67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실계좌 대사 필요</w:t>
            </w:r>
          </w:p>
        </w:tc>
      </w:tr>
      <w:tr>
        <w:trPr>
          <w:cantSplit/>
        </w:trPr>
        <w:tc>
          <w:tcPr>
            <w:tcW w:type="dxa" w:w="31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RISK_LIMIT_EXCEEDED</w:t>
            </w:r>
          </w:p>
        </w:tc>
        <w:tc>
          <w:tcPr>
            <w:tcW w:type="dxa" w:w="67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주문 리스크 제한 위반</w:t>
            </w:r>
          </w:p>
        </w:tc>
      </w:tr>
      <w:tr>
        <w:trPr>
          <w:cantSplit/>
        </w:trPr>
        <w:tc>
          <w:tcPr>
            <w:tcW w:type="dxa" w:w="31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ORDER_STATE_UNKNOWN</w:t>
            </w:r>
          </w:p>
        </w:tc>
        <w:tc>
          <w:tcPr>
            <w:tcW w:type="dxa" w:w="67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주문 제출 결과 미확정</w:t>
            </w:r>
          </w:p>
        </w:tc>
      </w:tr>
    </w:tbl>
    <w:bookmarkEnd w:id="132"/>
    <w:bookmarkEnd w:id="133"/>
    <w:bookmarkStart w:id="138" w:name="배포-설계"/>
    <w:p>
      <w:pPr>
        <w:pStyle w:val="Heading1"/>
        <w:keepNext/>
        <w:keepLines/>
      </w:pPr>
      <w:r>
        <w:rPr>
          <w:rFonts w:ascii="NanumSquare" w:hAnsi="NanumSquare" w:eastAsia="NanumSquare"/>
        </w:rPr>
        <w:t xml:space="preserve">13. 배포 설계</w:t>
      </w:r>
    </w:p>
    <w:bookmarkStart w:id="134" w:name="docker-compose-서비스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13.1 Docker Compose 서비스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reverse-proxy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web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api-server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postgres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research-worker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nt-backtest-worker-1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nt-backtest-worker-2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paper-scheduler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report-worker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metrics(optional)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live-node-owner(optional, Phase 3)</w:t>
      </w:r>
    </w:p>
    <w:bookmarkEnd w:id="134"/>
    <w:bookmarkStart w:id="135" w:name="권장-호스트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13.2 권장 호스트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초기 권장 기준:</w:t>
      </w:r>
    </w:p>
    <w:p>
      <w:pPr>
        <w:pStyle w:val="Compact"/>
        <w:numPr>
          <w:ilvl w:val="0"/>
          <w:numId w:val="1048"/>
        </w:numPr>
      </w:pPr>
      <w:r>
        <w:rPr>
          <w:rFonts w:ascii="NanumSquare" w:hAnsi="NanumSquare" w:eastAsia="NanumSquare"/>
        </w:rPr>
        <w:t xml:space="preserve">Linux x86_64</w:t>
      </w:r>
    </w:p>
    <w:p>
      <w:pPr>
        <w:pStyle w:val="Compact"/>
        <w:numPr>
          <w:ilvl w:val="0"/>
          <w:numId w:val="1048"/>
        </w:numPr>
      </w:pPr>
      <w:r>
        <w:rPr>
          <w:rFonts w:ascii="NanumSquare" w:hAnsi="NanumSquare" w:eastAsia="NanumSquare"/>
        </w:rPr>
        <w:t xml:space="preserve">8 CPU 코어 권장</w:t>
      </w:r>
    </w:p>
    <w:p>
      <w:pPr>
        <w:pStyle w:val="Compact"/>
        <w:numPr>
          <w:ilvl w:val="0"/>
          <w:numId w:val="1048"/>
        </w:numPr>
      </w:pPr>
      <w:r>
        <w:rPr>
          <w:rFonts w:ascii="NanumSquare" w:hAnsi="NanumSquare" w:eastAsia="NanumSquare"/>
        </w:rPr>
        <w:t xml:space="preserve">RAM 16GB 최소, 32GB 권장</w:t>
      </w:r>
    </w:p>
    <w:p>
      <w:pPr>
        <w:pStyle w:val="Compact"/>
        <w:numPr>
          <w:ilvl w:val="0"/>
          <w:numId w:val="1048"/>
        </w:numPr>
      </w:pPr>
      <w:r>
        <w:rPr>
          <w:rFonts w:ascii="NanumSquare" w:hAnsi="NanumSquare" w:eastAsia="NanumSquare"/>
        </w:rPr>
        <w:t xml:space="preserve">NVMe SSD 1TB 권장</w:t>
      </w:r>
    </w:p>
    <w:p>
      <w:pPr>
        <w:pStyle w:val="Compact"/>
        <w:numPr>
          <w:ilvl w:val="0"/>
          <w:numId w:val="1048"/>
        </w:numPr>
      </w:pPr>
      <w:r>
        <w:rPr>
          <w:rFonts w:ascii="NanumSquare" w:hAnsi="NanumSquare" w:eastAsia="NanumSquare"/>
        </w:rPr>
        <w:t xml:space="preserve">정기 백업용 별도 디스크 또는 원격 스토리지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ETF 일봉 중심이라면 더 낮은 사양에서도 가능하지만, 한국·미국 전체 종목과 장기간 팩터 스냅샷을 보관하면 메모리보다 디스크 용량·I/O가 먼저 중요해질 수 있다.</w:t>
      </w:r>
    </w:p>
    <w:bookmarkEnd w:id="135"/>
    <w:bookmarkStart w:id="136" w:name="네트워크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13.3 네트워크</w:t>
      </w:r>
    </w:p>
    <w:p>
      <w:pPr>
        <w:pStyle w:val="Compact"/>
        <w:numPr>
          <w:ilvl w:val="0"/>
          <w:numId w:val="1049"/>
        </w:numPr>
      </w:pPr>
      <w:r>
        <w:rPr>
          <w:rFonts w:ascii="NanumSquare" w:hAnsi="NanumSquare" w:eastAsia="NanumSquare"/>
        </w:rPr>
        <w:t xml:space="preserve">외부 공개 포트는 reverse proxy의 443만 허용</w:t>
      </w:r>
    </w:p>
    <w:p>
      <w:pPr>
        <w:pStyle w:val="Compact"/>
        <w:numPr>
          <w:ilvl w:val="0"/>
          <w:numId w:val="1049"/>
        </w:numPr>
      </w:pPr>
      <w:r>
        <w:rPr>
          <w:rFonts w:ascii="NanumSquare" w:hAnsi="NanumSquare" w:eastAsia="NanumSquare"/>
        </w:rPr>
        <w:t xml:space="preserve">PostgreSQL과 워커 포트는 내부 네트워크 전용</w:t>
      </w:r>
    </w:p>
    <w:p>
      <w:pPr>
        <w:pStyle w:val="Compact"/>
        <w:numPr>
          <w:ilvl w:val="0"/>
          <w:numId w:val="1049"/>
        </w:numPr>
      </w:pPr>
      <w:r>
        <w:rPr>
          <w:rFonts w:ascii="NanumSquare" w:hAnsi="NanumSquare" w:eastAsia="NanumSquare"/>
        </w:rPr>
        <w:t xml:space="preserve">Backtest Worker는 기본적으로 인터넷 차단</w:t>
      </w:r>
    </w:p>
    <w:p>
      <w:pPr>
        <w:pStyle w:val="Compact"/>
        <w:numPr>
          <w:ilvl w:val="0"/>
          <w:numId w:val="1049"/>
        </w:numPr>
      </w:pPr>
      <w:r>
        <w:rPr>
          <w:rFonts w:ascii="NanumSquare" w:hAnsi="NanumSquare" w:eastAsia="NanumSquare"/>
        </w:rPr>
        <w:t xml:space="preserve">Data Collector와 KIS Adapter만 필요한 외부 도메인에 접근</w:t>
      </w:r>
    </w:p>
    <w:p>
      <w:pPr>
        <w:pStyle w:val="Compact"/>
        <w:numPr>
          <w:ilvl w:val="0"/>
          <w:numId w:val="1049"/>
        </w:numPr>
      </w:pPr>
      <w:r>
        <w:rPr>
          <w:rFonts w:ascii="NanumSquare" w:hAnsi="NanumSquare" w:eastAsia="NanumSquare"/>
        </w:rPr>
        <w:t xml:space="preserve">관리자 화면은 VPN 또는 추가 접근제어를 권장</w:t>
      </w:r>
    </w:p>
    <w:bookmarkEnd w:id="136"/>
    <w:bookmarkStart w:id="137" w:name="백업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13.4 백업</w:t>
      </w:r>
    </w:p>
    <w:p>
      <w:pPr>
        <w:pStyle w:val="Compact"/>
        <w:numPr>
          <w:ilvl w:val="0"/>
          <w:numId w:val="1050"/>
        </w:numPr>
      </w:pPr>
      <w:r>
        <w:rPr>
          <w:rFonts w:ascii="NanumSquare" w:hAnsi="NanumSquare" w:eastAsia="NanumSquare"/>
        </w:rPr>
        <w:t xml:space="preserve">PostgreSQL: 매일 논리 백업 + WAL/PITR 선택</w:t>
      </w:r>
    </w:p>
    <w:p>
      <w:pPr>
        <w:pStyle w:val="Compact"/>
        <w:numPr>
          <w:ilvl w:val="0"/>
          <w:numId w:val="1050"/>
        </w:numPr>
      </w:pPr>
      <w:r>
        <w:rPr>
          <w:rFonts w:ascii="NanumSquare" w:hAnsi="NanumSquare" w:eastAsia="NanumSquare"/>
        </w:rPr>
        <w:t xml:space="preserve">Raw/Curated/Artifact: 증분 파일 백업</w:t>
      </w:r>
    </w:p>
    <w:p>
      <w:pPr>
        <w:pStyle w:val="Compact"/>
        <w:numPr>
          <w:ilvl w:val="0"/>
          <w:numId w:val="1050"/>
        </w:numPr>
      </w:pPr>
      <w:r>
        <w:rPr>
          <w:rFonts w:ascii="NanumSquare" w:hAnsi="NanumSquare" w:eastAsia="NanumSquare"/>
        </w:rPr>
        <w:t xml:space="preserve">전략 패키지·설정: Git 저장소 + 릴리스 태그</w:t>
      </w:r>
    </w:p>
    <w:p>
      <w:pPr>
        <w:pStyle w:val="Compact"/>
        <w:numPr>
          <w:ilvl w:val="0"/>
          <w:numId w:val="1050"/>
        </w:numPr>
      </w:pPr>
      <w:r>
        <w:rPr>
          <w:rFonts w:ascii="NanumSquare" w:hAnsi="NanumSquare" w:eastAsia="NanumSquare"/>
        </w:rPr>
        <w:t xml:space="preserve">Secret: 별도 안전한 복구 절차. 일반 백업 파일에 평문 포함 금지</w:t>
      </w:r>
    </w:p>
    <w:p>
      <w:pPr>
        <w:pStyle w:val="Compact"/>
        <w:numPr>
          <w:ilvl w:val="0"/>
          <w:numId w:val="1050"/>
        </w:numPr>
      </w:pPr>
      <w:r>
        <w:rPr>
          <w:rFonts w:ascii="NanumSquare" w:hAnsi="NanumSquare" w:eastAsia="NanumSquare"/>
        </w:rPr>
        <w:t xml:space="preserve">분기별 복구 리허설 또는 주요 변경 전 복구 테스트</w:t>
      </w:r>
    </w:p>
    <w:bookmarkEnd w:id="137"/>
    <w:bookmarkEnd w:id="138"/>
    <w:bookmarkStart w:id="143" w:name="보안-설계"/>
    <w:p>
      <w:pPr>
        <w:pStyle w:val="Heading1"/>
        <w:keepNext/>
        <w:keepLines/>
      </w:pPr>
      <w:r>
        <w:rPr>
          <w:rFonts w:ascii="NanumSquare" w:hAnsi="NanumSquare" w:eastAsia="NanumSquare"/>
        </w:rPr>
        <w:t xml:space="preserve">14. 보안 설계</w:t>
      </w:r>
    </w:p>
    <w:bookmarkStart w:id="139" w:name="인증인가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14.1 인증·인가</w:t>
      </w:r>
    </w:p>
    <w:p>
      <w:pPr>
        <w:pStyle w:val="Compact"/>
        <w:numPr>
          <w:ilvl w:val="0"/>
          <w:numId w:val="1051"/>
        </w:numPr>
      </w:pPr>
      <w:r>
        <w:rPr>
          <w:rFonts w:ascii="NanumSquare" w:hAnsi="NanumSquare" w:eastAsia="NanumSquare"/>
        </w:rPr>
        <w:t xml:space="preserve">OIDC Provider에서 인증</w:t>
      </w:r>
    </w:p>
    <w:p>
      <w:pPr>
        <w:pStyle w:val="Compact"/>
        <w:numPr>
          <w:ilvl w:val="0"/>
          <w:numId w:val="1051"/>
        </w:numPr>
      </w:pPr>
      <w:r>
        <w:rPr>
          <w:rFonts w:ascii="NanumSquare" w:hAnsi="NanumSquare" w:eastAsia="NanumSquare"/>
        </w:rPr>
        <w:t xml:space="preserve">이메일 또는 subject allowlist로 초대 여부 확인</w:t>
      </w:r>
    </w:p>
    <w:p>
      <w:pPr>
        <w:pStyle w:val="Compact"/>
        <w:numPr>
          <w:ilvl w:val="0"/>
          <w:numId w:val="1051"/>
        </w:numPr>
      </w:pPr>
      <w:r>
        <w:rPr>
          <w:rFonts w:ascii="NanumSquare" w:hAnsi="NanumSquare" w:eastAsia="NanumSquare"/>
        </w:rPr>
        <w:t xml:space="preserve">API에서 매 요청마다 role과 리소스 소유권 검사</w:t>
      </w:r>
    </w:p>
    <w:p>
      <w:pPr>
        <w:pStyle w:val="Compact"/>
        <w:numPr>
          <w:ilvl w:val="0"/>
          <w:numId w:val="1051"/>
        </w:numPr>
      </w:pPr>
      <w:r>
        <w:rPr>
          <w:rFonts w:ascii="NanumSquare" w:hAnsi="NanumSquare" w:eastAsia="NanumSquare"/>
        </w:rPr>
        <w:t xml:space="preserve">Owner 민감 작업은 최근 인증 시각 또는 추가 인증 요구</w:t>
      </w:r>
    </w:p>
    <w:bookmarkEnd w:id="139"/>
    <w:bookmarkStart w:id="140" w:name="비밀-관리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14.2 비밀 관리</w:t>
      </w:r>
    </w:p>
    <w:p>
      <w:pPr>
        <w:pStyle w:val="Compact"/>
        <w:numPr>
          <w:ilvl w:val="0"/>
          <w:numId w:val="1052"/>
        </w:numPr>
      </w:pPr>
      <w:r>
        <w:rPr>
          <w:rFonts w:ascii="NanumSquare" w:hAnsi="NanumSquare" w:eastAsia="NanumSquare"/>
        </w:rPr>
        <w:t xml:space="preserve">KIS app key, secret, 계좌 참조값은 Secret Store에 저장</w:t>
      </w:r>
    </w:p>
    <w:p>
      <w:pPr>
        <w:pStyle w:val="Compact"/>
        <w:numPr>
          <w:ilvl w:val="0"/>
          <w:numId w:val="1052"/>
        </w:numPr>
      </w:pPr>
      <w:r>
        <w:rPr>
          <w:rFonts w:ascii="NanumSquare" w:hAnsi="NanumSquare" w:eastAsia="NanumSquare"/>
        </w:rPr>
        <w:t xml:space="preserve">DB에는 secret reference와 암호화된 최소 정보만 저장</w:t>
      </w:r>
    </w:p>
    <w:p>
      <w:pPr>
        <w:pStyle w:val="Compact"/>
        <w:numPr>
          <w:ilvl w:val="0"/>
          <w:numId w:val="1052"/>
        </w:numPr>
      </w:pPr>
      <w:r>
        <w:rPr>
          <w:rFonts w:ascii="NanumSquare" w:hAnsi="NanumSquare" w:eastAsia="NanumSquare"/>
        </w:rPr>
        <w:t xml:space="preserve">로그 필터에서 토큰, 계좌번호, Authorization 헤더 제거</w:t>
      </w:r>
    </w:p>
    <w:p>
      <w:pPr>
        <w:pStyle w:val="Compact"/>
        <w:numPr>
          <w:ilvl w:val="0"/>
          <w:numId w:val="1052"/>
        </w:numPr>
      </w:pPr>
      <w:r>
        <w:rPr>
          <w:rFonts w:ascii="NanumSquare" w:hAnsi="NanumSquare" w:eastAsia="NanumSquare"/>
        </w:rPr>
        <w:t xml:space="preserve">개발·테스트·운영 자격증명 분리</w:t>
      </w:r>
    </w:p>
    <w:bookmarkEnd w:id="140"/>
    <w:bookmarkStart w:id="141" w:name="데이터-보호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14.3 데이터 보호</w:t>
      </w:r>
    </w:p>
    <w:p>
      <w:pPr>
        <w:pStyle w:val="Compact"/>
        <w:numPr>
          <w:ilvl w:val="0"/>
          <w:numId w:val="1053"/>
        </w:numPr>
      </w:pPr>
      <w:r>
        <w:rPr>
          <w:rFonts w:ascii="NanumSquare" w:hAnsi="NanumSquare" w:eastAsia="NanumSquare"/>
        </w:rPr>
        <w:t xml:space="preserve">사용자별 결과 접근 통제</w:t>
      </w:r>
    </w:p>
    <w:p>
      <w:pPr>
        <w:pStyle w:val="Compact"/>
        <w:numPr>
          <w:ilvl w:val="0"/>
          <w:numId w:val="1053"/>
        </w:numPr>
      </w:pPr>
      <w:r>
        <w:rPr>
          <w:rFonts w:ascii="NanumSquare" w:hAnsi="NanumSquare" w:eastAsia="NanumSquare"/>
        </w:rPr>
        <w:t xml:space="preserve">개인정보 최소 수집</w:t>
      </w:r>
    </w:p>
    <w:p>
      <w:pPr>
        <w:pStyle w:val="Compact"/>
        <w:numPr>
          <w:ilvl w:val="0"/>
          <w:numId w:val="1053"/>
        </w:numPr>
      </w:pPr>
      <w:r>
        <w:rPr>
          <w:rFonts w:ascii="NanumSquare" w:hAnsi="NanumSquare" w:eastAsia="NanumSquare"/>
        </w:rPr>
        <w:t xml:space="preserve">Artifact URL 직접 노출 금지</w:t>
      </w:r>
    </w:p>
    <w:p>
      <w:pPr>
        <w:pStyle w:val="Compact"/>
        <w:numPr>
          <w:ilvl w:val="0"/>
          <w:numId w:val="1053"/>
        </w:numPr>
      </w:pPr>
      <w:r>
        <w:rPr>
          <w:rFonts w:ascii="NanumSquare" w:hAnsi="NanumSquare" w:eastAsia="NanumSquare"/>
        </w:rPr>
        <w:t xml:space="preserve">감사 로그 append-only 정책</w:t>
      </w:r>
    </w:p>
    <w:p>
      <w:pPr>
        <w:pStyle w:val="Compact"/>
        <w:numPr>
          <w:ilvl w:val="0"/>
          <w:numId w:val="1053"/>
        </w:numPr>
      </w:pPr>
      <w:r>
        <w:rPr>
          <w:rFonts w:ascii="NanumSquare" w:hAnsi="NanumSquare" w:eastAsia="NanumSquare"/>
        </w:rPr>
        <w:t xml:space="preserve">백업 암호화</w:t>
      </w:r>
    </w:p>
    <w:bookmarkEnd w:id="141"/>
    <w:bookmarkStart w:id="142" w:name="공급망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14.4 공급망</w:t>
      </w:r>
    </w:p>
    <w:p>
      <w:pPr>
        <w:pStyle w:val="Compact"/>
        <w:numPr>
          <w:ilvl w:val="0"/>
          <w:numId w:val="1054"/>
        </w:numPr>
      </w:pPr>
      <w:r>
        <w:rPr>
          <w:rFonts w:ascii="NanumSquare" w:hAnsi="NanumSquare" w:eastAsia="NanumSquare"/>
        </w:rPr>
        <w:t xml:space="preserve">Rust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Cargo.lock</w:t>
      </w:r>
      <w:r>
        <w:rPr>
          <w:rFonts w:ascii="NanumSquare" w:hAnsi="NanumSquare" w:eastAsia="NanumSquare"/>
        </w:rPr>
        <w:t xml:space="preserve">, Python lock, Node lock 파일 고정</w:t>
      </w:r>
    </w:p>
    <w:p>
      <w:pPr>
        <w:pStyle w:val="Compact"/>
        <w:numPr>
          <w:ilvl w:val="0"/>
          <w:numId w:val="1054"/>
        </w:numPr>
      </w:pPr>
      <w:r>
        <w:rPr>
          <w:rFonts w:ascii="NanumSquare" w:hAnsi="NanumSquare" w:eastAsia="NanumSquare"/>
        </w:rPr>
        <w:t xml:space="preserve">컨테이너 이미지를 digest로 고정</w:t>
      </w:r>
    </w:p>
    <w:p>
      <w:pPr>
        <w:pStyle w:val="Compact"/>
        <w:numPr>
          <w:ilvl w:val="0"/>
          <w:numId w:val="1054"/>
        </w:numPr>
      </w:pPr>
      <w:r>
        <w:rPr>
          <w:rFonts w:ascii="NanumSquare" w:hAnsi="NanumSquare" w:eastAsia="NanumSquare"/>
        </w:rPr>
        <w:t xml:space="preserve">의존성 취약점 점검</w:t>
      </w:r>
    </w:p>
    <w:p>
      <w:pPr>
        <w:pStyle w:val="Compact"/>
        <w:numPr>
          <w:ilvl w:val="0"/>
          <w:numId w:val="1054"/>
        </w:numPr>
      </w:pPr>
      <w:r>
        <w:rPr>
          <w:rFonts w:ascii="NanumSquare" w:hAnsi="NanumSquare" w:eastAsia="NanumSquare"/>
        </w:rPr>
        <w:t xml:space="preserve">NautilusTrader 업그레이드는 별도 브랜치에서 골든 백테스트 후 반영</w:t>
      </w:r>
    </w:p>
    <w:bookmarkEnd w:id="142"/>
    <w:bookmarkEnd w:id="143"/>
    <w:bookmarkStart w:id="151" w:name="관측성과-운영"/>
    <w:p>
      <w:pPr>
        <w:pStyle w:val="Heading1"/>
        <w:keepNext/>
        <w:keepLines/>
      </w:pPr>
      <w:r>
        <w:rPr>
          <w:rFonts w:ascii="NanumSquare" w:hAnsi="NanumSquare" w:eastAsia="NanumSquare"/>
        </w:rPr>
        <w:t xml:space="preserve">15. 관측성과 운영</w:t>
      </w:r>
    </w:p>
    <w:bookmarkStart w:id="144" w:name="로그-필드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15.1 로그 필드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timestamp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level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service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instance_id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correlation_id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user_id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job_id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run_id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account_id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strategy_id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engine_version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event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message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error_code</w:t>
      </w:r>
    </w:p>
    <w:bookmarkEnd w:id="144"/>
    <w:bookmarkStart w:id="149" w:name="핵심-지표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15.2 핵심 지표</w:t>
      </w:r>
    </w:p>
    <w:bookmarkStart w:id="145" w:name="api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API</w:t>
      </w:r>
    </w:p>
    <w:p>
      <w:pPr>
        <w:pStyle w:val="Compact"/>
        <w:numPr>
          <w:ilvl w:val="0"/>
          <w:numId w:val="1055"/>
        </w:numPr>
      </w:pPr>
      <w:r>
        <w:rPr>
          <w:rFonts w:ascii="NanumSquare" w:hAnsi="NanumSquare" w:eastAsia="NanumSquare"/>
        </w:rPr>
        <w:t xml:space="preserve">request_count</w:t>
      </w:r>
    </w:p>
    <w:p>
      <w:pPr>
        <w:pStyle w:val="Compact"/>
        <w:numPr>
          <w:ilvl w:val="0"/>
          <w:numId w:val="1055"/>
        </w:numPr>
      </w:pPr>
      <w:r>
        <w:rPr>
          <w:rFonts w:ascii="NanumSquare" w:hAnsi="NanumSquare" w:eastAsia="NanumSquare"/>
        </w:rPr>
        <w:t xml:space="preserve">error_count</w:t>
      </w:r>
    </w:p>
    <w:p>
      <w:pPr>
        <w:pStyle w:val="Compact"/>
        <w:numPr>
          <w:ilvl w:val="0"/>
          <w:numId w:val="1055"/>
        </w:numPr>
      </w:pPr>
      <w:r>
        <w:rPr>
          <w:rFonts w:ascii="NanumSquare" w:hAnsi="NanumSquare" w:eastAsia="NanumSquare"/>
        </w:rPr>
        <w:t xml:space="preserve">latency_p50/p95/p99</w:t>
      </w:r>
    </w:p>
    <w:p>
      <w:pPr>
        <w:pStyle w:val="Compact"/>
        <w:numPr>
          <w:ilvl w:val="0"/>
          <w:numId w:val="1055"/>
        </w:numPr>
      </w:pPr>
      <w:r>
        <w:rPr>
          <w:rFonts w:ascii="NanumSquare" w:hAnsi="NanumSquare" w:eastAsia="NanumSquare"/>
        </w:rPr>
        <w:t xml:space="preserve">active_sessions</w:t>
      </w:r>
    </w:p>
    <w:bookmarkEnd w:id="145"/>
    <w:bookmarkStart w:id="146" w:name="jobs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Jobs</w:t>
      </w:r>
    </w:p>
    <w:p>
      <w:pPr>
        <w:pStyle w:val="Compact"/>
        <w:numPr>
          <w:ilvl w:val="0"/>
          <w:numId w:val="1056"/>
        </w:numPr>
      </w:pPr>
      <w:r>
        <w:rPr>
          <w:rFonts w:ascii="NanumSquare" w:hAnsi="NanumSquare" w:eastAsia="NanumSquare"/>
        </w:rPr>
        <w:t xml:space="preserve">queue_depth</w:t>
      </w:r>
    </w:p>
    <w:p>
      <w:pPr>
        <w:pStyle w:val="Compact"/>
        <w:numPr>
          <w:ilvl w:val="0"/>
          <w:numId w:val="1056"/>
        </w:numPr>
      </w:pPr>
      <w:r>
        <w:rPr>
          <w:rFonts w:ascii="NanumSquare" w:hAnsi="NanumSquare" w:eastAsia="NanumSquare"/>
        </w:rPr>
        <w:t xml:space="preserve">queue_wait_seconds</w:t>
      </w:r>
    </w:p>
    <w:p>
      <w:pPr>
        <w:pStyle w:val="Compact"/>
        <w:numPr>
          <w:ilvl w:val="0"/>
          <w:numId w:val="1056"/>
        </w:numPr>
      </w:pPr>
      <w:r>
        <w:rPr>
          <w:rFonts w:ascii="NanumSquare" w:hAnsi="NanumSquare" w:eastAsia="NanumSquare"/>
        </w:rPr>
        <w:t xml:space="preserve">job_duration_seconds</w:t>
      </w:r>
    </w:p>
    <w:p>
      <w:pPr>
        <w:pStyle w:val="Compact"/>
        <w:numPr>
          <w:ilvl w:val="0"/>
          <w:numId w:val="1056"/>
        </w:numPr>
      </w:pPr>
      <w:r>
        <w:rPr>
          <w:rFonts w:ascii="NanumSquare" w:hAnsi="NanumSquare" w:eastAsia="NanumSquare"/>
        </w:rPr>
        <w:t xml:space="preserve">job_failures_total</w:t>
      </w:r>
    </w:p>
    <w:p>
      <w:pPr>
        <w:pStyle w:val="Compact"/>
        <w:numPr>
          <w:ilvl w:val="0"/>
          <w:numId w:val="1056"/>
        </w:numPr>
      </w:pPr>
      <w:r>
        <w:rPr>
          <w:rFonts w:ascii="NanumSquare" w:hAnsi="NanumSquare" w:eastAsia="NanumSquare"/>
        </w:rPr>
        <w:t xml:space="preserve">orphaned_jobs_total</w:t>
      </w:r>
    </w:p>
    <w:bookmarkEnd w:id="146"/>
    <w:bookmarkStart w:id="147" w:name="data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Data</w:t>
      </w:r>
    </w:p>
    <w:p>
      <w:pPr>
        <w:pStyle w:val="Compact"/>
        <w:numPr>
          <w:ilvl w:val="0"/>
          <w:numId w:val="1057"/>
        </w:numPr>
      </w:pPr>
      <w:r>
        <w:rPr>
          <w:rFonts w:ascii="NanumSquare" w:hAnsi="NanumSquare" w:eastAsia="NanumSquare"/>
        </w:rPr>
        <w:t xml:space="preserve">latest_trading_date</w:t>
      </w:r>
    </w:p>
    <w:p>
      <w:pPr>
        <w:pStyle w:val="Compact"/>
        <w:numPr>
          <w:ilvl w:val="0"/>
          <w:numId w:val="1057"/>
        </w:numPr>
      </w:pPr>
      <w:r>
        <w:rPr>
          <w:rFonts w:ascii="NanumSquare" w:hAnsi="NanumSquare" w:eastAsia="NanumSquare"/>
        </w:rPr>
        <w:t xml:space="preserve">missing_bars_total</w:t>
      </w:r>
    </w:p>
    <w:p>
      <w:pPr>
        <w:pStyle w:val="Compact"/>
        <w:numPr>
          <w:ilvl w:val="0"/>
          <w:numId w:val="1057"/>
        </w:numPr>
      </w:pPr>
      <w:r>
        <w:rPr>
          <w:rFonts w:ascii="NanumSquare" w:hAnsi="NanumSquare" w:eastAsia="NanumSquare"/>
        </w:rPr>
        <w:t xml:space="preserve">blocked_datasets_total</w:t>
      </w:r>
    </w:p>
    <w:p>
      <w:pPr>
        <w:pStyle w:val="Compact"/>
        <w:numPr>
          <w:ilvl w:val="0"/>
          <w:numId w:val="1057"/>
        </w:numPr>
      </w:pPr>
      <w:r>
        <w:rPr>
          <w:rFonts w:ascii="NanumSquare" w:hAnsi="NanumSquare" w:eastAsia="NanumSquare"/>
        </w:rPr>
        <w:t xml:space="preserve">factor_run_duration</w:t>
      </w:r>
    </w:p>
    <w:bookmarkEnd w:id="147"/>
    <w:bookmarkStart w:id="148" w:name="trading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Trading</w:t>
      </w:r>
    </w:p>
    <w:p>
      <w:pPr>
        <w:pStyle w:val="Compact"/>
        <w:numPr>
          <w:ilvl w:val="0"/>
          <w:numId w:val="1058"/>
        </w:numPr>
      </w:pPr>
      <w:r>
        <w:rPr>
          <w:rFonts w:ascii="NanumSquare" w:hAnsi="NanumSquare" w:eastAsia="NanumSquare"/>
        </w:rPr>
        <w:t xml:space="preserve">orders_submitted_total</w:t>
      </w:r>
    </w:p>
    <w:p>
      <w:pPr>
        <w:pStyle w:val="Compact"/>
        <w:numPr>
          <w:ilvl w:val="0"/>
          <w:numId w:val="1058"/>
        </w:numPr>
      </w:pPr>
      <w:r>
        <w:rPr>
          <w:rFonts w:ascii="NanumSquare" w:hAnsi="NanumSquare" w:eastAsia="NanumSquare"/>
        </w:rPr>
        <w:t xml:space="preserve">orders_rejected_total</w:t>
      </w:r>
    </w:p>
    <w:p>
      <w:pPr>
        <w:pStyle w:val="Compact"/>
        <w:numPr>
          <w:ilvl w:val="0"/>
          <w:numId w:val="1058"/>
        </w:numPr>
      </w:pPr>
      <w:r>
        <w:rPr>
          <w:rFonts w:ascii="NanumSquare" w:hAnsi="NanumSquare" w:eastAsia="NanumSquare"/>
        </w:rPr>
        <w:t xml:space="preserve">unknown_order_states</w:t>
      </w:r>
    </w:p>
    <w:p>
      <w:pPr>
        <w:pStyle w:val="Compact"/>
        <w:numPr>
          <w:ilvl w:val="0"/>
          <w:numId w:val="1058"/>
        </w:numPr>
      </w:pPr>
      <w:r>
        <w:rPr>
          <w:rFonts w:ascii="NanumSquare" w:hAnsi="NanumSquare" w:eastAsia="NanumSquare"/>
        </w:rPr>
        <w:t xml:space="preserve">reconciliation_mismatches</w:t>
      </w:r>
    </w:p>
    <w:p>
      <w:pPr>
        <w:pStyle w:val="Compact"/>
        <w:numPr>
          <w:ilvl w:val="0"/>
          <w:numId w:val="1058"/>
        </w:numPr>
      </w:pPr>
      <w:r>
        <w:rPr>
          <w:rFonts w:ascii="NanumSquare" w:hAnsi="NanumSquare" w:eastAsia="NanumSquare"/>
        </w:rPr>
        <w:t xml:space="preserve">stale_data_blocks</w:t>
      </w:r>
    </w:p>
    <w:p>
      <w:pPr>
        <w:pStyle w:val="Compact"/>
        <w:numPr>
          <w:ilvl w:val="0"/>
          <w:numId w:val="1058"/>
        </w:numPr>
      </w:pPr>
      <w:r>
        <w:rPr>
          <w:rFonts w:ascii="NanumSquare" w:hAnsi="NanumSquare" w:eastAsia="NanumSquare"/>
        </w:rPr>
        <w:t xml:space="preserve">kill_switch_state</w:t>
      </w:r>
    </w:p>
    <w:bookmarkEnd w:id="148"/>
    <w:bookmarkEnd w:id="149"/>
    <w:bookmarkStart w:id="150" w:name="알림-등급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15.3 알림 등급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7DEE6"/>
          <w:left w:val="single" w:sz="4" w:space="0" w:color="D7DEE6"/>
          <w:bottom w:val="single" w:sz="4" w:space="0" w:color="D7DEE6"/>
          <w:right w:val="single" w:sz="4" w:space="0" w:color="D7DEE6"/>
          <w:insideH w:val="single" w:sz="4" w:space="0" w:color="D7DEE6"/>
          <w:insideV w:val="single" w:sz="4" w:space="0" w:color="D7DEE6"/>
        </w:tblBorders>
      </w:tblPr>
      <w:tblGrid>
        <w:gridCol w:w="1596"/>
        <w:gridCol w:w="5189"/>
        <w:gridCol w:w="3193"/>
      </w:tblGrid>
      <w:tr>
        <w:trPr>
          <w:tblHeader w:val="on"/>
          <w:tblHeader w:val="true"/>
          <w:cantSplit/>
        </w:trPr>
        <w:tc>
          <w:tcPr>
            <w:tcW w:type="dxa" w:w="15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8F4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/>
                <w:color w:val="1F3752"/>
                <w:sz w:val="16"/>
              </w:rPr>
              <w:t xml:space="preserve">등급</w:t>
            </w:r>
          </w:p>
        </w:tc>
        <w:tc>
          <w:tcPr>
            <w:tcW w:type="dxa" w:w="51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8F4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/>
                <w:color w:val="1F3752"/>
                <w:sz w:val="16"/>
              </w:rPr>
              <w:t xml:space="preserve">예시</w:t>
            </w:r>
          </w:p>
        </w:tc>
        <w:tc>
          <w:tcPr>
            <w:tcW w:type="dxa" w:w="31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8F4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/>
                <w:color w:val="1F3752"/>
                <w:sz w:val="16"/>
              </w:rPr>
              <w:t xml:space="preserve">전달</w:t>
            </w:r>
          </w:p>
        </w:tc>
      </w:tr>
      <w:tr>
        <w:trPr>
          <w:cantSplit/>
        </w:trPr>
        <w:tc>
          <w:tcPr>
            <w:tcW w:type="dxa" w:w="15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INFO</w:t>
            </w:r>
          </w:p>
        </w:tc>
        <w:tc>
          <w:tcPr>
            <w:tcW w:type="dxa" w:w="51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추천 완료, 백테스트 완료</w:t>
            </w:r>
          </w:p>
        </w:tc>
        <w:tc>
          <w:tcPr>
            <w:tcW w:type="dxa" w:w="31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웹, 선택적 메일</w:t>
            </w:r>
          </w:p>
        </w:tc>
      </w:tr>
      <w:tr>
        <w:trPr>
          <w:cantSplit/>
        </w:trPr>
        <w:tc>
          <w:tcPr>
            <w:tcW w:type="dxa" w:w="15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WARNING</w:t>
            </w:r>
          </w:p>
        </w:tc>
        <w:tc>
          <w:tcPr>
            <w:tcW w:type="dxa" w:w="51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데이터 일부 누락, 작업 재시도, Paper 불일치</w:t>
            </w:r>
          </w:p>
        </w:tc>
        <w:tc>
          <w:tcPr>
            <w:tcW w:type="dxa" w:w="31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웹 + 관리자 알림</w:t>
            </w:r>
          </w:p>
        </w:tc>
      </w:tr>
      <w:tr>
        <w:trPr>
          <w:cantSplit/>
        </w:trPr>
        <w:tc>
          <w:tcPr>
            <w:tcW w:type="dxa" w:w="15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CRITICAL</w:t>
            </w:r>
          </w:p>
        </w:tc>
        <w:tc>
          <w:tcPr>
            <w:tcW w:type="dxa" w:w="51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Live 대사 실패, 중복 주문 위험, Kill Switch, DB 장애</w:t>
            </w:r>
          </w:p>
        </w:tc>
        <w:tc>
          <w:tcPr>
            <w:tcW w:type="dxa" w:w="31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즉시 관리자 알림</w:t>
            </w:r>
          </w:p>
        </w:tc>
      </w:tr>
    </w:tbl>
    <w:bookmarkEnd w:id="150"/>
    <w:bookmarkEnd w:id="151"/>
    <w:bookmarkStart w:id="152" w:name="오류-처리와-fail-closed-정책"/>
    <w:p>
      <w:pPr>
        <w:pStyle w:val="Heading1"/>
        <w:keepNext/>
        <w:keepLines/>
      </w:pPr>
      <w:r>
        <w:rPr>
          <w:rFonts w:ascii="NanumSquare" w:hAnsi="NanumSquare" w:eastAsia="NanumSquare"/>
        </w:rPr>
        <w:t xml:space="preserve">16. 오류 처리와 Fail-closed 정책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7DEE6"/>
          <w:left w:val="single" w:sz="4" w:space="0" w:color="D7DEE6"/>
          <w:bottom w:val="single" w:sz="4" w:space="0" w:color="D7DEE6"/>
          <w:right w:val="single" w:sz="4" w:space="0" w:color="D7DEE6"/>
          <w:insideH w:val="single" w:sz="4" w:space="0" w:color="D7DEE6"/>
          <w:insideV w:val="single" w:sz="4" w:space="0" w:color="D7DEE6"/>
        </w:tblBorders>
      </w:tblPr>
      <w:tblGrid>
        <w:gridCol w:w="3193"/>
        <w:gridCol w:w="6785"/>
      </w:tblGrid>
      <w:tr>
        <w:trPr>
          <w:tblHeader w:val="on"/>
          <w:tblHeader w:val="true"/>
          <w:cantSplit/>
        </w:trPr>
        <w:tc>
          <w:tcPr>
            <w:tcW w:type="dxa" w:w="31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8F4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/>
                <w:color w:val="1F3752"/>
                <w:sz w:val="16"/>
              </w:rPr>
              <w:t xml:space="preserve">상황</w:t>
            </w:r>
          </w:p>
        </w:tc>
        <w:tc>
          <w:tcPr>
            <w:tcW w:type="dxa" w:w="67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8F4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/>
                <w:color w:val="1F3752"/>
                <w:sz w:val="16"/>
              </w:rPr>
              <w:t xml:space="preserve">처리</w:t>
            </w:r>
          </w:p>
        </w:tc>
      </w:tr>
      <w:tr>
        <w:trPr>
          <w:cantSplit/>
        </w:trPr>
        <w:tc>
          <w:tcPr>
            <w:tcW w:type="dxa" w:w="31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데이터 최신성 기준 초과</w:t>
            </w:r>
          </w:p>
        </w:tc>
        <w:tc>
          <w:tcPr>
            <w:tcW w:type="dxa" w:w="67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추천과 주문 생성 차단</w:t>
            </w:r>
          </w:p>
        </w:tc>
      </w:tr>
      <w:tr>
        <w:trPr>
          <w:cantSplit/>
        </w:trPr>
        <w:tc>
          <w:tcPr>
            <w:tcW w:type="dxa" w:w="31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일부 후보 종목 데이터 누락</w:t>
            </w:r>
          </w:p>
        </w:tc>
        <w:tc>
          <w:tcPr>
            <w:tcW w:type="dxa" w:w="67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전략 정책에 따라 종목 제외 또는 전체 차단. 결과에 명시</w:t>
            </w:r>
          </w:p>
        </w:tc>
      </w:tr>
      <w:tr>
        <w:trPr>
          <w:cantSplit/>
        </w:trPr>
        <w:tc>
          <w:tcPr>
            <w:tcW w:type="dxa" w:w="31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백테스트 결과 무결성 실패</w:t>
            </w:r>
          </w:p>
        </w:tc>
        <w:tc>
          <w:tcPr>
            <w:tcW w:type="dxa" w:w="67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실행 실패 처리, 결과 미공개</w:t>
            </w:r>
          </w:p>
        </w:tc>
      </w:tr>
      <w:tr>
        <w:trPr>
          <w:cantSplit/>
        </w:trPr>
        <w:tc>
          <w:tcPr>
            <w:tcW w:type="dxa" w:w="31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워커 메모리 초과</w:t>
            </w:r>
          </w:p>
        </w:tc>
        <w:tc>
          <w:tcPr>
            <w:tcW w:type="dxa" w:w="67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프로세스 종료, 작업 실패, 자동 재시도 제한</w:t>
            </w:r>
          </w:p>
        </w:tc>
      </w:tr>
      <w:tr>
        <w:trPr>
          <w:cantSplit/>
        </w:trPr>
        <w:tc>
          <w:tcPr>
            <w:tcW w:type="dxa" w:w="31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KIS 주문 응답 타임아웃</w:t>
            </w:r>
          </w:p>
        </w:tc>
        <w:tc>
          <w:tcPr>
            <w:tcW w:type="dxa" w:w="67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Style w:val="VerbatimChar"/>
                <w:rFonts w:ascii="NanumSquare" w:hAnsi="NanumSquare" w:eastAsia="NanumSquare"/>
                <w:b w:val="0"/>
                <w:color w:val="20262D"/>
                <w:sz w:val="16"/>
              </w:rPr>
              <w:t xml:space="preserve">UNKNOWN</w:t>
            </w: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 </w:t>
            </w: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상태, 주문 조회로 해소 전 재제출 금지</w:t>
            </w:r>
          </w:p>
        </w:tc>
      </w:tr>
      <w:tr>
        <w:trPr>
          <w:cantSplit/>
        </w:trPr>
        <w:tc>
          <w:tcPr>
            <w:tcW w:type="dxa" w:w="31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WebSocket 단절</w:t>
            </w:r>
          </w:p>
        </w:tc>
        <w:tc>
          <w:tcPr>
            <w:tcW w:type="dxa" w:w="67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REST 상태 조회, 재접속, 대사 완료 전 신규 주문 제한</w:t>
            </w:r>
          </w:p>
        </w:tc>
      </w:tr>
      <w:tr>
        <w:trPr>
          <w:cantSplit/>
        </w:trPr>
        <w:tc>
          <w:tcPr>
            <w:tcW w:type="dxa" w:w="31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내부·브로커 포지션 불일치</w:t>
            </w:r>
          </w:p>
        </w:tc>
        <w:tc>
          <w:tcPr>
            <w:tcW w:type="dxa" w:w="67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Live 전략 일시정지, 관리자 승인 필요</w:t>
            </w:r>
          </w:p>
        </w:tc>
      </w:tr>
      <w:tr>
        <w:trPr>
          <w:cantSplit/>
        </w:trPr>
        <w:tc>
          <w:tcPr>
            <w:tcW w:type="dxa" w:w="31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DB 쓰기 실패</w:t>
            </w:r>
          </w:p>
        </w:tc>
        <w:tc>
          <w:tcPr>
            <w:tcW w:type="dxa" w:w="67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pStyle w:val="Compact"/>
              <w:spacing w:before="0" w:after="24" w:line="259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20262D"/>
                <w:sz w:val="16"/>
              </w:rPr>
              <w:t xml:space="preserve">신규 Live 주문 차단. 주문 상태를 복구 가능하게 원문 로그 유지</w:t>
            </w:r>
          </w:p>
        </w:tc>
      </w:tr>
    </w:tbl>
    <w:bookmarkEnd w:id="152"/>
    <w:bookmarkStart w:id="160" w:name="테스트-전략"/>
    <w:p>
      <w:pPr>
        <w:pStyle w:val="Heading1"/>
        <w:keepNext/>
        <w:keepLines/>
      </w:pPr>
      <w:r>
        <w:rPr>
          <w:rFonts w:ascii="NanumSquare" w:hAnsi="NanumSquare" w:eastAsia="NanumSquare"/>
        </w:rPr>
        <w:t xml:space="preserve">17. 테스트 전략</w:t>
      </w:r>
    </w:p>
    <w:bookmarkStart w:id="158" w:name="테스트-피라미드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17.1 테스트 피라미드</w:t>
      </w:r>
    </w:p>
    <w:bookmarkStart w:id="153" w:name="unit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Unit</w:t>
      </w:r>
    </w:p>
    <w:p>
      <w:pPr>
        <w:pStyle w:val="Compact"/>
        <w:numPr>
          <w:ilvl w:val="0"/>
          <w:numId w:val="1059"/>
        </w:numPr>
      </w:pPr>
      <w:r>
        <w:rPr>
          <w:rFonts w:ascii="NanumSquare" w:hAnsi="NanumSquare" w:eastAsia="NanumSquare"/>
        </w:rPr>
        <w:t xml:space="preserve">팩터 계산</w:t>
      </w:r>
    </w:p>
    <w:p>
      <w:pPr>
        <w:pStyle w:val="Compact"/>
        <w:numPr>
          <w:ilvl w:val="0"/>
          <w:numId w:val="1059"/>
        </w:numPr>
      </w:pPr>
      <w:r>
        <w:rPr>
          <w:rFonts w:ascii="NanumSquare" w:hAnsi="NanumSquare" w:eastAsia="NanumSquare"/>
        </w:rPr>
        <w:t xml:space="preserve">점수·랭킹</w:t>
      </w:r>
    </w:p>
    <w:p>
      <w:pPr>
        <w:pStyle w:val="Compact"/>
        <w:numPr>
          <w:ilvl w:val="0"/>
          <w:numId w:val="1059"/>
        </w:numPr>
      </w:pPr>
      <w:r>
        <w:rPr>
          <w:rFonts w:ascii="NanumSquare" w:hAnsi="NanumSquare" w:eastAsia="NanumSquare"/>
        </w:rPr>
        <w:t xml:space="preserve">비중 제약</w:t>
      </w:r>
    </w:p>
    <w:p>
      <w:pPr>
        <w:pStyle w:val="Compact"/>
        <w:numPr>
          <w:ilvl w:val="0"/>
          <w:numId w:val="1059"/>
        </w:numPr>
      </w:pPr>
      <w:r>
        <w:rPr>
          <w:rFonts w:ascii="NanumSquare" w:hAnsi="NanumSquare" w:eastAsia="NanumSquare"/>
        </w:rPr>
        <w:t xml:space="preserve">수수료·세금·슬리피지</w:t>
      </w:r>
    </w:p>
    <w:p>
      <w:pPr>
        <w:pStyle w:val="Compact"/>
        <w:numPr>
          <w:ilvl w:val="0"/>
          <w:numId w:val="1059"/>
        </w:numPr>
      </w:pPr>
      <w:r>
        <w:rPr>
          <w:rFonts w:ascii="NanumSquare" w:hAnsi="NanumSquare" w:eastAsia="NanumSquare"/>
        </w:rPr>
        <w:t xml:space="preserve">주문 수량·현금 계산</w:t>
      </w:r>
    </w:p>
    <w:p>
      <w:pPr>
        <w:pStyle w:val="Compact"/>
        <w:numPr>
          <w:ilvl w:val="0"/>
          <w:numId w:val="1059"/>
        </w:numPr>
      </w:pPr>
      <w:r>
        <w:rPr>
          <w:rFonts w:ascii="NanumSquare" w:hAnsi="NanumSquare" w:eastAsia="NanumSquare"/>
        </w:rPr>
        <w:t xml:space="preserve">권한·소유권 검사</w:t>
      </w:r>
    </w:p>
    <w:bookmarkEnd w:id="153"/>
    <w:bookmarkStart w:id="154" w:name="integration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Integration</w:t>
      </w:r>
    </w:p>
    <w:p>
      <w:pPr>
        <w:pStyle w:val="Compact"/>
        <w:numPr>
          <w:ilvl w:val="0"/>
          <w:numId w:val="1060"/>
        </w:numPr>
      </w:pPr>
      <w:r>
        <w:rPr>
          <w:rFonts w:ascii="NanumSquare" w:hAnsi="NanumSquare" w:eastAsia="NanumSquare"/>
        </w:rPr>
        <w:t xml:space="preserve">Parquet → NT Catalog 변환</w:t>
      </w:r>
    </w:p>
    <w:p>
      <w:pPr>
        <w:pStyle w:val="Compact"/>
        <w:numPr>
          <w:ilvl w:val="0"/>
          <w:numId w:val="1060"/>
        </w:numPr>
      </w:pPr>
      <w:r>
        <w:rPr>
          <w:rFonts w:ascii="NanumSquare" w:hAnsi="NanumSquare" w:eastAsia="NanumSquare"/>
        </w:rPr>
        <w:t xml:space="preserve">Open/Close 이벤트 순서</w:t>
      </w:r>
    </w:p>
    <w:p>
      <w:pPr>
        <w:pStyle w:val="Compact"/>
        <w:numPr>
          <w:ilvl w:val="0"/>
          <w:numId w:val="1060"/>
        </w:numPr>
      </w:pPr>
      <w:r>
        <w:rPr>
          <w:rFonts w:ascii="NanumSquare" w:hAnsi="NanumSquare" w:eastAsia="NanumSquare"/>
        </w:rPr>
        <w:t xml:space="preserve">Backtest Worker → Result Normalizer</w:t>
      </w:r>
    </w:p>
    <w:p>
      <w:pPr>
        <w:pStyle w:val="Compact"/>
        <w:numPr>
          <w:ilvl w:val="0"/>
          <w:numId w:val="1060"/>
        </w:numPr>
      </w:pPr>
      <w:r>
        <w:rPr>
          <w:rFonts w:ascii="NanumSquare" w:hAnsi="NanumSquare" w:eastAsia="NanumSquare"/>
        </w:rPr>
        <w:t xml:space="preserve">PostgreSQL 작업 Claim·재시도</w:t>
      </w:r>
    </w:p>
    <w:p>
      <w:pPr>
        <w:pStyle w:val="Compact"/>
        <w:numPr>
          <w:ilvl w:val="0"/>
          <w:numId w:val="1060"/>
        </w:numPr>
      </w:pPr>
      <w:r>
        <w:rPr>
          <w:rFonts w:ascii="NanumSquare" w:hAnsi="NanumSquare" w:eastAsia="NanumSquare"/>
        </w:rPr>
        <w:t xml:space="preserve">Paper 계좌 장부</w:t>
      </w:r>
    </w:p>
    <w:p>
      <w:pPr>
        <w:pStyle w:val="Compact"/>
        <w:numPr>
          <w:ilvl w:val="0"/>
          <w:numId w:val="1060"/>
        </w:numPr>
      </w:pPr>
      <w:r>
        <w:rPr>
          <w:rFonts w:ascii="NanumSquare" w:hAnsi="NanumSquare" w:eastAsia="NanumSquare"/>
        </w:rPr>
        <w:t xml:space="preserve">KIS 모의 클라이언트 응답 매핑</w:t>
      </w:r>
    </w:p>
    <w:bookmarkEnd w:id="154"/>
    <w:bookmarkStart w:id="155" w:name="golden-regression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Golden / Regression</w:t>
      </w:r>
    </w:p>
    <w:p>
      <w:pPr>
        <w:pStyle w:val="Compact"/>
        <w:numPr>
          <w:ilvl w:val="0"/>
          <w:numId w:val="1061"/>
        </w:numPr>
      </w:pPr>
      <w:r>
        <w:rPr>
          <w:rFonts w:ascii="NanumSquare" w:hAnsi="NanumSquare" w:eastAsia="NanumSquare"/>
        </w:rPr>
        <w:t xml:space="preserve">작은 고정 데이터셋</w:t>
      </w:r>
    </w:p>
    <w:p>
      <w:pPr>
        <w:pStyle w:val="Compact"/>
        <w:numPr>
          <w:ilvl w:val="0"/>
          <w:numId w:val="1061"/>
        </w:numPr>
      </w:pPr>
      <w:r>
        <w:rPr>
          <w:rFonts w:ascii="NanumSquare" w:hAnsi="NanumSquare" w:eastAsia="NanumSquare"/>
        </w:rPr>
        <w:t xml:space="preserve">기준 전략별 추천·거래·성과</w:t>
      </w:r>
    </w:p>
    <w:p>
      <w:pPr>
        <w:pStyle w:val="Compact"/>
        <w:numPr>
          <w:ilvl w:val="0"/>
          <w:numId w:val="1061"/>
        </w:numPr>
      </w:pPr>
      <w:r>
        <w:rPr>
          <w:rFonts w:ascii="NanumSquare" w:hAnsi="NanumSquare" w:eastAsia="NanumSquare"/>
        </w:rPr>
        <w:t xml:space="preserve">엔진 버전 업그레이드 비교</w:t>
      </w:r>
    </w:p>
    <w:p>
      <w:pPr>
        <w:pStyle w:val="Compact"/>
        <w:numPr>
          <w:ilvl w:val="0"/>
          <w:numId w:val="1061"/>
        </w:numPr>
      </w:pPr>
      <w:r>
        <w:rPr>
          <w:rFonts w:ascii="NanumSquare" w:hAnsi="NanumSquare" w:eastAsia="NanumSquare"/>
        </w:rPr>
        <w:t xml:space="preserve">데이터 정제 규칙 변경 비교</w:t>
      </w:r>
    </w:p>
    <w:bookmarkEnd w:id="155"/>
    <w:bookmarkStart w:id="156" w:name="e2e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E2E</w:t>
      </w:r>
    </w:p>
    <w:p>
      <w:pPr>
        <w:pStyle w:val="Compact"/>
        <w:numPr>
          <w:ilvl w:val="0"/>
          <w:numId w:val="1062"/>
        </w:numPr>
      </w:pPr>
      <w:r>
        <w:rPr>
          <w:rFonts w:ascii="NanumSquare" w:hAnsi="NanumSquare" w:eastAsia="NanumSquare"/>
        </w:rPr>
        <w:t xml:space="preserve">로그인 → 추천 → 백테스트 → 리포트</w:t>
      </w:r>
    </w:p>
    <w:p>
      <w:pPr>
        <w:pStyle w:val="Compact"/>
        <w:numPr>
          <w:ilvl w:val="0"/>
          <w:numId w:val="1062"/>
        </w:numPr>
      </w:pPr>
      <w:r>
        <w:rPr>
          <w:rFonts w:ascii="NanumSquare" w:hAnsi="NanumSquare" w:eastAsia="NanumSquare"/>
        </w:rPr>
        <w:t xml:space="preserve">전략 → Paper 계좌 → 주문·체결 → 평가</w:t>
      </w:r>
    </w:p>
    <w:p>
      <w:pPr>
        <w:pStyle w:val="Compact"/>
        <w:numPr>
          <w:ilvl w:val="0"/>
          <w:numId w:val="1062"/>
        </w:numPr>
      </w:pPr>
      <w:r>
        <w:rPr>
          <w:rFonts w:ascii="NanumSquare" w:hAnsi="NanumSquare" w:eastAsia="NanumSquare"/>
        </w:rPr>
        <w:t xml:space="preserve">Owner Live 시작 → 대사 → 주문 → 체결 → 재시작</w:t>
      </w:r>
    </w:p>
    <w:bookmarkEnd w:id="156"/>
    <w:bookmarkStart w:id="157" w:name="failure-injection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Failure Injection</w:t>
      </w:r>
    </w:p>
    <w:p>
      <w:pPr>
        <w:pStyle w:val="Compact"/>
        <w:numPr>
          <w:ilvl w:val="0"/>
          <w:numId w:val="1063"/>
        </w:numPr>
      </w:pPr>
      <w:r>
        <w:rPr>
          <w:rFonts w:ascii="NanumSquare" w:hAnsi="NanumSquare" w:eastAsia="NanumSquare"/>
        </w:rPr>
        <w:t xml:space="preserve">워커 강제 종료</w:t>
      </w:r>
    </w:p>
    <w:p>
      <w:pPr>
        <w:pStyle w:val="Compact"/>
        <w:numPr>
          <w:ilvl w:val="0"/>
          <w:numId w:val="1063"/>
        </w:numPr>
      </w:pPr>
      <w:r>
        <w:rPr>
          <w:rFonts w:ascii="NanumSquare" w:hAnsi="NanumSquare" w:eastAsia="NanumSquare"/>
        </w:rPr>
        <w:t xml:space="preserve">DB 일시 장애</w:t>
      </w:r>
    </w:p>
    <w:p>
      <w:pPr>
        <w:pStyle w:val="Compact"/>
        <w:numPr>
          <w:ilvl w:val="0"/>
          <w:numId w:val="1063"/>
        </w:numPr>
      </w:pPr>
      <w:r>
        <w:rPr>
          <w:rFonts w:ascii="NanumSquare" w:hAnsi="NanumSquare" w:eastAsia="NanumSquare"/>
        </w:rPr>
        <w:t xml:space="preserve">데이터 파일 손상</w:t>
      </w:r>
    </w:p>
    <w:p>
      <w:pPr>
        <w:pStyle w:val="Compact"/>
        <w:numPr>
          <w:ilvl w:val="0"/>
          <w:numId w:val="1063"/>
        </w:numPr>
      </w:pPr>
      <w:r>
        <w:rPr>
          <w:rFonts w:ascii="NanumSquare" w:hAnsi="NanumSquare" w:eastAsia="NanumSquare"/>
        </w:rPr>
        <w:t xml:space="preserve">KIS 429·500·타임아웃</w:t>
      </w:r>
    </w:p>
    <w:p>
      <w:pPr>
        <w:pStyle w:val="Compact"/>
        <w:numPr>
          <w:ilvl w:val="0"/>
          <w:numId w:val="1063"/>
        </w:numPr>
      </w:pPr>
      <w:r>
        <w:rPr>
          <w:rFonts w:ascii="NanumSquare" w:hAnsi="NanumSquare" w:eastAsia="NanumSquare"/>
        </w:rPr>
        <w:t xml:space="preserve">WebSocket 순단</w:t>
      </w:r>
    </w:p>
    <w:p>
      <w:pPr>
        <w:pStyle w:val="Compact"/>
        <w:numPr>
          <w:ilvl w:val="0"/>
          <w:numId w:val="1063"/>
        </w:numPr>
      </w:pPr>
      <w:r>
        <w:rPr>
          <w:rFonts w:ascii="NanumSquare" w:hAnsi="NanumSquare" w:eastAsia="NanumSquare"/>
        </w:rPr>
        <w:t xml:space="preserve">중복 이벤트</w:t>
      </w:r>
    </w:p>
    <w:p>
      <w:pPr>
        <w:pStyle w:val="Compact"/>
        <w:numPr>
          <w:ilvl w:val="0"/>
          <w:numId w:val="1063"/>
        </w:numPr>
      </w:pPr>
      <w:r>
        <w:rPr>
          <w:rFonts w:ascii="NanumSquare" w:hAnsi="NanumSquare" w:eastAsia="NanumSquare"/>
        </w:rPr>
        <w:t xml:space="preserve">순서가 뒤바뀐 체결 통보</w:t>
      </w:r>
    </w:p>
    <w:bookmarkEnd w:id="157"/>
    <w:bookmarkEnd w:id="158"/>
    <w:bookmarkStart w:id="159" w:name="정확성-테스트-사례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17.2 정확성 테스트 사례</w:t>
      </w:r>
    </w:p>
    <w:p>
      <w:pPr>
        <w:pStyle w:val="Compact"/>
        <w:numPr>
          <w:ilvl w:val="0"/>
          <w:numId w:val="1064"/>
        </w:numPr>
      </w:pPr>
      <w:r>
        <w:rPr>
          <w:rFonts w:ascii="NanumSquare" w:hAnsi="NanumSquare" w:eastAsia="NanumSquare"/>
        </w:rPr>
        <w:t xml:space="preserve">T일 종가 신호가 T일 종가로 체결되지 않는지 검증</w:t>
      </w:r>
    </w:p>
    <w:p>
      <w:pPr>
        <w:pStyle w:val="Compact"/>
        <w:numPr>
          <w:ilvl w:val="0"/>
          <w:numId w:val="1064"/>
        </w:numPr>
      </w:pPr>
      <w:r>
        <w:rPr>
          <w:rFonts w:ascii="NanumSquare" w:hAnsi="NanumSquare" w:eastAsia="NanumSquare"/>
        </w:rPr>
        <w:t xml:space="preserve">T+1 시가 이벤트에서 T+1 high/low/close 접근 불가 검증</w:t>
      </w:r>
    </w:p>
    <w:p>
      <w:pPr>
        <w:pStyle w:val="Compact"/>
        <w:numPr>
          <w:ilvl w:val="0"/>
          <w:numId w:val="1064"/>
        </w:numPr>
      </w:pPr>
      <w:r>
        <w:rPr>
          <w:rFonts w:ascii="NanumSquare" w:hAnsi="NanumSquare" w:eastAsia="NanumSquare"/>
        </w:rPr>
        <w:t xml:space="preserve">분할 전후 총 평가액 보존</w:t>
      </w:r>
    </w:p>
    <w:p>
      <w:pPr>
        <w:pStyle w:val="Compact"/>
        <w:numPr>
          <w:ilvl w:val="0"/>
          <w:numId w:val="1064"/>
        </w:numPr>
      </w:pPr>
      <w:r>
        <w:rPr>
          <w:rFonts w:ascii="NanumSquare" w:hAnsi="NanumSquare" w:eastAsia="NanumSquare"/>
        </w:rPr>
        <w:t xml:space="preserve">배당 현금 반영</w:t>
      </w:r>
    </w:p>
    <w:p>
      <w:pPr>
        <w:pStyle w:val="Compact"/>
        <w:numPr>
          <w:ilvl w:val="0"/>
          <w:numId w:val="1064"/>
        </w:numPr>
      </w:pPr>
      <w:r>
        <w:rPr>
          <w:rFonts w:ascii="NanumSquare" w:hAnsi="NanumSquare" w:eastAsia="NanumSquare"/>
        </w:rPr>
        <w:t xml:space="preserve">상장폐지 종목 포함 유니버스</w:t>
      </w:r>
    </w:p>
    <w:p>
      <w:pPr>
        <w:pStyle w:val="Compact"/>
        <w:numPr>
          <w:ilvl w:val="0"/>
          <w:numId w:val="1064"/>
        </w:numPr>
      </w:pPr>
      <w:r>
        <w:rPr>
          <w:rFonts w:ascii="NanumSquare" w:hAnsi="NanumSquare" w:eastAsia="NanumSquare"/>
        </w:rPr>
        <w:t xml:space="preserve">휴장일 월말 처리</w:t>
      </w:r>
    </w:p>
    <w:p>
      <w:pPr>
        <w:pStyle w:val="Compact"/>
        <w:numPr>
          <w:ilvl w:val="0"/>
          <w:numId w:val="1064"/>
        </w:numPr>
      </w:pPr>
      <w:r>
        <w:rPr>
          <w:rFonts w:ascii="NanumSquare" w:hAnsi="NanumSquare" w:eastAsia="NanumSquare"/>
        </w:rPr>
        <w:t xml:space="preserve">시간대·서머타임 처리</w:t>
      </w:r>
    </w:p>
    <w:p>
      <w:pPr>
        <w:pStyle w:val="Compact"/>
        <w:numPr>
          <w:ilvl w:val="0"/>
          <w:numId w:val="1064"/>
        </w:numPr>
      </w:pPr>
      <w:r>
        <w:rPr>
          <w:rFonts w:ascii="NanumSquare" w:hAnsi="NanumSquare" w:eastAsia="NanumSquare"/>
        </w:rPr>
        <w:t xml:space="preserve">소수점 반올림과 정수 수량</w:t>
      </w:r>
    </w:p>
    <w:p>
      <w:pPr>
        <w:pStyle w:val="Compact"/>
        <w:numPr>
          <w:ilvl w:val="0"/>
          <w:numId w:val="1064"/>
        </w:numPr>
      </w:pPr>
      <w:r>
        <w:rPr>
          <w:rFonts w:ascii="NanumSquare" w:hAnsi="NanumSquare" w:eastAsia="NanumSquare"/>
        </w:rPr>
        <w:t xml:space="preserve">매도 후 매수 순서와 비용 예약</w:t>
      </w:r>
    </w:p>
    <w:bookmarkEnd w:id="159"/>
    <w:bookmarkEnd w:id="160"/>
    <w:bookmarkStart w:id="166" w:name="성능확장-계획"/>
    <w:p>
      <w:pPr>
        <w:pStyle w:val="Heading1"/>
        <w:keepNext/>
        <w:keepLines/>
      </w:pPr>
      <w:r>
        <w:rPr>
          <w:rFonts w:ascii="NanumSquare" w:hAnsi="NanumSquare" w:eastAsia="NanumSquare"/>
        </w:rPr>
        <w:t xml:space="preserve">18. 성능·확장 계획</w:t>
      </w:r>
    </w:p>
    <w:bookmarkStart w:id="161" w:name="초기-용량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18.1 초기 용량</w:t>
      </w:r>
    </w:p>
    <w:p>
      <w:pPr>
        <w:pStyle w:val="Compact"/>
        <w:numPr>
          <w:ilvl w:val="0"/>
          <w:numId w:val="1065"/>
        </w:numPr>
      </w:pPr>
      <w:r>
        <w:rPr>
          <w:rFonts w:ascii="NanumSquare" w:hAnsi="NanumSquare" w:eastAsia="NanumSquare"/>
        </w:rPr>
        <w:t xml:space="preserve">사용자 5명</w:t>
      </w:r>
    </w:p>
    <w:p>
      <w:pPr>
        <w:pStyle w:val="Compact"/>
        <w:numPr>
          <w:ilvl w:val="0"/>
          <w:numId w:val="1065"/>
        </w:numPr>
      </w:pPr>
      <w:r>
        <w:rPr>
          <w:rFonts w:ascii="NanumSquare" w:hAnsi="NanumSquare" w:eastAsia="NanumSquare"/>
        </w:rPr>
        <w:t xml:space="preserve">고정 ETF 30개</w:t>
      </w:r>
    </w:p>
    <w:p>
      <w:pPr>
        <w:pStyle w:val="Compact"/>
        <w:numPr>
          <w:ilvl w:val="0"/>
          <w:numId w:val="1065"/>
        </w:numPr>
      </w:pPr>
      <w:r>
        <w:rPr>
          <w:rFonts w:ascii="NanumSquare" w:hAnsi="NanumSquare" w:eastAsia="NanumSquare"/>
        </w:rPr>
        <w:t xml:space="preserve">일봉 20년</w:t>
      </w:r>
    </w:p>
    <w:p>
      <w:pPr>
        <w:pStyle w:val="Compact"/>
        <w:numPr>
          <w:ilvl w:val="0"/>
          <w:numId w:val="1065"/>
        </w:numPr>
      </w:pPr>
      <w:r>
        <w:rPr>
          <w:rFonts w:ascii="NanumSquare" w:hAnsi="NanumSquare" w:eastAsia="NanumSquare"/>
        </w:rPr>
        <w:t xml:space="preserve">동시 백테스트 2개</w:t>
      </w:r>
    </w:p>
    <w:p>
      <w:pPr>
        <w:pStyle w:val="Compact"/>
        <w:numPr>
          <w:ilvl w:val="0"/>
          <w:numId w:val="1065"/>
        </w:numPr>
      </w:pPr>
      <w:r>
        <w:rPr>
          <w:rFonts w:ascii="NanumSquare" w:hAnsi="NanumSquare" w:eastAsia="NanumSquare"/>
        </w:rPr>
        <w:t xml:space="preserve">가상계좌 최대 사용자당 5개</w:t>
      </w:r>
    </w:p>
    <w:p>
      <w:pPr>
        <w:pStyle w:val="Compact"/>
        <w:numPr>
          <w:ilvl w:val="0"/>
          <w:numId w:val="1065"/>
        </w:numPr>
      </w:pPr>
      <w:r>
        <w:rPr>
          <w:rFonts w:ascii="NanumSquare" w:hAnsi="NanumSquare" w:eastAsia="NanumSquare"/>
        </w:rPr>
        <w:t xml:space="preserve">추천 전략 10개 이하</w:t>
      </w:r>
    </w:p>
    <w:bookmarkEnd w:id="161"/>
    <w:bookmarkStart w:id="165" w:name="확장-단계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18.2 확장 단계</w:t>
      </w:r>
    </w:p>
    <w:bookmarkStart w:id="162" w:name="데이터-증가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데이터 증가</w:t>
      </w:r>
    </w:p>
    <w:p>
      <w:pPr>
        <w:pStyle w:val="Compact"/>
        <w:numPr>
          <w:ilvl w:val="0"/>
          <w:numId w:val="1066"/>
        </w:numPr>
      </w:pPr>
      <w:r>
        <w:rPr>
          <w:rFonts w:ascii="NanumSquare" w:hAnsi="NanumSquare" w:eastAsia="NanumSquare"/>
        </w:rPr>
        <w:t xml:space="preserve">Parquet partition pruning</w:t>
      </w:r>
    </w:p>
    <w:p>
      <w:pPr>
        <w:pStyle w:val="Compact"/>
        <w:numPr>
          <w:ilvl w:val="0"/>
          <w:numId w:val="1066"/>
        </w:numPr>
      </w:pPr>
      <w:r>
        <w:rPr>
          <w:rFonts w:ascii="NanumSquare" w:hAnsi="NanumSquare" w:eastAsia="NanumSquare"/>
        </w:rPr>
        <w:t xml:space="preserve">팩터 스냅샷 캐시</w:t>
      </w:r>
    </w:p>
    <w:p>
      <w:pPr>
        <w:pStyle w:val="Compact"/>
        <w:numPr>
          <w:ilvl w:val="0"/>
          <w:numId w:val="1066"/>
        </w:numPr>
      </w:pPr>
      <w:r>
        <w:rPr>
          <w:rFonts w:ascii="NanumSquare" w:hAnsi="NanumSquare" w:eastAsia="NanumSquare"/>
        </w:rPr>
        <w:t xml:space="preserve">DuckDB 또는 Polars lazy scan 활용</w:t>
      </w:r>
    </w:p>
    <w:p>
      <w:pPr>
        <w:pStyle w:val="Compact"/>
        <w:numPr>
          <w:ilvl w:val="0"/>
          <w:numId w:val="1066"/>
        </w:numPr>
      </w:pPr>
      <w:r>
        <w:rPr>
          <w:rFonts w:ascii="NanumSquare" w:hAnsi="NanumSquare" w:eastAsia="NanumSquare"/>
        </w:rPr>
        <w:t xml:space="preserve">Artifact 보존 주기와 압축</w:t>
      </w:r>
    </w:p>
    <w:bookmarkEnd w:id="162"/>
    <w:bookmarkStart w:id="163" w:name="작업-증가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작업 증가</w:t>
      </w:r>
    </w:p>
    <w:p>
      <w:pPr>
        <w:pStyle w:val="Compact"/>
        <w:numPr>
          <w:ilvl w:val="0"/>
          <w:numId w:val="1067"/>
        </w:numPr>
      </w:pPr>
      <w:r>
        <w:rPr>
          <w:rFonts w:ascii="NanumSquare" w:hAnsi="NanumSquare" w:eastAsia="NanumSquare"/>
        </w:rPr>
        <w:t xml:space="preserve">워커 수평 확장</w:t>
      </w:r>
    </w:p>
    <w:p>
      <w:pPr>
        <w:pStyle w:val="Compact"/>
        <w:numPr>
          <w:ilvl w:val="0"/>
          <w:numId w:val="1067"/>
        </w:numPr>
      </w:pPr>
      <w:r>
        <w:rPr>
          <w:rFonts w:ascii="NanumSquare" w:hAnsi="NanumSquare" w:eastAsia="NanumSquare"/>
        </w:rPr>
        <w:t xml:space="preserve">Queue를 Redis/NATS로 교체</w:t>
      </w:r>
    </w:p>
    <w:p>
      <w:pPr>
        <w:pStyle w:val="Compact"/>
        <w:numPr>
          <w:ilvl w:val="0"/>
          <w:numId w:val="1067"/>
        </w:numPr>
      </w:pPr>
      <w:r>
        <w:rPr>
          <w:rFonts w:ascii="NanumSquare" w:hAnsi="NanumSquare" w:eastAsia="NanumSquare"/>
        </w:rPr>
        <w:t xml:space="preserve">Object Storage 도입</w:t>
      </w:r>
    </w:p>
    <w:p>
      <w:pPr>
        <w:pStyle w:val="Compact"/>
        <w:numPr>
          <w:ilvl w:val="0"/>
          <w:numId w:val="1067"/>
        </w:numPr>
      </w:pPr>
      <w:r>
        <w:rPr>
          <w:rFonts w:ascii="NanumSquare" w:hAnsi="NanumSquare" w:eastAsia="NanumSquare"/>
        </w:rPr>
        <w:t xml:space="preserve">실행 노드 별도 호스트 분리</w:t>
      </w:r>
    </w:p>
    <w:bookmarkEnd w:id="163"/>
    <w:bookmarkStart w:id="164" w:name="사용자-증가"/>
    <w:p>
      <w:pPr>
        <w:pStyle w:val="Heading3"/>
        <w:keepNext/>
        <w:keepLines/>
      </w:pPr>
      <w:r>
        <w:rPr>
          <w:rFonts w:ascii="NanumSquare" w:hAnsi="NanumSquare" w:eastAsia="NanumSquare"/>
        </w:rPr>
        <w:t xml:space="preserve">사용자 증가</w:t>
      </w:r>
    </w:p>
    <w:p>
      <w:pPr>
        <w:pStyle w:val="Compact"/>
        <w:numPr>
          <w:ilvl w:val="0"/>
          <w:numId w:val="1068"/>
        </w:numPr>
      </w:pPr>
      <w:r>
        <w:rPr>
          <w:rFonts w:ascii="NanumSquare" w:hAnsi="NanumSquare" w:eastAsia="NanumSquare"/>
        </w:rPr>
        <w:t xml:space="preserve">사용자별 rate limit</w:t>
      </w:r>
    </w:p>
    <w:p>
      <w:pPr>
        <w:pStyle w:val="Compact"/>
        <w:numPr>
          <w:ilvl w:val="0"/>
          <w:numId w:val="1068"/>
        </w:numPr>
      </w:pPr>
      <w:r>
        <w:rPr>
          <w:rFonts w:ascii="NanumSquare" w:hAnsi="NanumSquare" w:eastAsia="NanumSquare"/>
        </w:rPr>
        <w:t xml:space="preserve">OIDC 그룹 기반 권한</w:t>
      </w:r>
    </w:p>
    <w:p>
      <w:pPr>
        <w:pStyle w:val="Compact"/>
        <w:numPr>
          <w:ilvl w:val="0"/>
          <w:numId w:val="1068"/>
        </w:numPr>
      </w:pPr>
      <w:r>
        <w:rPr>
          <w:rFonts w:ascii="NanumSquare" w:hAnsi="NanumSquare" w:eastAsia="NanumSquare"/>
        </w:rPr>
        <w:t xml:space="preserve">DB Read Replica</w:t>
      </w:r>
    </w:p>
    <w:p>
      <w:pPr>
        <w:pStyle w:val="Compact"/>
        <w:numPr>
          <w:ilvl w:val="0"/>
          <w:numId w:val="1068"/>
        </w:numPr>
      </w:pPr>
      <w:r>
        <w:rPr>
          <w:rFonts w:ascii="NanumSquare" w:hAnsi="NanumSquare" w:eastAsia="NanumSquare"/>
        </w:rPr>
        <w:t xml:space="preserve">Paper Node 샤딩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현재 4~5명 규모에서는 이러한 분산 구성을 선제적으로 도입하지 않는다.</w:t>
      </w:r>
    </w:p>
    <w:bookmarkEnd w:id="164"/>
    <w:bookmarkEnd w:id="165"/>
    <w:bookmarkEnd w:id="166"/>
    <w:bookmarkStart w:id="170" w:name="lean-확장-설계"/>
    <w:p>
      <w:pPr>
        <w:pStyle w:val="Heading1"/>
        <w:keepNext/>
        <w:keepLines/>
      </w:pPr>
      <w:r>
        <w:rPr>
          <w:rFonts w:ascii="NanumSquare" w:hAnsi="NanumSquare" w:eastAsia="NanumSquare"/>
        </w:rPr>
        <w:t xml:space="preserve">19. LEAN 확장 설계</w:t>
      </w:r>
    </w:p>
    <w:bookmarkStart w:id="167" w:name="공통-엔진-인터페이스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19.1 공통 엔진 인터페이스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pub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trait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BacktestEngineAdapter 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{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 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fn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engine_id(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&amp;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self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) 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-&gt;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&amp;</w:t>
      </w:r>
      <w:r>
        <w:rPr>
          <w:rStyle w:val="OtherTok"/>
          <w:rFonts w:ascii="Noto Sans Mono CJK KR" w:hAnsi="Noto Sans Mono CJK KR" w:eastAsia="Noto Sans Mono CJK KR"/>
          <w:color w:val="2F3B46"/>
          <w:sz w:val="16"/>
        </w:rPr>
        <w:t xml:space="preserve">'static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str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;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 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async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fn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submit(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&amp;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self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request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BacktestRequest) 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-&gt;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Result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&lt;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EngineRunId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EngineError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&gt;;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 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async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fn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status(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&amp;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self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run_id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&amp;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EngineRunId) 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-&gt;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Result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&lt;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EngineRunStatus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EngineError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&gt;;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  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async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fn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collect(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&amp;</w:t>
      </w:r>
      <w:r>
        <w:rPr>
          <w:rStyle w:val="KeywordTok"/>
          <w:rFonts w:ascii="Noto Sans Mono CJK KR" w:hAnsi="Noto Sans Mono CJK KR" w:eastAsia="Noto Sans Mono CJK KR"/>
          <w:color w:val="2F3B46"/>
          <w:sz w:val="16"/>
        </w:rPr>
        <w:t xml:space="preserve">self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run_id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: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&amp;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EngineRunId) 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-&gt;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</w:t>
      </w:r>
      <w:r>
        <w:rPr>
          <w:rStyle w:val="DataTypeTok"/>
          <w:rFonts w:ascii="Noto Sans Mono CJK KR" w:hAnsi="Noto Sans Mono CJK KR" w:eastAsia="Noto Sans Mono CJK KR"/>
          <w:color w:val="2F3B46"/>
          <w:sz w:val="16"/>
        </w:rPr>
        <w:t xml:space="preserve">Result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&lt;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BacktestResult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,</w:t>
      </w:r>
      <w:r>
        <w:rPr>
          <w:rStyle w:val="NormalTok"/>
          <w:rFonts w:ascii="Noto Sans Mono CJK KR" w:hAnsi="Noto Sans Mono CJK KR" w:eastAsia="Noto Sans Mono CJK KR"/>
          <w:color w:val="2F3B46"/>
          <w:sz w:val="16"/>
        </w:rPr>
        <w:t xml:space="preserve"> EngineError</w:t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&gt;;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OperatorTok"/>
          <w:rFonts w:ascii="Noto Sans Mono CJK KR" w:hAnsi="Noto Sans Mono CJK KR" w:eastAsia="Noto Sans Mono CJK KR"/>
          <w:color w:val="2F3B46"/>
          <w:sz w:val="16"/>
        </w:rPr>
        <w:t xml:space="preserve">}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초기 구현: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BacktestEngineAdapter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└── NautilusAdapter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후속: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BacktestEngineAdapter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├── NautilusAdapter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└── LeanAdapter</w:t>
      </w:r>
    </w:p>
    <w:bookmarkEnd w:id="167"/>
    <w:bookmarkStart w:id="168" w:name="전략-이식-경계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19.2 전략 이식 경계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저빈도 포트폴리오 전략은 공통</w:t>
      </w:r>
      <w:r>
        <w:rPr>
          <w:rFonts w:ascii="NanumSquare" w:hAnsi="NanumSquare" w:eastAsia="NanumSquare"/>
        </w:rPr>
        <w:t xml:space="preserve"> </w:t>
      </w:r>
      <w:r>
        <w:rPr>
          <w:rStyle w:val="VerbatimChar"/>
          <w:rFonts w:ascii="NanumSquare" w:hAnsi="NanumSquare" w:eastAsia="NanumSquare"/>
        </w:rPr>
        <w:t xml:space="preserve">TargetPortfolio</w:t>
      </w:r>
      <w:r>
        <w:rPr>
          <w:rFonts w:ascii="NanumSquare" w:hAnsi="NanumSquare" w:eastAsia="NanumSquare"/>
        </w:rPr>
        <w:t xml:space="preserve">를 통해 비교할 수 있다.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Research &amp; Selector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    ↓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TargetPortfolio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    ├── NT Execution Strategy</w:t>
      </w:r>
      <w:r>
        <w:rPr>
          <w:rFonts w:ascii="Noto Sans Mono CJK KR" w:hAnsi="Noto Sans Mono CJK KR" w:eastAsia="Noto Sans Mono CJK KR"/>
          <w:color w:val="2F3B46"/>
          <w:sz w:val="16"/>
        </w:rPr>
        <w:br/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 xml:space="preserve">      └── LEAN PortfolioTarget Adapter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틱·호가·시장조성 전략은 NT 전용으로 둔다. LEAN의 Universe·Options 기능을 사용하는 전략은 LEAN 전용 연구 전략으로 둔다. 모든 전략을 두 엔진에서 동일 소스로 실행하려 하지 않는다.</w:t>
      </w:r>
    </w:p>
    <w:bookmarkEnd w:id="168"/>
    <w:bookmarkStart w:id="169" w:name="추가-결정-트리거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19.3 추가 결정 트리거</w:t>
      </w:r>
    </w:p>
    <w:p>
      <w:pPr>
        <w:pStyle w:val="FirstParagraph"/>
      </w:pPr>
      <w:r>
        <w:rPr>
          <w:rFonts w:ascii="NanumSquare" w:hAnsi="NanumSquare" w:eastAsia="NanumSquare"/>
        </w:rPr>
        <w:t xml:space="preserve">LEAN 워커 추가는 다음 질문에</w:t>
      </w:r>
      <w:r>
        <w:rPr>
          <w:rFonts w:ascii="NanumSquare" w:hAnsi="NanumSquare" w:eastAsia="NanumSquare"/>
        </w:rPr>
        <w:t xml:space="preserve"> </w:t>
      </w:r>
      <w:r>
        <w:rPr>
          <w:rFonts w:ascii="NanumSquare" w:hAnsi="NanumSquare" w:eastAsia="NanumSquare"/>
        </w:rPr>
        <w:t xml:space="preserve">“</w:t>
      </w:r>
      <w:r>
        <w:rPr>
          <w:rFonts w:ascii="NanumSquare" w:hAnsi="NanumSquare" w:eastAsia="NanumSquare"/>
        </w:rPr>
        <w:t xml:space="preserve">예</w:t>
      </w:r>
      <w:r>
        <w:rPr>
          <w:rFonts w:ascii="NanumSquare" w:hAnsi="NanumSquare" w:eastAsia="NanumSquare"/>
        </w:rPr>
        <w:t xml:space="preserve">”</w:t>
      </w:r>
      <w:r>
        <w:rPr>
          <w:rFonts w:ascii="NanumSquare" w:hAnsi="NanumSquare" w:eastAsia="NanumSquare"/>
        </w:rPr>
        <w:t xml:space="preserve">가 될 때만 진행한다.</w:t>
      </w:r>
    </w:p>
    <w:p>
      <w:pPr>
        <w:pStyle w:val="Compact"/>
        <w:numPr>
          <w:ilvl w:val="0"/>
          <w:numId w:val="1069"/>
        </w:numPr>
      </w:pPr>
      <w:r>
        <w:rPr>
          <w:rFonts w:ascii="NanumSquare" w:hAnsi="NanumSquare" w:eastAsia="NanumSquare"/>
        </w:rPr>
        <w:t xml:space="preserve">NT 외부 Selector를 직접 만드는 비용이 실제 병목인가?</w:t>
      </w:r>
    </w:p>
    <w:p>
      <w:pPr>
        <w:pStyle w:val="Compact"/>
        <w:numPr>
          <w:ilvl w:val="0"/>
          <w:numId w:val="1069"/>
        </w:numPr>
      </w:pPr>
      <w:r>
        <w:rPr>
          <w:rFonts w:ascii="NanumSquare" w:hAnsi="NanumSquare" w:eastAsia="NanumSquare"/>
        </w:rPr>
        <w:t xml:space="preserve">미국 Fundamental 데이터와 LEAN Universe가 확보됐는가?</w:t>
      </w:r>
    </w:p>
    <w:p>
      <w:pPr>
        <w:pStyle w:val="Compact"/>
        <w:numPr>
          <w:ilvl w:val="0"/>
          <w:numId w:val="1069"/>
        </w:numPr>
      </w:pPr>
      <w:r>
        <w:rPr>
          <w:rFonts w:ascii="NanumSquare" w:hAnsi="NanumSquare" w:eastAsia="NanumSquare"/>
        </w:rPr>
        <w:t xml:space="preserve">옵션 행사·배정 또는 선물 롤오버 모델이 핵심인가?</w:t>
      </w:r>
    </w:p>
    <w:p>
      <w:pPr>
        <w:pStyle w:val="Compact"/>
        <w:numPr>
          <w:ilvl w:val="0"/>
          <w:numId w:val="1069"/>
        </w:numPr>
      </w:pPr>
      <w:r>
        <w:rPr>
          <w:rFonts w:ascii="NanumSquare" w:hAnsi="NanumSquare" w:eastAsia="NanumSquare"/>
        </w:rPr>
        <w:t xml:space="preserve">독립 엔진 교차검증이 운용 금액 대비 가치가 있는가?</w:t>
      </w:r>
    </w:p>
    <w:p>
      <w:pPr>
        <w:pStyle w:val="Compact"/>
        <w:numPr>
          <w:ilvl w:val="0"/>
          <w:numId w:val="1069"/>
        </w:numPr>
      </w:pPr>
      <w:r>
        <w:rPr>
          <w:rFonts w:ascii="NanumSquare" w:hAnsi="NanumSquare" w:eastAsia="NanumSquare"/>
        </w:rPr>
        <w:t xml:space="preserve">C#/.NET 컨테이너와 두 번째 엔진 유지 비용을 감수할 수 있는가?</w:t>
      </w:r>
    </w:p>
    <w:bookmarkEnd w:id="169"/>
    <w:bookmarkEnd w:id="170"/>
    <w:bookmarkStart w:id="171" w:name="저장소-구조"/>
    <w:p>
      <w:pPr>
        <w:pStyle w:val="Heading1"/>
        <w:keepNext/>
        <w:keepLines/>
      </w:pPr>
      <w:r>
        <w:rPr>
          <w:rFonts w:ascii="NanumSquare" w:hAnsi="NanumSquare" w:eastAsia="NanumSquare"/>
        </w:rPr>
        <w:t xml:space="preserve">20. 저장소 구조</w:t>
      </w:r>
    </w:p>
    <w:p>
      <w:pPr>
        <w:pStyle w:val="SourceCode"/>
        <w:shd w:fill="F2F4F7"/>
        <w:spacing w:before="40" w:after="40" w:line="240" w:lineRule="auto"/>
        <w:ind w:left="227" w:right="227"/>
      </w:pP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  <w:t>lagrange-station/</w:t>
        <w:br/>
        <w:t>├── apps/</w:t>
        <w:br/>
        <w:t>│   ├── web/</w:t>
        <w:br/>
        <w:t>│   └── api-server/</w:t>
        <w:br/>
        <w:t>├── crates/</w:t>
        <w:br/>
        <w:t>│   ├── domain/</w:t>
        <w:br/>
        <w:t>│   ├── auth/</w:t>
        <w:br/>
        <w:t>│   ├── market-data/</w:t>
        <w:br/>
        <w:t>│   ├── factor-engine/</w:t>
        <w:br/>
        <w:t>│   ├── selector/</w:t>
        <w:br/>
        <w:t>│   ├── portfolio-model/</w:t>
        <w:br/>
        <w:t>│   ├── job-queue/</w:t>
        <w:br/>
        <w:t>│   ├── result-model/</w:t>
        <w:br/>
        <w:t>│   ├── risk-gateway/</w:t>
        <w:br/>
        <w:t>│   └── kis-client/                 # Phase 3</w:t>
        <w:br/>
        <w:t>├── nt/</w:t>
        <w:br/>
        <w:t>│   ├── strategies/</w:t>
        <w:br/>
        <w:t>│   ├── custom-data/</w:t>
        <w:br/>
        <w:t>│   ├── backtest-worker/</w:t>
        <w:br/>
        <w:t>│   ├── paper-runner/</w:t>
        <w:br/>
        <w:t>│   └── live-node/                  # Phase 3</w:t>
        <w:br/>
        <w:t>├── data-pipelines/</w:t>
        <w:br/>
        <w:t>│   ├── collectors/</w:t>
        <w:br/>
        <w:t>│   ├── validators/</w:t>
        <w:br/>
        <w:t>│   ├── normalizers/</w:t>
        <w:br/>
        <w:t>│   └── nt-catalog-builder/</w:t>
        <w:br/>
        <w:t>├── migrations/</w:t>
        <w:br/>
        <w:t>├── configs/</w:t>
        <w:br/>
        <w:t>├── tests/</w:t>
        <w:br/>
        <w:t>│   ├── fixtures/</w:t>
        <w:br/>
        <w:t>│   ├── golden/</w:t>
        <w:br/>
        <w:t>│   ├── integration/</w:t>
        <w:br/>
        <w:t>│   └── e2e/</w:t>
        <w:br/>
        <w:t>├── deploy/</w:t>
        <w:br/>
        <w:t>│   ├── compose/</w:t>
        <w:br/>
        <w:t>│   ├── caddy/</w:t>
        <w:br/>
        <w:t>│   └── backup/</w:t>
        <w:br/>
        <w:t>├── docs/</w:t>
        <w:br/>
        <w:t>│   ├── requirements.md</w:t>
        <w:br/>
        <w:t>│   ├── architecture.md</w:t>
        <w:br/>
        <w:t>│   ├── runbooks/</w:t>
        <w:br/>
        <w:t>│   └── adr/</w:t>
        <w:br/>
        <w:t>└── patches/                        # 원칙적으로 비어 있음</w:t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  <w:r>
        <w:rPr>
          <w:rFonts w:ascii="Noto Sans Mono CJK KR" w:hAnsi="Noto Sans Mono CJK KR" w:eastAsia="Noto Sans Mono CJK KR"/>
          <w:color w:val="2F3B46"/>
          <w:sz w:val="16"/>
        </w:rPr>
      </w:r>
      <w:r>
        <w:rPr>
          <w:rStyle w:val="VerbatimChar"/>
          <w:rFonts w:ascii="Noto Sans Mono CJK KR" w:hAnsi="Noto Sans Mono CJK KR" w:eastAsia="Noto Sans Mono CJK KR"/>
          <w:color w:val="2F3B46"/>
          <w:sz w:val="16"/>
        </w:rPr>
      </w:r>
    </w:p>
    <w:bookmarkEnd w:id="171"/>
    <w:bookmarkStart w:id="178" w:name="구현-순서"/>
    <w:p>
      <w:pPr>
        <w:pStyle w:val="Heading1"/>
        <w:keepNext/>
        <w:keepLines/>
      </w:pPr>
      <w:r>
        <w:rPr>
          <w:rFonts w:ascii="NanumSquare" w:hAnsi="NanumSquare" w:eastAsia="NanumSquare"/>
        </w:rPr>
        <w:t xml:space="preserve">21. 구현 순서</w:t>
      </w:r>
    </w:p>
    <w:bookmarkStart w:id="172" w:name="step-1-데이터와-시간-정확성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Step 1 — 데이터와 시간 정확성</w:t>
      </w:r>
    </w:p>
    <w:p>
      <w:pPr>
        <w:pStyle w:val="Compact"/>
        <w:numPr>
          <w:ilvl w:val="0"/>
          <w:numId w:val="1070"/>
        </w:numPr>
      </w:pPr>
      <w:r>
        <w:rPr>
          <w:rFonts w:ascii="NanumSquare" w:hAnsi="NanumSquare" w:eastAsia="NanumSquare"/>
        </w:rPr>
        <w:t xml:space="preserve">ETF 소형 데이터셋</w:t>
      </w:r>
    </w:p>
    <w:p>
      <w:pPr>
        <w:pStyle w:val="Compact"/>
        <w:numPr>
          <w:ilvl w:val="0"/>
          <w:numId w:val="1070"/>
        </w:numPr>
      </w:pPr>
      <w:r>
        <w:rPr>
          <w:rFonts w:ascii="NanumSquare" w:hAnsi="NanumSquare" w:eastAsia="NanumSquare"/>
        </w:rPr>
        <w:t xml:space="preserve">거래일 캘린더</w:t>
      </w:r>
    </w:p>
    <w:p>
      <w:pPr>
        <w:pStyle w:val="Compact"/>
        <w:numPr>
          <w:ilvl w:val="0"/>
          <w:numId w:val="1070"/>
        </w:numPr>
      </w:pPr>
      <w:r>
        <w:rPr>
          <w:rFonts w:ascii="NanumSquare" w:hAnsi="NanumSquare" w:eastAsia="NanumSquare"/>
        </w:rPr>
        <w:t xml:space="preserve">Open/Close 이벤트 변환</w:t>
      </w:r>
    </w:p>
    <w:p>
      <w:pPr>
        <w:pStyle w:val="Compact"/>
        <w:numPr>
          <w:ilvl w:val="0"/>
          <w:numId w:val="1070"/>
        </w:numPr>
      </w:pPr>
      <w:r>
        <w:rPr>
          <w:rFonts w:ascii="NanumSquare" w:hAnsi="NanumSquare" w:eastAsia="NanumSquare"/>
        </w:rPr>
        <w:t xml:space="preserve">데이터 품질 검사</w:t>
      </w:r>
    </w:p>
    <w:p>
      <w:pPr>
        <w:pStyle w:val="Compact"/>
        <w:numPr>
          <w:ilvl w:val="0"/>
          <w:numId w:val="1070"/>
        </w:numPr>
      </w:pPr>
      <w:r>
        <w:rPr>
          <w:rFonts w:ascii="NanumSquare" w:hAnsi="NanumSquare" w:eastAsia="NanumSquare"/>
        </w:rPr>
        <w:t xml:space="preserve">Point-in-time 테스트 fixture</w:t>
      </w:r>
    </w:p>
    <w:bookmarkEnd w:id="172"/>
    <w:bookmarkStart w:id="173" w:name="step-2-전략팩터selector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Step 2 — 전략·팩터·Selector</w:t>
      </w:r>
    </w:p>
    <w:p>
      <w:pPr>
        <w:pStyle w:val="Compact"/>
        <w:numPr>
          <w:ilvl w:val="0"/>
          <w:numId w:val="1071"/>
        </w:numPr>
      </w:pPr>
      <w:r>
        <w:rPr>
          <w:rFonts w:ascii="NanumSquare" w:hAnsi="NanumSquare" w:eastAsia="NanumSquare"/>
        </w:rPr>
        <w:t xml:space="preserve">모멘텀·추세·변동성 팩터</w:t>
      </w:r>
    </w:p>
    <w:p>
      <w:pPr>
        <w:pStyle w:val="Compact"/>
        <w:numPr>
          <w:ilvl w:val="0"/>
          <w:numId w:val="1071"/>
        </w:numPr>
      </w:pPr>
      <w:r>
        <w:rPr>
          <w:rFonts w:ascii="NanumSquare" w:hAnsi="NanumSquare" w:eastAsia="NanumSquare"/>
        </w:rPr>
        <w:t xml:space="preserve">고정 유니버스</w:t>
      </w:r>
    </w:p>
    <w:p>
      <w:pPr>
        <w:pStyle w:val="Compact"/>
        <w:numPr>
          <w:ilvl w:val="0"/>
          <w:numId w:val="1071"/>
        </w:numPr>
      </w:pPr>
      <w:r>
        <w:rPr>
          <w:rFonts w:ascii="NanumSquare" w:hAnsi="NanumSquare" w:eastAsia="NanumSquare"/>
        </w:rPr>
        <w:t xml:space="preserve">목표 비중 모델</w:t>
      </w:r>
    </w:p>
    <w:p>
      <w:pPr>
        <w:pStyle w:val="Compact"/>
        <w:numPr>
          <w:ilvl w:val="0"/>
          <w:numId w:val="1071"/>
        </w:numPr>
      </w:pPr>
      <w:r>
        <w:rPr>
          <w:rFonts w:ascii="NanumSquare" w:hAnsi="NanumSquare" w:eastAsia="NanumSquare"/>
        </w:rPr>
        <w:t xml:space="preserve">설명 가능한 추천 출력</w:t>
      </w:r>
    </w:p>
    <w:bookmarkEnd w:id="173"/>
    <w:bookmarkStart w:id="174" w:name="step-3-nt-백테스트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Step 3 — NT 백테스트</w:t>
      </w:r>
    </w:p>
    <w:p>
      <w:pPr>
        <w:pStyle w:val="Compact"/>
        <w:numPr>
          <w:ilvl w:val="0"/>
          <w:numId w:val="1072"/>
        </w:numPr>
      </w:pPr>
      <w:r>
        <w:rPr>
          <w:rFonts w:ascii="NanumSquare" w:hAnsi="NanumSquare" w:eastAsia="NanumSquare"/>
        </w:rPr>
        <w:t xml:space="preserve">BacktestNode Worker</w:t>
      </w:r>
    </w:p>
    <w:p>
      <w:pPr>
        <w:pStyle w:val="Compact"/>
        <w:numPr>
          <w:ilvl w:val="0"/>
          <w:numId w:val="1072"/>
        </w:numPr>
      </w:pPr>
      <w:r>
        <w:rPr>
          <w:rFonts w:ascii="NanumSquare" w:hAnsi="NanumSquare" w:eastAsia="NanumSquare"/>
        </w:rPr>
        <w:t xml:space="preserve">비용 모델</w:t>
      </w:r>
    </w:p>
    <w:p>
      <w:pPr>
        <w:pStyle w:val="Compact"/>
        <w:numPr>
          <w:ilvl w:val="0"/>
          <w:numId w:val="1072"/>
        </w:numPr>
      </w:pPr>
      <w:r>
        <w:rPr>
          <w:rFonts w:ascii="NanumSquare" w:hAnsi="NanumSquare" w:eastAsia="NanumSquare"/>
        </w:rPr>
        <w:t xml:space="preserve">결과 Normalizer</w:t>
      </w:r>
    </w:p>
    <w:p>
      <w:pPr>
        <w:pStyle w:val="Compact"/>
        <w:numPr>
          <w:ilvl w:val="0"/>
          <w:numId w:val="1072"/>
        </w:numPr>
      </w:pPr>
      <w:r>
        <w:rPr>
          <w:rFonts w:ascii="NanumSquare" w:hAnsi="NanumSquare" w:eastAsia="NanumSquare"/>
        </w:rPr>
        <w:t xml:space="preserve">골든 테스트</w:t>
      </w:r>
    </w:p>
    <w:bookmarkEnd w:id="174"/>
    <w:bookmarkStart w:id="175" w:name="step-4-웹멀티유저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Step 4 — 웹·멀티유저</w:t>
      </w:r>
    </w:p>
    <w:p>
      <w:pPr>
        <w:pStyle w:val="Compact"/>
        <w:numPr>
          <w:ilvl w:val="0"/>
          <w:numId w:val="1073"/>
        </w:numPr>
      </w:pPr>
      <w:r>
        <w:rPr>
          <w:rFonts w:ascii="NanumSquare" w:hAnsi="NanumSquare" w:eastAsia="NanumSquare"/>
        </w:rPr>
        <w:t xml:space="preserve">OIDC 초대 로그인</w:t>
      </w:r>
    </w:p>
    <w:p>
      <w:pPr>
        <w:pStyle w:val="Compact"/>
        <w:numPr>
          <w:ilvl w:val="0"/>
          <w:numId w:val="1073"/>
        </w:numPr>
      </w:pPr>
      <w:r>
        <w:rPr>
          <w:rFonts w:ascii="NanumSquare" w:hAnsi="NanumSquare" w:eastAsia="NanumSquare"/>
        </w:rPr>
        <w:t xml:space="preserve">전략 설정</w:t>
      </w:r>
    </w:p>
    <w:p>
      <w:pPr>
        <w:pStyle w:val="Compact"/>
        <w:numPr>
          <w:ilvl w:val="0"/>
          <w:numId w:val="1073"/>
        </w:numPr>
      </w:pPr>
      <w:r>
        <w:rPr>
          <w:rFonts w:ascii="NanumSquare" w:hAnsi="NanumSquare" w:eastAsia="NanumSquare"/>
        </w:rPr>
        <w:t xml:space="preserve">추천·백테스트 화면</w:t>
      </w:r>
    </w:p>
    <w:p>
      <w:pPr>
        <w:pStyle w:val="Compact"/>
        <w:numPr>
          <w:ilvl w:val="0"/>
          <w:numId w:val="1073"/>
        </w:numPr>
      </w:pPr>
      <w:r>
        <w:rPr>
          <w:rFonts w:ascii="NanumSquare" w:hAnsi="NanumSquare" w:eastAsia="NanumSquare"/>
        </w:rPr>
        <w:t xml:space="preserve">사용자별 권한·Artifact 접근</w:t>
      </w:r>
    </w:p>
    <w:bookmarkEnd w:id="175"/>
    <w:bookmarkStart w:id="176" w:name="step-5-견고성paper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Step 5 — 견고성·Paper</w:t>
      </w:r>
    </w:p>
    <w:p>
      <w:pPr>
        <w:pStyle w:val="Compact"/>
        <w:numPr>
          <w:ilvl w:val="0"/>
          <w:numId w:val="1074"/>
        </w:numPr>
      </w:pPr>
      <w:r>
        <w:rPr>
          <w:rFonts w:ascii="NanumSquare" w:hAnsi="NanumSquare" w:eastAsia="NanumSquare"/>
        </w:rPr>
        <w:t xml:space="preserve">민감도·비용 스트레스</w:t>
      </w:r>
    </w:p>
    <w:p>
      <w:pPr>
        <w:pStyle w:val="Compact"/>
        <w:numPr>
          <w:ilvl w:val="0"/>
          <w:numId w:val="1074"/>
        </w:numPr>
      </w:pPr>
      <w:r>
        <w:rPr>
          <w:rFonts w:ascii="NanumSquare" w:hAnsi="NanumSquare" w:eastAsia="NanumSquare"/>
        </w:rPr>
        <w:t xml:space="preserve">가상계좌·스케줄</w:t>
      </w:r>
    </w:p>
    <w:p>
      <w:pPr>
        <w:pStyle w:val="Compact"/>
        <w:numPr>
          <w:ilvl w:val="0"/>
          <w:numId w:val="1074"/>
        </w:numPr>
      </w:pPr>
      <w:r>
        <w:rPr>
          <w:rFonts w:ascii="NanumSquare" w:hAnsi="NanumSquare" w:eastAsia="NanumSquare"/>
        </w:rPr>
        <w:t xml:space="preserve">알림·운영 대시보드</w:t>
      </w:r>
    </w:p>
    <w:bookmarkEnd w:id="176"/>
    <w:bookmarkStart w:id="177" w:name="step-6-owner-live"/>
    <w:p>
      <w:pPr>
        <w:pStyle w:val="Heading2"/>
        <w:keepNext/>
        <w:keepLines/>
      </w:pPr>
      <w:r>
        <w:rPr>
          <w:rFonts w:ascii="NanumSquare" w:hAnsi="NanumSquare" w:eastAsia="NanumSquare"/>
        </w:rPr>
        <w:t xml:space="preserve">Step 6 — Owner Live</w:t>
      </w:r>
    </w:p>
    <w:p>
      <w:pPr>
        <w:pStyle w:val="Compact"/>
        <w:numPr>
          <w:ilvl w:val="0"/>
          <w:numId w:val="1075"/>
        </w:numPr>
      </w:pPr>
      <w:r>
        <w:rPr>
          <w:rFonts w:ascii="NanumSquare" w:hAnsi="NanumSquare" w:eastAsia="NanumSquare"/>
        </w:rPr>
        <w:t xml:space="preserve">KIS Adapter</w:t>
      </w:r>
    </w:p>
    <w:p>
      <w:pPr>
        <w:pStyle w:val="Compact"/>
        <w:numPr>
          <w:ilvl w:val="0"/>
          <w:numId w:val="1075"/>
        </w:numPr>
      </w:pPr>
      <w:r>
        <w:rPr>
          <w:rFonts w:ascii="NanumSquare" w:hAnsi="NanumSquare" w:eastAsia="NanumSquare"/>
        </w:rPr>
        <w:t xml:space="preserve">Risk Gateway</w:t>
      </w:r>
    </w:p>
    <w:p>
      <w:pPr>
        <w:pStyle w:val="Compact"/>
        <w:numPr>
          <w:ilvl w:val="0"/>
          <w:numId w:val="1075"/>
        </w:numPr>
      </w:pPr>
      <w:r>
        <w:rPr>
          <w:rFonts w:ascii="NanumSquare" w:hAnsi="NanumSquare" w:eastAsia="NanumSquare"/>
        </w:rPr>
        <w:t xml:space="preserve">Reconciliation</w:t>
      </w:r>
    </w:p>
    <w:p>
      <w:pPr>
        <w:pStyle w:val="Compact"/>
        <w:numPr>
          <w:ilvl w:val="0"/>
          <w:numId w:val="1075"/>
        </w:numPr>
      </w:pPr>
      <w:r>
        <w:rPr>
          <w:rFonts w:ascii="NanumSquare" w:hAnsi="NanumSquare" w:eastAsia="NanumSquare"/>
        </w:rPr>
        <w:t xml:space="preserve">Kill Switch</w:t>
      </w:r>
    </w:p>
    <w:p>
      <w:pPr>
        <w:pStyle w:val="Compact"/>
        <w:numPr>
          <w:ilvl w:val="0"/>
          <w:numId w:val="1075"/>
        </w:numPr>
      </w:pPr>
      <w:r>
        <w:rPr>
          <w:rFonts w:ascii="NanumSquare" w:hAnsi="NanumSquare" w:eastAsia="NanumSquare"/>
        </w:rPr>
        <w:t xml:space="preserve">소액·수동 승인 운영 후 자동화 범위 확대</w:t>
      </w:r>
    </w:p>
    <w:bookmarkEnd w:id="177"/>
    <w:bookmarkEnd w:id="178"/>
    <w:bookmarkStart w:id="179" w:name="구현-완료-정의"/>
    <w:p>
      <w:pPr>
        <w:pStyle w:val="Heading1"/>
        <w:keepNext/>
        <w:keepLines/>
      </w:pPr>
      <w:r>
        <w:rPr>
          <w:rFonts w:ascii="NanumSquare" w:hAnsi="NanumSquare" w:eastAsia="NanumSquare"/>
        </w:rPr>
        <w:t xml:space="preserve">22. 구현 완료 정의</w:t>
      </w:r>
    </w:p>
    <w:p>
      <w:pPr>
        <w:pStyle w:val="FirstParagraph"/>
      </w:pPr>
      <w:r>
        <w:rPr>
          <w:rFonts w:ascii="NanumSquare" w:hAnsi="NanumSquare" w:eastAsia="NanumSquare"/>
        </w:rPr>
        <w:t>Lagrange Station v1은 다음 상태를 만족할 때 완료로 본다.</w:t>
      </w:r>
    </w:p>
    <w:p>
      <w:pPr>
        <w:pStyle w:val="Compact"/>
        <w:numPr>
          <w:ilvl w:val="0"/>
          <w:numId w:val="1076"/>
        </w:numPr>
      </w:pPr>
      <w:r>
        <w:rPr>
          <w:rFonts w:ascii="NanumSquare" w:hAnsi="NanumSquare" w:eastAsia="NanumSquare"/>
        </w:rPr>
        <w:t xml:space="preserve">사용자 5명이 초대 로그인할 수 있다.</w:t>
      </w:r>
    </w:p>
    <w:p>
      <w:pPr>
        <w:pStyle w:val="Compact"/>
        <w:numPr>
          <w:ilvl w:val="0"/>
          <w:numId w:val="1076"/>
        </w:numPr>
      </w:pPr>
      <w:r>
        <w:rPr>
          <w:rFonts w:ascii="NanumSquare" w:hAnsi="NanumSquare" w:eastAsia="NanumSquare"/>
        </w:rPr>
        <w:t xml:space="preserve">ETF 전략 추천에 팩터 근거와 목표 비중이 표시된다.</w:t>
      </w:r>
    </w:p>
    <w:p>
      <w:pPr>
        <w:pStyle w:val="Compact"/>
        <w:numPr>
          <w:ilvl w:val="0"/>
          <w:numId w:val="1076"/>
        </w:numPr>
      </w:pPr>
      <w:r>
        <w:rPr>
          <w:rFonts w:ascii="NanumSquare" w:hAnsi="NanumSquare" w:eastAsia="NanumSquare"/>
        </w:rPr>
        <w:t xml:space="preserve">백테스트가 T종가 → T+1시가 규칙을 자동 검증한다.</w:t>
      </w:r>
    </w:p>
    <w:p>
      <w:pPr>
        <w:pStyle w:val="Compact"/>
        <w:numPr>
          <w:ilvl w:val="0"/>
          <w:numId w:val="1076"/>
        </w:numPr>
      </w:pPr>
      <w:r>
        <w:rPr>
          <w:rFonts w:ascii="NanumSquare" w:hAnsi="NanumSquare" w:eastAsia="NanumSquare"/>
        </w:rPr>
        <w:t xml:space="preserve">동일 실행이 재현되고 버전·설정·데이터 출처가 기록된다.</w:t>
      </w:r>
    </w:p>
    <w:p>
      <w:pPr>
        <w:pStyle w:val="Compact"/>
        <w:numPr>
          <w:ilvl w:val="0"/>
          <w:numId w:val="1076"/>
        </w:numPr>
      </w:pPr>
      <w:r>
        <w:rPr>
          <w:rFonts w:ascii="NanumSquare" w:hAnsi="NanumSquare" w:eastAsia="NanumSquare"/>
        </w:rPr>
        <w:t xml:space="preserve">사용자별 Paper 계좌가 독립적으로 운영된다.</w:t>
      </w:r>
    </w:p>
    <w:p>
      <w:pPr>
        <w:pStyle w:val="Compact"/>
        <w:numPr>
          <w:ilvl w:val="0"/>
          <w:numId w:val="1076"/>
        </w:numPr>
      </w:pPr>
      <w:r>
        <w:rPr>
          <w:rFonts w:ascii="NanumSquare" w:hAnsi="NanumSquare" w:eastAsia="NanumSquare"/>
        </w:rPr>
        <w:t xml:space="preserve">데이터 오류와 워커 장애가 다른 사용자·서비스를 중단시키지 않는다.</w:t>
      </w:r>
    </w:p>
    <w:p>
      <w:pPr>
        <w:pStyle w:val="Compact"/>
        <w:numPr>
          <w:ilvl w:val="0"/>
          <w:numId w:val="1076"/>
        </w:numPr>
      </w:pPr>
      <w:r>
        <w:rPr>
          <w:rFonts w:ascii="NanumSquare" w:hAnsi="NanumSquare" w:eastAsia="NanumSquare"/>
        </w:rPr>
        <w:t xml:space="preserve">실거래 기능은 Member에게 노출되지 않고 Owner 전용 안전장치 뒤에 위치한다.</w:t>
      </w:r>
    </w:p>
    <w:p>
      <w:pPr>
        <w:pStyle w:val="Compact"/>
        <w:numPr>
          <w:ilvl w:val="0"/>
          <w:numId w:val="1076"/>
        </w:numPr>
      </w:pPr>
      <w:r>
        <w:rPr>
          <w:rFonts w:ascii="NanumSquare" w:hAnsi="NanumSquare" w:eastAsia="NanumSquare"/>
        </w:rPr>
        <w:t xml:space="preserve">NautilusTrader 코어 변경 없이 전략·어댑터·데이터 계층으로 구현된다.</w:t>
      </w:r>
    </w:p>
    <w:p>
      <w:pPr>
        <w:pStyle w:val="Compact"/>
        <w:numPr>
          <w:ilvl w:val="0"/>
          <w:numId w:val="1076"/>
        </w:numPr>
      </w:pPr>
      <w:r>
        <w:rPr>
          <w:rFonts w:ascii="NanumSquare" w:hAnsi="NanumSquare" w:eastAsia="NanumSquare"/>
        </w:rPr>
        <w:t xml:space="preserve">LEAN 없이 요구사항을 충족하며, 향후 엔진 어댑터 추가 경계가 유지된다.</w:t>
      </w:r>
    </w:p>
    <w:bookmarkEnd w:id="179"/>
    <w:bookmarkStart w:id="180" w:name="참고자료"/>
    <w:p>
      <w:pPr>
        <w:pStyle w:val="Heading1"/>
        <w:keepNext/>
        <w:keepLines/>
        <w:pageBreakBefore/>
      </w:pPr>
      <w:r>
        <w:rPr>
          <w:rFonts w:ascii="NanumSquare" w:hAnsi="NanumSquare" w:eastAsia="NanumSquare"/>
        </w:rPr>
        <w:t xml:space="preserve">참고자료</w:t>
      </w:r>
    </w:p>
    <w:p>
      <w:pPr>
        <w:pStyle w:val="Compact"/>
        <w:numPr>
          <w:ilvl w:val="0"/>
          <w:numId w:val="1077"/>
        </w:numPr>
      </w:pPr>
      <w:r>
        <w:rPr>
          <w:rFonts w:ascii="NanumSquare" w:hAnsi="NanumSquare" w:eastAsia="NanumSquare"/>
        </w:rPr>
        <w:t xml:space="preserve">[R1] NautilusTrader Architecture: https://nautilustrader.io/docs/latest/concepts/architecture/</w:t>
      </w:r>
    </w:p>
    <w:p>
      <w:pPr>
        <w:pStyle w:val="Compact"/>
        <w:numPr>
          <w:ilvl w:val="0"/>
          <w:numId w:val="1077"/>
        </w:numPr>
      </w:pPr>
      <w:r>
        <w:rPr>
          <w:rFonts w:ascii="NanumSquare" w:hAnsi="NanumSquare" w:eastAsia="NanumSquare"/>
        </w:rPr>
        <w:t xml:space="preserve">[R2] NautilusTrader Backtesting: https://nautilustrader.io/docs/latest/concepts/backtesting/</w:t>
      </w:r>
    </w:p>
    <w:p>
      <w:pPr>
        <w:pStyle w:val="Compact"/>
        <w:numPr>
          <w:ilvl w:val="0"/>
          <w:numId w:val="1077"/>
        </w:numPr>
      </w:pPr>
      <w:r>
        <w:rPr>
          <w:rFonts w:ascii="NanumSquare" w:hAnsi="NanumSquare" w:eastAsia="NanumSquare"/>
        </w:rPr>
        <w:t xml:space="preserve">[R3] NautilusTrader High-Level Backtest API: https://nautilustrader.io/docs/latest/getting_started/backtest_high_level/</w:t>
      </w:r>
    </w:p>
    <w:p>
      <w:pPr>
        <w:pStyle w:val="Compact"/>
        <w:numPr>
          <w:ilvl w:val="0"/>
          <w:numId w:val="1077"/>
        </w:numPr>
      </w:pPr>
      <w:r>
        <w:rPr>
          <w:rFonts w:ascii="NanumSquare" w:hAnsi="NanumSquare" w:eastAsia="NanumSquare"/>
        </w:rPr>
        <w:t xml:space="preserve">[R4] NautilusTrader Live Trading: https://nautilustrader.io/docs/latest/concepts/live/</w:t>
      </w:r>
    </w:p>
    <w:p>
      <w:pPr>
        <w:pStyle w:val="Compact"/>
        <w:numPr>
          <w:ilvl w:val="0"/>
          <w:numId w:val="1077"/>
        </w:numPr>
      </w:pPr>
      <w:r>
        <w:rPr>
          <w:rFonts w:ascii="NanumSquare" w:hAnsi="NanumSquare" w:eastAsia="NanumSquare"/>
        </w:rPr>
        <w:t xml:space="preserve">[R5] Configure a Live Trading Node: https://nautilustrader.io/docs/latest/how_to/configure_live_trading/</w:t>
      </w:r>
    </w:p>
    <w:p>
      <w:pPr>
        <w:pStyle w:val="Compact"/>
        <w:numPr>
          <w:ilvl w:val="0"/>
          <w:numId w:val="1077"/>
        </w:numPr>
      </w:pPr>
      <w:r>
        <w:rPr>
          <w:rFonts w:ascii="NanumSquare" w:hAnsi="NanumSquare" w:eastAsia="NanumSquare"/>
        </w:rPr>
        <w:t xml:space="preserve">[R6] NautilusTrader Data and Custom Data: https://nautilustrader.io/docs/latest/concepts/data/</w:t>
      </w:r>
    </w:p>
    <w:p>
      <w:pPr>
        <w:pStyle w:val="Compact"/>
        <w:numPr>
          <w:ilvl w:val="0"/>
          <w:numId w:val="1077"/>
        </w:numPr>
      </w:pPr>
      <w:r>
        <w:rPr>
          <w:rFonts w:ascii="NanumSquare" w:hAnsi="NanumSquare" w:eastAsia="NanumSquare"/>
        </w:rPr>
        <w:t xml:space="preserve">[R7] NautilusTrader Rust API: https://nautilustrader.io/docs/latest/concepts/rust/</w:t>
      </w:r>
    </w:p>
    <w:p>
      <w:pPr>
        <w:pStyle w:val="Compact"/>
        <w:numPr>
          <w:ilvl w:val="0"/>
          <w:numId w:val="1077"/>
        </w:numPr>
      </w:pPr>
      <w:r>
        <w:rPr>
          <w:rFonts w:ascii="NanumSquare" w:hAnsi="NanumSquare" w:eastAsia="NanumSquare"/>
        </w:rPr>
        <w:t xml:space="preserve">[R8] NautilusTrader Repository and LGPL-3.0 License: https://github.com/nautechsystems/nautilus_trader</w:t>
      </w:r>
    </w:p>
    <w:p>
      <w:pPr>
        <w:pStyle w:val="Compact"/>
        <w:numPr>
          <w:ilvl w:val="0"/>
          <w:numId w:val="1077"/>
        </w:numPr>
      </w:pPr>
      <w:r>
        <w:rPr>
          <w:rFonts w:ascii="NanumSquare" w:hAnsi="NanumSquare" w:eastAsia="NanumSquare"/>
        </w:rPr>
        <w:t xml:space="preserve">[R9] KIS Open API 제휴안내: https://apiportal.koreainvestment.com/provider</w:t>
      </w:r>
    </w:p>
    <w:p>
      <w:pPr>
        <w:pStyle w:val="Compact"/>
        <w:numPr>
          <w:ilvl w:val="0"/>
          <w:numId w:val="1077"/>
        </w:numPr>
      </w:pPr>
      <w:r>
        <w:rPr>
          <w:rFonts w:ascii="NanumSquare" w:hAnsi="NanumSquare" w:eastAsia="NanumSquare"/>
        </w:rPr>
        <w:t xml:space="preserve">[R10] LEAN Engine: https://www.quantconnect.com/docs/v2/lean-engine/getting-started</w:t>
      </w:r>
    </w:p>
    <w:p>
      <w:pPr>
        <w:pStyle w:val="Compact"/>
        <w:numPr>
          <w:ilvl w:val="0"/>
          <w:numId w:val="1077"/>
        </w:numPr>
      </w:pPr>
      <w:r>
        <w:rPr>
          <w:rFonts w:ascii="NanumSquare" w:hAnsi="NanumSquare" w:eastAsia="NanumSquare"/>
        </w:rPr>
        <w:t xml:space="preserve">[R11] LEAN Algorithm Framework: https://www.quantconnect.com/docs/v2/writing-algorithms/algorithm-framework/overview</w:t>
      </w:r>
    </w:p>
    <w:bookmarkEnd w:id="180"/>
    <w:sectPr w:rsidR="00FC693F" w:rsidRPr="0006063C" w:rsidSect="00034616">
      <w:headerReference w:type="default" r:id="rId9"/>
      <w:footerReference w:type="default" r:id="rId10"/>
      <w:pgSz w:h="16838" w:w="11906"/>
      <w:pgMar w:bottom="907" w:footer="397" w:gutter="0" w:header="397" w:left="964" w:right="964" w:top="964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anumSquare" w:hAnsi="NanumSquare" w:eastAsia="NanumSquare"/>
        <w:color w:val="5D6875"/>
        <w:sz w:val="17"/>
      </w:rPr>
      <w:t xml:space="preserve">페이지 </w:t>
    </w:r>
    <w:fldSimple w:instr="PAGE">
      <w:r>
        <w:t>1</w:t>
      </w:r>
    </w:fldSimple>
    <w:r>
      <w:rPr>
        <w:rFonts w:ascii="NanumSquare" w:hAnsi="NanumSquare" w:eastAsia="NanumSquare"/>
        <w:color w:val="5D6875"/>
        <w:sz w:val="17"/>
      </w:rPr>
      <w:t xml:space="preserve"> / </w:t>
    </w:r>
    <w:fldSimple w:instr="NUMPAGES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2" w:color="B7C5D4"/>
      </w:pBdr>
    </w:pPr>
    <w:r/>
    <w:r>
      <w:rPr>
        <w:rFonts w:ascii="NanumSquare" w:hAnsi="NanumSquare" w:eastAsia="NanumSquare"/>
        <w:b/>
        <w:color w:val="1F3752"/>
        <w:sz w:val="17"/>
      </w:rPr>
      <w:t>Lagrange Station 시스템 설계서</w:t>
    </w:r>
    <w:r>
      <w:rPr>
        <w:rFonts w:ascii="NanumSquare" w:hAnsi="NanumSquare" w:eastAsia="NanumSquare"/>
        <w:color w:val="5D6875"/>
        <w:sz w:val="16"/>
      </w:rPr>
      <w:t xml:space="preserve">    |    v1.1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ko-KR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70" w:line="293" w:lineRule="auto"/>
    </w:pPr>
    <w:rPr>
      <w:rFonts w:ascii="NanumSquare" w:eastAsia="NanumSquare" w:hAnsi="NanumSquare"/>
      <w:color w:val="20262D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60"/>
      <w:outlineLvl w:val="0"/>
    </w:pPr>
    <w:rPr>
      <w:rFonts w:ascii="NanumSquare" w:asciiTheme="majorHAnsi" w:cstheme="majorBidi" w:eastAsia="NanumSquare" w:eastAsiaTheme="majorEastAsia" w:hAnsi="NanumSquare" w:hAnsiTheme="majorHAnsi"/>
      <w:b/>
      <w:bCs/>
      <w:color w:val="1F3752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NanumSquare" w:asciiTheme="majorHAnsi" w:cstheme="majorBidi" w:eastAsia="NanumSquare" w:eastAsiaTheme="majorEastAsia" w:hAnsi="NanumSquare" w:hAnsiTheme="majorHAnsi"/>
      <w:b/>
      <w:bCs/>
      <w:color w:val="2A4C6E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60"/>
      <w:outlineLvl w:val="2"/>
    </w:pPr>
    <w:rPr>
      <w:rFonts w:ascii="NanumSquare" w:asciiTheme="majorHAnsi" w:cstheme="majorBidi" w:eastAsia="NanumSquare" w:eastAsiaTheme="majorEastAsia" w:hAnsi="NanumSquare" w:hAnsiTheme="majorHAnsi"/>
      <w:b/>
      <w:bCs/>
      <w:color w:val="3C5B78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40"/>
      <w:outlineLvl w:val="3"/>
    </w:pPr>
    <w:rPr>
      <w:rFonts w:ascii="NanumSquare" w:asciiTheme="majorHAnsi" w:cstheme="majorBidi" w:eastAsia="NanumSquare" w:eastAsiaTheme="majorEastAsia" w:hAnsi="NanumSquare" w:hAnsiTheme="majorHAnsi"/>
      <w:b/>
      <w:bCs/>
      <w:i/>
      <w:iCs/>
      <w:color w:val="52697F"/>
      <w:sz w:val="2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00" w:before="0" w:line="240" w:lineRule="auto"/>
      <w:contextualSpacing/>
      <w:jc w:val="center"/>
    </w:pPr>
    <w:rPr>
      <w:rFonts w:ascii="NanumSquare" w:asciiTheme="majorHAnsi" w:cstheme="majorBidi" w:eastAsia="NanumSquare" w:eastAsiaTheme="majorEastAsia" w:hAnsi="NanumSquare" w:hAnsiTheme="majorHAnsi"/>
      <w:b/>
      <w:color w:val="1F3752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40" w:before="0"/>
      <w:jc w:val="center"/>
    </w:pPr>
    <w:rPr>
      <w:rFonts w:ascii="NanumSquare" w:asciiTheme="majorHAnsi" w:cstheme="majorBidi" w:eastAsia="NanumSquare" w:eastAsiaTheme="majorEastAsia" w:hAnsi="NanumSquare" w:hAnsiTheme="majorHAnsi"/>
      <w:b/>
      <w:i/>
      <w:iCs/>
      <w:color w:val="566C84"/>
      <w:spacing w:val="15"/>
      <w:sz w:val="25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mpact" w:type="paragraph">
    <w:name w:val="Compact"/>
    <w:basedOn w:val="Normal"/>
    <w:pPr>
      <w:spacing w:after="20" w:before="0" w:line="252" w:lineRule="auto"/>
    </w:pPr>
    <w:rPr>
      <w:rFonts w:ascii="NanumSquare" w:eastAsia="NanumSquare" w:hAnsi="NanumSquare"/>
      <w:color w:val="20262D"/>
      <w:sz w:val="16"/>
    </w:rPr>
  </w:style>
  <w:style w:customStyle="1" w:styleId="SourceCode" w:type="paragraph">
    <w:name w:val="Source Code"/>
    <w:basedOn w:val="Normal"/>
    <w:pPr>
      <w:spacing w:after="40" w:line="240" w:lineRule="auto"/>
    </w:pPr>
    <w:rPr>
      <w:rFonts w:ascii="Noto Sans Mono CJK KR" w:eastAsia="Noto Sans Mono CJK KR" w:hAnsi="Noto Sans Mono CJK KR"/>
      <w:color w:val="2F3B46"/>
      <w:sz w:val="16"/>
    </w:rPr>
  </w:style>
  <w:style w:customStyle="1" w:styleId="VerbatimChar" w:type="character">
    <w:name w:val="Verbatim Char"/>
    <w:rPr>
      <w:rFonts w:ascii="Noto Sans Mono CJK KR" w:eastAsia="Noto Sans Mono CJK KR" w:hAnsi="Noto Sans Mono CJK KR"/>
      <w:color w:val="2F3B46"/>
      <w:sz w:val="16"/>
    </w:rPr>
  </w:style>
  <w:style w:customStyle="1" w:styleId="Table" w:type="table">
    <w:name w:val="Table"/>
    <w:basedOn w:val="TableGrid"/>
    <w:rPr>
      <w:rFonts w:ascii="NanumSquare" w:eastAsia="NanumSquare" w:hAnsi="NanumSquare"/>
      <w:color w:val="20262D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6" Type="http://schemas.openxmlformats.org/officeDocument/2006/relationships/image" Target="media/rId96.png"/><Relationship Id="rId113" Type="http://schemas.openxmlformats.org/officeDocument/2006/relationships/image" Target="media/rId113.png"/><Relationship Id="rId34" Type="http://schemas.openxmlformats.org/officeDocument/2006/relationships/image" Target="media/rId34.png"/><Relationship Id="rId30" Type="http://schemas.openxmlformats.org/officeDocument/2006/relationships/image" Target="media/rId30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Lagrange Station 시스템 설계서</dc:title>
  <dc:creator/>
  <dc:language>ko-KR</dc:language>
  <cp:keywords>Lagrange Station, LAGRANGE, NautilusTrader, Rust, 퀀트, 시스템 설계</cp:keywords>
  <dcterms:created xsi:type="dcterms:W3CDTF">2026-08-04T04:57:42Z</dcterms:created>
  <dcterms:modified xsi:type="dcterms:W3CDTF">2026-08-04T04:57:42Z</dcterms:modified>
  <dc:subject>개인·소규모 퀀트 투자 플랫폼 시스템 설계</dc:subject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2026-08-04</vt:lpwstr>
  </property>
  <property fmtid="{D5CDD505-2E9C-101B-9397-08002B2CF9AE}" pid="3" name="subtitle">
    <vt:lpwstr>NautilusTrader 중심 · Rust 제어 계층 · 4~5인 초대형 운영</vt:lpwstr>
  </property>
</Properties>
</file>