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  <w:sz w:val="28"/>
          <w:szCs w:val="28"/>
        </w:rPr>
      </w:pPr>
      <w:bookmarkStart w:colFirst="0" w:colLast="0" w:name="_e8sson39i3wl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MODERNIZATION EQUIPMENT ACQUISITION PROGRAM</w:t>
      </w:r>
    </w:p>
    <w:p w:rsidR="00000000" w:rsidDel="00000000" w:rsidP="00000000" w:rsidRDefault="00000000" w:rsidRPr="00000000" w14:paraId="00000002">
      <w:pPr>
        <w:pStyle w:val="Heading2"/>
        <w:rPr>
          <w:sz w:val="20"/>
          <w:szCs w:val="20"/>
        </w:rPr>
      </w:pPr>
      <w:bookmarkStart w:colFirst="0" w:colLast="0" w:name="_7urjxpw92iwm" w:id="1"/>
      <w:bookmarkEnd w:id="1"/>
      <w:r w:rsidDel="00000000" w:rsidR="00000000" w:rsidRPr="00000000">
        <w:rPr>
          <w:sz w:val="20"/>
          <w:szCs w:val="20"/>
          <w:rtl w:val="0"/>
        </w:rPr>
        <w:t xml:space="preserve">Quarterly Status Brief — Q4 FY2024</w:t>
      </w:r>
    </w:p>
    <w:p w:rsidR="00000000" w:rsidDel="00000000" w:rsidP="00000000" w:rsidRDefault="00000000" w:rsidRPr="00000000" w14:paraId="00000003">
      <w:pPr>
        <w:pStyle w:val="Heading2"/>
        <w:rPr>
          <w:sz w:val="20"/>
          <w:szCs w:val="20"/>
        </w:rPr>
      </w:pPr>
      <w:bookmarkStart w:colFirst="0" w:colLast="0" w:name="_t7ktrtxefpnx" w:id="2"/>
      <w:bookmarkEnd w:id="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Program Office:</w:t>
      </w:r>
      <w:r w:rsidDel="00000000" w:rsidR="00000000" w:rsidRPr="00000000">
        <w:rPr>
          <w:sz w:val="20"/>
          <w:szCs w:val="20"/>
          <w:rtl w:val="0"/>
        </w:rPr>
        <w:t xml:space="preserve"> Modernization Equipment Acquisition (MEA)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Distribution:</w:t>
      </w:r>
      <w:r w:rsidDel="00000000" w:rsidR="00000000" w:rsidRPr="00000000">
        <w:rPr>
          <w:sz w:val="20"/>
          <w:szCs w:val="20"/>
          <w:rtl w:val="0"/>
        </w:rPr>
        <w:t xml:space="preserve"> Program Office Staff, Government Oversight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Date:</w:t>
      </w:r>
      <w:r w:rsidDel="00000000" w:rsidR="00000000" w:rsidRPr="00000000">
        <w:rPr>
          <w:sz w:val="20"/>
          <w:szCs w:val="20"/>
          <w:rtl w:val="0"/>
        </w:rPr>
        <w:t xml:space="preserve"> December 2024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sz w:val="20"/>
          <w:szCs w:val="20"/>
        </w:rPr>
      </w:pPr>
      <w:bookmarkStart w:colFirst="0" w:colLast="0" w:name="_wzti9jwhi7ec" w:id="3"/>
      <w:bookmarkEnd w:id="3"/>
      <w:r w:rsidDel="00000000" w:rsidR="00000000" w:rsidRPr="00000000">
        <w:rPr>
          <w:sz w:val="20"/>
          <w:szCs w:val="20"/>
          <w:rtl w:val="0"/>
        </w:rPr>
        <w:t xml:space="preserve">Program Health Snapshot</w:t>
      </w:r>
    </w:p>
    <w:p w:rsidR="00000000" w:rsidDel="00000000" w:rsidP="00000000" w:rsidRDefault="00000000" w:rsidRPr="00000000" w14:paraId="00000005">
      <w:pPr>
        <w:pStyle w:val="Heading2"/>
        <w:rPr>
          <w:sz w:val="20"/>
          <w:szCs w:val="20"/>
        </w:rPr>
      </w:pPr>
      <w:bookmarkStart w:colFirst="0" w:colLast="0" w:name="_t7ktrtxefpnx" w:id="2"/>
      <w:bookmarkEnd w:id="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Overall Status: YELLOW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shd w:fill="auto" w:val="clear"/>
          <w:vertAlign w:val="baseline"/>
        </w:rPr>
      </w:pPr>
      <w:bookmarkStart w:colFirst="0" w:colLast="0" w:name="_t7ktrtxefpnx" w:id="2"/>
      <w:bookmarkEnd w:id="2"/>
      <w:r w:rsidDel="00000000" w:rsidR="00000000" w:rsidRPr="00000000">
        <w:rPr>
          <w:sz w:val="20"/>
          <w:szCs w:val="20"/>
          <w:rtl w:val="0"/>
        </w:rPr>
        <w:t xml:space="preserve">1 of 4 subsystems at Red — Propulsion</w:t>
      </w:r>
    </w:p>
    <w:p w:rsidR="00000000" w:rsidDel="00000000" w:rsidP="00000000" w:rsidRDefault="00000000" w:rsidRPr="00000000" w14:paraId="0000000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shd w:fill="auto" w:val="clear"/>
          <w:vertAlign w:val="baseline"/>
        </w:rPr>
      </w:pPr>
      <w:bookmarkStart w:colFirst="0" w:colLast="0" w:name="_t7ktrtxefpnx" w:id="2"/>
      <w:bookmarkEnd w:id="2"/>
      <w:r w:rsidDel="00000000" w:rsidR="00000000" w:rsidRPr="00000000">
        <w:rPr>
          <w:sz w:val="20"/>
          <w:szCs w:val="20"/>
          <w:rtl w:val="0"/>
        </w:rPr>
        <w:t xml:space="preserve">2 of 4 subsystems at Yellow — Navigation, Power Distribution (closed Green end of quarter)</w:t>
      </w:r>
    </w:p>
    <w:p w:rsidR="00000000" w:rsidDel="00000000" w:rsidP="00000000" w:rsidRDefault="00000000" w:rsidRPr="00000000" w14:paraId="0000000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shd w:fill="auto" w:val="clear"/>
          <w:vertAlign w:val="baseline"/>
        </w:rPr>
      </w:pPr>
      <w:bookmarkStart w:colFirst="0" w:colLast="0" w:name="_t7ktrtxefpnx" w:id="2"/>
      <w:bookmarkEnd w:id="2"/>
      <w:r w:rsidDel="00000000" w:rsidR="00000000" w:rsidRPr="00000000">
        <w:rPr>
          <w:sz w:val="20"/>
          <w:szCs w:val="20"/>
          <w:rtl w:val="0"/>
        </w:rPr>
        <w:t xml:space="preserve">1 of 4 subsystems at Green — Communications</w:t>
      </w:r>
    </w:p>
    <w:p w:rsidR="00000000" w:rsidDel="00000000" w:rsidP="00000000" w:rsidRDefault="00000000" w:rsidRPr="00000000" w14:paraId="0000000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shd w:fill="auto" w:val="clear"/>
          <w:vertAlign w:val="baseline"/>
        </w:rPr>
      </w:pPr>
      <w:bookmarkStart w:colFirst="0" w:colLast="0" w:name="_t7ktrtxefpnx" w:id="2"/>
      <w:bookmarkEnd w:id="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Schedule:</w:t>
      </w:r>
      <w:r w:rsidDel="00000000" w:rsidR="00000000" w:rsidRPr="00000000">
        <w:rPr>
          <w:sz w:val="20"/>
          <w:szCs w:val="20"/>
          <w:rtl w:val="0"/>
        </w:rPr>
        <w:t xml:space="preserve"> 6-week slip to system integration test (SIT) entry. New SIT date: March 2025.</w:t>
      </w:r>
    </w:p>
    <w:p w:rsidR="00000000" w:rsidDel="00000000" w:rsidP="00000000" w:rsidRDefault="00000000" w:rsidRPr="00000000" w14:paraId="0000000A">
      <w:pPr>
        <w:pStyle w:val="Heading2"/>
        <w:numPr>
          <w:ilvl w:val="0"/>
          <w:numId w:val="1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shd w:fill="auto" w:val="clear"/>
          <w:vertAlign w:val="baseline"/>
        </w:rPr>
      </w:pPr>
      <w:bookmarkStart w:colFirst="0" w:colLast="0" w:name="_t7ktrtxefpnx" w:id="2"/>
      <w:bookmarkEnd w:id="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Budget:</w:t>
      </w:r>
      <w:r w:rsidDel="00000000" w:rsidR="00000000" w:rsidRPr="00000000">
        <w:rPr>
          <w:sz w:val="20"/>
          <w:szCs w:val="20"/>
          <w:rtl w:val="0"/>
        </w:rPr>
        <w:t xml:space="preserve"> On track overall. Propulsion subsystem approaching full expenditure ($1.19M of $1.2M allocated).</w:t>
      </w:r>
    </w:p>
    <w:p w:rsidR="00000000" w:rsidDel="00000000" w:rsidP="00000000" w:rsidRDefault="00000000" w:rsidRPr="00000000" w14:paraId="0000000B">
      <w:pPr>
        <w:pStyle w:val="Heading2"/>
        <w:rPr>
          <w:sz w:val="20"/>
          <w:szCs w:val="20"/>
        </w:rPr>
      </w:pPr>
      <w:bookmarkStart w:colFirst="0" w:colLast="0" w:name="_t7ktrtxefpnx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>
          <w:sz w:val="20"/>
          <w:szCs w:val="20"/>
        </w:rPr>
      </w:pPr>
      <w:bookmarkStart w:colFirst="0" w:colLast="0" w:name="_glyvarnj3pql" w:id="4"/>
      <w:bookmarkEnd w:id="4"/>
      <w:r w:rsidDel="00000000" w:rsidR="00000000" w:rsidRPr="00000000">
        <w:rPr>
          <w:sz w:val="20"/>
          <w:szCs w:val="20"/>
          <w:rtl w:val="0"/>
        </w:rPr>
        <w:t xml:space="preserve">Propulsion — RED</w:t>
      </w:r>
    </w:p>
    <w:p w:rsidR="00000000" w:rsidDel="00000000" w:rsidP="00000000" w:rsidRDefault="00000000" w:rsidRPr="00000000" w14:paraId="0000000D">
      <w:pPr>
        <w:pStyle w:val="Heading2"/>
        <w:rPr>
          <w:sz w:val="20"/>
          <w:szCs w:val="20"/>
        </w:rPr>
      </w:pPr>
      <w:bookmarkStart w:colFirst="0" w:colLast="0" w:name="_t7ktrtxefpnx" w:id="2"/>
      <w:bookmarkEnd w:id="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Vendor:</w:t>
      </w:r>
      <w:r w:rsidDel="00000000" w:rsidR="00000000" w:rsidRPr="00000000">
        <w:rPr>
          <w:sz w:val="20"/>
          <w:szCs w:val="20"/>
          <w:rtl w:val="0"/>
        </w:rPr>
        <w:t xml:space="preserve"> Apex Defense Systems</w:t>
      </w:r>
    </w:p>
    <w:p w:rsidR="00000000" w:rsidDel="00000000" w:rsidP="00000000" w:rsidRDefault="00000000" w:rsidRPr="00000000" w14:paraId="0000000E">
      <w:pPr>
        <w:pStyle w:val="Heading2"/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shd w:fill="auto" w:val="clear"/>
          <w:vertAlign w:val="baseline"/>
        </w:rPr>
      </w:pPr>
      <w:bookmarkStart w:colFirst="0" w:colLast="0" w:name="_t7ktrtxefpnx" w:id="2"/>
      <w:bookmarkEnd w:id="2"/>
      <w:r w:rsidDel="00000000" w:rsidR="00000000" w:rsidRPr="00000000">
        <w:rPr>
          <w:sz w:val="20"/>
          <w:szCs w:val="20"/>
          <w:rtl w:val="0"/>
        </w:rPr>
        <w:t xml:space="preserve">Turbine seal issue unresolved as of Dec 2024</w:t>
      </w:r>
    </w:p>
    <w:p w:rsidR="00000000" w:rsidDel="00000000" w:rsidP="00000000" w:rsidRDefault="00000000" w:rsidRPr="00000000" w14:paraId="0000000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shd w:fill="auto" w:val="clear"/>
          <w:vertAlign w:val="baseline"/>
        </w:rPr>
      </w:pPr>
      <w:bookmarkStart w:colFirst="0" w:colLast="0" w:name="_t7ktrtxefpnx" w:id="2"/>
      <w:bookmarkEnd w:id="2"/>
      <w:r w:rsidDel="00000000" w:rsidR="00000000" w:rsidRPr="00000000">
        <w:rPr>
          <w:sz w:val="20"/>
          <w:szCs w:val="20"/>
          <w:rtl w:val="0"/>
        </w:rPr>
        <w:t xml:space="preserve">Corrective action plan (CAP) issued Q2; partially effective; escalated Q4</w:t>
      </w:r>
    </w:p>
    <w:p w:rsidR="00000000" w:rsidDel="00000000" w:rsidP="00000000" w:rsidRDefault="00000000" w:rsidRPr="00000000" w14:paraId="0000001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shd w:fill="auto" w:val="clear"/>
          <w:vertAlign w:val="baseline"/>
        </w:rPr>
      </w:pPr>
      <w:bookmarkStart w:colFirst="0" w:colLast="0" w:name="_t7ktrtxefpnx" w:id="2"/>
      <w:bookmarkEnd w:id="2"/>
      <w:r w:rsidDel="00000000" w:rsidR="00000000" w:rsidRPr="00000000">
        <w:rPr>
          <w:sz w:val="20"/>
          <w:szCs w:val="20"/>
          <w:rtl w:val="0"/>
        </w:rPr>
        <w:t xml:space="preserve">30-day cure notice issued 2024-11-02</w:t>
      </w:r>
    </w:p>
    <w:p w:rsidR="00000000" w:rsidDel="00000000" w:rsidP="00000000" w:rsidRDefault="00000000" w:rsidRPr="00000000" w14:paraId="0000001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shd w:fill="auto" w:val="clear"/>
          <w:vertAlign w:val="baseline"/>
        </w:rPr>
      </w:pPr>
      <w:bookmarkStart w:colFirst="0" w:colLast="0" w:name="_t7ktrtxefpnx" w:id="2"/>
      <w:bookmarkEnd w:id="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Root cause:</w:t>
      </w:r>
      <w:r w:rsidDel="00000000" w:rsidR="00000000" w:rsidRPr="00000000">
        <w:rPr>
          <w:sz w:val="20"/>
          <w:szCs w:val="20"/>
          <w:rtl w:val="0"/>
        </w:rPr>
        <w:t xml:space="preserve"> Single-source supplier unable to meet tolerance spec</w:t>
      </w:r>
    </w:p>
    <w:p w:rsidR="00000000" w:rsidDel="00000000" w:rsidP="00000000" w:rsidRDefault="00000000" w:rsidRPr="00000000" w14:paraId="0000001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shd w:fill="auto" w:val="clear"/>
          <w:vertAlign w:val="baseline"/>
        </w:rPr>
      </w:pPr>
      <w:bookmarkStart w:colFirst="0" w:colLast="0" w:name="_t7ktrtxefpnx" w:id="2"/>
      <w:bookmarkEnd w:id="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Impact:</w:t>
      </w:r>
      <w:r w:rsidDel="00000000" w:rsidR="00000000" w:rsidRPr="00000000">
        <w:rPr>
          <w:sz w:val="20"/>
          <w:szCs w:val="20"/>
          <w:rtl w:val="0"/>
        </w:rPr>
        <w:t xml:space="preserve"> SIT entry delayed 6 weeks</w:t>
      </w:r>
    </w:p>
    <w:p w:rsidR="00000000" w:rsidDel="00000000" w:rsidP="00000000" w:rsidRDefault="00000000" w:rsidRPr="00000000" w14:paraId="0000001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shd w:fill="auto" w:val="clear"/>
          <w:vertAlign w:val="baseline"/>
        </w:rPr>
      </w:pPr>
      <w:bookmarkStart w:colFirst="0" w:colLast="0" w:name="_t7ktrtxefpnx" w:id="2"/>
      <w:bookmarkEnd w:id="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Budget:</w:t>
      </w:r>
      <w:r w:rsidDel="00000000" w:rsidR="00000000" w:rsidRPr="00000000">
        <w:rPr>
          <w:sz w:val="20"/>
          <w:szCs w:val="20"/>
          <w:rtl w:val="0"/>
        </w:rPr>
        <w:t xml:space="preserve"> $1,190,000 of $1,200,000 expended (99%)</w:t>
      </w:r>
    </w:p>
    <w:p w:rsidR="00000000" w:rsidDel="00000000" w:rsidP="00000000" w:rsidRDefault="00000000" w:rsidRPr="00000000" w14:paraId="0000001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shd w:fill="auto" w:val="clear"/>
          <w:vertAlign w:val="baseline"/>
        </w:rPr>
      </w:pPr>
      <w:bookmarkStart w:colFirst="0" w:colLast="0" w:name="_t7ktrtxefpnx" w:id="2"/>
      <w:bookmarkEnd w:id="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Next action:</w:t>
      </w:r>
      <w:r w:rsidDel="00000000" w:rsidR="00000000" w:rsidRPr="00000000">
        <w:rPr>
          <w:sz w:val="20"/>
          <w:szCs w:val="20"/>
          <w:rtl w:val="0"/>
        </w:rPr>
        <w:t xml:space="preserve"> Cure notice response due 2024-12-02. PM to assess response and determine path forward.</w:t>
      </w:r>
    </w:p>
    <w:p w:rsidR="00000000" w:rsidDel="00000000" w:rsidP="00000000" w:rsidRDefault="00000000" w:rsidRPr="00000000" w14:paraId="00000015">
      <w:pPr>
        <w:pStyle w:val="Heading2"/>
        <w:numPr>
          <w:ilvl w:val="0"/>
          <w:numId w:val="1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shd w:fill="auto" w:val="clear"/>
          <w:vertAlign w:val="baseline"/>
        </w:rPr>
      </w:pPr>
      <w:bookmarkStart w:colFirst="0" w:colLast="0" w:name="_t7ktrtxefpnx" w:id="2"/>
      <w:bookmarkEnd w:id="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Risk:</w:t>
      </w:r>
      <w:r w:rsidDel="00000000" w:rsidR="00000000" w:rsidRPr="00000000">
        <w:rPr>
          <w:sz w:val="20"/>
          <w:szCs w:val="20"/>
          <w:rtl w:val="0"/>
        </w:rPr>
        <w:t xml:space="preserve"> If cure not satisfied — contract termination and re-procurement under evaluation as contingency</w:t>
      </w:r>
    </w:p>
    <w:p w:rsidR="00000000" w:rsidDel="00000000" w:rsidP="00000000" w:rsidRDefault="00000000" w:rsidRPr="00000000" w14:paraId="00000016">
      <w:pPr>
        <w:pStyle w:val="Heading2"/>
        <w:rPr>
          <w:sz w:val="20"/>
          <w:szCs w:val="20"/>
        </w:rPr>
      </w:pPr>
      <w:bookmarkStart w:colFirst="0" w:colLast="0" w:name="_t7ktrtxefpnx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>
          <w:sz w:val="20"/>
          <w:szCs w:val="20"/>
        </w:rPr>
      </w:pPr>
      <w:bookmarkStart w:colFirst="0" w:colLast="0" w:name="_urdtozvhl9y4" w:id="5"/>
      <w:bookmarkEnd w:id="5"/>
      <w:r w:rsidDel="00000000" w:rsidR="00000000" w:rsidRPr="00000000">
        <w:rPr>
          <w:sz w:val="20"/>
          <w:szCs w:val="20"/>
          <w:rtl w:val="0"/>
        </w:rPr>
        <w:t xml:space="preserve">Navigation — YELLOW</w:t>
      </w:r>
    </w:p>
    <w:p w:rsidR="00000000" w:rsidDel="00000000" w:rsidP="00000000" w:rsidRDefault="00000000" w:rsidRPr="00000000" w14:paraId="00000018">
      <w:pPr>
        <w:pStyle w:val="Heading2"/>
        <w:rPr>
          <w:sz w:val="20"/>
          <w:szCs w:val="20"/>
        </w:rPr>
      </w:pPr>
      <w:bookmarkStart w:colFirst="0" w:colLast="0" w:name="_t7ktrtxefpnx" w:id="2"/>
      <w:bookmarkEnd w:id="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Vendor:</w:t>
      </w:r>
      <w:r w:rsidDel="00000000" w:rsidR="00000000" w:rsidRPr="00000000">
        <w:rPr>
          <w:sz w:val="20"/>
          <w:szCs w:val="20"/>
          <w:rtl w:val="0"/>
        </w:rPr>
        <w:t xml:space="preserve"> Meridian Technologies</w:t>
      </w:r>
    </w:p>
    <w:p w:rsidR="00000000" w:rsidDel="00000000" w:rsidP="00000000" w:rsidRDefault="00000000" w:rsidRPr="00000000" w14:paraId="00000019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bookmarkStart w:colFirst="0" w:colLast="0" w:name="_t7ktrtxefpnx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shd w:fill="auto" w:val="clear"/>
          <w:vertAlign w:val="baseline"/>
        </w:rPr>
      </w:pPr>
      <w:bookmarkStart w:colFirst="0" w:colLast="0" w:name="_t7ktrtxefpnx" w:id="2"/>
      <w:bookmarkEnd w:id="2"/>
      <w:r w:rsidDel="00000000" w:rsidR="00000000" w:rsidRPr="00000000">
        <w:rPr>
          <w:sz w:val="20"/>
          <w:szCs w:val="20"/>
          <w:rtl w:val="0"/>
        </w:rPr>
        <w:t xml:space="preserve">Firmware timing conflict identified Q3; root cause confirmed Q4</w:t>
      </w:r>
    </w:p>
    <w:p w:rsidR="00000000" w:rsidDel="00000000" w:rsidP="00000000" w:rsidRDefault="00000000" w:rsidRPr="00000000" w14:paraId="0000001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shd w:fill="auto" w:val="clear"/>
          <w:vertAlign w:val="baseline"/>
        </w:rPr>
      </w:pPr>
      <w:bookmarkStart w:colFirst="0" w:colLast="0" w:name="_t7ktrtxefpnx" w:id="2"/>
      <w:bookmarkEnd w:id="2"/>
      <w:r w:rsidDel="00000000" w:rsidR="00000000" w:rsidRPr="00000000">
        <w:rPr>
          <w:sz w:val="20"/>
          <w:szCs w:val="20"/>
          <w:rtl w:val="0"/>
        </w:rPr>
        <w:t xml:space="preserve">Patch in development; delivery expected Q1 FY2025</w:t>
      </w:r>
    </w:p>
    <w:p w:rsidR="00000000" w:rsidDel="00000000" w:rsidP="00000000" w:rsidRDefault="00000000" w:rsidRPr="00000000" w14:paraId="0000001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shd w:fill="auto" w:val="clear"/>
          <w:vertAlign w:val="baseline"/>
        </w:rPr>
      </w:pPr>
      <w:bookmarkStart w:colFirst="0" w:colLast="0" w:name="_t7ktrtxefpnx" w:id="2"/>
      <w:bookmarkEnd w:id="2"/>
      <w:r w:rsidDel="00000000" w:rsidR="00000000" w:rsidRPr="00000000">
        <w:rPr>
          <w:sz w:val="20"/>
          <w:szCs w:val="20"/>
          <w:rtl w:val="0"/>
        </w:rPr>
        <w:t xml:space="preserve">No hardware changes required — software fix only</w:t>
      </w:r>
    </w:p>
    <w:p w:rsidR="00000000" w:rsidDel="00000000" w:rsidP="00000000" w:rsidRDefault="00000000" w:rsidRPr="00000000" w14:paraId="0000001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shd w:fill="auto" w:val="clear"/>
          <w:vertAlign w:val="baseline"/>
        </w:rPr>
      </w:pPr>
      <w:bookmarkStart w:colFirst="0" w:colLast="0" w:name="_t7ktrtxefpnx" w:id="2"/>
      <w:bookmarkEnd w:id="2"/>
      <w:r w:rsidDel="00000000" w:rsidR="00000000" w:rsidRPr="00000000">
        <w:rPr>
          <w:sz w:val="20"/>
          <w:szCs w:val="20"/>
          <w:rtl w:val="0"/>
        </w:rPr>
        <w:t xml:space="preserve">Lab testing paused pending patch delivery</w:t>
      </w:r>
    </w:p>
    <w:p w:rsidR="00000000" w:rsidDel="00000000" w:rsidP="00000000" w:rsidRDefault="00000000" w:rsidRPr="00000000" w14:paraId="0000001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shd w:fill="auto" w:val="clear"/>
          <w:vertAlign w:val="baseline"/>
        </w:rPr>
      </w:pPr>
      <w:bookmarkStart w:colFirst="0" w:colLast="0" w:name="_t7ktrtxefpnx" w:id="2"/>
      <w:bookmarkEnd w:id="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Budget:</w:t>
      </w:r>
      <w:r w:rsidDel="00000000" w:rsidR="00000000" w:rsidRPr="00000000">
        <w:rPr>
          <w:sz w:val="20"/>
          <w:szCs w:val="20"/>
          <w:rtl w:val="0"/>
        </w:rPr>
        <w:t xml:space="preserve"> $910,000 of $950,000 expended (96%)</w:t>
      </w:r>
    </w:p>
    <w:p w:rsidR="00000000" w:rsidDel="00000000" w:rsidP="00000000" w:rsidRDefault="00000000" w:rsidRPr="00000000" w14:paraId="0000001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shd w:fill="auto" w:val="clear"/>
          <w:vertAlign w:val="baseline"/>
        </w:rPr>
      </w:pPr>
      <w:bookmarkStart w:colFirst="0" w:colLast="0" w:name="_t7ktrtxefpnx" w:id="2"/>
      <w:bookmarkEnd w:id="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Next action:</w:t>
      </w:r>
      <w:r w:rsidDel="00000000" w:rsidR="00000000" w:rsidRPr="00000000">
        <w:rPr>
          <w:sz w:val="20"/>
          <w:szCs w:val="20"/>
          <w:rtl w:val="0"/>
        </w:rPr>
        <w:t xml:space="preserve"> Patch delivery and regression test Q1 FY2025</w:t>
      </w:r>
    </w:p>
    <w:p w:rsidR="00000000" w:rsidDel="00000000" w:rsidP="00000000" w:rsidRDefault="00000000" w:rsidRPr="00000000" w14:paraId="00000020">
      <w:pPr>
        <w:pStyle w:val="Heading2"/>
        <w:numPr>
          <w:ilvl w:val="0"/>
          <w:numId w:val="1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shd w:fill="auto" w:val="clear"/>
          <w:vertAlign w:val="baseline"/>
        </w:rPr>
      </w:pPr>
      <w:bookmarkStart w:colFirst="0" w:colLast="0" w:name="_t7ktrtxefpnx" w:id="2"/>
      <w:bookmarkEnd w:id="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Risk:</w:t>
      </w:r>
      <w:r w:rsidDel="00000000" w:rsidR="00000000" w:rsidRPr="00000000">
        <w:rPr>
          <w:sz w:val="20"/>
          <w:szCs w:val="20"/>
          <w:rtl w:val="0"/>
        </w:rPr>
        <w:t xml:space="preserve"> If patch delayed beyond Feb 2025 — risk escalates to Red; SIT further impacted</w:t>
      </w:r>
    </w:p>
    <w:p w:rsidR="00000000" w:rsidDel="00000000" w:rsidP="00000000" w:rsidRDefault="00000000" w:rsidRPr="00000000" w14:paraId="00000021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bookmarkStart w:colFirst="0" w:colLast="0" w:name="_t7ktrtxefpnx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>
          <w:sz w:val="20"/>
          <w:szCs w:val="20"/>
        </w:rPr>
      </w:pPr>
      <w:bookmarkStart w:colFirst="0" w:colLast="0" w:name="_t7ktrtxefpnx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>
          <w:sz w:val="20"/>
          <w:szCs w:val="20"/>
        </w:rPr>
      </w:pPr>
      <w:bookmarkStart w:colFirst="0" w:colLast="0" w:name="_ppu7bjxrotxt" w:id="6"/>
      <w:bookmarkEnd w:id="6"/>
      <w:r w:rsidDel="00000000" w:rsidR="00000000" w:rsidRPr="00000000">
        <w:rPr>
          <w:sz w:val="20"/>
          <w:szCs w:val="20"/>
          <w:rtl w:val="0"/>
        </w:rPr>
        <w:t xml:space="preserve">Communications — GREEN</w:t>
      </w:r>
    </w:p>
    <w:p w:rsidR="00000000" w:rsidDel="00000000" w:rsidP="00000000" w:rsidRDefault="00000000" w:rsidRPr="00000000" w14:paraId="00000024">
      <w:pPr>
        <w:pStyle w:val="Heading2"/>
        <w:rPr>
          <w:sz w:val="20"/>
          <w:szCs w:val="20"/>
        </w:rPr>
      </w:pPr>
      <w:bookmarkStart w:colFirst="0" w:colLast="0" w:name="_t7ktrtxefpnx" w:id="2"/>
      <w:bookmarkEnd w:id="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Vendor:</w:t>
      </w:r>
      <w:r w:rsidDel="00000000" w:rsidR="00000000" w:rsidRPr="00000000">
        <w:rPr>
          <w:sz w:val="20"/>
          <w:szCs w:val="20"/>
          <w:rtl w:val="0"/>
        </w:rPr>
        <w:t xml:space="preserve"> Consolidated Systems Inc.</w:t>
      </w:r>
    </w:p>
    <w:p w:rsidR="00000000" w:rsidDel="00000000" w:rsidP="00000000" w:rsidRDefault="00000000" w:rsidRPr="00000000" w14:paraId="00000025">
      <w:pPr>
        <w:pStyle w:val="Heading2"/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shd w:fill="auto" w:val="clear"/>
          <w:vertAlign w:val="baseline"/>
        </w:rPr>
      </w:pPr>
      <w:bookmarkStart w:colFirst="0" w:colLast="0" w:name="_t7ktrtxefpnx" w:id="2"/>
      <w:bookmarkEnd w:id="2"/>
      <w:r w:rsidDel="00000000" w:rsidR="00000000" w:rsidRPr="00000000">
        <w:rPr>
          <w:sz w:val="20"/>
          <w:szCs w:val="20"/>
          <w:rtl w:val="0"/>
        </w:rPr>
        <w:t xml:space="preserve">Hardware fabrication complete</w:t>
      </w:r>
    </w:p>
    <w:p w:rsidR="00000000" w:rsidDel="00000000" w:rsidP="00000000" w:rsidRDefault="00000000" w:rsidRPr="00000000" w14:paraId="0000002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shd w:fill="auto" w:val="clear"/>
          <w:vertAlign w:val="baseline"/>
        </w:rPr>
      </w:pPr>
      <w:bookmarkStart w:colFirst="0" w:colLast="0" w:name="_t7ktrtxefpnx" w:id="2"/>
      <w:bookmarkEnd w:id="2"/>
      <w:r w:rsidDel="00000000" w:rsidR="00000000" w:rsidRPr="00000000">
        <w:rPr>
          <w:sz w:val="20"/>
          <w:szCs w:val="20"/>
          <w:rtl w:val="0"/>
        </w:rPr>
        <w:t xml:space="preserve">No open risks</w:t>
      </w:r>
    </w:p>
    <w:p w:rsidR="00000000" w:rsidDel="00000000" w:rsidP="00000000" w:rsidRDefault="00000000" w:rsidRPr="00000000" w14:paraId="0000002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shd w:fill="auto" w:val="clear"/>
          <w:vertAlign w:val="baseline"/>
        </w:rPr>
      </w:pPr>
      <w:bookmarkStart w:colFirst="0" w:colLast="0" w:name="_t7ktrtxefpnx" w:id="2"/>
      <w:bookmarkEnd w:id="2"/>
      <w:r w:rsidDel="00000000" w:rsidR="00000000" w:rsidRPr="00000000">
        <w:rPr>
          <w:sz w:val="20"/>
          <w:szCs w:val="20"/>
          <w:rtl w:val="0"/>
        </w:rPr>
        <w:t xml:space="preserve">Delivery for integration testing confirmed Q1 FY2025</w:t>
      </w:r>
    </w:p>
    <w:p w:rsidR="00000000" w:rsidDel="00000000" w:rsidP="00000000" w:rsidRDefault="00000000" w:rsidRPr="00000000" w14:paraId="0000002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shd w:fill="auto" w:val="clear"/>
          <w:vertAlign w:val="baseline"/>
        </w:rPr>
      </w:pPr>
      <w:bookmarkStart w:colFirst="0" w:colLast="0" w:name="_t7ktrtxefpnx" w:id="2"/>
      <w:bookmarkEnd w:id="2"/>
      <w:r w:rsidDel="00000000" w:rsidR="00000000" w:rsidRPr="00000000">
        <w:rPr>
          <w:sz w:val="20"/>
          <w:szCs w:val="20"/>
          <w:rtl w:val="0"/>
        </w:rPr>
        <w:t xml:space="preserve">CDR findings (Q3): both closed within 30 days — no residual issues</w:t>
      </w:r>
    </w:p>
    <w:p w:rsidR="00000000" w:rsidDel="00000000" w:rsidP="00000000" w:rsidRDefault="00000000" w:rsidRPr="00000000" w14:paraId="0000002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shd w:fill="auto" w:val="clear"/>
          <w:vertAlign w:val="baseline"/>
        </w:rPr>
      </w:pPr>
      <w:bookmarkStart w:colFirst="0" w:colLast="0" w:name="_t7ktrtxefpnx" w:id="2"/>
      <w:bookmarkEnd w:id="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Budget:</w:t>
      </w:r>
      <w:r w:rsidDel="00000000" w:rsidR="00000000" w:rsidRPr="00000000">
        <w:rPr>
          <w:sz w:val="20"/>
          <w:szCs w:val="20"/>
          <w:rtl w:val="0"/>
        </w:rPr>
        <w:t xml:space="preserve"> $795,000 of $800,000 expended (99%)</w:t>
      </w:r>
    </w:p>
    <w:p w:rsidR="00000000" w:rsidDel="00000000" w:rsidP="00000000" w:rsidRDefault="00000000" w:rsidRPr="00000000" w14:paraId="0000002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shd w:fill="auto" w:val="clear"/>
          <w:vertAlign w:val="baseline"/>
        </w:rPr>
      </w:pPr>
      <w:bookmarkStart w:colFirst="0" w:colLast="0" w:name="_t7ktrtxefpnx" w:id="2"/>
      <w:bookmarkEnd w:id="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Next action:</w:t>
      </w:r>
      <w:r w:rsidDel="00000000" w:rsidR="00000000" w:rsidRPr="00000000">
        <w:rPr>
          <w:sz w:val="20"/>
          <w:szCs w:val="20"/>
          <w:rtl w:val="0"/>
        </w:rPr>
        <w:t xml:space="preserve"> Coordinate integration test scheduling with propulsion team</w:t>
      </w:r>
    </w:p>
    <w:p w:rsidR="00000000" w:rsidDel="00000000" w:rsidP="00000000" w:rsidRDefault="00000000" w:rsidRPr="00000000" w14:paraId="0000002B">
      <w:pPr>
        <w:pStyle w:val="Heading2"/>
        <w:numPr>
          <w:ilvl w:val="0"/>
          <w:numId w:val="1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shd w:fill="auto" w:val="clear"/>
          <w:vertAlign w:val="baseline"/>
        </w:rPr>
      </w:pPr>
      <w:bookmarkStart w:colFirst="0" w:colLast="0" w:name="_t7ktrtxefpnx" w:id="2"/>
      <w:bookmarkEnd w:id="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Note:</w:t>
      </w:r>
      <w:r w:rsidDel="00000000" w:rsidR="00000000" w:rsidRPr="00000000">
        <w:rPr>
          <w:sz w:val="20"/>
          <w:szCs w:val="20"/>
          <w:rtl w:val="0"/>
        </w:rPr>
        <w:t xml:space="preserve"> Integration test sequencing dependent on Propulsion SIT resolution</w:t>
      </w:r>
    </w:p>
    <w:p w:rsidR="00000000" w:rsidDel="00000000" w:rsidP="00000000" w:rsidRDefault="00000000" w:rsidRPr="00000000" w14:paraId="0000002C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bookmarkStart w:colFirst="0" w:colLast="0" w:name="_t7ktrtxefpnx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>
          <w:sz w:val="20"/>
          <w:szCs w:val="20"/>
        </w:rPr>
      </w:pPr>
      <w:bookmarkStart w:colFirst="0" w:colLast="0" w:name="_t7ktrtxefpnx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>
          <w:sz w:val="20"/>
          <w:szCs w:val="20"/>
        </w:rPr>
      </w:pPr>
      <w:bookmarkStart w:colFirst="0" w:colLast="0" w:name="_njgg10mksu2o" w:id="7"/>
      <w:bookmarkEnd w:id="7"/>
      <w:r w:rsidDel="00000000" w:rsidR="00000000" w:rsidRPr="00000000">
        <w:rPr>
          <w:sz w:val="20"/>
          <w:szCs w:val="20"/>
          <w:rtl w:val="0"/>
        </w:rPr>
        <w:t xml:space="preserve">Power Distribution — GREEN</w:t>
      </w:r>
    </w:p>
    <w:p w:rsidR="00000000" w:rsidDel="00000000" w:rsidP="00000000" w:rsidRDefault="00000000" w:rsidRPr="00000000" w14:paraId="0000002F">
      <w:pPr>
        <w:pStyle w:val="Heading2"/>
        <w:rPr>
          <w:sz w:val="20"/>
          <w:szCs w:val="20"/>
        </w:rPr>
      </w:pPr>
      <w:bookmarkStart w:colFirst="0" w:colLast="0" w:name="_t7ktrtxefpnx" w:id="2"/>
      <w:bookmarkEnd w:id="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Vendor:</w:t>
      </w:r>
      <w:r w:rsidDel="00000000" w:rsidR="00000000" w:rsidRPr="00000000">
        <w:rPr>
          <w:sz w:val="20"/>
          <w:szCs w:val="20"/>
          <w:rtl w:val="0"/>
        </w:rPr>
        <w:t xml:space="preserve"> Apex Defense Systems</w:t>
      </w:r>
    </w:p>
    <w:p w:rsidR="00000000" w:rsidDel="00000000" w:rsidP="00000000" w:rsidRDefault="00000000" w:rsidRPr="00000000" w14:paraId="00000030">
      <w:pPr>
        <w:pStyle w:val="Heading2"/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shd w:fill="auto" w:val="clear"/>
          <w:vertAlign w:val="baseline"/>
        </w:rPr>
      </w:pPr>
      <w:bookmarkStart w:colFirst="0" w:colLast="0" w:name="_t7ktrtxefpnx" w:id="2"/>
      <w:bookmarkEnd w:id="2"/>
      <w:r w:rsidDel="00000000" w:rsidR="00000000" w:rsidRPr="00000000">
        <w:rPr>
          <w:sz w:val="20"/>
          <w:szCs w:val="20"/>
          <w:rtl w:val="0"/>
        </w:rPr>
        <w:t xml:space="preserve">Single-source capacitor bank risk retired Q3 FY2024</w:t>
      </w:r>
    </w:p>
    <w:p w:rsidR="00000000" w:rsidDel="00000000" w:rsidP="00000000" w:rsidRDefault="00000000" w:rsidRPr="00000000" w14:paraId="0000003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shd w:fill="auto" w:val="clear"/>
          <w:vertAlign w:val="baseline"/>
        </w:rPr>
      </w:pPr>
      <w:bookmarkStart w:colFirst="0" w:colLast="0" w:name="_t7ktrtxefpnx" w:id="2"/>
      <w:bookmarkEnd w:id="2"/>
      <w:r w:rsidDel="00000000" w:rsidR="00000000" w:rsidRPr="00000000">
        <w:rPr>
          <w:sz w:val="20"/>
          <w:szCs w:val="20"/>
          <w:rtl w:val="0"/>
        </w:rPr>
        <w:t xml:space="preserve">Alternative supplier qualified; risk formally closed</w:t>
      </w:r>
    </w:p>
    <w:p w:rsidR="00000000" w:rsidDel="00000000" w:rsidP="00000000" w:rsidRDefault="00000000" w:rsidRPr="00000000" w14:paraId="0000003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shd w:fill="auto" w:val="clear"/>
          <w:vertAlign w:val="baseline"/>
        </w:rPr>
      </w:pPr>
      <w:bookmarkStart w:colFirst="0" w:colLast="0" w:name="_t7ktrtxefpnx" w:id="2"/>
      <w:bookmarkEnd w:id="2"/>
      <w:r w:rsidDel="00000000" w:rsidR="00000000" w:rsidRPr="00000000">
        <w:rPr>
          <w:sz w:val="20"/>
          <w:szCs w:val="20"/>
          <w:rtl w:val="0"/>
        </w:rPr>
        <w:t xml:space="preserve">No open risks</w:t>
      </w:r>
    </w:p>
    <w:p w:rsidR="00000000" w:rsidDel="00000000" w:rsidP="00000000" w:rsidRDefault="00000000" w:rsidRPr="00000000" w14:paraId="00000033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shd w:fill="auto" w:val="clear"/>
          <w:vertAlign w:val="baseline"/>
        </w:rPr>
      </w:pPr>
      <w:bookmarkStart w:colFirst="0" w:colLast="0" w:name="_t7ktrtxefpnx" w:id="2"/>
      <w:bookmarkEnd w:id="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Budget:</w:t>
      </w:r>
      <w:r w:rsidDel="00000000" w:rsidR="00000000" w:rsidRPr="00000000">
        <w:rPr>
          <w:sz w:val="20"/>
          <w:szCs w:val="20"/>
          <w:rtl w:val="0"/>
        </w:rPr>
        <w:t xml:space="preserve"> $590,000 of $600,000 expended (98%)</w:t>
      </w:r>
    </w:p>
    <w:p w:rsidR="00000000" w:rsidDel="00000000" w:rsidP="00000000" w:rsidRDefault="00000000" w:rsidRPr="00000000" w14:paraId="0000003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shd w:fill="auto" w:val="clear"/>
          <w:vertAlign w:val="baseline"/>
        </w:rPr>
      </w:pPr>
      <w:bookmarkStart w:colFirst="0" w:colLast="0" w:name="_t7ktrtxefpnx" w:id="2"/>
      <w:bookmarkEnd w:id="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Next action:</w:t>
      </w:r>
      <w:r w:rsidDel="00000000" w:rsidR="00000000" w:rsidRPr="00000000">
        <w:rPr>
          <w:sz w:val="20"/>
          <w:szCs w:val="20"/>
          <w:rtl w:val="0"/>
        </w:rPr>
        <w:t xml:space="preserve"> Interface testing with Propulsion subsystem — schedule TBD pending SIT resolution</w:t>
      </w:r>
    </w:p>
    <w:p w:rsidR="00000000" w:rsidDel="00000000" w:rsidP="00000000" w:rsidRDefault="00000000" w:rsidRPr="00000000" w14:paraId="00000035">
      <w:pPr>
        <w:pStyle w:val="Heading2"/>
        <w:numPr>
          <w:ilvl w:val="0"/>
          <w:numId w:val="1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shd w:fill="auto" w:val="clear"/>
          <w:vertAlign w:val="baseline"/>
        </w:rPr>
      </w:pPr>
      <w:bookmarkStart w:colFirst="0" w:colLast="0" w:name="_t7ktrtxefpnx" w:id="2"/>
      <w:bookmarkEnd w:id="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Note:</w:t>
      </w:r>
      <w:r w:rsidDel="00000000" w:rsidR="00000000" w:rsidRPr="00000000">
        <w:rPr>
          <w:sz w:val="20"/>
          <w:szCs w:val="20"/>
          <w:rtl w:val="0"/>
        </w:rPr>
        <w:t xml:space="preserve"> Propulsion slip has downstream impact on Power Distribution integration sequencing</w:t>
      </w:r>
    </w:p>
    <w:p w:rsidR="00000000" w:rsidDel="00000000" w:rsidP="00000000" w:rsidRDefault="00000000" w:rsidRPr="00000000" w14:paraId="00000036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bookmarkStart w:colFirst="0" w:colLast="0" w:name="_t7ktrtxefpnx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>
          <w:sz w:val="20"/>
          <w:szCs w:val="20"/>
        </w:rPr>
      </w:pPr>
      <w:bookmarkStart w:colFirst="0" w:colLast="0" w:name="_t7ktrtxefpnx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>
          <w:sz w:val="20"/>
          <w:szCs w:val="20"/>
        </w:rPr>
      </w:pPr>
      <w:bookmarkStart w:colFirst="0" w:colLast="0" w:name="_mruor477g7cw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>
          <w:sz w:val="20"/>
          <w:szCs w:val="20"/>
        </w:rPr>
      </w:pPr>
      <w:bookmarkStart w:colFirst="0" w:colLast="0" w:name="_x266h3jf7eqs" w:id="9"/>
      <w:bookmarkEnd w:id="9"/>
      <w:r w:rsidDel="00000000" w:rsidR="00000000" w:rsidRPr="00000000">
        <w:rPr>
          <w:sz w:val="20"/>
          <w:szCs w:val="20"/>
          <w:rtl w:val="0"/>
        </w:rPr>
        <w:t xml:space="preserve">Key Risks (Open)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Style w:val="Heading2"/>
              <w:jc w:val="left"/>
              <w:rPr>
                <w:b w:val="1"/>
                <w:bCs w:val="1"/>
                <w:sz w:val="20"/>
                <w:szCs w:val="20"/>
              </w:rPr>
            </w:pPr>
            <w:bookmarkStart w:colFirst="0" w:colLast="0" w:name="_t7ktrtxefpnx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Risk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Style w:val="Heading2"/>
              <w:jc w:val="left"/>
              <w:rPr>
                <w:b w:val="1"/>
                <w:bCs w:val="1"/>
                <w:sz w:val="20"/>
                <w:szCs w:val="20"/>
              </w:rPr>
            </w:pPr>
            <w:bookmarkStart w:colFirst="0" w:colLast="0" w:name="_t7ktrtxefpnx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Style w:val="Heading2"/>
              <w:jc w:val="left"/>
              <w:rPr>
                <w:b w:val="1"/>
                <w:bCs w:val="1"/>
                <w:sz w:val="20"/>
                <w:szCs w:val="20"/>
              </w:rPr>
            </w:pPr>
            <w:bookmarkStart w:colFirst="0" w:colLast="0" w:name="_t7ktrtxefpnx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Style w:val="Heading2"/>
              <w:jc w:val="left"/>
              <w:rPr>
                <w:b w:val="1"/>
                <w:bCs w:val="1"/>
                <w:sz w:val="20"/>
                <w:szCs w:val="20"/>
              </w:rPr>
            </w:pPr>
            <w:bookmarkStart w:colFirst="0" w:colLast="0" w:name="_t7ktrtxefpnx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Likelihood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Style w:val="Heading2"/>
              <w:jc w:val="left"/>
              <w:rPr>
                <w:b w:val="1"/>
                <w:bCs w:val="1"/>
                <w:sz w:val="20"/>
                <w:szCs w:val="20"/>
              </w:rPr>
            </w:pPr>
            <w:bookmarkStart w:colFirst="0" w:colLast="0" w:name="_t7ktrtxefpnx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jc w:val="left"/>
              <w:rPr>
                <w:b w:val="1"/>
                <w:bCs w:val="1"/>
                <w:sz w:val="20"/>
                <w:szCs w:val="20"/>
              </w:rPr>
            </w:pPr>
            <w:bookmarkStart w:colFirst="0" w:colLast="0" w:name="_t7ktrtxefpnx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Style w:val="Heading2"/>
              <w:jc w:val="left"/>
              <w:rPr>
                <w:sz w:val="20"/>
                <w:szCs w:val="20"/>
              </w:rPr>
            </w:pPr>
            <w:bookmarkStart w:colFirst="0" w:colLast="0" w:name="_t7ktrtxefpnx" w:id="2"/>
            <w:bookmarkEnd w:id="2"/>
            <w:r w:rsidDel="00000000" w:rsidR="00000000" w:rsidRPr="00000000">
              <w:rPr>
                <w:sz w:val="20"/>
                <w:szCs w:val="20"/>
                <w:rtl w:val="0"/>
              </w:rPr>
              <w:t xml:space="preserve">R-001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Style w:val="Heading2"/>
              <w:jc w:val="left"/>
              <w:rPr>
                <w:sz w:val="20"/>
                <w:szCs w:val="20"/>
              </w:rPr>
            </w:pPr>
            <w:bookmarkStart w:colFirst="0" w:colLast="0" w:name="_t7ktrtxefpnx" w:id="2"/>
            <w:bookmarkEnd w:id="2"/>
            <w:r w:rsidDel="00000000" w:rsidR="00000000" w:rsidRPr="00000000">
              <w:rPr>
                <w:sz w:val="20"/>
                <w:szCs w:val="20"/>
                <w:rtl w:val="0"/>
              </w:rPr>
              <w:t xml:space="preserve">Propulsion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Style w:val="Heading2"/>
              <w:jc w:val="left"/>
              <w:rPr>
                <w:sz w:val="20"/>
                <w:szCs w:val="20"/>
              </w:rPr>
            </w:pPr>
            <w:bookmarkStart w:colFirst="0" w:colLast="0" w:name="_t7ktrtxefpnx" w:id="2"/>
            <w:bookmarkEnd w:id="2"/>
            <w:r w:rsidDel="00000000" w:rsidR="00000000" w:rsidRPr="00000000">
              <w:rPr>
                <w:sz w:val="20"/>
                <w:szCs w:val="20"/>
                <w:rtl w:val="0"/>
              </w:rPr>
              <w:t xml:space="preserve">Turbine seal supplier unable to meet spec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Style w:val="Heading2"/>
              <w:jc w:val="left"/>
              <w:rPr>
                <w:sz w:val="20"/>
                <w:szCs w:val="20"/>
              </w:rPr>
            </w:pPr>
            <w:bookmarkStart w:colFirst="0" w:colLast="0" w:name="_t7ktrtxefpnx" w:id="2"/>
            <w:bookmarkEnd w:id="2"/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Style w:val="Heading2"/>
              <w:jc w:val="left"/>
              <w:rPr>
                <w:sz w:val="20"/>
                <w:szCs w:val="20"/>
              </w:rPr>
            </w:pPr>
            <w:bookmarkStart w:colFirst="0" w:colLast="0" w:name="_t7ktrtxefpnx" w:id="2"/>
            <w:bookmarkEnd w:id="2"/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Style w:val="Heading2"/>
              <w:jc w:val="left"/>
              <w:rPr>
                <w:sz w:val="20"/>
                <w:szCs w:val="20"/>
              </w:rPr>
            </w:pPr>
            <w:bookmarkStart w:colFirst="0" w:colLast="0" w:name="_t7ktrtxefpnx" w:id="2"/>
            <w:bookmarkEnd w:id="2"/>
            <w:r w:rsidDel="00000000" w:rsidR="00000000" w:rsidRPr="00000000">
              <w:rPr>
                <w:sz w:val="20"/>
                <w:szCs w:val="20"/>
                <w:rtl w:val="0"/>
              </w:rPr>
              <w:t xml:space="preserve">Open — Cure Notice Issued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Style w:val="Heading2"/>
              <w:jc w:val="left"/>
              <w:rPr>
                <w:sz w:val="20"/>
                <w:szCs w:val="20"/>
              </w:rPr>
            </w:pPr>
            <w:bookmarkStart w:colFirst="0" w:colLast="0" w:name="_t7ktrtxefpnx" w:id="2"/>
            <w:bookmarkEnd w:id="2"/>
            <w:r w:rsidDel="00000000" w:rsidR="00000000" w:rsidRPr="00000000">
              <w:rPr>
                <w:sz w:val="20"/>
                <w:szCs w:val="20"/>
                <w:rtl w:val="0"/>
              </w:rPr>
              <w:t xml:space="preserve">R-002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Style w:val="Heading2"/>
              <w:jc w:val="left"/>
              <w:rPr>
                <w:sz w:val="20"/>
                <w:szCs w:val="20"/>
              </w:rPr>
            </w:pPr>
            <w:bookmarkStart w:colFirst="0" w:colLast="0" w:name="_t7ktrtxefpnx" w:id="2"/>
            <w:bookmarkEnd w:id="2"/>
            <w:r w:rsidDel="00000000" w:rsidR="00000000" w:rsidRPr="00000000">
              <w:rPr>
                <w:sz w:val="20"/>
                <w:szCs w:val="20"/>
                <w:rtl w:val="0"/>
              </w:rPr>
              <w:t xml:space="preserve">Navigation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Style w:val="Heading2"/>
              <w:jc w:val="left"/>
              <w:rPr>
                <w:sz w:val="20"/>
                <w:szCs w:val="20"/>
              </w:rPr>
            </w:pPr>
            <w:bookmarkStart w:colFirst="0" w:colLast="0" w:name="_t7ktrtxefpnx" w:id="2"/>
            <w:bookmarkEnd w:id="2"/>
            <w:r w:rsidDel="00000000" w:rsidR="00000000" w:rsidRPr="00000000">
              <w:rPr>
                <w:sz w:val="20"/>
                <w:szCs w:val="20"/>
                <w:rtl w:val="0"/>
              </w:rPr>
              <w:t xml:space="preserve">Firmware patch delivery delayed past Feb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Style w:val="Heading2"/>
              <w:jc w:val="left"/>
              <w:rPr>
                <w:sz w:val="20"/>
                <w:szCs w:val="20"/>
              </w:rPr>
            </w:pPr>
            <w:bookmarkStart w:colFirst="0" w:colLast="0" w:name="_t7ktrtxefpnx" w:id="2"/>
            <w:bookmarkEnd w:id="2"/>
            <w:r w:rsidDel="00000000" w:rsidR="00000000" w:rsidRPr="00000000">
              <w:rPr>
                <w:sz w:val="20"/>
                <w:szCs w:val="20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Style w:val="Heading2"/>
              <w:jc w:val="left"/>
              <w:rPr>
                <w:sz w:val="20"/>
                <w:szCs w:val="20"/>
              </w:rPr>
            </w:pPr>
            <w:bookmarkStart w:colFirst="0" w:colLast="0" w:name="_t7ktrtxefpnx" w:id="2"/>
            <w:bookmarkEnd w:id="2"/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Style w:val="Heading2"/>
              <w:jc w:val="left"/>
              <w:rPr>
                <w:sz w:val="20"/>
                <w:szCs w:val="20"/>
              </w:rPr>
            </w:pPr>
            <w:bookmarkStart w:colFirst="0" w:colLast="0" w:name="_t7ktrtxefpnx" w:id="2"/>
            <w:bookmarkEnd w:id="2"/>
            <w:r w:rsidDel="00000000" w:rsidR="00000000" w:rsidRPr="00000000">
              <w:rPr>
                <w:sz w:val="20"/>
                <w:szCs w:val="20"/>
                <w:rtl w:val="0"/>
              </w:rPr>
              <w:t xml:space="preserve">Open — Monitoring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jc w:val="left"/>
              <w:rPr>
                <w:sz w:val="20"/>
                <w:szCs w:val="20"/>
              </w:rPr>
            </w:pPr>
            <w:bookmarkStart w:colFirst="0" w:colLast="0" w:name="_t7ktrtxefpnx" w:id="2"/>
            <w:bookmarkEnd w:id="2"/>
            <w:r w:rsidDel="00000000" w:rsidR="00000000" w:rsidRPr="00000000">
              <w:rPr>
                <w:sz w:val="20"/>
                <w:szCs w:val="20"/>
                <w:rtl w:val="0"/>
              </w:rPr>
              <w:t xml:space="preserve">R-003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Style w:val="Heading2"/>
              <w:jc w:val="left"/>
              <w:rPr>
                <w:sz w:val="20"/>
                <w:szCs w:val="20"/>
              </w:rPr>
            </w:pPr>
            <w:bookmarkStart w:colFirst="0" w:colLast="0" w:name="_t7ktrtxefpnx" w:id="2"/>
            <w:bookmarkEnd w:id="2"/>
            <w:r w:rsidDel="00000000" w:rsidR="00000000" w:rsidRPr="00000000">
              <w:rPr>
                <w:sz w:val="20"/>
                <w:szCs w:val="20"/>
                <w:rtl w:val="0"/>
              </w:rPr>
              <w:t xml:space="preserve">Program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Style w:val="Heading2"/>
              <w:jc w:val="left"/>
              <w:rPr>
                <w:sz w:val="20"/>
                <w:szCs w:val="20"/>
              </w:rPr>
            </w:pPr>
            <w:bookmarkStart w:colFirst="0" w:colLast="0" w:name="_t7ktrtxefpnx" w:id="2"/>
            <w:bookmarkEnd w:id="2"/>
            <w:r w:rsidDel="00000000" w:rsidR="00000000" w:rsidRPr="00000000">
              <w:rPr>
                <w:sz w:val="20"/>
                <w:szCs w:val="20"/>
                <w:rtl w:val="0"/>
              </w:rPr>
              <w:t xml:space="preserve">Propulsion slip cascades to SIT and downstream milestones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Style w:val="Heading2"/>
              <w:jc w:val="left"/>
              <w:rPr>
                <w:sz w:val="20"/>
                <w:szCs w:val="20"/>
              </w:rPr>
            </w:pPr>
            <w:bookmarkStart w:colFirst="0" w:colLast="0" w:name="_t7ktrtxefpnx" w:id="2"/>
            <w:bookmarkEnd w:id="2"/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Style w:val="Heading2"/>
              <w:jc w:val="left"/>
              <w:rPr>
                <w:sz w:val="20"/>
                <w:szCs w:val="20"/>
              </w:rPr>
            </w:pPr>
            <w:bookmarkStart w:colFirst="0" w:colLast="0" w:name="_t7ktrtxefpnx" w:id="2"/>
            <w:bookmarkEnd w:id="2"/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Style w:val="Heading2"/>
              <w:jc w:val="left"/>
              <w:rPr>
                <w:sz w:val="20"/>
                <w:szCs w:val="20"/>
              </w:rPr>
            </w:pPr>
            <w:bookmarkStart w:colFirst="0" w:colLast="0" w:name="_t7ktrtxefpnx" w:id="2"/>
            <w:bookmarkEnd w:id="2"/>
            <w:r w:rsidDel="00000000" w:rsidR="00000000" w:rsidRPr="00000000">
              <w:rPr>
                <w:sz w:val="20"/>
                <w:szCs w:val="20"/>
                <w:rtl w:val="0"/>
              </w:rPr>
              <w:t xml:space="preserve">Open — Schedule revised</w:t>
            </w:r>
          </w:p>
        </w:tc>
      </w:tr>
    </w:tbl>
    <w:p w:rsidR="00000000" w:rsidDel="00000000" w:rsidP="00000000" w:rsidRDefault="00000000" w:rsidRPr="00000000" w14:paraId="00000052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bookmarkStart w:colFirst="0" w:colLast="0" w:name="_t7ktrtxefpnx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>
          <w:sz w:val="20"/>
          <w:szCs w:val="20"/>
        </w:rPr>
      </w:pPr>
      <w:bookmarkStart w:colFirst="0" w:colLast="0" w:name="_t7ktrtxefpnx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>
          <w:sz w:val="20"/>
          <w:szCs w:val="20"/>
        </w:rPr>
      </w:pPr>
      <w:bookmarkStart w:colFirst="0" w:colLast="0" w:name="_739cwb9kp05e" w:id="10"/>
      <w:bookmarkEnd w:id="10"/>
      <w:r w:rsidDel="00000000" w:rsidR="00000000" w:rsidRPr="00000000">
        <w:rPr>
          <w:sz w:val="20"/>
          <w:szCs w:val="20"/>
          <w:rtl w:val="0"/>
        </w:rPr>
        <w:t xml:space="preserve">Closed Risks (This Quarter)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Style w:val="Heading2"/>
              <w:jc w:val="left"/>
              <w:rPr>
                <w:b w:val="1"/>
                <w:bCs w:val="1"/>
                <w:sz w:val="20"/>
                <w:szCs w:val="20"/>
              </w:rPr>
            </w:pPr>
            <w:bookmarkStart w:colFirst="0" w:colLast="0" w:name="_t7ktrtxefpnx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Risk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Style w:val="Heading2"/>
              <w:jc w:val="left"/>
              <w:rPr>
                <w:b w:val="1"/>
                <w:bCs w:val="1"/>
                <w:sz w:val="20"/>
                <w:szCs w:val="20"/>
              </w:rPr>
            </w:pPr>
            <w:bookmarkStart w:colFirst="0" w:colLast="0" w:name="_t7ktrtxefpnx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Style w:val="Heading2"/>
              <w:jc w:val="left"/>
              <w:rPr>
                <w:b w:val="1"/>
                <w:bCs w:val="1"/>
                <w:sz w:val="20"/>
                <w:szCs w:val="20"/>
              </w:rPr>
            </w:pPr>
            <w:bookmarkStart w:colFirst="0" w:colLast="0" w:name="_t7ktrtxefpnx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Style w:val="Heading2"/>
              <w:jc w:val="left"/>
              <w:rPr>
                <w:b w:val="1"/>
                <w:bCs w:val="1"/>
                <w:sz w:val="20"/>
                <w:szCs w:val="20"/>
              </w:rPr>
            </w:pPr>
            <w:bookmarkStart w:colFirst="0" w:colLast="0" w:name="_t7ktrtxefpnx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Closure 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jc w:val="left"/>
              <w:rPr>
                <w:sz w:val="20"/>
                <w:szCs w:val="20"/>
              </w:rPr>
            </w:pPr>
            <w:bookmarkStart w:colFirst="0" w:colLast="0" w:name="_t7ktrtxefpnx" w:id="2"/>
            <w:bookmarkEnd w:id="2"/>
            <w:r w:rsidDel="00000000" w:rsidR="00000000" w:rsidRPr="00000000">
              <w:rPr>
                <w:sz w:val="20"/>
                <w:szCs w:val="20"/>
                <w:rtl w:val="0"/>
              </w:rPr>
              <w:t xml:space="preserve">R-004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Style w:val="Heading2"/>
              <w:jc w:val="left"/>
              <w:rPr>
                <w:sz w:val="20"/>
                <w:szCs w:val="20"/>
              </w:rPr>
            </w:pPr>
            <w:bookmarkStart w:colFirst="0" w:colLast="0" w:name="_t7ktrtxefpnx" w:id="2"/>
            <w:bookmarkEnd w:id="2"/>
            <w:r w:rsidDel="00000000" w:rsidR="00000000" w:rsidRPr="00000000">
              <w:rPr>
                <w:sz w:val="20"/>
                <w:szCs w:val="20"/>
                <w:rtl w:val="0"/>
              </w:rPr>
              <w:t xml:space="preserve">Power Distribution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Style w:val="Heading2"/>
              <w:jc w:val="left"/>
              <w:rPr>
                <w:sz w:val="20"/>
                <w:szCs w:val="20"/>
              </w:rPr>
            </w:pPr>
            <w:bookmarkStart w:colFirst="0" w:colLast="0" w:name="_t7ktrtxefpnx" w:id="2"/>
            <w:bookmarkEnd w:id="2"/>
            <w:r w:rsidDel="00000000" w:rsidR="00000000" w:rsidRPr="00000000">
              <w:rPr>
                <w:sz w:val="20"/>
                <w:szCs w:val="20"/>
                <w:rtl w:val="0"/>
              </w:rPr>
              <w:t xml:space="preserve">Single-source capacitor bank supplier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Style w:val="Heading2"/>
              <w:jc w:val="left"/>
              <w:rPr>
                <w:sz w:val="20"/>
                <w:szCs w:val="20"/>
              </w:rPr>
            </w:pPr>
            <w:bookmarkStart w:colFirst="0" w:colLast="0" w:name="_t7ktrtxefpnx" w:id="2"/>
            <w:bookmarkEnd w:id="2"/>
            <w:r w:rsidDel="00000000" w:rsidR="00000000" w:rsidRPr="00000000">
              <w:rPr>
                <w:sz w:val="20"/>
                <w:szCs w:val="20"/>
                <w:rtl w:val="0"/>
              </w:rPr>
              <w:t xml:space="preserve">Q3 FY2024</w:t>
            </w:r>
          </w:p>
        </w:tc>
      </w:tr>
    </w:tbl>
    <w:p w:rsidR="00000000" w:rsidDel="00000000" w:rsidP="00000000" w:rsidRDefault="00000000" w:rsidRPr="00000000" w14:paraId="0000005D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bookmarkStart w:colFirst="0" w:colLast="0" w:name="_t7ktrtxefpnx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>
          <w:sz w:val="20"/>
          <w:szCs w:val="20"/>
        </w:rPr>
      </w:pPr>
      <w:bookmarkStart w:colFirst="0" w:colLast="0" w:name="_t7ktrtxefpnx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>
          <w:sz w:val="20"/>
          <w:szCs w:val="20"/>
        </w:rPr>
      </w:pPr>
      <w:bookmarkStart w:colFirst="0" w:colLast="0" w:name="_y667qh51hekf" w:id="11"/>
      <w:bookmarkEnd w:id="11"/>
      <w:r w:rsidDel="00000000" w:rsidR="00000000" w:rsidRPr="00000000">
        <w:rPr>
          <w:sz w:val="20"/>
          <w:szCs w:val="20"/>
          <w:rtl w:val="0"/>
        </w:rPr>
        <w:t xml:space="preserve">Upcoming Milestones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Style w:val="Heading2"/>
              <w:jc w:val="left"/>
              <w:rPr>
                <w:b w:val="1"/>
                <w:bCs w:val="1"/>
                <w:sz w:val="20"/>
                <w:szCs w:val="20"/>
              </w:rPr>
            </w:pPr>
            <w:bookmarkStart w:colFirst="0" w:colLast="0" w:name="_t7ktrtxefpnx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Milestone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Style w:val="Heading2"/>
              <w:jc w:val="left"/>
              <w:rPr>
                <w:b w:val="1"/>
                <w:bCs w:val="1"/>
                <w:sz w:val="20"/>
                <w:szCs w:val="20"/>
              </w:rPr>
            </w:pPr>
            <w:bookmarkStart w:colFirst="0" w:colLast="0" w:name="_t7ktrtxefpnx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Style w:val="Heading2"/>
              <w:jc w:val="left"/>
              <w:rPr>
                <w:b w:val="1"/>
                <w:bCs w:val="1"/>
                <w:sz w:val="20"/>
                <w:szCs w:val="20"/>
              </w:rPr>
            </w:pPr>
            <w:bookmarkStart w:colFirst="0" w:colLast="0" w:name="_t7ktrtxefpnx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Planned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Style w:val="Heading2"/>
              <w:jc w:val="left"/>
              <w:rPr>
                <w:b w:val="1"/>
                <w:bCs w:val="1"/>
                <w:sz w:val="20"/>
                <w:szCs w:val="20"/>
              </w:rPr>
            </w:pPr>
            <w:bookmarkStart w:colFirst="0" w:colLast="0" w:name="_t7ktrtxefpnx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Style w:val="Heading2"/>
              <w:jc w:val="left"/>
              <w:rPr>
                <w:sz w:val="20"/>
                <w:szCs w:val="20"/>
              </w:rPr>
            </w:pPr>
            <w:bookmarkStart w:colFirst="0" w:colLast="0" w:name="_t7ktrtxefpnx" w:id="2"/>
            <w:bookmarkEnd w:id="2"/>
            <w:r w:rsidDel="00000000" w:rsidR="00000000" w:rsidRPr="00000000">
              <w:rPr>
                <w:sz w:val="20"/>
                <w:szCs w:val="20"/>
                <w:rtl w:val="0"/>
              </w:rPr>
              <w:t xml:space="preserve">Cure Notice Response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Style w:val="Heading2"/>
              <w:jc w:val="left"/>
              <w:rPr>
                <w:sz w:val="20"/>
                <w:szCs w:val="20"/>
              </w:rPr>
            </w:pPr>
            <w:bookmarkStart w:colFirst="0" w:colLast="0" w:name="_t7ktrtxefpnx" w:id="2"/>
            <w:bookmarkEnd w:id="2"/>
            <w:r w:rsidDel="00000000" w:rsidR="00000000" w:rsidRPr="00000000">
              <w:rPr>
                <w:sz w:val="20"/>
                <w:szCs w:val="20"/>
                <w:rtl w:val="0"/>
              </w:rPr>
              <w:t xml:space="preserve">Propulsion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Style w:val="Heading2"/>
              <w:jc w:val="left"/>
              <w:rPr>
                <w:sz w:val="20"/>
                <w:szCs w:val="20"/>
              </w:rPr>
            </w:pPr>
            <w:bookmarkStart w:colFirst="0" w:colLast="0" w:name="_t7ktrtxefpnx" w:id="2"/>
            <w:bookmarkEnd w:id="2"/>
            <w:r w:rsidDel="00000000" w:rsidR="00000000" w:rsidRPr="00000000">
              <w:rPr>
                <w:sz w:val="20"/>
                <w:szCs w:val="20"/>
                <w:rtl w:val="0"/>
              </w:rPr>
              <w:t xml:space="preserve">2024-12-02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Style w:val="Heading2"/>
              <w:jc w:val="left"/>
              <w:rPr>
                <w:sz w:val="20"/>
                <w:szCs w:val="20"/>
              </w:rPr>
            </w:pPr>
            <w:bookmarkStart w:colFirst="0" w:colLast="0" w:name="_t7ktrtxefpnx" w:id="2"/>
            <w:bookmarkEnd w:id="2"/>
            <w:r w:rsidDel="00000000" w:rsidR="00000000" w:rsidRPr="00000000">
              <w:rPr>
                <w:sz w:val="20"/>
                <w:szCs w:val="20"/>
                <w:rtl w:val="0"/>
              </w:rPr>
              <w:t xml:space="preserve">Pending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Style w:val="Heading2"/>
              <w:jc w:val="left"/>
              <w:rPr>
                <w:sz w:val="20"/>
                <w:szCs w:val="20"/>
              </w:rPr>
            </w:pPr>
            <w:bookmarkStart w:colFirst="0" w:colLast="0" w:name="_t7ktrtxefpnx" w:id="2"/>
            <w:bookmarkEnd w:id="2"/>
            <w:r w:rsidDel="00000000" w:rsidR="00000000" w:rsidRPr="00000000">
              <w:rPr>
                <w:sz w:val="20"/>
                <w:szCs w:val="20"/>
                <w:rtl w:val="0"/>
              </w:rPr>
              <w:t xml:space="preserve">Firmware Patch Delivery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Style w:val="Heading2"/>
              <w:jc w:val="left"/>
              <w:rPr>
                <w:sz w:val="20"/>
                <w:szCs w:val="20"/>
              </w:rPr>
            </w:pPr>
            <w:bookmarkStart w:colFirst="0" w:colLast="0" w:name="_t7ktrtxefpnx" w:id="2"/>
            <w:bookmarkEnd w:id="2"/>
            <w:r w:rsidDel="00000000" w:rsidR="00000000" w:rsidRPr="00000000">
              <w:rPr>
                <w:sz w:val="20"/>
                <w:szCs w:val="20"/>
                <w:rtl w:val="0"/>
              </w:rPr>
              <w:t xml:space="preserve">Navigation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Style w:val="Heading2"/>
              <w:jc w:val="left"/>
              <w:rPr>
                <w:sz w:val="20"/>
                <w:szCs w:val="20"/>
              </w:rPr>
            </w:pPr>
            <w:bookmarkStart w:colFirst="0" w:colLast="0" w:name="_t7ktrtxefpnx" w:id="2"/>
            <w:bookmarkEnd w:id="2"/>
            <w:r w:rsidDel="00000000" w:rsidR="00000000" w:rsidRPr="00000000">
              <w:rPr>
                <w:sz w:val="20"/>
                <w:szCs w:val="20"/>
                <w:rtl w:val="0"/>
              </w:rPr>
              <w:t xml:space="preserve">Q1 FY2025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Style w:val="Heading2"/>
              <w:jc w:val="left"/>
              <w:rPr>
                <w:sz w:val="20"/>
                <w:szCs w:val="20"/>
              </w:rPr>
            </w:pPr>
            <w:bookmarkStart w:colFirst="0" w:colLast="0" w:name="_t7ktrtxefpnx" w:id="2"/>
            <w:bookmarkEnd w:id="2"/>
            <w:r w:rsidDel="00000000" w:rsidR="00000000" w:rsidRPr="00000000">
              <w:rPr>
                <w:sz w:val="20"/>
                <w:szCs w:val="20"/>
                <w:rtl w:val="0"/>
              </w:rPr>
              <w:t xml:space="preserve">On Track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Style w:val="Heading2"/>
              <w:jc w:val="left"/>
              <w:rPr>
                <w:sz w:val="20"/>
                <w:szCs w:val="20"/>
              </w:rPr>
            </w:pPr>
            <w:bookmarkStart w:colFirst="0" w:colLast="0" w:name="_t7ktrtxefpnx" w:id="2"/>
            <w:bookmarkEnd w:id="2"/>
            <w:r w:rsidDel="00000000" w:rsidR="00000000" w:rsidRPr="00000000">
              <w:rPr>
                <w:sz w:val="20"/>
                <w:szCs w:val="20"/>
                <w:rtl w:val="0"/>
              </w:rPr>
              <w:t xml:space="preserve">Comms Hardware Delivery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Style w:val="Heading2"/>
              <w:jc w:val="left"/>
              <w:rPr>
                <w:sz w:val="20"/>
                <w:szCs w:val="20"/>
              </w:rPr>
            </w:pPr>
            <w:bookmarkStart w:colFirst="0" w:colLast="0" w:name="_t7ktrtxefpnx" w:id="2"/>
            <w:bookmarkEnd w:id="2"/>
            <w:r w:rsidDel="00000000" w:rsidR="00000000" w:rsidRPr="00000000">
              <w:rPr>
                <w:sz w:val="20"/>
                <w:szCs w:val="20"/>
                <w:rtl w:val="0"/>
              </w:rPr>
              <w:t xml:space="preserve">Communications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Style w:val="Heading2"/>
              <w:jc w:val="left"/>
              <w:rPr>
                <w:sz w:val="20"/>
                <w:szCs w:val="20"/>
              </w:rPr>
            </w:pPr>
            <w:bookmarkStart w:colFirst="0" w:colLast="0" w:name="_t7ktrtxefpnx" w:id="2"/>
            <w:bookmarkEnd w:id="2"/>
            <w:r w:rsidDel="00000000" w:rsidR="00000000" w:rsidRPr="00000000">
              <w:rPr>
                <w:sz w:val="20"/>
                <w:szCs w:val="20"/>
                <w:rtl w:val="0"/>
              </w:rPr>
              <w:t xml:space="preserve">Q1 FY2025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Style w:val="Heading2"/>
              <w:jc w:val="left"/>
              <w:rPr>
                <w:sz w:val="20"/>
                <w:szCs w:val="20"/>
              </w:rPr>
            </w:pPr>
            <w:bookmarkStart w:colFirst="0" w:colLast="0" w:name="_t7ktrtxefpnx" w:id="2"/>
            <w:bookmarkEnd w:id="2"/>
            <w:r w:rsidDel="00000000" w:rsidR="00000000" w:rsidRPr="00000000">
              <w:rPr>
                <w:sz w:val="20"/>
                <w:szCs w:val="20"/>
                <w:rtl w:val="0"/>
              </w:rPr>
              <w:t xml:space="preserve">On Track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Style w:val="Heading2"/>
              <w:jc w:val="left"/>
              <w:rPr>
                <w:sz w:val="20"/>
                <w:szCs w:val="20"/>
              </w:rPr>
            </w:pPr>
            <w:bookmarkStart w:colFirst="0" w:colLast="0" w:name="_t7ktrtxefpnx" w:id="2"/>
            <w:bookmarkEnd w:id="2"/>
            <w:r w:rsidDel="00000000" w:rsidR="00000000" w:rsidRPr="00000000">
              <w:rPr>
                <w:sz w:val="20"/>
                <w:szCs w:val="20"/>
                <w:rtl w:val="0"/>
              </w:rPr>
              <w:t xml:space="preserve">System Integration Test Entry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Style w:val="Heading2"/>
              <w:jc w:val="left"/>
              <w:rPr>
                <w:sz w:val="20"/>
                <w:szCs w:val="20"/>
              </w:rPr>
            </w:pPr>
            <w:bookmarkStart w:colFirst="0" w:colLast="0" w:name="_t7ktrtxefpnx" w:id="2"/>
            <w:bookmarkEnd w:id="2"/>
            <w:r w:rsidDel="00000000" w:rsidR="00000000" w:rsidRPr="00000000">
              <w:rPr>
                <w:sz w:val="20"/>
                <w:szCs w:val="20"/>
                <w:rtl w:val="0"/>
              </w:rPr>
              <w:t xml:space="preserve">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Style w:val="Heading2"/>
              <w:jc w:val="left"/>
              <w:rPr>
                <w:sz w:val="20"/>
                <w:szCs w:val="20"/>
              </w:rPr>
            </w:pPr>
            <w:bookmarkStart w:colFirst="0" w:colLast="0" w:name="_t7ktrtxefpnx" w:id="2"/>
            <w:bookmarkEnd w:id="2"/>
            <w:r w:rsidDel="00000000" w:rsidR="00000000" w:rsidRPr="00000000">
              <w:rPr>
                <w:sz w:val="20"/>
                <w:szCs w:val="20"/>
                <w:rtl w:val="0"/>
              </w:rPr>
              <w:t xml:space="preserve">March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Style w:val="Heading2"/>
              <w:jc w:val="left"/>
              <w:rPr>
                <w:sz w:val="20"/>
                <w:szCs w:val="20"/>
              </w:rPr>
            </w:pPr>
            <w:bookmarkStart w:colFirst="0" w:colLast="0" w:name="_t7ktrtxefpnx" w:id="2"/>
            <w:bookmarkEnd w:id="2"/>
            <w:r w:rsidDel="00000000" w:rsidR="00000000" w:rsidRPr="00000000">
              <w:rPr>
                <w:sz w:val="20"/>
                <w:szCs w:val="20"/>
                <w:rtl w:val="0"/>
              </w:rPr>
              <w:t xml:space="preserve">AT RISK</w:t>
            </w:r>
          </w:p>
        </w:tc>
      </w:tr>
    </w:tbl>
    <w:p w:rsidR="00000000" w:rsidDel="00000000" w:rsidP="00000000" w:rsidRDefault="00000000" w:rsidRPr="00000000" w14:paraId="00000074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bookmarkStart w:colFirst="0" w:colLast="0" w:name="_t7ktrtxefpnx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>
          <w:sz w:val="20"/>
          <w:szCs w:val="20"/>
        </w:rPr>
      </w:pPr>
      <w:bookmarkStart w:colFirst="0" w:colLast="0" w:name="_t7ktrtxefpnx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>
          <w:sz w:val="20"/>
          <w:szCs w:val="20"/>
        </w:rPr>
      </w:pPr>
      <w:bookmarkStart w:colFirst="0" w:colLast="0" w:name="_glzg01t3fpg9" w:id="12"/>
      <w:bookmarkEnd w:id="12"/>
      <w:r w:rsidDel="00000000" w:rsidR="00000000" w:rsidRPr="00000000">
        <w:rPr>
          <w:sz w:val="20"/>
          <w:szCs w:val="20"/>
          <w:rtl w:val="0"/>
        </w:rPr>
        <w:t xml:space="preserve">Actions Required</w:t>
      </w:r>
    </w:p>
    <w:p w:rsidR="00000000" w:rsidDel="00000000" w:rsidP="00000000" w:rsidRDefault="00000000" w:rsidRPr="00000000" w14:paraId="00000077">
      <w:pPr>
        <w:pStyle w:val="Heading2"/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shd w:fill="auto" w:val="clear"/>
          <w:vertAlign w:val="baseline"/>
        </w:rPr>
      </w:pPr>
      <w:bookmarkStart w:colFirst="0" w:colLast="0" w:name="_t7ktrtxefpnx" w:id="2"/>
      <w:bookmarkEnd w:id="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PM:</w:t>
      </w:r>
      <w:r w:rsidDel="00000000" w:rsidR="00000000" w:rsidRPr="00000000">
        <w:rPr>
          <w:sz w:val="20"/>
          <w:szCs w:val="20"/>
          <w:rtl w:val="0"/>
        </w:rPr>
        <w:t xml:space="preserve"> Assess Apex cure notice response by 2024-12-05 and brief SSA</w:t>
      </w:r>
    </w:p>
    <w:p w:rsidR="00000000" w:rsidDel="00000000" w:rsidP="00000000" w:rsidRDefault="00000000" w:rsidRPr="00000000" w14:paraId="0000007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shd w:fill="auto" w:val="clear"/>
          <w:vertAlign w:val="baseline"/>
        </w:rPr>
      </w:pPr>
      <w:bookmarkStart w:colFirst="0" w:colLast="0" w:name="_t7ktrtxefpnx" w:id="2"/>
      <w:bookmarkEnd w:id="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Contracts:</w:t>
      </w:r>
      <w:r w:rsidDel="00000000" w:rsidR="00000000" w:rsidRPr="00000000">
        <w:rPr>
          <w:sz w:val="20"/>
          <w:szCs w:val="20"/>
          <w:rtl w:val="0"/>
        </w:rPr>
        <w:t xml:space="preserve"> Prepare re-procurement package as contingency (due 2024-12-15)</w:t>
      </w:r>
    </w:p>
    <w:p w:rsidR="00000000" w:rsidDel="00000000" w:rsidP="00000000" w:rsidRDefault="00000000" w:rsidRPr="00000000" w14:paraId="0000007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shd w:fill="auto" w:val="clear"/>
          <w:vertAlign w:val="baseline"/>
        </w:rPr>
      </w:pPr>
      <w:bookmarkStart w:colFirst="0" w:colLast="0" w:name="_t7ktrtxefpnx" w:id="2"/>
      <w:bookmarkEnd w:id="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Engineering:</w:t>
      </w:r>
      <w:r w:rsidDel="00000000" w:rsidR="00000000" w:rsidRPr="00000000">
        <w:rPr>
          <w:sz w:val="20"/>
          <w:szCs w:val="20"/>
          <w:rtl w:val="0"/>
        </w:rPr>
        <w:t xml:space="preserve"> Confirm SIT entry criteria with revised March 2025 date</w:t>
      </w:r>
    </w:p>
    <w:p w:rsidR="00000000" w:rsidDel="00000000" w:rsidP="00000000" w:rsidRDefault="00000000" w:rsidRPr="00000000" w14:paraId="0000007A">
      <w:pPr>
        <w:pStyle w:val="Heading2"/>
        <w:numPr>
          <w:ilvl w:val="0"/>
          <w:numId w:val="1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shd w:fill="auto" w:val="clear"/>
          <w:vertAlign w:val="baseline"/>
        </w:rPr>
      </w:pPr>
      <w:bookmarkStart w:colFirst="0" w:colLast="0" w:name="_zc6zbrjdkcn4" w:id="13"/>
      <w:bookmarkEnd w:id="1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Meridian Technologies:</w:t>
      </w:r>
      <w:r w:rsidDel="00000000" w:rsidR="00000000" w:rsidRPr="00000000">
        <w:rPr>
          <w:sz w:val="20"/>
          <w:szCs w:val="20"/>
          <w:rtl w:val="0"/>
        </w:rPr>
        <w:t xml:space="preserve"> Deliver firmware patch no later than 2025-02-01</w:t>
      </w:r>
    </w:p>
    <w:p w:rsidR="00000000" w:rsidDel="00000000" w:rsidP="00000000" w:rsidRDefault="00000000" w:rsidRPr="00000000" w14:paraId="0000007B">
      <w:pPr>
        <w:pStyle w:val="Heading2"/>
        <w:rPr>
          <w:sz w:val="20"/>
          <w:szCs w:val="20"/>
        </w:rPr>
      </w:pPr>
      <w:bookmarkStart w:colFirst="0" w:colLast="0" w:name="_t7ktrtxefpnx" w:id="2"/>
      <w:bookmarkEnd w:id="2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