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44" w:rsidRDefault="002C4944" w:rsidP="00716F01">
      <w:pPr>
        <w:pStyle w:val="Name"/>
        <w:pBdr>
          <w:right w:val="single" w:sz="4" w:space="25" w:color="C00000"/>
        </w:pBdr>
        <w:tabs>
          <w:tab w:val="left" w:pos="9360"/>
        </w:tabs>
        <w:spacing w:before="0" w:after="120"/>
        <w:ind w:right="450"/>
        <w:rPr>
          <w:rFonts w:asciiTheme="minorHAnsi" w:hAnsiTheme="minorHAnsi"/>
        </w:rPr>
      </w:pPr>
      <w:bookmarkStart w:id="0" w:name="__UnoMark__159_336918422"/>
      <w:bookmarkEnd w:id="0"/>
      <w:r w:rsidRPr="00854AD9">
        <w:rPr>
          <w:rFonts w:asciiTheme="minorHAnsi" w:hAnsiTheme="minorHAnsi"/>
        </w:rPr>
        <w:t xml:space="preserve">  Christopher lee </w:t>
      </w:r>
    </w:p>
    <w:tbl>
      <w:tblPr>
        <w:tblStyle w:val="TableGrid"/>
        <w:tblW w:w="999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6930"/>
        <w:gridCol w:w="90"/>
        <w:gridCol w:w="1620"/>
      </w:tblGrid>
      <w:tr w:rsidR="002C4944" w:rsidRPr="00854AD9" w:rsidTr="00943B10">
        <w:trPr>
          <w:trHeight w:val="683"/>
        </w:trPr>
        <w:tc>
          <w:tcPr>
            <w:tcW w:w="1350" w:type="dxa"/>
          </w:tcPr>
          <w:p w:rsidR="002C4944" w:rsidRPr="00854AD9" w:rsidRDefault="00854AD9" w:rsidP="00854AD9">
            <w:pPr>
              <w:jc w:val="right"/>
            </w:pPr>
            <w:r w:rsidRPr="00854AD9">
              <w:rPr>
                <w:color w:val="C00000"/>
              </w:rPr>
              <w:t>OBJECTIVE</w:t>
            </w:r>
          </w:p>
        </w:tc>
        <w:tc>
          <w:tcPr>
            <w:tcW w:w="8640" w:type="dxa"/>
            <w:gridSpan w:val="3"/>
          </w:tcPr>
          <w:p w:rsidR="002C4944" w:rsidRPr="00716F01" w:rsidRDefault="002C4944" w:rsidP="00716F01">
            <w:pPr>
              <w:pStyle w:val="ResumeText"/>
              <w:spacing w:line="240" w:lineRule="auto"/>
              <w:ind w:left="162" w:right="-52"/>
              <w:rPr>
                <w:rFonts w:asciiTheme="minorHAnsi" w:hAnsiTheme="minorHAnsi"/>
                <w:sz w:val="22"/>
                <w:szCs w:val="22"/>
              </w:rPr>
            </w:pPr>
            <w:r w:rsidRPr="00716F01">
              <w:rPr>
                <w:rFonts w:asciiTheme="minorHAnsi" w:hAnsiTheme="minorHAnsi"/>
                <w:sz w:val="22"/>
                <w:szCs w:val="22"/>
              </w:rPr>
              <w:t xml:space="preserve">I am a developing software engineer who is adept in leadership and team work, seeking a full time position as </w:t>
            </w:r>
            <w:r w:rsidRPr="00716F01">
              <w:rPr>
                <w:rFonts w:asciiTheme="minorHAnsi" w:hAnsiTheme="minorHAnsi"/>
                <w:b/>
                <w:sz w:val="22"/>
                <w:szCs w:val="22"/>
              </w:rPr>
              <w:t>project manager</w:t>
            </w:r>
            <w:r w:rsidRPr="00716F01">
              <w:rPr>
                <w:rFonts w:asciiTheme="minorHAnsi" w:hAnsiTheme="minorHAnsi"/>
                <w:sz w:val="22"/>
                <w:szCs w:val="22"/>
              </w:rPr>
              <w:t xml:space="preserve"> at Microsoft after graduation in 2015.</w:t>
            </w:r>
          </w:p>
        </w:tc>
      </w:tr>
      <w:tr w:rsidR="00943B10" w:rsidRPr="00854AD9" w:rsidTr="00943B10">
        <w:trPr>
          <w:trHeight w:val="288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  <w:r w:rsidRPr="00854AD9">
              <w:rPr>
                <w:color w:val="C00000"/>
              </w:rPr>
              <w:t>EDUCATION</w:t>
            </w:r>
          </w:p>
        </w:tc>
        <w:tc>
          <w:tcPr>
            <w:tcW w:w="6930" w:type="dxa"/>
          </w:tcPr>
          <w:p w:rsidR="00854AD9" w:rsidRPr="00716F01" w:rsidRDefault="00854AD9" w:rsidP="00716F01">
            <w:pPr>
              <w:ind w:left="162"/>
              <w:rPr>
                <w:b/>
              </w:rPr>
            </w:pPr>
            <w:r w:rsidRPr="00716F01">
              <w:rPr>
                <w:rFonts w:eastAsia="WenQuanYi Micro Hei" w:cs="Cambria"/>
                <w:b/>
                <w:color w:val="00000A"/>
                <w:lang w:eastAsia="ja-JP"/>
              </w:rPr>
              <w:t>FRANKLIN W. OLIN COLLEGE OF ENGINEERING</w:t>
            </w:r>
            <w:r w:rsidR="00716F01" w:rsidRPr="00716F01">
              <w:rPr>
                <w:b/>
              </w:rPr>
              <w:t xml:space="preserve"> </w:t>
            </w:r>
            <w:r w:rsidR="00716F01">
              <w:rPr>
                <w:b/>
              </w:rPr>
              <w:t xml:space="preserve">  </w:t>
            </w:r>
          </w:p>
        </w:tc>
        <w:tc>
          <w:tcPr>
            <w:tcW w:w="1710" w:type="dxa"/>
            <w:gridSpan w:val="2"/>
          </w:tcPr>
          <w:p w:rsidR="00854AD9" w:rsidRPr="0043343C" w:rsidRDefault="00854AD9" w:rsidP="00716F01">
            <w:pPr>
              <w:pStyle w:val="ResumeText"/>
              <w:spacing w:line="240" w:lineRule="auto"/>
              <w:ind w:left="162" w:right="-5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>Class of 2015</w:t>
            </w:r>
          </w:p>
        </w:tc>
      </w:tr>
      <w:tr w:rsidR="00943B10" w:rsidRPr="00854AD9" w:rsidTr="00943B10">
        <w:trPr>
          <w:trHeight w:val="405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716F01" w:rsidRDefault="00854AD9" w:rsidP="00716F01">
            <w:pPr>
              <w:ind w:left="162"/>
            </w:pPr>
            <w:r w:rsidRPr="00716F01">
              <w:rPr>
                <w:rFonts w:eastAsia="WenQuanYi Micro Hei" w:cs="Cambria"/>
                <w:color w:val="00000A"/>
                <w:lang w:eastAsia="ja-JP"/>
              </w:rPr>
              <w:t>Engineering with a Concentration in Computing</w:t>
            </w:r>
          </w:p>
        </w:tc>
        <w:tc>
          <w:tcPr>
            <w:tcW w:w="1620" w:type="dxa"/>
          </w:tcPr>
          <w:p w:rsidR="00854AD9" w:rsidRPr="0043343C" w:rsidRDefault="00854AD9" w:rsidP="00716F01">
            <w:pPr>
              <w:pStyle w:val="ResumeText"/>
              <w:spacing w:line="240" w:lineRule="auto"/>
              <w:ind w:left="162" w:right="-5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 xml:space="preserve">GPA </w:t>
            </w:r>
            <w:r w:rsidR="0043343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3343C">
              <w:rPr>
                <w:rFonts w:asciiTheme="minorHAnsi" w:hAnsiTheme="minorHAnsi"/>
                <w:b/>
                <w:sz w:val="22"/>
                <w:szCs w:val="22"/>
              </w:rPr>
              <w:t>3.74</w:t>
            </w:r>
          </w:p>
        </w:tc>
      </w:tr>
      <w:tr w:rsidR="00943B10" w:rsidRPr="00854AD9" w:rsidTr="00943B10"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43343C" w:rsidRDefault="00854AD9" w:rsidP="00716F01">
            <w:pPr>
              <w:ind w:left="162"/>
              <w:rPr>
                <w:b/>
                <w:u w:val="single"/>
              </w:rPr>
            </w:pPr>
            <w:r w:rsidRPr="0043343C">
              <w:rPr>
                <w:rFonts w:eastAsia="WenQuanYi Micro Hei" w:cs="Cambria"/>
                <w:b/>
                <w:color w:val="00000A"/>
                <w:u w:val="single"/>
                <w:lang w:eastAsia="ja-JP"/>
              </w:rPr>
              <w:t>RELEVANT COURSEWORK</w:t>
            </w:r>
            <w:r w:rsidR="00716F01" w:rsidRPr="0043343C">
              <w:rPr>
                <w:rFonts w:eastAsia="WenQuanYi Micro Hei" w:cs="Cambria"/>
                <w:b/>
                <w:color w:val="00000A"/>
                <w:u w:val="single"/>
                <w:lang w:eastAsia="ja-JP"/>
              </w:rPr>
              <w:t xml:space="preserve"> : COMPUTING AND DESIGN</w:t>
            </w:r>
          </w:p>
        </w:tc>
        <w:tc>
          <w:tcPr>
            <w:tcW w:w="1620" w:type="dxa"/>
          </w:tcPr>
          <w:p w:rsidR="00854AD9" w:rsidRPr="00854AD9" w:rsidRDefault="00854AD9" w:rsidP="00716F01">
            <w:pPr>
              <w:ind w:left="162"/>
              <w:jc w:val="right"/>
            </w:pPr>
          </w:p>
        </w:tc>
      </w:tr>
      <w:tr w:rsidR="00943B10" w:rsidRPr="00854AD9" w:rsidTr="00943B10">
        <w:trPr>
          <w:trHeight w:val="1233"/>
        </w:trPr>
        <w:tc>
          <w:tcPr>
            <w:tcW w:w="1350" w:type="dxa"/>
          </w:tcPr>
          <w:p w:rsidR="00854AD9" w:rsidRPr="00854AD9" w:rsidRDefault="00854AD9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854AD9" w:rsidRPr="00854AD9" w:rsidRDefault="00716F01" w:rsidP="00716F01">
            <w:pPr>
              <w:ind w:left="162"/>
            </w:pPr>
            <w:r>
              <w:t>Software Design (Python), Mobile Prototyping (Android, Java), Foundations of Computer Science (SML, OCAML), Data Science (Python), User-Oriented Collaborative Design (Design), Human Factors in Interface Design (Design)</w:t>
            </w:r>
          </w:p>
        </w:tc>
        <w:tc>
          <w:tcPr>
            <w:tcW w:w="1620" w:type="dxa"/>
          </w:tcPr>
          <w:p w:rsidR="00854AD9" w:rsidRPr="00854AD9" w:rsidRDefault="00854AD9" w:rsidP="00716F01">
            <w:pPr>
              <w:ind w:left="162"/>
              <w:jc w:val="right"/>
            </w:pPr>
          </w:p>
        </w:tc>
      </w:tr>
      <w:tr w:rsidR="00943B10" w:rsidRPr="00854AD9" w:rsidTr="00943B10">
        <w:tc>
          <w:tcPr>
            <w:tcW w:w="1350" w:type="dxa"/>
          </w:tcPr>
          <w:p w:rsidR="00716F01" w:rsidRPr="00854AD9" w:rsidRDefault="00716F01" w:rsidP="00854AD9">
            <w:pPr>
              <w:jc w:val="right"/>
            </w:pPr>
            <w:r>
              <w:rPr>
                <w:color w:val="C00000"/>
              </w:rPr>
              <w:t>EXPERIENCE</w:t>
            </w:r>
          </w:p>
        </w:tc>
        <w:tc>
          <w:tcPr>
            <w:tcW w:w="7020" w:type="dxa"/>
            <w:gridSpan w:val="2"/>
          </w:tcPr>
          <w:p w:rsidR="00716F01" w:rsidRPr="00716F01" w:rsidRDefault="00716F01" w:rsidP="00943B10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RESEARCHING ELECTRIC VEHICLES AT OLIN (</w:t>
            </w:r>
            <w:r w:rsidR="00943B10">
              <w:rPr>
                <w:rFonts w:eastAsia="WenQuanYi Micro Hei" w:cs="Cambria"/>
                <w:b/>
                <w:color w:val="00000A"/>
                <w:lang w:eastAsia="ja-JP"/>
              </w:rPr>
              <w:t>ELECTRICAL LEADER</w:t>
            </w: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)  </w:t>
            </w:r>
            <w:bookmarkStart w:id="1" w:name="_GoBack"/>
            <w:bookmarkEnd w:id="1"/>
            <w:r w:rsidR="0043343C">
              <w:rPr>
                <w:rFonts w:eastAsia="WenQuanYi Micro Hei" w:cs="Cambria"/>
                <w:b/>
                <w:color w:val="00000A"/>
                <w:lang w:eastAsia="ja-JP"/>
              </w:rPr>
              <w:t xml:space="preserve"> </w:t>
            </w:r>
          </w:p>
        </w:tc>
        <w:tc>
          <w:tcPr>
            <w:tcW w:w="1620" w:type="dxa"/>
          </w:tcPr>
          <w:p w:rsidR="00716F01" w:rsidRPr="00716F01" w:rsidRDefault="0043343C" w:rsidP="00716F01">
            <w:pPr>
              <w:ind w:left="162"/>
              <w:jc w:val="right"/>
              <w:rPr>
                <w:b/>
              </w:rPr>
            </w:pPr>
            <w:r w:rsidRPr="00716F01">
              <w:rPr>
                <w:b/>
              </w:rPr>
              <w:t xml:space="preserve">2014 </w:t>
            </w:r>
            <w:r>
              <w:rPr>
                <w:b/>
              </w:rPr>
              <w:t>- Now</w:t>
            </w:r>
          </w:p>
        </w:tc>
      </w:tr>
      <w:tr w:rsidR="00943B10" w:rsidRPr="00854AD9" w:rsidTr="00943B10">
        <w:trPr>
          <w:trHeight w:val="1440"/>
        </w:trPr>
        <w:tc>
          <w:tcPr>
            <w:tcW w:w="1350" w:type="dxa"/>
          </w:tcPr>
          <w:p w:rsidR="00716F01" w:rsidRPr="00854AD9" w:rsidRDefault="00716F01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Directly led a team of 10 engineers </w:t>
            </w:r>
          </w:p>
          <w:p w:rsidR="0043343C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>Developed a CAN system, motor controller logic, battery management system, hall-effect sensor, state of charge meter.</w:t>
            </w:r>
          </w:p>
          <w:p w:rsidR="00716F01" w:rsidRPr="00854AD9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>Collaborated and communicated with other sub teams  to integrate systems</w:t>
            </w:r>
          </w:p>
        </w:tc>
        <w:tc>
          <w:tcPr>
            <w:tcW w:w="1620" w:type="dxa"/>
          </w:tcPr>
          <w:p w:rsidR="00716F01" w:rsidRPr="00854AD9" w:rsidRDefault="00716F01" w:rsidP="00716F01">
            <w:pPr>
              <w:ind w:left="162"/>
              <w:jc w:val="right"/>
            </w:pPr>
          </w:p>
        </w:tc>
      </w:tr>
      <w:tr w:rsidR="0043343C" w:rsidRPr="00854AD9" w:rsidTr="00943B10"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Pr="00716F01" w:rsidRDefault="0043343C" w:rsidP="00030CCD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DATA SCIENCE </w:t>
            </w:r>
            <w:r w:rsidR="00030CCD">
              <w:rPr>
                <w:rFonts w:eastAsia="WenQuanYi Micro Hei" w:cs="Cambria"/>
                <w:b/>
                <w:color w:val="00000A"/>
                <w:lang w:eastAsia="ja-JP"/>
              </w:rPr>
              <w:t>PROJECT:</w:t>
            </w:r>
            <w:r>
              <w:rPr>
                <w:rFonts w:eastAsia="WenQuanYi Micro Hei" w:cs="Cambria"/>
                <w:b/>
                <w:color w:val="00000A"/>
                <w:lang w:eastAsia="ja-JP"/>
              </w:rPr>
              <w:t xml:space="preserve"> COLLABORATION WITH ATHENA HEALTH</w:t>
            </w:r>
          </w:p>
        </w:tc>
        <w:tc>
          <w:tcPr>
            <w:tcW w:w="1620" w:type="dxa"/>
          </w:tcPr>
          <w:p w:rsidR="0043343C" w:rsidRPr="0043343C" w:rsidRDefault="0043343C" w:rsidP="00716F01">
            <w:pPr>
              <w:ind w:left="162"/>
              <w:jc w:val="right"/>
              <w:rPr>
                <w:b/>
              </w:rPr>
            </w:pPr>
            <w:r w:rsidRPr="0043343C">
              <w:rPr>
                <w:b/>
              </w:rPr>
              <w:t>2014 - Now</w:t>
            </w:r>
          </w:p>
        </w:tc>
      </w:tr>
      <w:tr w:rsidR="0043343C" w:rsidRPr="00854AD9" w:rsidTr="00943B10">
        <w:trPr>
          <w:trHeight w:val="1232"/>
        </w:trPr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Default="00030CCD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Manager and Student Liaison </w:t>
            </w:r>
            <w:r w:rsidR="0043343C">
              <w:t>for the project</w:t>
            </w:r>
          </w:p>
          <w:p w:rsidR="00030CCD" w:rsidRDefault="0043343C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Collaborated with Matt Ritter, liaison from </w:t>
            </w:r>
            <w:proofErr w:type="spellStart"/>
            <w:r>
              <w:t>athenahealth</w:t>
            </w:r>
            <w:proofErr w:type="spellEnd"/>
          </w:p>
          <w:p w:rsidR="0043343C" w:rsidRPr="00943B10" w:rsidRDefault="00030CCD" w:rsidP="0043343C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</w:t>
            </w:r>
            <w:r w:rsidR="0043343C">
              <w:t xml:space="preserve">a model to predict high medical costs </w:t>
            </w:r>
            <w:r>
              <w:t>with data provided by the U.S. Department of Health and Human Services</w:t>
            </w:r>
          </w:p>
        </w:tc>
        <w:tc>
          <w:tcPr>
            <w:tcW w:w="1620" w:type="dxa"/>
          </w:tcPr>
          <w:p w:rsidR="0043343C" w:rsidRPr="00854AD9" w:rsidRDefault="0043343C" w:rsidP="00716F01">
            <w:pPr>
              <w:ind w:left="162"/>
              <w:jc w:val="right"/>
            </w:pPr>
          </w:p>
        </w:tc>
      </w:tr>
      <w:tr w:rsidR="0043343C" w:rsidRPr="00854AD9" w:rsidTr="00943B10">
        <w:tc>
          <w:tcPr>
            <w:tcW w:w="1350" w:type="dxa"/>
          </w:tcPr>
          <w:p w:rsidR="0043343C" w:rsidRPr="00854AD9" w:rsidRDefault="0043343C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43343C" w:rsidRPr="00716F01" w:rsidRDefault="00030CCD" w:rsidP="00392F05">
            <w:pPr>
              <w:ind w:left="162"/>
              <w:rPr>
                <w:b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SCOPE FACEBOOK: HIRED ANDROID DEVELOPER</w:t>
            </w:r>
            <w:r w:rsidR="0043343C">
              <w:rPr>
                <w:rFonts w:eastAsia="WenQuanYi Micro Hei" w:cs="Cambria"/>
                <w:b/>
                <w:color w:val="00000A"/>
                <w:lang w:eastAsia="ja-JP"/>
              </w:rPr>
              <w:t xml:space="preserve"> </w:t>
            </w:r>
          </w:p>
        </w:tc>
        <w:tc>
          <w:tcPr>
            <w:tcW w:w="1620" w:type="dxa"/>
          </w:tcPr>
          <w:p w:rsidR="0043343C" w:rsidRPr="00030CCD" w:rsidRDefault="00030CCD" w:rsidP="00716F01">
            <w:pPr>
              <w:ind w:left="162"/>
              <w:jc w:val="right"/>
              <w:rPr>
                <w:b/>
              </w:rPr>
            </w:pPr>
            <w:r>
              <w:rPr>
                <w:b/>
              </w:rPr>
              <w:t>2014 - Now</w:t>
            </w:r>
          </w:p>
        </w:tc>
      </w:tr>
      <w:tr w:rsidR="00030CCD" w:rsidRPr="00854AD9" w:rsidTr="00943B10">
        <w:trPr>
          <w:trHeight w:val="908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</w:pPr>
            <w:r>
              <w:t>Developed proprietary software in Android to increase the accessibility of Facebook in rural locations with low network connectivity.</w:t>
            </w:r>
          </w:p>
        </w:tc>
        <w:tc>
          <w:tcPr>
            <w:tcW w:w="1620" w:type="dxa"/>
          </w:tcPr>
          <w:p w:rsidR="00030CCD" w:rsidRDefault="00030CCD" w:rsidP="00716F01">
            <w:pPr>
              <w:ind w:left="162"/>
              <w:jc w:val="right"/>
              <w:rPr>
                <w:b/>
              </w:rPr>
            </w:pPr>
          </w:p>
        </w:tc>
      </w:tr>
      <w:tr w:rsidR="00030CCD" w:rsidRPr="00854AD9" w:rsidTr="00943B10"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Default="00030CCD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STUDENT RESEARCH: PYTHON MODELING AND SIMULATIONS</w:t>
            </w:r>
          </w:p>
        </w:tc>
        <w:tc>
          <w:tcPr>
            <w:tcW w:w="1620" w:type="dxa"/>
          </w:tcPr>
          <w:p w:rsidR="00030CCD" w:rsidRPr="00030CCD" w:rsidRDefault="00030CCD" w:rsidP="00030CCD">
            <w:pPr>
              <w:ind w:left="162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2012 - 2013</w:t>
            </w:r>
          </w:p>
        </w:tc>
      </w:tr>
      <w:tr w:rsidR="00030CCD" w:rsidRPr="00854AD9" w:rsidTr="00943B10">
        <w:trPr>
          <w:trHeight w:val="1160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 xml:space="preserve">Developed software to simulate colloidal crystallization under external forces </w:t>
            </w:r>
          </w:p>
          <w:p w:rsidR="00030CCD" w:rsidRPr="00030CCD" w:rsidRDefault="00030CCD" w:rsidP="00030CCD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 xml:space="preserve">Developed software to </w:t>
            </w:r>
            <w:r w:rsidR="00943B10">
              <w:rPr>
                <w:rFonts w:eastAsia="WenQuanYi Micro Hei" w:cs="Cambria"/>
                <w:color w:val="00000A"/>
                <w:lang w:eastAsia="ja-JP"/>
              </w:rPr>
              <w:t>process images of bacteria and tracked the collective motion of large bio film communities</w:t>
            </w:r>
          </w:p>
        </w:tc>
        <w:tc>
          <w:tcPr>
            <w:tcW w:w="1620" w:type="dxa"/>
          </w:tcPr>
          <w:p w:rsidR="00030CCD" w:rsidRPr="00030CCD" w:rsidRDefault="00030CCD" w:rsidP="00030CCD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030CCD" w:rsidRPr="00854AD9" w:rsidTr="00943B10"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Default="00030CCD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PM ELECTRIC: REVIT ENGINEER</w:t>
            </w:r>
          </w:p>
        </w:tc>
        <w:tc>
          <w:tcPr>
            <w:tcW w:w="1620" w:type="dxa"/>
          </w:tcPr>
          <w:p w:rsidR="00030CCD" w:rsidRPr="00030CCD" w:rsidRDefault="00030CCD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  <w:r w:rsidRPr="00030CCD">
              <w:rPr>
                <w:b/>
                <w:sz w:val="21"/>
                <w:szCs w:val="21"/>
              </w:rPr>
              <w:t>2012 Summer</w:t>
            </w:r>
          </w:p>
        </w:tc>
      </w:tr>
      <w:tr w:rsidR="00030CCD" w:rsidRPr="00854AD9" w:rsidTr="00943B10">
        <w:trPr>
          <w:trHeight w:val="1035"/>
        </w:trPr>
        <w:tc>
          <w:tcPr>
            <w:tcW w:w="1350" w:type="dxa"/>
          </w:tcPr>
          <w:p w:rsidR="00030CCD" w:rsidRPr="00854AD9" w:rsidRDefault="00030CCD" w:rsidP="00854AD9">
            <w:pPr>
              <w:jc w:val="right"/>
            </w:pPr>
          </w:p>
        </w:tc>
        <w:tc>
          <w:tcPr>
            <w:tcW w:w="7020" w:type="dxa"/>
            <w:gridSpan w:val="2"/>
          </w:tcPr>
          <w:p w:rsidR="00030CCD" w:rsidRPr="00030CCD" w:rsidRDefault="00030CCD" w:rsidP="00392F05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t xml:space="preserve">Designed electrical construction plans for </w:t>
            </w:r>
            <w:proofErr w:type="spellStart"/>
            <w:r>
              <w:t>Vivante</w:t>
            </w:r>
            <w:proofErr w:type="spellEnd"/>
            <w:r>
              <w:t xml:space="preserve"> Assisted Living in Newport Beach</w:t>
            </w:r>
          </w:p>
          <w:p w:rsidR="00030CCD" w:rsidRPr="00030CCD" w:rsidRDefault="00030CCD" w:rsidP="00392F05">
            <w:pPr>
              <w:pStyle w:val="ListParagraph"/>
              <w:numPr>
                <w:ilvl w:val="0"/>
                <w:numId w:val="1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t>Worked closely with other engineers and contractors on site</w:t>
            </w:r>
          </w:p>
        </w:tc>
        <w:tc>
          <w:tcPr>
            <w:tcW w:w="1620" w:type="dxa"/>
          </w:tcPr>
          <w:p w:rsidR="00030CCD" w:rsidRPr="00030CCD" w:rsidRDefault="00030CCD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Pr="00854AD9" w:rsidRDefault="00943B10" w:rsidP="00943B10">
            <w:pPr>
              <w:jc w:val="right"/>
            </w:pPr>
            <w:r>
              <w:rPr>
                <w:color w:val="C00000"/>
              </w:rPr>
              <w:t xml:space="preserve">SKILLS </w:t>
            </w:r>
          </w:p>
        </w:tc>
        <w:tc>
          <w:tcPr>
            <w:tcW w:w="7020" w:type="dxa"/>
            <w:gridSpan w:val="2"/>
          </w:tcPr>
          <w:p w:rsidR="00943B10" w:rsidRDefault="00943B10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AVID ANDROID APP DEVELOPER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Pr="00854AD9" w:rsidRDefault="00943B10" w:rsidP="00854AD9">
            <w:pPr>
              <w:jc w:val="right"/>
            </w:pPr>
            <w:r>
              <w:rPr>
                <w:color w:val="C00000"/>
              </w:rPr>
              <w:t>&amp; HOBBIES</w:t>
            </w:r>
          </w:p>
        </w:tc>
        <w:tc>
          <w:tcPr>
            <w:tcW w:w="7020" w:type="dxa"/>
            <w:gridSpan w:val="2"/>
          </w:tcPr>
          <w:p w:rsidR="00943B10" w:rsidRDefault="00943B10" w:rsidP="00943B10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Responsible for several apps on Google Play (including </w:t>
            </w:r>
            <w:proofErr w:type="spellStart"/>
            <w:r>
              <w:t>StoryQuilt</w:t>
            </w:r>
            <w:proofErr w:type="spellEnd"/>
            <w:r>
              <w:t>) – please visit my website listed at top for more information.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Default="00943B10" w:rsidP="00854AD9">
            <w:pPr>
              <w:jc w:val="right"/>
              <w:rPr>
                <w:color w:val="C00000"/>
              </w:rPr>
            </w:pPr>
          </w:p>
        </w:tc>
        <w:tc>
          <w:tcPr>
            <w:tcW w:w="7020" w:type="dxa"/>
            <w:gridSpan w:val="2"/>
          </w:tcPr>
          <w:p w:rsidR="00943B10" w:rsidRDefault="00943B10" w:rsidP="00392F05">
            <w:pPr>
              <w:ind w:left="162"/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b/>
                <w:color w:val="00000A"/>
                <w:lang w:eastAsia="ja-JP"/>
              </w:rPr>
              <w:t>KAGGLE – MACHINE LEARNING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  <w:tr w:rsidR="00943B10" w:rsidRPr="00854AD9" w:rsidTr="00943B10">
        <w:tc>
          <w:tcPr>
            <w:tcW w:w="1350" w:type="dxa"/>
          </w:tcPr>
          <w:p w:rsidR="00943B10" w:rsidRDefault="00943B10" w:rsidP="00854AD9">
            <w:pPr>
              <w:jc w:val="right"/>
              <w:rPr>
                <w:color w:val="C00000"/>
              </w:rPr>
            </w:pPr>
          </w:p>
        </w:tc>
        <w:tc>
          <w:tcPr>
            <w:tcW w:w="7020" w:type="dxa"/>
            <w:gridSpan w:val="2"/>
          </w:tcPr>
          <w:p w:rsidR="00943B10" w:rsidRPr="00943B10" w:rsidRDefault="00943B10" w:rsidP="00943B10">
            <w:pPr>
              <w:pStyle w:val="ListParagraph"/>
              <w:numPr>
                <w:ilvl w:val="0"/>
                <w:numId w:val="2"/>
              </w:numPr>
              <w:rPr>
                <w:rFonts w:eastAsia="WenQuanYi Micro Hei" w:cs="Cambria"/>
                <w:b/>
                <w:color w:val="00000A"/>
                <w:lang w:eastAsia="ja-JP"/>
              </w:rPr>
            </w:pPr>
            <w:r>
              <w:rPr>
                <w:rFonts w:eastAsia="WenQuanYi Micro Hei" w:cs="Cambria"/>
                <w:color w:val="00000A"/>
                <w:lang w:eastAsia="ja-JP"/>
              </w:rPr>
              <w:t xml:space="preserve">Working with other students to compete in </w:t>
            </w:r>
            <w:proofErr w:type="spellStart"/>
            <w:r>
              <w:rPr>
                <w:rFonts w:eastAsia="WenQuanYi Micro Hei" w:cs="Cambria"/>
                <w:color w:val="00000A"/>
                <w:lang w:eastAsia="ja-JP"/>
              </w:rPr>
              <w:t>Kaggle</w:t>
            </w:r>
            <w:proofErr w:type="spellEnd"/>
            <w:r>
              <w:rPr>
                <w:rFonts w:eastAsia="WenQuanYi Micro Hei" w:cs="Cambria"/>
                <w:color w:val="00000A"/>
                <w:lang w:eastAsia="ja-JP"/>
              </w:rPr>
              <w:t xml:space="preserve"> competitions</w:t>
            </w:r>
          </w:p>
        </w:tc>
        <w:tc>
          <w:tcPr>
            <w:tcW w:w="1620" w:type="dxa"/>
          </w:tcPr>
          <w:p w:rsidR="00943B10" w:rsidRPr="00030CCD" w:rsidRDefault="00943B10" w:rsidP="00392F05">
            <w:pPr>
              <w:ind w:left="162"/>
              <w:jc w:val="right"/>
              <w:rPr>
                <w:b/>
                <w:sz w:val="21"/>
                <w:szCs w:val="21"/>
              </w:rPr>
            </w:pPr>
          </w:p>
        </w:tc>
      </w:tr>
    </w:tbl>
    <w:p w:rsidR="002C4944" w:rsidRPr="00854AD9" w:rsidRDefault="002C4944" w:rsidP="00943B10"/>
    <w:sectPr w:rsidR="002C4944" w:rsidRPr="00854AD9" w:rsidSect="00716F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9E" w:rsidRDefault="008C1D9E" w:rsidP="002C4944">
      <w:pPr>
        <w:spacing w:after="0" w:line="240" w:lineRule="auto"/>
      </w:pPr>
      <w:r>
        <w:separator/>
      </w:r>
    </w:p>
  </w:endnote>
  <w:endnote w:type="continuationSeparator" w:id="0">
    <w:p w:rsidR="008C1D9E" w:rsidRDefault="008C1D9E" w:rsidP="002C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9E" w:rsidRDefault="008C1D9E" w:rsidP="002C4944">
      <w:pPr>
        <w:spacing w:after="0" w:line="240" w:lineRule="auto"/>
      </w:pPr>
      <w:r>
        <w:separator/>
      </w:r>
    </w:p>
  </w:footnote>
  <w:footnote w:type="continuationSeparator" w:id="0">
    <w:p w:rsidR="008C1D9E" w:rsidRDefault="008C1D9E" w:rsidP="002C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44" w:rsidRPr="00854AD9" w:rsidRDefault="002C4944" w:rsidP="00716F01">
    <w:pPr>
      <w:pStyle w:val="Header"/>
      <w:rPr>
        <w:sz w:val="20"/>
        <w:szCs w:val="20"/>
      </w:rPr>
    </w:pP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sz w:val="20"/>
        <w:szCs w:val="20"/>
      </w:rPr>
      <w:t xml:space="preserve">   909.720.8906</w:t>
    </w:r>
    <w:r w:rsidRPr="00854AD9">
      <w:rPr>
        <w:sz w:val="20"/>
        <w:szCs w:val="20"/>
      </w:rPr>
      <w:tab/>
    </w:r>
    <w:r w:rsidRPr="00854AD9">
      <w:rPr>
        <w:sz w:val="20"/>
        <w:szCs w:val="20"/>
      </w:rPr>
      <w:tab/>
      <w:t xml:space="preserve">(Temp) Olin College of Engineering – MB416 </w:t>
    </w: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rStyle w:val="InternetLink"/>
        <w:color w:val="000000"/>
        <w:sz w:val="20"/>
        <w:szCs w:val="20"/>
        <w:u w:val="none"/>
      </w:rPr>
      <w:t xml:space="preserve">   </w:t>
    </w:r>
    <w:hyperlink r:id="rId1" w:history="1">
      <w:r w:rsidRPr="00854AD9">
        <w:rPr>
          <w:rStyle w:val="Hyperlink"/>
          <w:sz w:val="20"/>
          <w:szCs w:val="20"/>
          <w:u w:val="none"/>
          <w:lang w:bidi="en-US"/>
        </w:rPr>
        <w:t>sihrc.c.lee@gmail.com</w:t>
      </w:r>
    </w:hyperlink>
    <w:r w:rsidRPr="00854AD9">
      <w:rPr>
        <w:rStyle w:val="InternetLink"/>
        <w:color w:val="000000"/>
        <w:sz w:val="20"/>
        <w:szCs w:val="20"/>
        <w:u w:val="none"/>
      </w:rPr>
      <w:t xml:space="preserve"> </w:t>
    </w:r>
    <w:r w:rsidRPr="00854AD9">
      <w:rPr>
        <w:rStyle w:val="InternetLink"/>
        <w:color w:val="000000"/>
        <w:sz w:val="20"/>
        <w:szCs w:val="20"/>
        <w:u w:val="none"/>
      </w:rPr>
      <w:tab/>
    </w:r>
    <w:r w:rsidRPr="00854AD9">
      <w:rPr>
        <w:rStyle w:val="InternetLink"/>
        <w:color w:val="000000"/>
        <w:sz w:val="20"/>
        <w:szCs w:val="20"/>
        <w:u w:val="none"/>
      </w:rPr>
      <w:tab/>
      <w:t xml:space="preserve">(Perm) 1508 </w:t>
    </w:r>
    <w:proofErr w:type="spellStart"/>
    <w:r w:rsidRPr="00854AD9">
      <w:rPr>
        <w:rStyle w:val="InternetLink"/>
        <w:color w:val="000000"/>
        <w:sz w:val="20"/>
        <w:szCs w:val="20"/>
        <w:u w:val="none"/>
      </w:rPr>
      <w:t>Highbluff</w:t>
    </w:r>
    <w:proofErr w:type="spellEnd"/>
    <w:r w:rsidRPr="00854AD9">
      <w:rPr>
        <w:rStyle w:val="InternetLink"/>
        <w:color w:val="000000"/>
        <w:sz w:val="20"/>
        <w:szCs w:val="20"/>
        <w:u w:val="none"/>
      </w:rPr>
      <w:t xml:space="preserve"> Drive,</w:t>
    </w:r>
  </w:p>
  <w:p w:rsidR="002C4944" w:rsidRPr="00854AD9" w:rsidRDefault="002C4944" w:rsidP="002C4944">
    <w:pPr>
      <w:pStyle w:val="Header"/>
      <w:rPr>
        <w:sz w:val="20"/>
        <w:szCs w:val="20"/>
      </w:rPr>
    </w:pPr>
    <w:r w:rsidRPr="00854AD9">
      <w:rPr>
        <w:rStyle w:val="InternetLink"/>
        <w:color w:val="000000"/>
        <w:sz w:val="20"/>
        <w:szCs w:val="20"/>
        <w:u w:val="none"/>
      </w:rPr>
      <w:t xml:space="preserve">   </w:t>
    </w:r>
    <w:proofErr w:type="gramStart"/>
    <w:r w:rsidRPr="00854AD9">
      <w:rPr>
        <w:rStyle w:val="InternetLink"/>
        <w:color w:val="000000"/>
        <w:sz w:val="20"/>
        <w:szCs w:val="20"/>
        <w:u w:val="none"/>
      </w:rPr>
      <w:t>sihrc.github.io</w:t>
    </w:r>
    <w:proofErr w:type="gramEnd"/>
    <w:r w:rsidRPr="00854AD9">
      <w:rPr>
        <w:sz w:val="20"/>
        <w:szCs w:val="20"/>
      </w:rPr>
      <w:tab/>
    </w:r>
    <w:r w:rsidRPr="00854AD9">
      <w:rPr>
        <w:sz w:val="20"/>
        <w:szCs w:val="20"/>
      </w:rPr>
      <w:tab/>
      <w:t>Diamond Bar, CA 91765</w:t>
    </w:r>
  </w:p>
  <w:p w:rsidR="002C4944" w:rsidRPr="00854AD9" w:rsidRDefault="002C494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71D5"/>
    <w:multiLevelType w:val="hybridMultilevel"/>
    <w:tmpl w:val="8896571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58A577D7"/>
    <w:multiLevelType w:val="hybridMultilevel"/>
    <w:tmpl w:val="A6FA673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6AC01BD9"/>
    <w:multiLevelType w:val="hybridMultilevel"/>
    <w:tmpl w:val="11F4371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44"/>
    <w:rsid w:val="00030CCD"/>
    <w:rsid w:val="002C4944"/>
    <w:rsid w:val="0043343C"/>
    <w:rsid w:val="00716F01"/>
    <w:rsid w:val="00854AD9"/>
    <w:rsid w:val="008C1D9E"/>
    <w:rsid w:val="009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2C4944"/>
    <w:pPr>
      <w:pBdr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pBdr>
      <w:shd w:val="clear" w:color="auto" w:fill="C00000"/>
      <w:tabs>
        <w:tab w:val="left" w:pos="720"/>
      </w:tabs>
      <w:suppressAutoHyphens/>
      <w:spacing w:before="240" w:after="160" w:line="288" w:lineRule="auto"/>
      <w:ind w:left="144" w:right="144"/>
    </w:pPr>
    <w:rPr>
      <w:rFonts w:ascii="Calibri" w:eastAsia="WenQuanYi Micro Hei" w:hAnsi="Calibri" w:cs="Cambria"/>
      <w:caps/>
      <w:color w:val="FFFFFF"/>
      <w:sz w:val="32"/>
      <w:szCs w:val="20"/>
      <w:lang w:eastAsia="ja-JP"/>
    </w:rPr>
  </w:style>
  <w:style w:type="paragraph" w:styleId="Header">
    <w:name w:val="header"/>
    <w:basedOn w:val="Normal"/>
    <w:link w:val="HeaderChar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44"/>
  </w:style>
  <w:style w:type="paragraph" w:styleId="Footer">
    <w:name w:val="footer"/>
    <w:basedOn w:val="Normal"/>
    <w:link w:val="FooterChar"/>
    <w:uiPriority w:val="99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44"/>
  </w:style>
  <w:style w:type="character" w:customStyle="1" w:styleId="InternetLink">
    <w:name w:val="Internet Link"/>
    <w:rsid w:val="002C4944"/>
    <w:rPr>
      <w:color w:val="000080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C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rsid w:val="002C4944"/>
    <w:pPr>
      <w:tabs>
        <w:tab w:val="left" w:pos="720"/>
      </w:tabs>
      <w:suppressAutoHyphens/>
      <w:spacing w:before="40" w:after="40" w:line="288" w:lineRule="auto"/>
      <w:ind w:right="1440"/>
    </w:pPr>
    <w:rPr>
      <w:rFonts w:ascii="Cambria" w:eastAsia="WenQuanYi Micro Hei" w:hAnsi="Cambria" w:cs="Cambria"/>
      <w:color w:val="00000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33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2C4944"/>
    <w:pPr>
      <w:pBdr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</w:pBdr>
      <w:shd w:val="clear" w:color="auto" w:fill="C00000"/>
      <w:tabs>
        <w:tab w:val="left" w:pos="720"/>
      </w:tabs>
      <w:suppressAutoHyphens/>
      <w:spacing w:before="240" w:after="160" w:line="288" w:lineRule="auto"/>
      <w:ind w:left="144" w:right="144"/>
    </w:pPr>
    <w:rPr>
      <w:rFonts w:ascii="Calibri" w:eastAsia="WenQuanYi Micro Hei" w:hAnsi="Calibri" w:cs="Cambria"/>
      <w:caps/>
      <w:color w:val="FFFFFF"/>
      <w:sz w:val="32"/>
      <w:szCs w:val="20"/>
      <w:lang w:eastAsia="ja-JP"/>
    </w:rPr>
  </w:style>
  <w:style w:type="paragraph" w:styleId="Header">
    <w:name w:val="header"/>
    <w:basedOn w:val="Normal"/>
    <w:link w:val="HeaderChar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44"/>
  </w:style>
  <w:style w:type="paragraph" w:styleId="Footer">
    <w:name w:val="footer"/>
    <w:basedOn w:val="Normal"/>
    <w:link w:val="FooterChar"/>
    <w:uiPriority w:val="99"/>
    <w:unhideWhenUsed/>
    <w:rsid w:val="002C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44"/>
  </w:style>
  <w:style w:type="character" w:customStyle="1" w:styleId="InternetLink">
    <w:name w:val="Internet Link"/>
    <w:rsid w:val="002C4944"/>
    <w:rPr>
      <w:color w:val="000080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C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rsid w:val="002C4944"/>
    <w:pPr>
      <w:tabs>
        <w:tab w:val="left" w:pos="720"/>
      </w:tabs>
      <w:suppressAutoHyphens/>
      <w:spacing w:before="40" w:after="40" w:line="288" w:lineRule="auto"/>
      <w:ind w:right="1440"/>
    </w:pPr>
    <w:rPr>
      <w:rFonts w:ascii="Cambria" w:eastAsia="WenQuanYi Micro Hei" w:hAnsi="Cambria" w:cs="Cambria"/>
      <w:color w:val="00000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3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hrc.c.l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Lee</dc:creator>
  <cp:lastModifiedBy>Christopher Lee</cp:lastModifiedBy>
  <cp:revision>2</cp:revision>
  <dcterms:created xsi:type="dcterms:W3CDTF">2014-02-12T12:51:00Z</dcterms:created>
  <dcterms:modified xsi:type="dcterms:W3CDTF">2014-02-12T13:47:00Z</dcterms:modified>
</cp:coreProperties>
</file>