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E814" w14:textId="77777777" w:rsidR="003618E3" w:rsidRDefault="003618E3" w:rsidP="003618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Süsteemi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üldine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kirjeldus</w:t>
      </w:r>
      <w:proofErr w:type="spellEnd"/>
    </w:p>
    <w:p w14:paraId="2C9D77B5" w14:textId="77777777" w:rsidR="00A17C95" w:rsidRDefault="00A17C95"/>
    <w:p w14:paraId="641FECE2" w14:textId="77777777" w:rsidR="003618E3" w:rsidRDefault="003618E3" w:rsidP="003618E3">
      <w:pPr>
        <w:keepNext/>
      </w:pPr>
      <w:r>
        <w:rPr>
          <w:noProof/>
        </w:rPr>
        <w:drawing>
          <wp:inline distT="0" distB="0" distL="0" distR="0" wp14:anchorId="1FA0C2B5" wp14:editId="04809C81">
            <wp:extent cx="5731510" cy="2379345"/>
            <wp:effectExtent l="0" t="0" r="2540" b="1905"/>
            <wp:docPr id="1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ata flow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095E" w14:textId="76BE8F22" w:rsidR="003618E3" w:rsidRDefault="003618E3" w:rsidP="003618E3">
      <w:pPr>
        <w:pStyle w:val="Caption"/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Komponent diagramm, sulgudes on </w:t>
      </w:r>
      <w:proofErr w:type="spellStart"/>
      <w:r w:rsidR="00C94115">
        <w:t>D</w:t>
      </w:r>
      <w:r>
        <w:t>ockeri</w:t>
      </w:r>
      <w:proofErr w:type="spellEnd"/>
      <w:r>
        <w:t xml:space="preserve"> </w:t>
      </w:r>
      <w:proofErr w:type="spellStart"/>
      <w:r>
        <w:t>kontaineri</w:t>
      </w:r>
      <w:proofErr w:type="spellEnd"/>
      <w:r>
        <w:t xml:space="preserve"> nimetus</w:t>
      </w:r>
    </w:p>
    <w:p w14:paraId="7F52959C" w14:textId="2ED4873F" w:rsidR="003618E3" w:rsidRDefault="003618E3"/>
    <w:p w14:paraId="12A05A19" w14:textId="3E61F765" w:rsidR="003618E3" w:rsidRDefault="003618E3">
      <w:proofErr w:type="spellStart"/>
      <w:r>
        <w:t>Menetlus.API</w:t>
      </w:r>
      <w:proofErr w:type="spellEnd"/>
      <w:r>
        <w:t xml:space="preserve"> komponent on klientrakendus, mille kasutajaliides on loodud kasutades </w:t>
      </w:r>
      <w:hyperlink r:id="rId5" w:history="1">
        <w:proofErr w:type="spellStart"/>
        <w:r w:rsidRPr="003618E3">
          <w:rPr>
            <w:rStyle w:val="Hyperlink"/>
          </w:rPr>
          <w:t>Swagg</w:t>
        </w:r>
        <w:r w:rsidRPr="003618E3">
          <w:rPr>
            <w:rStyle w:val="Hyperlink"/>
          </w:rPr>
          <w:t>e</w:t>
        </w:r>
        <w:r w:rsidRPr="003618E3">
          <w:rPr>
            <w:rStyle w:val="Hyperlink"/>
          </w:rPr>
          <w:t>rUI</w:t>
        </w:r>
      </w:hyperlink>
      <w:r>
        <w:t>-d</w:t>
      </w:r>
      <w:proofErr w:type="spellEnd"/>
      <w:r>
        <w:t>.</w:t>
      </w:r>
    </w:p>
    <w:p w14:paraId="3CE49746" w14:textId="3588F82A" w:rsidR="00F24C69" w:rsidRDefault="003618E3">
      <w:r>
        <w:t xml:space="preserve">Andmebaasina kasutatakse </w:t>
      </w:r>
      <w:hyperlink r:id="rId6" w:history="1">
        <w:proofErr w:type="spellStart"/>
        <w:r w:rsidRPr="003618E3">
          <w:rPr>
            <w:rStyle w:val="Hyperlink"/>
          </w:rPr>
          <w:t>PosgreSQL</w:t>
        </w:r>
        <w:proofErr w:type="spellEnd"/>
      </w:hyperlink>
      <w:r>
        <w:t>-i</w:t>
      </w:r>
      <w:r w:rsidR="00F24C69">
        <w:t xml:space="preserve">. Menetluse andmed on </w:t>
      </w:r>
      <w:r w:rsidR="00F24C69" w:rsidRPr="00F24C69">
        <w:rPr>
          <w:i/>
          <w:iCs/>
        </w:rPr>
        <w:t>menetlus</w:t>
      </w:r>
      <w:r w:rsidR="00F24C69">
        <w:t xml:space="preserve"> nimelises andmebaasis. Menetluse toimingute käigus toimuvad ka erinevad ärilised sündmused nagu </w:t>
      </w:r>
      <w:proofErr w:type="spellStart"/>
      <w:r w:rsidR="00F24C69">
        <w:t>MenetlusLoodud</w:t>
      </w:r>
      <w:proofErr w:type="spellEnd"/>
      <w:r w:rsidR="00F24C69">
        <w:t xml:space="preserve">, </w:t>
      </w:r>
      <w:proofErr w:type="spellStart"/>
      <w:r w:rsidR="00F24C69" w:rsidRPr="00F24C69">
        <w:t>MenetlusLoppes</w:t>
      </w:r>
      <w:proofErr w:type="spellEnd"/>
      <w:r w:rsidR="00F24C69">
        <w:t xml:space="preserve">, </w:t>
      </w:r>
      <w:proofErr w:type="spellStart"/>
      <w:r w:rsidR="00F24C69" w:rsidRPr="00F24C69">
        <w:t>VoetiMenetlusse</w:t>
      </w:r>
      <w:proofErr w:type="spellEnd"/>
      <w:r w:rsidR="00F24C69">
        <w:t xml:space="preserve"> ja </w:t>
      </w:r>
      <w:proofErr w:type="spellStart"/>
      <w:r w:rsidR="00F24C69" w:rsidRPr="00F24C69">
        <w:t>VoetiUlevaatamisele</w:t>
      </w:r>
      <w:proofErr w:type="spellEnd"/>
      <w:r w:rsidR="00F24C69">
        <w:t>. Need sündmused ja menetluse andmete muutused salvesta</w:t>
      </w:r>
      <w:r w:rsidR="00BD5C40">
        <w:t>ta</w:t>
      </w:r>
      <w:r w:rsidR="00F24C69">
        <w:t xml:space="preserve">kse andmebaasi ühe transaktsiooni sees. </w:t>
      </w:r>
    </w:p>
    <w:p w14:paraId="34164147" w14:textId="1674C2E2" w:rsidR="003618E3" w:rsidRDefault="00F24C69">
      <w:r>
        <w:t xml:space="preserve">Süsteem </w:t>
      </w:r>
      <w:proofErr w:type="spellStart"/>
      <w:r>
        <w:t>implementeerib</w:t>
      </w:r>
      <w:proofErr w:type="spellEnd"/>
      <w:r>
        <w:t xml:space="preserve"> arendusmustri </w:t>
      </w:r>
      <w:hyperlink r:id="rId7" w:history="1">
        <w:proofErr w:type="spellStart"/>
        <w:r w:rsidRPr="00F24C69">
          <w:rPr>
            <w:rStyle w:val="Hyperlink"/>
          </w:rPr>
          <w:t>Transactional</w:t>
        </w:r>
        <w:proofErr w:type="spellEnd"/>
        <w:r w:rsidRPr="00F24C69">
          <w:rPr>
            <w:rStyle w:val="Hyperlink"/>
          </w:rPr>
          <w:t xml:space="preserve"> </w:t>
        </w:r>
        <w:proofErr w:type="spellStart"/>
        <w:r w:rsidRPr="00F24C69">
          <w:rPr>
            <w:rStyle w:val="Hyperlink"/>
          </w:rPr>
          <w:t>outbox</w:t>
        </w:r>
        <w:proofErr w:type="spellEnd"/>
      </w:hyperlink>
      <w:r>
        <w:t>.</w:t>
      </w:r>
      <w:r w:rsidR="00BF2BB1">
        <w:t xml:space="preserve"> See on lisakomponent, mida ei olnud proovitöö püstituses</w:t>
      </w:r>
      <w:r w:rsidR="00BD5C40">
        <w:t>,</w:t>
      </w:r>
      <w:r w:rsidR="00BF2BB1">
        <w:t xml:space="preserve"> aga on väga oluline andmete terviklikkuse tagamiseks.</w:t>
      </w:r>
      <w:r>
        <w:t xml:space="preserve"> </w:t>
      </w:r>
      <w:r w:rsidR="00BF2BB1">
        <w:t xml:space="preserve">Menetluse protsess ei sõltu ise </w:t>
      </w:r>
      <w:proofErr w:type="spellStart"/>
      <w:r w:rsidR="00BF2BB1">
        <w:t>RabbitMQ</w:t>
      </w:r>
      <w:proofErr w:type="spellEnd"/>
      <w:r w:rsidR="00BF2BB1">
        <w:t xml:space="preserve"> </w:t>
      </w:r>
      <w:r w:rsidR="00BD5C40">
        <w:t>töös</w:t>
      </w:r>
      <w:r w:rsidR="00BF2BB1">
        <w:t xml:space="preserve"> olemisest. Lisaks ei saa tekkida olukorda, kus menetluse andmed on muudetud</w:t>
      </w:r>
      <w:r w:rsidR="00BD5C40">
        <w:t>,</w:t>
      </w:r>
      <w:r w:rsidR="00BF2BB1">
        <w:t xml:space="preserve"> aga sõnumeid ei suudetud </w:t>
      </w:r>
      <w:proofErr w:type="spellStart"/>
      <w:r w:rsidR="00BF2BB1">
        <w:t>RabbitMQ-sse</w:t>
      </w:r>
      <w:proofErr w:type="spellEnd"/>
      <w:r w:rsidR="00BF2BB1">
        <w:t xml:space="preserve"> saata või olukord</w:t>
      </w:r>
      <w:r w:rsidR="00BD5C40">
        <w:t>,</w:t>
      </w:r>
      <w:r w:rsidR="00BF2BB1">
        <w:t xml:space="preserve"> kus </w:t>
      </w:r>
      <w:proofErr w:type="spellStart"/>
      <w:r w:rsidR="00BF2BB1">
        <w:t>RabbitMQ-sse</w:t>
      </w:r>
      <w:proofErr w:type="spellEnd"/>
      <w:r w:rsidR="00BF2BB1">
        <w:t xml:space="preserve"> on sõnumid saadetud</w:t>
      </w:r>
      <w:r w:rsidR="00BD5C40">
        <w:t>,</w:t>
      </w:r>
      <w:r w:rsidR="00BF2BB1">
        <w:t xml:space="preserve"> aga andmebaasi transaktsioon peale seda ebaõnnestub ja sõnumid, mis avaldati, ei toimunud. </w:t>
      </w:r>
    </w:p>
    <w:p w14:paraId="67C813C6" w14:textId="77777777" w:rsidR="00BF2BB1" w:rsidRDefault="00BF2BB1"/>
    <w:p w14:paraId="0746A212" w14:textId="79E6F981" w:rsidR="003618E3" w:rsidRDefault="00BF2BB1">
      <w:hyperlink r:id="rId8" w:history="1">
        <w:proofErr w:type="spellStart"/>
        <w:r w:rsidRPr="00BF2BB1">
          <w:rPr>
            <w:rStyle w:val="Hyperlink"/>
          </w:rPr>
          <w:t>Outboxer</w:t>
        </w:r>
        <w:proofErr w:type="spellEnd"/>
      </w:hyperlink>
      <w:r>
        <w:t xml:space="preserve"> komponent on tarkvara, mis on avalikult olemas github.com koodihoidlas.</w:t>
      </w:r>
      <w:r w:rsidR="00C94115">
        <w:t xml:space="preserve"> See komponent kasutab </w:t>
      </w:r>
      <w:hyperlink r:id="rId9" w:history="1">
        <w:proofErr w:type="spellStart"/>
        <w:r w:rsidR="00C94115" w:rsidRPr="00C94115">
          <w:rPr>
            <w:rStyle w:val="Hyperlink"/>
          </w:rPr>
          <w:t>Debezium</w:t>
        </w:r>
        <w:proofErr w:type="spellEnd"/>
      </w:hyperlink>
      <w:r w:rsidR="00C94115">
        <w:t xml:space="preserve"> platvormi, mis loeb muudatusi </w:t>
      </w:r>
      <w:proofErr w:type="spellStart"/>
      <w:r w:rsidR="00C94115" w:rsidRPr="00C94115">
        <w:rPr>
          <w:i/>
          <w:iCs/>
        </w:rPr>
        <w:t>outbox</w:t>
      </w:r>
      <w:proofErr w:type="spellEnd"/>
      <w:r w:rsidR="00C94115">
        <w:t xml:space="preserve"> tabelist ja publitseerib need </w:t>
      </w:r>
      <w:proofErr w:type="spellStart"/>
      <w:r w:rsidR="00C94115">
        <w:t>RabbitMQ-sse</w:t>
      </w:r>
      <w:proofErr w:type="spellEnd"/>
      <w:r w:rsidR="00C94115">
        <w:t xml:space="preserve">. </w:t>
      </w:r>
      <w:proofErr w:type="spellStart"/>
      <w:r w:rsidR="00C94115">
        <w:t>Docker</w:t>
      </w:r>
      <w:proofErr w:type="spellEnd"/>
      <w:r w:rsidR="00C94115">
        <w:t xml:space="preserve"> </w:t>
      </w:r>
      <w:proofErr w:type="spellStart"/>
      <w:r w:rsidR="00C94115">
        <w:t>compose</w:t>
      </w:r>
      <w:proofErr w:type="spellEnd"/>
      <w:r w:rsidR="00C94115">
        <w:t xml:space="preserve"> failist saab vaadata, kuidas see komponent seadistatud on.</w:t>
      </w:r>
    </w:p>
    <w:p w14:paraId="57064004" w14:textId="77777777" w:rsidR="00C94115" w:rsidRDefault="00C94115"/>
    <w:p w14:paraId="20182BB4" w14:textId="0BFE303B" w:rsidR="00C94115" w:rsidRDefault="00C94115">
      <w:proofErr w:type="spellStart"/>
      <w:r w:rsidRPr="00C94115">
        <w:rPr>
          <w:i/>
          <w:iCs/>
        </w:rPr>
        <w:t>Xtee</w:t>
      </w:r>
      <w:proofErr w:type="spellEnd"/>
      <w:r w:rsidRPr="00C94115">
        <w:rPr>
          <w:i/>
          <w:iCs/>
        </w:rPr>
        <w:t xml:space="preserve"> Teavitus </w:t>
      </w:r>
      <w:proofErr w:type="spellStart"/>
      <w:r w:rsidRPr="00C94115">
        <w:rPr>
          <w:i/>
          <w:iCs/>
        </w:rPr>
        <w:t>Connector</w:t>
      </w:r>
      <w:proofErr w:type="spellEnd"/>
      <w:r>
        <w:rPr>
          <w:i/>
          <w:iCs/>
        </w:rPr>
        <w:t xml:space="preserve"> </w:t>
      </w:r>
      <w:r>
        <w:t xml:space="preserve">komponent loeb sõnumeid </w:t>
      </w:r>
      <w:proofErr w:type="spellStart"/>
      <w:r>
        <w:t>RabbitMQ</w:t>
      </w:r>
      <w:proofErr w:type="spellEnd"/>
      <w:r>
        <w:t xml:space="preserve"> </w:t>
      </w:r>
      <w:proofErr w:type="spellStart"/>
      <w:r w:rsidRPr="00C94115">
        <w:rPr>
          <w:i/>
          <w:iCs/>
        </w:rPr>
        <w:t>xtee-connector</w:t>
      </w:r>
      <w:proofErr w:type="spellEnd"/>
      <w:r>
        <w:rPr>
          <w:i/>
          <w:iCs/>
        </w:rPr>
        <w:t xml:space="preserve"> </w:t>
      </w:r>
      <w:r>
        <w:t>nimeli</w:t>
      </w:r>
      <w:r w:rsidR="00BD5C40">
        <w:t>s</w:t>
      </w:r>
      <w:r>
        <w:t xml:space="preserve">est </w:t>
      </w:r>
      <w:proofErr w:type="spellStart"/>
      <w:r w:rsidRPr="00C94115">
        <w:rPr>
          <w:i/>
          <w:iCs/>
        </w:rPr>
        <w:t>queuest</w:t>
      </w:r>
      <w:proofErr w:type="spellEnd"/>
      <w:r>
        <w:rPr>
          <w:i/>
          <w:iCs/>
        </w:rPr>
        <w:t xml:space="preserve"> </w:t>
      </w:r>
      <w:r>
        <w:t xml:space="preserve">ja üritab sõnumit saata </w:t>
      </w:r>
      <w:r w:rsidRPr="00C94115">
        <w:rPr>
          <w:i/>
          <w:iCs/>
        </w:rPr>
        <w:t>Teavitus Teenusele</w:t>
      </w:r>
      <w:r>
        <w:rPr>
          <w:i/>
          <w:iCs/>
        </w:rPr>
        <w:t xml:space="preserve">, </w:t>
      </w:r>
      <w:r>
        <w:t xml:space="preserve">mis on </w:t>
      </w:r>
      <w:proofErr w:type="spellStart"/>
      <w:r w:rsidRPr="00C94115">
        <w:rPr>
          <w:i/>
          <w:iCs/>
        </w:rPr>
        <w:t>Xtee</w:t>
      </w:r>
      <w:proofErr w:type="spellEnd"/>
      <w:r>
        <w:t xml:space="preserve"> komponent, kuhu sõnumid peaksid lõpuks jõudma. Kui sõnumi saatmine ebaõnnestub, proovitakse viis korda uuesti</w:t>
      </w:r>
      <w:r w:rsidR="00BD5C40">
        <w:t xml:space="preserve"> ja </w:t>
      </w:r>
      <w:r>
        <w:t>iga kord oodatakse kaks korda rohkem kui varasemalt</w:t>
      </w:r>
      <w:r w:rsidR="00412A46">
        <w:t>. Alustades kahest sekundist ja lõpetades kolmekümne kahe sekundiga.</w:t>
      </w:r>
    </w:p>
    <w:p w14:paraId="2DA0D07E" w14:textId="34473FB8" w:rsidR="00412A46" w:rsidRDefault="00412A46">
      <w:pPr>
        <w:rPr>
          <w:i/>
          <w:iCs/>
        </w:rPr>
      </w:pPr>
      <w:r>
        <w:t xml:space="preserve">Kui ka peale seda sõnumit ei suudeta saata, lisatakse sõnum </w:t>
      </w:r>
      <w:hyperlink r:id="rId10" w:history="1">
        <w:r w:rsidRPr="00412A46">
          <w:rPr>
            <w:rStyle w:val="Hyperlink"/>
          </w:rPr>
          <w:t xml:space="preserve">Dead Letter </w:t>
        </w:r>
        <w:proofErr w:type="spellStart"/>
        <w:r w:rsidRPr="00412A46">
          <w:rPr>
            <w:rStyle w:val="Hyperlink"/>
          </w:rPr>
          <w:t>Exchangei</w:t>
        </w:r>
        <w:proofErr w:type="spellEnd"/>
      </w:hyperlink>
      <w:r>
        <w:t xml:space="preserve"> </w:t>
      </w:r>
      <w:proofErr w:type="spellStart"/>
      <w:r w:rsidRPr="00412A46">
        <w:rPr>
          <w:i/>
          <w:iCs/>
        </w:rPr>
        <w:t>xtee-connector-dead-letter</w:t>
      </w:r>
      <w:proofErr w:type="spellEnd"/>
      <w:r>
        <w:rPr>
          <w:i/>
          <w:iCs/>
        </w:rPr>
        <w:t xml:space="preserve">. </w:t>
      </w:r>
      <w:r>
        <w:t xml:space="preserve">Sealt on võimalik pärast probleemide likvideerimist saata sõnum tagasi esialgsesse </w:t>
      </w:r>
      <w:proofErr w:type="spellStart"/>
      <w:r w:rsidRPr="00412A46">
        <w:rPr>
          <w:i/>
          <w:iCs/>
        </w:rPr>
        <w:t>queue</w:t>
      </w:r>
      <w:r>
        <w:t>-sse</w:t>
      </w:r>
      <w:proofErr w:type="spellEnd"/>
      <w:r>
        <w:t>. Rakenduse logidest näeb infot</w:t>
      </w:r>
      <w:r w:rsidR="00BD5C40">
        <w:t>,</w:t>
      </w:r>
      <w:r>
        <w:t xml:space="preserve"> kui sõnum on saadetud, kui tekib probleeme sõnumi saatmisega ja kui sõnum lõpuks lisati </w:t>
      </w:r>
      <w:r w:rsidRPr="00412A46">
        <w:rPr>
          <w:i/>
          <w:iCs/>
        </w:rPr>
        <w:t>Dead Letter Exchange</w:t>
      </w:r>
      <w:r w:rsidR="00BD5C40">
        <w:rPr>
          <w:i/>
          <w:iCs/>
        </w:rPr>
        <w:t>’i.</w:t>
      </w:r>
    </w:p>
    <w:p w14:paraId="0DE56B09" w14:textId="77777777" w:rsidR="00412A46" w:rsidRDefault="00412A46"/>
    <w:p w14:paraId="226B38BA" w14:textId="0121227A" w:rsidR="00412A46" w:rsidRPr="00412A46" w:rsidRDefault="00412A46">
      <w:r w:rsidRPr="00412A46">
        <w:rPr>
          <w:i/>
          <w:iCs/>
        </w:rPr>
        <w:t>Teavitus Teenus</w:t>
      </w:r>
      <w:r>
        <w:t xml:space="preserve"> komponent võtab teavitusi vastu </w:t>
      </w:r>
      <w:proofErr w:type="spellStart"/>
      <w:r w:rsidRPr="00412A46">
        <w:rPr>
          <w:i/>
          <w:iCs/>
        </w:rPr>
        <w:t>Xtee</w:t>
      </w:r>
      <w:proofErr w:type="spellEnd"/>
      <w:r>
        <w:t xml:space="preserve"> protokollile vastavalt</w:t>
      </w:r>
      <w:r w:rsidR="0023466A">
        <w:t>, l</w:t>
      </w:r>
      <w:r>
        <w:t xml:space="preserve">ogides maha </w:t>
      </w:r>
      <w:proofErr w:type="spellStart"/>
      <w:r>
        <w:t>kättesaadud</w:t>
      </w:r>
      <w:proofErr w:type="spellEnd"/>
      <w:r>
        <w:t xml:space="preserve"> </w:t>
      </w:r>
      <w:r w:rsidR="0023466A">
        <w:t>teavituse</w:t>
      </w:r>
      <w:r>
        <w:t xml:space="preserve">. Lisaks on </w:t>
      </w:r>
      <w:proofErr w:type="spellStart"/>
      <w:r>
        <w:t>implementeeritud</w:t>
      </w:r>
      <w:proofErr w:type="spellEnd"/>
      <w:r>
        <w:t xml:space="preserve"> </w:t>
      </w:r>
      <w:hyperlink r:id="rId11" w:history="1">
        <w:proofErr w:type="spellStart"/>
        <w:r w:rsidRPr="00412A46">
          <w:rPr>
            <w:rStyle w:val="Hyperlink"/>
            <w:i/>
            <w:iCs/>
          </w:rPr>
          <w:t>Request</w:t>
        </w:r>
        <w:proofErr w:type="spellEnd"/>
        <w:r w:rsidRPr="00412A46">
          <w:rPr>
            <w:rStyle w:val="Hyperlink"/>
            <w:i/>
            <w:iCs/>
          </w:rPr>
          <w:t xml:space="preserve"> </w:t>
        </w:r>
        <w:proofErr w:type="spellStart"/>
        <w:r w:rsidRPr="00412A46">
          <w:rPr>
            <w:rStyle w:val="Hyperlink"/>
            <w:i/>
            <w:iCs/>
          </w:rPr>
          <w:t>Deduplication</w:t>
        </w:r>
        <w:proofErr w:type="spellEnd"/>
      </w:hyperlink>
      <w:r w:rsidR="0023466A">
        <w:rPr>
          <w:i/>
          <w:iCs/>
        </w:rPr>
        <w:t xml:space="preserve"> arendusmuster.</w:t>
      </w:r>
      <w:r>
        <w:rPr>
          <w:i/>
          <w:iCs/>
        </w:rPr>
        <w:t xml:space="preserve"> </w:t>
      </w:r>
      <w:r>
        <w:t xml:space="preserve">Kui sõnum sama </w:t>
      </w:r>
      <w:r w:rsidRPr="00412A46">
        <w:rPr>
          <w:i/>
          <w:iCs/>
        </w:rPr>
        <w:t>teavitus</w:t>
      </w:r>
      <w:r w:rsidR="0023466A">
        <w:rPr>
          <w:i/>
          <w:iCs/>
        </w:rPr>
        <w:t>e</w:t>
      </w:r>
      <w:r w:rsidRPr="00412A46">
        <w:rPr>
          <w:i/>
          <w:iCs/>
        </w:rPr>
        <w:t xml:space="preserve"> i</w:t>
      </w:r>
      <w:proofErr w:type="spellStart"/>
      <w:r w:rsidRPr="00412A46">
        <w:rPr>
          <w:i/>
          <w:iCs/>
        </w:rPr>
        <w:t>d</w:t>
      </w:r>
      <w:r>
        <w:t>-ga</w:t>
      </w:r>
      <w:proofErr w:type="spellEnd"/>
      <w:r>
        <w:t xml:space="preserve"> </w:t>
      </w:r>
      <w:r w:rsidR="00555F12">
        <w:t xml:space="preserve">peaks jõudma teist korda teenusesse, siis seda ei töödelda ja rakendus logib </w:t>
      </w:r>
      <w:r w:rsidR="0023466A">
        <w:t>info</w:t>
      </w:r>
      <w:r w:rsidR="00555F12">
        <w:t>, et see sõnum on juba kätte saadud.</w:t>
      </w:r>
    </w:p>
    <w:p w14:paraId="7EAE8D2A" w14:textId="77777777" w:rsidR="00412A46" w:rsidRDefault="00412A46"/>
    <w:p w14:paraId="7F1EAC1A" w14:textId="242B5E47" w:rsidR="00731593" w:rsidRDefault="00731593">
      <w:proofErr w:type="spellStart"/>
      <w:r>
        <w:t>Admin</w:t>
      </w:r>
      <w:proofErr w:type="spellEnd"/>
      <w:r>
        <w:t xml:space="preserve"> komponent on </w:t>
      </w:r>
      <w:hyperlink r:id="rId12" w:history="1">
        <w:proofErr w:type="spellStart"/>
        <w:r w:rsidRPr="0023466A">
          <w:rPr>
            <w:rStyle w:val="Hyperlink"/>
            <w:i/>
            <w:iCs/>
          </w:rPr>
          <w:t>Adminier</w:t>
        </w:r>
        <w:proofErr w:type="spellEnd"/>
      </w:hyperlink>
      <w:r>
        <w:t xml:space="preserve"> rakendus</w:t>
      </w:r>
      <w:r w:rsidR="0023466A">
        <w:t>,</w:t>
      </w:r>
      <w:r>
        <w:t xml:space="preserve"> millega saab vaadata </w:t>
      </w:r>
      <w:proofErr w:type="spellStart"/>
      <w:r>
        <w:t>PostgreSQL</w:t>
      </w:r>
      <w:proofErr w:type="spellEnd"/>
      <w:r>
        <w:t xml:space="preserve"> andmebaasi, kasutades sisselogimiseks kasutajat ja parooli </w:t>
      </w:r>
      <w:proofErr w:type="spellStart"/>
      <w:r>
        <w:t>admin</w:t>
      </w:r>
      <w:proofErr w:type="spellEnd"/>
      <w:r>
        <w:t>/</w:t>
      </w:r>
      <w:proofErr w:type="spellStart"/>
      <w:r>
        <w:t>admin</w:t>
      </w:r>
      <w:proofErr w:type="spellEnd"/>
      <w:r>
        <w:t xml:space="preserve">. Kui arvutis ei ole olemas näiteks </w:t>
      </w:r>
      <w:proofErr w:type="spellStart"/>
      <w:r w:rsidRPr="00731593">
        <w:rPr>
          <w:i/>
          <w:iCs/>
        </w:rPr>
        <w:t>pgAdmin</w:t>
      </w:r>
      <w:proofErr w:type="spellEnd"/>
      <w:r>
        <w:t xml:space="preserve"> või muud sarnast tarkvara </w:t>
      </w:r>
      <w:proofErr w:type="spellStart"/>
      <w:r>
        <w:t>PostgreSQL</w:t>
      </w:r>
      <w:proofErr w:type="spellEnd"/>
      <w:r>
        <w:t xml:space="preserve"> andmebaasi haldamiseks.</w:t>
      </w:r>
    </w:p>
    <w:p w14:paraId="03E77B3C" w14:textId="77777777" w:rsidR="0023466A" w:rsidRDefault="0023466A"/>
    <w:p w14:paraId="66C18F9B" w14:textId="2AAF08B9" w:rsidR="0023466A" w:rsidRDefault="0023466A">
      <w:r>
        <w:t xml:space="preserve">Selleks, et näha, kuidas süsteem tuleb toime erinevate veaolukordadega, tuleb </w:t>
      </w:r>
      <w:proofErr w:type="spellStart"/>
      <w:r>
        <w:t>Dockeris</w:t>
      </w:r>
      <w:proofErr w:type="spellEnd"/>
      <w:r>
        <w:t xml:space="preserve"> lülitada välja mingi komponent ja jälgida, et peale komponendi käima minemist jõuab sõnum lõppsihtpunkti.</w:t>
      </w:r>
    </w:p>
    <w:p w14:paraId="4E23109F" w14:textId="77777777" w:rsidR="00E60EEC" w:rsidRDefault="00E60EEC"/>
    <w:p w14:paraId="16E0BE95" w14:textId="066EBCFA" w:rsidR="00E60EEC" w:rsidRDefault="00E60EEC">
      <w:proofErr w:type="spellStart"/>
      <w:r>
        <w:t>RabbitMQ</w:t>
      </w:r>
      <w:proofErr w:type="spellEnd"/>
      <w:r>
        <w:t xml:space="preserve"> komponent sisaldab ka kasutajaliidest </w:t>
      </w:r>
      <w:proofErr w:type="spellStart"/>
      <w:r w:rsidRPr="00731593">
        <w:rPr>
          <w:i/>
          <w:iCs/>
        </w:rPr>
        <w:t>Rabbiti</w:t>
      </w:r>
      <w:proofErr w:type="spellEnd"/>
      <w:r>
        <w:t xml:space="preserve">-i rakenduse administreerimiseks, mille saab ligi port </w:t>
      </w:r>
      <w:r w:rsidRPr="00731593">
        <w:t>15672</w:t>
      </w:r>
      <w:r>
        <w:t xml:space="preserve">. Sisse saab logida kasutades kasutajanime ja parooli </w:t>
      </w:r>
      <w:proofErr w:type="spellStart"/>
      <w:r>
        <w:t>guest</w:t>
      </w:r>
      <w:proofErr w:type="spellEnd"/>
      <w:r>
        <w:t>/</w:t>
      </w:r>
      <w:proofErr w:type="spellStart"/>
      <w:r>
        <w:t>guest</w:t>
      </w:r>
      <w:proofErr w:type="spellEnd"/>
      <w:r>
        <w:t>.</w:t>
      </w:r>
    </w:p>
    <w:p w14:paraId="210D7D95" w14:textId="4B84DACD" w:rsidR="00731593" w:rsidRDefault="005F1CC2">
      <w:r>
        <w:t xml:space="preserve">Kui sõnumid on jäänud </w:t>
      </w:r>
      <w:proofErr w:type="spellStart"/>
      <w:r>
        <w:t>RabbitMQ</w:t>
      </w:r>
      <w:proofErr w:type="spellEnd"/>
      <w:r>
        <w:t xml:space="preserve"> </w:t>
      </w:r>
      <w:proofErr w:type="spellStart"/>
      <w:r w:rsidRPr="005F1CC2">
        <w:rPr>
          <w:i/>
          <w:iCs/>
        </w:rPr>
        <w:t>dead</w:t>
      </w:r>
      <w:proofErr w:type="spellEnd"/>
      <w:r w:rsidRPr="005F1CC2">
        <w:rPr>
          <w:i/>
          <w:iCs/>
        </w:rPr>
        <w:t xml:space="preserve"> </w:t>
      </w:r>
      <w:proofErr w:type="spellStart"/>
      <w:r w:rsidRPr="005F1CC2">
        <w:rPr>
          <w:i/>
          <w:iCs/>
        </w:rPr>
        <w:t>letter</w:t>
      </w:r>
      <w:proofErr w:type="spellEnd"/>
      <w:r w:rsidRPr="005F1CC2">
        <w:rPr>
          <w:i/>
          <w:iCs/>
        </w:rPr>
        <w:t xml:space="preserve"> </w:t>
      </w:r>
      <w:proofErr w:type="spellStart"/>
      <w:r w:rsidRPr="005F1CC2">
        <w:rPr>
          <w:i/>
          <w:iCs/>
        </w:rPr>
        <w:t>queue</w:t>
      </w:r>
      <w:r>
        <w:t>-sse</w:t>
      </w:r>
      <w:proofErr w:type="spellEnd"/>
      <w:r>
        <w:t xml:space="preserve">, siis need saab välja saata avades </w:t>
      </w:r>
      <w:proofErr w:type="spellStart"/>
      <w:r w:rsidRPr="005F1CC2">
        <w:rPr>
          <w:i/>
          <w:iCs/>
        </w:rPr>
        <w:t>dead</w:t>
      </w:r>
      <w:proofErr w:type="spellEnd"/>
      <w:r w:rsidRPr="005F1CC2">
        <w:rPr>
          <w:i/>
          <w:iCs/>
        </w:rPr>
        <w:t xml:space="preserve"> </w:t>
      </w:r>
      <w:proofErr w:type="spellStart"/>
      <w:r w:rsidRPr="005F1CC2">
        <w:rPr>
          <w:i/>
          <w:iCs/>
        </w:rPr>
        <w:t>letter</w:t>
      </w:r>
      <w:proofErr w:type="spellEnd"/>
      <w:r w:rsidRPr="005F1CC2">
        <w:rPr>
          <w:i/>
          <w:iCs/>
        </w:rPr>
        <w:t xml:space="preserve"> </w:t>
      </w:r>
      <w:proofErr w:type="spellStart"/>
      <w:r w:rsidRPr="005F1CC2">
        <w:rPr>
          <w:i/>
          <w:iCs/>
        </w:rPr>
        <w:t>queue</w:t>
      </w:r>
      <w:proofErr w:type="spellEnd"/>
      <w:r>
        <w:t xml:space="preserve"> ja sealt valida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ja vajutades nuppu </w:t>
      </w:r>
      <w:proofErr w:type="spellStart"/>
      <w:r w:rsidRPr="005F1CC2">
        <w:rPr>
          <w:i/>
          <w:iCs/>
        </w:rPr>
        <w:t>Move</w:t>
      </w:r>
      <w:proofErr w:type="spellEnd"/>
      <w:r w:rsidRPr="005F1CC2">
        <w:rPr>
          <w:i/>
          <w:iCs/>
        </w:rPr>
        <w:t xml:space="preserve"> </w:t>
      </w:r>
      <w:proofErr w:type="spellStart"/>
      <w:r w:rsidRPr="005F1CC2">
        <w:rPr>
          <w:i/>
          <w:iCs/>
        </w:rPr>
        <w:t>messages</w:t>
      </w:r>
      <w:proofErr w:type="spellEnd"/>
      <w:r>
        <w:t>.</w:t>
      </w:r>
    </w:p>
    <w:p w14:paraId="78CE57BD" w14:textId="13D1A705" w:rsidR="005F1CC2" w:rsidRDefault="005F1CC2">
      <w:r>
        <w:rPr>
          <w:noProof/>
        </w:rPr>
        <w:drawing>
          <wp:inline distT="0" distB="0" distL="0" distR="0" wp14:anchorId="6D012E79" wp14:editId="7C90C269">
            <wp:extent cx="5731510" cy="40239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2E2A" w14:textId="77777777" w:rsidR="00412A46" w:rsidRPr="00412A46" w:rsidRDefault="00412A46"/>
    <w:p w14:paraId="12530754" w14:textId="77777777" w:rsidR="00C94115" w:rsidRPr="00C94115" w:rsidRDefault="00C94115"/>
    <w:p w14:paraId="6E7525FD" w14:textId="77777777" w:rsidR="00C94115" w:rsidRDefault="00C94115"/>
    <w:p w14:paraId="5B6C46BB" w14:textId="77777777" w:rsidR="00C94115" w:rsidRDefault="00C94115"/>
    <w:p w14:paraId="5468CEC4" w14:textId="77777777" w:rsidR="00C94115" w:rsidRDefault="00C94115"/>
    <w:p w14:paraId="153B162E" w14:textId="77777777" w:rsidR="00C94115" w:rsidRDefault="00C94115"/>
    <w:sectPr w:rsidR="00C94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9A"/>
    <w:rsid w:val="0005799A"/>
    <w:rsid w:val="0023466A"/>
    <w:rsid w:val="003618E3"/>
    <w:rsid w:val="00412A46"/>
    <w:rsid w:val="00555F12"/>
    <w:rsid w:val="005F1CC2"/>
    <w:rsid w:val="00731593"/>
    <w:rsid w:val="00865234"/>
    <w:rsid w:val="00A17C95"/>
    <w:rsid w:val="00BD5C40"/>
    <w:rsid w:val="00BF2BB1"/>
    <w:rsid w:val="00C94115"/>
    <w:rsid w:val="00E60EEC"/>
    <w:rsid w:val="00F2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B6A1"/>
  <w15:chartTrackingRefBased/>
  <w15:docId w15:val="{31997481-8DAC-40F0-900F-1CA4C344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8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618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1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8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8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value/outboxer-postgres2rabbitmq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microservices.io/patterns/data/transactional-outbox.html" TargetMode="External"/><Relationship Id="rId12" Type="http://schemas.openxmlformats.org/officeDocument/2006/relationships/hyperlink" Target="https://www.adminer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ostgresql.org/" TargetMode="External"/><Relationship Id="rId11" Type="http://schemas.openxmlformats.org/officeDocument/2006/relationships/hyperlink" Target="https://www.linkedin.com/pulse/request-deduplication-pattern-introduction-ankit-rana/" TargetMode="External"/><Relationship Id="rId5" Type="http://schemas.openxmlformats.org/officeDocument/2006/relationships/hyperlink" Target="https://swagger.io/tools/swagger-ui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abbitmq.com/dlx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ebezium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533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Siim Nelis | SRINI</dc:creator>
  <cp:keywords/>
  <dc:description/>
  <cp:lastModifiedBy>Siim Nelis | SRINI</cp:lastModifiedBy>
  <cp:revision>5</cp:revision>
  <dcterms:created xsi:type="dcterms:W3CDTF">2023-07-30T08:47:00Z</dcterms:created>
  <dcterms:modified xsi:type="dcterms:W3CDTF">2023-07-30T10:03:00Z</dcterms:modified>
</cp:coreProperties>
</file>