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</w:tblGrid>
      <w:tr>
        <w:trPr>
          <w:trHeight w:val="11800" w:hRule="atLeast"/>
        </w:trPr>
        <w:tc>
          <w:tcPr>
            <w:shd w:fill="07131D" w:val="clear"/>
            <w:tcMar>
              <w:top w:type="dxa" w:w="850"/>
              <w:left w:type="dxa" w:w="900"/>
              <w:bottom w:type="dxa" w:w="850"/>
              <w:right w:type="dxa" w:w="900"/>
            </w:tcMar>
            <w:vAlign w:val="center"/>
          </w:tcPr>
          <w:p>
            <w:pPr>
              <w:spacing w:after="650"/>
            </w:pPr>
            <w:r>
              <w:drawing>
                <wp:inline distT="0" distB="0" distL="0" distR="0">
                  <wp:extent cx="781050" cy="781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0"/>
            </w:pPr>
            <w:r>
              <w:rPr>
                <w:b/>
                <w:bCs/>
                <w:color w:val="C78B47"/>
                <w:spacing w:val="90"/>
                <w:sz w:val="18"/>
                <w:szCs w:val="18"/>
              </w:rPr>
              <w:t xml:space="preserve">ADMINISTRATION GUIDE</w:t>
            </w:r>
          </w:p>
          <w:p>
            <w:pPr>
              <w:spacing w:after="260" w:line="520"/>
            </w:pPr>
            <w:r>
              <w:rPr>
                <w:b/>
                <w:bCs/>
                <w:color w:val="FFFFFF"/>
                <w:sz w:val="52"/>
                <w:szCs w:val="52"/>
              </w:rPr>
              <w:t xml:space="preserve">网站管理手册</w:t>
            </w:r>
          </w:p>
          <w:p>
            <w:pPr>
              <w:pBdr>
                <w:bottom w:val="single" w:color="C78B47" w:sz="18"/>
              </w:pBdr>
              <w:spacing w:after="520"/>
            </w:pPr>
            <w:r>
              <w:rPr>
                <w:color w:val="C7D4DB"/>
                <w:sz w:val="23"/>
                <w:szCs w:val="23"/>
              </w:rPr>
              <w:t xml:space="preserve">哈尔滨工程大学电子科技协会</w:t>
            </w:r>
          </w:p>
          <w:p>
            <w:pPr>
              <w:spacing w:after="120"/>
            </w:pPr>
            <w:r>
              <w:rPr>
                <w:color w:val="D8E4E9"/>
                <w:sz w:val="20"/>
                <w:szCs w:val="20"/>
              </w:rPr>
              <w:t xml:space="preserve">适用对象  /  站务管理、系统管理员及网站交接人员</w:t>
            </w:r>
          </w:p>
          <w:p>
            <w:pPr>
              <w:spacing w:after="120"/>
            </w:pPr>
            <w:r>
              <w:rPr>
                <w:b/>
                <w:bCs/>
                <w:color w:val="F2C68F"/>
                <w:sz w:val="20"/>
                <w:szCs w:val="20"/>
              </w:rPr>
              <w:t xml:space="preserve">文档属性  /  内部使用</w:t>
            </w:r>
          </w:p>
          <w:p>
            <w:pPr>
              <w:spacing w:after="120"/>
            </w:pPr>
            <w:r>
              <w:rPr>
                <w:color w:val="D8E4E9"/>
                <w:sz w:val="20"/>
                <w:szCs w:val="20"/>
              </w:rPr>
              <w:t xml:space="preserve">手册版本  /  1.0</w:t>
            </w:r>
          </w:p>
          <w:p>
            <w:pPr>
              <w:spacing w:after="120"/>
            </w:pPr>
            <w:r>
              <w:rPr>
                <w:color w:val="D8E4E9"/>
                <w:sz w:val="20"/>
                <w:szCs w:val="20"/>
              </w:rPr>
              <w:t xml:space="preserve">截图日期  /  2026-09-04</w:t>
            </w:r>
          </w:p>
          <w:p>
            <w:pPr>
              <w:spacing w:after="0" w:before="600"/>
            </w:pPr>
            <w:r>
              <w:rPr>
                <w:b/>
                <w:bCs/>
                <w:color w:val="C78B47"/>
                <w:sz w:val="20"/>
                <w:szCs w:val="20"/>
              </w:rPr>
              <w:t xml:space="preserve">https://heuesta.cn</w:t>
            </w:r>
          </w:p>
        </w:tc>
      </w:tr>
    </w:tbl>
    <w:p>
      <w:pPr>
        <w:spacing w:after="0" w:before="260"/>
        <w:jc w:val="right"/>
      </w:pPr>
      <w:r>
        <w:rPr>
          <w:color w:val="657786"/>
          <w:spacing w:val="40"/>
          <w:sz w:val="18"/>
          <w:szCs w:val="18"/>
        </w:rPr>
        <w:t xml:space="preserve">探索  ·  协作  ·  创造</w:t>
      </w:r>
    </w:p>
    <w:p>
      <w:pPr>
        <w:sectPr>
          <w:pgSz w:w="11906" w:h="16838" w:orient="portrait"/>
          <w:pgMar w:top="780" w:right="780" w:bottom="780" w:left="780" w:header="708" w:footer="708" w:gutter="0"/>
          <w:pgNumType/>
          <w:docGrid w:linePitch="360"/>
        </w:sectPr>
      </w:pPr>
    </w:p>
    <w:p>
      <w:pPr>
        <w:pStyle w:val="Title"/>
        <w:spacing w:after="120" w:before="120"/>
      </w:pPr>
      <w:r>
        <w:rPr>
          <w:b/>
          <w:bCs/>
          <w:color w:val="07131D"/>
          <w:sz w:val="35"/>
          <w:szCs w:val="35"/>
        </w:rPr>
        <w:t xml:space="preserve">内容导览</w:t>
      </w:r>
    </w:p>
    <w:p>
      <w:pPr>
        <w:spacing w:after="300"/>
      </w:pPr>
      <w:r>
        <w:rPr>
          <w:color w:val="657786"/>
          <w:sz w:val="19"/>
          <w:szCs w:val="19"/>
        </w:rPr>
        <w:t xml:space="preserve">按章节定位操作；截图编号与章节号一致，便于页面更新后快速替换。</w:t>
      </w:r>
    </w:p>
    <w:tbl>
      <w:tblPr>
        <w:tblW w:type="pct" w:w="100%"/>
        <w:tblBorders>
          <w:top w:val="single" w:color="D7E2E8" w:sz="5"/>
          <w:left w:val="single" w:color="D7E2E8" w:sz="5"/>
          <w:bottom w:val="single" w:color="D7E2E8" w:sz="5"/>
          <w:right w:val="single" w:color="D7E2E8" w:sz="5"/>
          <w:insideH w:val="single" w:color="D7E2E8" w:sz="4"/>
          <w:insideV w:val="nil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01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手册说明与权限边界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02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登录与后台导航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03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数据总览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04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会员管理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05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老会员审核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06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招新管理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07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公告管理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08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活动管理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09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资料与项目管理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荣誉与素材管理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11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成员展示管理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职位与勋章管理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13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反馈与通知处理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14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论坛与公共邮箱</w:t>
            </w:r>
          </w:p>
        </w:tc>
      </w:tr>
      <w:tr>
        <w:trPr>
          <w:cantSplit/>
        </w:trPr>
        <w:tc>
          <w:tcPr>
            <w:tcW w:type="dxa" w:w="820"/>
            <w:shd w:fill="F3F8FA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15</w:t>
            </w:r>
          </w:p>
        </w:tc>
        <w:tc>
          <w:tcPr>
            <w:shd w:fill="F3F8FA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站点设置与安全规则</w:t>
            </w:r>
          </w:p>
        </w:tc>
      </w:tr>
      <w:tr>
        <w:trPr>
          <w:cantSplit/>
        </w:trPr>
        <w:tc>
          <w:tcPr>
            <w:tcW w:type="dxa" w:w="820"/>
            <w:shd w:fill="FFFFFF" w:val="clear"/>
            <w:tcMar>
              <w:top w:type="dxa" w:w="110"/>
              <w:left w:type="dxa" w:w="120"/>
              <w:bottom w:type="dxa" w:w="11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C78B47"/>
                <w:sz w:val="18"/>
                <w:szCs w:val="18"/>
              </w:rPr>
              <w:t xml:space="preserve">16</w:t>
            </w:r>
          </w:p>
        </w:tc>
        <w:tc>
          <w:tcPr>
            <w:shd w:fill="FFFFFF" w:val="clear"/>
            <w:tcMar>
              <w:top w:type="dxa" w:w="110"/>
              <w:left w:type="dxa" w:w="170"/>
              <w:bottom w:type="dxa" w:w="110"/>
              <w:right w:type="dxa" w:w="150"/>
            </w:tcMar>
          </w:tcPr>
          <w:p>
            <w:pPr>
              <w:spacing w:after="0"/>
            </w:pPr>
            <w:r>
              <w:rPr>
                <w:color w:val="17212B"/>
                <w:sz w:val="19"/>
                <w:szCs w:val="19"/>
              </w:rPr>
              <w:t xml:space="preserve">交接与故障处理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40"/>
            <w:shd w:fill="C78B47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shd w:fill="FFF5E8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line="280"/>
            </w:pPr>
            <w:r>
              <w:rPr>
                <w:color w:val="8A4D13"/>
                <w:sz w:val="19"/>
                <w:szCs w:val="19"/>
              </w:rPr>
              <w:t xml:space="preserve">本手册仅供授权站务人员内部使用。截图已脱敏；请勿将后台界面、会员资料或安全配置转发到公开渠道。</w:t>
            </w:r>
          </w:p>
        </w:tc>
      </w:tr>
    </w:tbl>
    <w:p>
      <w:pPr>
        <w:spacing w:after="180"/>
      </w:pPr>
      <w:r>
        <w:t xml:space="preserve"/>
      </w:r>
    </w:p>
    <w:p>
      <w:pPr>
        <w:widowControl/>
        <w:spacing w:after="160" w:line="330"/>
      </w:pPr>
      <w:r>
        <w:rPr>
          <w:b/>
          <w:bCs/>
          <w:color w:val="17212B"/>
          <w:sz w:val="20"/>
          <w:szCs w:val="20"/>
        </w:rPr>
        <w:t xml:space="preserve">内部使用｜请勿公开传播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哈尔滨工程大学电子科技协会（HEU ESTA）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本手册覆盖日常内容与会员管理，不记录管理员密码、服务器地址、证书、密钥或第三方服务凭据。部署、备份、CDN、域名和服务器故障统一参阅仓库中的《维护手册》。截图来自 2026 年 9 月 4 日正式站，敏感会员信息与邮件内容已遮挡。</w:t>
      </w: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  <w:gridCol w:w="100"/>
      </w:tblGrid>
      <w:tr>
        <w:trPr>
          <w:cantSplit/>
        </w:trPr>
        <w:tc>
          <w:tcPr>
            <w:tcW w:type="dxa" w:w="240"/>
            <w:shd w:fill="C78B47" w:val="clear"/>
            <w:tcMar>
              <w:top w:type="dxa" w:w="100"/>
              <w:left w:type="dxa" w:w="0"/>
              <w:bottom w:type="dxa" w:w="100"/>
              <w:right w:type="dxa" w:w="0"/>
            </w:tcMar>
          </w:tcPr>
          <w:p>
            <w:r>
              <w:t xml:space="preserve"/>
            </w:r>
          </w:p>
        </w:tc>
        <w:tc>
          <w:tcPr>
            <w:shd w:fill="FFF5E8" w:val="clear"/>
            <w:tcMar>
              <w:top w:type="dxa" w:w="150"/>
              <w:left w:type="dxa" w:w="220"/>
              <w:bottom w:type="dxa" w:w="150"/>
              <w:right w:type="dxa" w:w="220"/>
            </w:tcMar>
          </w:tcPr>
          <w:p>
            <w:pPr>
              <w:spacing w:after="0" w:line="280"/>
            </w:pPr>
            <w:r>
              <w:rPr>
                <w:color w:val="8A4D13"/>
                <w:sz w:val="19"/>
                <w:szCs w:val="19"/>
              </w:rPr>
              <w:t xml:space="preserve">正式站：</w:t>
            </w:r>
            <w:hyperlink w:history="1" r:id="rIdvfyjdwazeylojnk-ocadr">
              <w:r>
                <w:rPr>
                  <w:color w:val="8A4D13"/>
                  <w:sz w:val="19"/>
                  <w:szCs w:val="19"/>
                  <w:u w:val="single"/>
                </w:rPr>
                <w:t xml:space="preserve">https://heuesta.cn/</w:t>
              </w:r>
            </w:hyperlink>
            <w:r>
              <w:rPr>
                <w:color w:val="8A4D13"/>
                <w:sz w:val="19"/>
                <w:szCs w:val="19"/>
              </w:rPr>
              <w:t xml:space="preserve">  ·  管理驾驶舱：</w:t>
            </w:r>
            <w:hyperlink w:history="1" r:id="rIdf9heow6pporw0l0apn6yc">
              <w:r>
                <w:rPr>
                  <w:color w:val="8A4D13"/>
                  <w:sz w:val="19"/>
                  <w:szCs w:val="19"/>
                  <w:u w:val="single"/>
                </w:rPr>
                <w:t xml:space="preserve">https://heuesta.cn/dashboard/</w:t>
              </w:r>
            </w:hyperlink>
            <w:r>
              <w:rPr>
                <w:color w:val="8A4D13"/>
                <w:sz w:val="19"/>
                <w:szCs w:val="19"/>
              </w:rPr>
              <w:t xml:space="preserve">  ·  网站版本：</w:t>
            </w:r>
            <w:r>
              <w:rPr>
                <w:rFonts w:ascii="Consolas" w:cs="Consolas" w:eastAsia="Consolas" w:hAnsi="Consolas"/>
                <w:color w:val="8A4D13"/>
                <w:sz w:val="19"/>
                <w:szCs w:val="19"/>
                <w:shd w:fill="E8F0F4" w:val="clear"/>
              </w:rPr>
              <w:t xml:space="preserve">9c9b9e8</w:t>
            </w:r>
          </w:p>
        </w:tc>
      </w:tr>
    </w:tbl>
    <w:p>
      <w:pPr>
        <w:spacing w:after="110"/>
      </w:pPr>
      <w:r>
        <w:t xml:space="preserve"/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操作安全原则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只处理职责范围内的数据，不共享管理员账号。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批量晋级、扣分、删除、下架和站点配置变更前，先确认筛选范围与影响对象。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演示或培训只使用带“手册演示”标识的测试数据，不修改真实会员、正式公告和关键配置。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不在截图、工单、聊天或仓库中粘贴密码、验证码、Cookie、OAuth 令牌、邮箱应用专用密码或服务器密钥。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遇到异常先保留证据和停止重复操作；不要用“多点几次”验证不可逆按钮。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1. 手册说明与权限边界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明确站务管理、系统管理员、职位授权和论坛管理员的职责边界。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在个人中心查看账号等级和是否出现“管理驾驶舱”。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b/>
          <w:bCs/>
          <w:color w:val="17212B"/>
          <w:sz w:val="20"/>
          <w:szCs w:val="20"/>
        </w:rPr>
        <w:t xml:space="preserve">站务管理</w:t>
      </w:r>
      <w:r>
        <w:rPr>
          <w:color w:val="17212B"/>
          <w:sz w:val="20"/>
          <w:szCs w:val="20"/>
        </w:rPr>
        <w:t xml:space="preserve">可处理日常会员、招新、内容、活动、项目、荣誉和反馈。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b/>
          <w:bCs/>
          <w:color w:val="17212B"/>
          <w:sz w:val="20"/>
          <w:szCs w:val="20"/>
        </w:rPr>
        <w:t xml:space="preserve">系统管理员</w:t>
      </w:r>
      <w:r>
        <w:rPr>
          <w:color w:val="17212B"/>
          <w:sz w:val="20"/>
          <w:szCs w:val="20"/>
        </w:rPr>
        <w:t xml:space="preserve">拥有更高权限，可调整其他账号的站务/系统等级，并进入 Django 高级后台。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主席、硬件主席、软件主席可按职位配置获得管理驾驶舱权限；副主席和普通科协会员默认不自动获得。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自建职位不自动授予站务权限。需要管理权限时应单独调整账号等级，并留下原因。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主站管理员身份不等于 NodeBB 论坛管理员；论坛 ACP 和邮箱插件配置由持有论坛管理员权限的账号操作。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操作者知道自己能做什么、不能做什么，以及何时应升级给系统管理员或运维负责人。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担任职位却进不了驾驶舱</w:t>
      </w:r>
      <w:r>
        <w:rPr>
          <w:color w:val="17212B"/>
          <w:sz w:val="20"/>
          <w:szCs w:val="20"/>
        </w:rPr>
        <w:t xml:space="preserve">：职位与权限解耦，检查该职位是否配置管理权限或账号等级是否为站务管理。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主站超管打不开论坛 ACP</w:t>
      </w:r>
      <w:r>
        <w:rPr>
          <w:color w:val="17212B"/>
          <w:sz w:val="20"/>
          <w:szCs w:val="20"/>
        </w:rPr>
        <w:t xml:space="preserve">：两套权限独立，需要论坛管理员授权。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把成员公开展示当作权限</w:t>
      </w:r>
      <w:r>
        <w:rPr>
          <w:color w:val="17212B"/>
          <w:sz w:val="20"/>
          <w:szCs w:val="20"/>
        </w:rPr>
        <w:t xml:space="preserve">：展示只影响公开页面，不授予任何后台能力。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2. 登录与后台导航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安全登录管理账号，进入驾驶舱并识别各模块入口。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打开 </w:t>
      </w:r>
      <w:hyperlink w:history="1" r:id="rIdkl57uohwb2vj5sg3plqwl">
        <w:r>
          <w:rPr>
            <w:color w:val="17212B"/>
            <w:sz w:val="20"/>
            <w:szCs w:val="20"/>
            <w:u w:val="single"/>
          </w:rPr>
          <w:t xml:space="preserve">https://heuesta.cn/accounts/login/</w:t>
        </w:r>
      </w:hyperlink>
      <w:r>
        <w:rPr>
          <w:color w:val="17212B"/>
          <w:sz w:val="20"/>
          <w:szCs w:val="20"/>
        </w:rPr>
        <w:t xml:space="preserve">，使用管理员用户名和密码登录。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也可使用注册邮箱验证码登录，但必须确认管理员邮箱真实可收信。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点击顶部“管理”，或在个人中心点击“管理驾驶舱”。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左侧依次为数据总览、会员、展示、公告、活动、招新、资料、荣誉、项目、素材、反馈、勋章、职位和站点设置。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左下角“高级后台（Admin）”仅供系统管理员在必要时使用。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操作结束后点击“退出”，公共设备上同时关闭浏览器并清除会话。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管理员登录" descr="管理员登录" title="管理员登录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2-1　登录界面与普通会员共用，权限由账号决定。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管理驾驶舱总览" descr="管理驾驶舱总览" title="管理驾驶舱总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2-2　驾驶舱左侧为固定模块导航，底部显示当前管理身份。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成功进入驾驶舱，并能在不使用旧书签的情况下找到目标模块。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登录后没有“管理”按钮</w:t>
      </w:r>
      <w:r>
        <w:rPr>
          <w:color w:val="17212B"/>
          <w:sz w:val="20"/>
          <w:szCs w:val="20"/>
        </w:rPr>
        <w:t xml:space="preserve">：账号未获站务权限，联系系统管理员核验。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验证码发送失败</w:t>
      </w:r>
      <w:r>
        <w:rPr>
          <w:color w:val="17212B"/>
          <w:sz w:val="20"/>
          <w:szCs w:val="20"/>
        </w:rPr>
        <w:t xml:space="preserve">：确认管理员账号绑定的邮箱存在且可收信；不要把不可达邮箱当作备用登录方式。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直接访问后台 403</w:t>
      </w:r>
      <w:r>
        <w:rPr>
          <w:color w:val="17212B"/>
          <w:sz w:val="20"/>
          <w:szCs w:val="20"/>
        </w:rPr>
        <w:t xml:space="preserve">：先重新登录；仍无权限时停止尝试，不要更改 URL 绕过。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3. 数据总览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快速识别待处理事项和近期趋势，不把统计指标误当作业务结论。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打开“数据总览”。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查看预备会员及以上、待审核、站务权限、站内资料等核心计数。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查看近 12 个月注册趋势和会员年级分布，关注突然异常增长或归零。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查看资料分类、下载 Top 10 和外部平台统计；外部指标可能存在同步延迟。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发现异常后进入对应模块核对原始记录，不直接根据图表修改数据。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数据总览" descr="数据总览" title="数据总览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3-1　统计卡片用于发现问题，实际处理应回到具体记录。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掌握当前待办和数据变化，并知道下一步应进入哪个模块。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计数与列表差一两条</w:t>
      </w:r>
      <w:r>
        <w:rPr>
          <w:color w:val="17212B"/>
          <w:sz w:val="20"/>
          <w:szCs w:val="20"/>
        </w:rPr>
        <w:t xml:space="preserve">：检查筛选条件、账号是否停用及统计口径。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外部平台数据不更新</w:t>
      </w:r>
      <w:r>
        <w:rPr>
          <w:color w:val="17212B"/>
          <w:sz w:val="20"/>
          <w:szCs w:val="20"/>
        </w:rPr>
        <w:t xml:space="preserve">：先确认同步任务和第三方接口状态，不要手工伪造统计值。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4. 会员管理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按姓名、用户名、学号等定位成员，安全调整等级、权限和积分。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进入“会员管理”，切换“老会员审核”“招新成员”或“全部成员”。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在搜索框输入姓名、用户名或学号；结合届别和等级筛选。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打开或勾选目标成员，核对姓名、学院、届别、方向和当前等级。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批量晋级前再次确认勾选数量，只对明确对象使用“晋升预备会员”或“晋升科协会员”。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“设为站务管理”和“设为系统管理员”仅系统管理员可用；必须有明确授权理由。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调整积分时填写正负分值和说明，确认后点击“发放 / 扣除”。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完成后重新搜索目标成员，核对等级与积分结果。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会员搜索与批量操作" descr="会员搜索与批量操作" title="会员搜索与批量操作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4-1　演示列表只包含两个临时账号，身份字段已遮挡。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目标成员的等级或积分按预期变化，其他成员未受影响。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搜索不到成员</w:t>
      </w:r>
      <w:r>
        <w:rPr>
          <w:color w:val="17212B"/>
          <w:sz w:val="20"/>
          <w:szCs w:val="20"/>
        </w:rPr>
        <w:t xml:space="preserve">：切到“全部成员”，清除届别/等级筛选后再查。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误选多名成员</w:t>
      </w:r>
      <w:r>
        <w:rPr>
          <w:color w:val="17212B"/>
          <w:sz w:val="20"/>
          <w:szCs w:val="20"/>
        </w:rPr>
        <w:t xml:space="preserve">：在提交前查看勾选框；误操作后立即记录对象和时间，按日志反向修正。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用职位代替等级</w:t>
      </w:r>
      <w:r>
        <w:rPr>
          <w:color w:val="17212B"/>
          <w:sz w:val="20"/>
          <w:szCs w:val="20"/>
        </w:rPr>
        <w:t xml:space="preserve">：职位任命在“职位管理”处理，会员等级在本页处理，两者不要混用。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5. 老会员审核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核验老会员申报，修正目标身份并批准、拒绝或重新审核。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在“会员管理”选择“老会员审核”。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按用户名、姓名或届别筛选待审核记录。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核对姓名、学号、学院、届别、原身份、方向和提交时间。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在“审核”下拉框选择批准后的会员等级或固定职位。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填写审核备注，记录核验依据或待补材料。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点击“通过并激活”后，账号立即可以登录，并向注册邮箱发送结果。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资料不足时点击“拒绝”；账号保持停用，记录保留，可补充材料后重新审核。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8. </w:t>
      </w:r>
      <w:r>
        <w:rPr>
          <w:color w:val="17212B"/>
          <w:sz w:val="20"/>
          <w:szCs w:val="20"/>
        </w:rPr>
        <w:t xml:space="preserve">批准后到“全部成员”重新搜索，确认等级与职位记录正确。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老会员待审核" descr="老会员待审核" title="老会员待审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5-1　审核时可修正申报身份，敏感字段已遮挡。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老会员审核通过" descr="老会员审核通过" title="老会员审核通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5-2　批准后记录从待审核列表移出，账号被激活。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老会员账号得到正确等级和职位，审核备注可供后续追溯。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批准后用户仍不能登录</w:t>
      </w:r>
      <w:r>
        <w:rPr>
          <w:color w:val="17212B"/>
          <w:sz w:val="20"/>
          <w:szCs w:val="20"/>
        </w:rPr>
        <w:t xml:space="preserve">：确认账号已激活，建议用户退出旧会话后重试。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审核邮件未发送</w:t>
      </w:r>
      <w:r>
        <w:rPr>
          <w:color w:val="17212B"/>
          <w:sz w:val="20"/>
          <w:szCs w:val="20"/>
        </w:rPr>
        <w:t xml:space="preserve">：检查该邮箱可达性和邮件服务日志；不要重复点击批准。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职位选错</w:t>
      </w:r>
      <w:r>
        <w:rPr>
          <w:color w:val="17212B"/>
          <w:sz w:val="20"/>
          <w:szCs w:val="20"/>
        </w:rPr>
        <w:t xml:space="preserve">：到职位管理核对任期和任命类型，必要时卸任并正确补录。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6. 招新管理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维护招新批次、查看答卷、记录面试结果并导出名单。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进入“招新管理”，确认当前批次名称、开放时间、截止时间和启用状态。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同一时间通常只启用一个对外批次；截止时间留空表示长期开放。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使用状态、方向和关键词筛选报名者，导出 CSV 前确认筛选范围。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打开报名详情，核对账号档案和完整答卷。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在“面试备注”记录内部信息，不写不必要的敏感评价。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点击“一面通过”会将成员晋升为预备会员；“二面通过”会晋升为科协会员。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“本次未录取”是终止状态；“重置为已报名”用于纠正误操作或重新进入流程。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8. </w:t>
      </w:r>
      <w:r>
        <w:rPr>
          <w:color w:val="17212B"/>
          <w:sz w:val="20"/>
          <w:szCs w:val="20"/>
        </w:rPr>
        <w:t xml:space="preserve">处理后以报名详情和用户招新页双向核对状态。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招新报名详情" descr="招新报名详情" title="招新报名详情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6-1　详情页将账号档案、答卷和处理按钮分区呈现。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已报名列表" descr="已报名列表" title="已报名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6-2　演示记录处于已报名状态。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一面通过列表" descr="一面通过列表" title="一面通过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6-3　一面通过同步晋升为预备会员。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二面通过列表" descr="二面通过列表" title="二面通过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6-4　二面通过同步晋升为科协会员。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未录取列表" descr="未录取列表" title="未录取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6-5　未录取可使用“重置”恢复为已报名。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报名状态、会员等级和用户侧进度一致，导出名单与当前筛选相符。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直接二面通过</w:t>
      </w:r>
      <w:r>
        <w:rPr>
          <w:color w:val="17212B"/>
          <w:sz w:val="20"/>
          <w:szCs w:val="20"/>
        </w:rPr>
        <w:t xml:space="preserve">：系统会晋升为科协会员，提交前确认面试流程已完成。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误点未录取</w:t>
      </w:r>
      <w:r>
        <w:rPr>
          <w:color w:val="17212B"/>
          <w:sz w:val="20"/>
          <w:szCs w:val="20"/>
        </w:rPr>
        <w:t xml:space="preserve">：保留操作时间和备注，使用“重置”后按正确结果重做。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CSV 包含多余人员</w:t>
      </w:r>
      <w:r>
        <w:rPr>
          <w:color w:val="17212B"/>
          <w:sz w:val="20"/>
          <w:szCs w:val="20"/>
        </w:rPr>
        <w:t xml:space="preserve">：导出前清空或固定筛选条件，并检查文件行数。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7. 公告管理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创建、编辑、发布、置顶或撤回公告，并正确设置可见等级。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进入“公告管理”，使用栏目与关键词筛选现有公告。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点击“写公告”，填写标题、栏目、正文和可见范围。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公开招新信息使用公开等级；会员内部信息至少设置为预备会员及以上。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预览 Markdown 排版，检查链接、日期和附件是否有效。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点击发布后，从普通游客或目标等级账号验证可见性。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列表中可置顶、取消置顶、下架、重新发布或删除。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优先使用“下架”保留记录；删除仅用于确认无保留价值的误建内容。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公告列表" descr="公告列表" title="公告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7-1　列表支持栏目、搜索、发布状态和置顶操作。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公告编辑器" descr="公告编辑器" title="公告编辑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7-2　发布前应同时检查正文和可见范围。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公告仅对目标人群可见，标题、正文和发布状态正确。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内部公告被游客看到</w:t>
      </w:r>
      <w:r>
        <w:rPr>
          <w:color w:val="17212B"/>
          <w:sz w:val="20"/>
          <w:szCs w:val="20"/>
        </w:rPr>
        <w:t xml:space="preserve">：立即下架并修正可见等级，检查是否被外部缓存。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修改后页面仍旧</w:t>
      </w:r>
      <w:r>
        <w:rPr>
          <w:color w:val="17212B"/>
          <w:sz w:val="20"/>
          <w:szCs w:val="20"/>
        </w:rPr>
        <w:t xml:space="preserve">：确认保存成功并刷新；必要时按维护手册清理相关缓存。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误删除</w:t>
      </w:r>
      <w:r>
        <w:rPr>
          <w:color w:val="17212B"/>
          <w:sz w:val="20"/>
          <w:szCs w:val="20"/>
        </w:rPr>
        <w:t xml:space="preserve">：停止进一步操作，记录时间并联系运维从备份评估恢复。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8. 活动管理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创建活动，管理报名、签到和导出名单。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进入“活动管理”，点击新建活动。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填写标题、说明、开始/结束时间、地点、人数上限和可见范围。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保存后在列表中发布；未发布活动不应作为正式通知链接传播。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打开报名名单，核对报名人数并按需要导出。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到场时开启签到；结束后及时关闭，避免离场后补签。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管理员代签到前核对姓名和账号，保留现场依据。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活动结束后检查报名、签到和个人中心显示是否一致。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活动管理" descr="活动管理" title="活动管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8-1　活动列表集中处理发布、签到和删除。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活动编辑" descr="活动编辑" title="活动编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8-2　时间、人数和可见等级是发布前的必查项。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活动信息对正确等级开放，报名与签到记录可追溯。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开始时间晚于结束时间</w:t>
      </w:r>
      <w:r>
        <w:rPr>
          <w:color w:val="17212B"/>
          <w:sz w:val="20"/>
          <w:szCs w:val="20"/>
        </w:rPr>
        <w:t xml:space="preserve">：修正时间后再保存。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人数上限临时变化</w:t>
      </w:r>
      <w:r>
        <w:rPr>
          <w:color w:val="17212B"/>
          <w:sz w:val="20"/>
          <w:szCs w:val="20"/>
        </w:rPr>
        <w:t xml:space="preserve">：修改后通知已报名成员，避免仅在后台静默调整。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签到一直开启</w:t>
      </w:r>
      <w:r>
        <w:rPr>
          <w:color w:val="17212B"/>
          <w:sz w:val="20"/>
          <w:szCs w:val="20"/>
        </w:rPr>
        <w:t xml:space="preserve">：活动结束即关闭，并抽查异常签到记录。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9. 资料与项目管理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上传分级资料，维护项目档案、项目成员和公开作品。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在“资料管理”填写标题、分类、说明、可见等级并选择文件。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上传后使用目标等级测试下载；内部资料禁止设置为公开。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删除资料前确认没有公告、教程或项目引用该下载地址。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进入“项目档案”新建项目，填写名称、摘要、状态、封面和公开说明。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添加项目成员时确认账号和职责；浏览公开项目不会自动成为项目成员。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维护阶段与进度，归档结束项目而不是直接删除。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公开作品可被成员展示引用；项目转为私密后，个人展示中的关联作品会隐藏。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资料管理" descr="资料管理" title="资料管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9-1　上传资料时必须明确分类和可见等级。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项目列表" descr="项目列表" title="项目列表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9-2　项目可归档、恢复或删除。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项目编辑" descr="项目编辑" title="项目编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9-3　项目档案同时维护公开信息和成员关系。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资料权限正确，项目档案持续可维护，公开作品不会泄露内部内容。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文件上传成功但会员下载失败</w:t>
      </w:r>
      <w:r>
        <w:rPr>
          <w:color w:val="17212B"/>
          <w:sz w:val="20"/>
          <w:szCs w:val="20"/>
        </w:rPr>
        <w:t xml:space="preserve">：检查可见等级和文件存储状态。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项目封面显示异常</w:t>
      </w:r>
      <w:r>
        <w:rPr>
          <w:color w:val="17212B"/>
          <w:sz w:val="20"/>
          <w:szCs w:val="20"/>
        </w:rPr>
        <w:t xml:space="preserve">：检查图片格式、焦点和缓存，不要上传带敏感 EXIF 的原图。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删除项目导致展示缺失</w:t>
      </w:r>
      <w:r>
        <w:rPr>
          <w:color w:val="17212B"/>
          <w:sz w:val="20"/>
          <w:szCs w:val="20"/>
        </w:rPr>
        <w:t xml:space="preserve">：优先归档；删除前检查成员展示引用。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10. 荣誉与素材管理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维护荣誉记录和官网图片/视频槽位，保证来源、比例与焦点正确。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在“荣誉录入”填写奖项、时间、级别、描述和相关图片。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保存后按需要“公开”或“放首页”；录入不等于自动公开。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修改错误记录时优先编辑或撤回，确认无价值后再删除。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进入“素材中心”，查看各页面槽位要求的比例、尺寸和用途。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上传替换素材后调整图片焦点，并在桌面和手机端检查裁切。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停用不再使用的素材；删除前确认其他页面未引用。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图片与视频来源必须有使用授权，不上传真实会员的私密照片。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荣誉管理" descr="荣誉管理" title="荣誉管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10-1　荣誉的录入、公开和首页推荐是三个独立动作。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素材中心" descr="素材中心" title="素材中心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10-2　素材按固定槽位维护，优先满足页面规定的构图。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荣誉与媒体素材在目标页面正确显示，移动端无关键主体被裁切。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录入后首页不显示</w:t>
      </w:r>
      <w:r>
        <w:rPr>
          <w:color w:val="17212B"/>
          <w:sz w:val="20"/>
          <w:szCs w:val="20"/>
        </w:rPr>
        <w:t xml:space="preserve">：检查是否已公开并标记“放首页”。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移动端人物被裁掉</w:t>
      </w:r>
      <w:r>
        <w:rPr>
          <w:color w:val="17212B"/>
          <w:sz w:val="20"/>
          <w:szCs w:val="20"/>
        </w:rPr>
        <w:t xml:space="preserve">：重新设置焦点，不要通过拉伸图片解决。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版权或隐私不确定</w:t>
      </w:r>
      <w:r>
        <w:rPr>
          <w:color w:val="17212B"/>
          <w:sz w:val="20"/>
          <w:szCs w:val="20"/>
        </w:rPr>
        <w:t xml:space="preserve">：保持未公开，先获得授权。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11. 成员展示管理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处理违规公开展示，同时保护成员的自愿公开权和私有草稿。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进入“成员展示管理”，只查看当前公开或已下架的展示状态。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管理员不能查看成员私有草稿和未公开素材，也不能代替成员发布。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发现违规内容时先保存证据，填写具体、可执行的处理原因。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点击“下架并限制发布”，公开页面和相关图片会停止新访问。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成员可继续修改私有草稿；确认问题解决后管理员点击“解除限制”。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解除限制不会自动恢复公开，必须由成员本人重新确认并发布。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会员停用或降至资格门槛以下时展示会隐藏，恢复资格后仍需本人重新发布。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成员展示管理" descr="成员展示管理" title="成员展示管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11-1　管理操作针对违规公开内容，不代替成员同意。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违规内容被及时停止公开，下架原因可追溯，成员隐私草稿未被越权访问。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只口头通知但未下架</w:t>
      </w:r>
      <w:r>
        <w:rPr>
          <w:color w:val="17212B"/>
          <w:sz w:val="20"/>
          <w:szCs w:val="20"/>
        </w:rPr>
        <w:t xml:space="preserve">：存在公开风险时先下架，再沟通修改。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解除限制后成员墙仍无卡片</w:t>
      </w:r>
      <w:r>
        <w:rPr>
          <w:color w:val="17212B"/>
          <w:sz w:val="20"/>
          <w:szCs w:val="20"/>
        </w:rPr>
        <w:t xml:space="preserve">：这是正常设计，需要本人重新发布。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管理员想帮成员直接公开</w:t>
      </w:r>
      <w:r>
        <w:rPr>
          <w:color w:val="17212B"/>
          <w:sz w:val="20"/>
          <w:szCs w:val="20"/>
        </w:rPr>
        <w:t xml:space="preserve">：不允许，公开同意必须由成员本人完成。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12. 职位与勋章管理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搜索候选成员，准确记录现任/历任职位及任期，并授予或撤销勋章。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进入“职位管理”，选择固定职位或创建普通自建职位。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设置任职届次，例如“2026–2027 届”，并选择“现任任命”或“历史补录”。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使用姓名、用户名、学号搜索候选；可按届别、学院和当前职位筛选。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选择候选后核对完整姓名，再点击“任命”。不要只在输入框中留下文字。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现任任命会更新当前职位；历史补录只记录经历，不授予现任职位权限。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卸任只结束职位带来的权限，不降低会员等级，也不撤销单独授予的管理员权限。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在“勋章管理”创建勋章后，按姓名/账号选择成员并填写授予原因。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8. </w:t>
      </w:r>
      <w:r>
        <w:rPr>
          <w:color w:val="17212B"/>
          <w:sz w:val="20"/>
          <w:szCs w:val="20"/>
        </w:rPr>
        <w:t xml:space="preserve">撤销或删除前确认影响范围；勋章可由成员选择是否显示在个人展示中。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职位管理" descr="职位管理" title="职位管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12-1　任命区支持自动候选、筛选、任期和记录类型。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勋章管理" descr="勋章管理" title="勋章管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12-2　勋章定义与授予记录分开维护。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现任职位、历任记录、任期和权限含义一致，勋章授予有明确理由。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输入成员名字后直接提交失败</w:t>
      </w:r>
      <w:r>
        <w:rPr>
          <w:color w:val="17212B"/>
          <w:sz w:val="20"/>
          <w:szCs w:val="20"/>
        </w:rPr>
        <w:t xml:space="preserve">：必须从自动候选中选择，使系统得到准确成员 ID。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历史主席获得了现任权限</w:t>
      </w:r>
      <w:r>
        <w:rPr>
          <w:color w:val="17212B"/>
          <w:sz w:val="20"/>
          <w:szCs w:val="20"/>
        </w:rPr>
        <w:t xml:space="preserve">：检查是否误选“现任任命”，改为结束现任并补录历史。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卸任后仍能管理</w:t>
      </w:r>
      <w:r>
        <w:rPr>
          <w:color w:val="17212B"/>
          <w:sz w:val="20"/>
          <w:szCs w:val="20"/>
        </w:rPr>
        <w:t xml:space="preserve">：账号可能还有独立站务等级，需在会员管理单独调整。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13. 反馈与通知处理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处理网站问题反馈，记录结论并确认用户侧通知。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进入“反馈管理”，按未处理优先查看。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阅读页面、角色、操作步骤、期望和实际结果；缺少信息时先回复补充要求。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能复现的问题记录发生时间、版本和错误提示，避免在真实数据上反复试验。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修复或给出明确答复后点击“标记已处理”。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问题复发时使用“重新打开”，不要新建重复工单。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删除只用于垃圾信息或确认无保留价值的重复记录。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以普通用户视角检查通知中心是否收到回复。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反馈管理" descr="反馈管理" title="反馈管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13-1　反馈记录包含处理状态和回复操作，真实内容已遮挡。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工单状态与实际处理结果一致，用户能通过站内通知了解进展。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无法复现就直接关闭</w:t>
      </w:r>
      <w:r>
        <w:rPr>
          <w:color w:val="17212B"/>
          <w:sz w:val="20"/>
          <w:szCs w:val="20"/>
        </w:rPr>
        <w:t xml:space="preserve">：先记录环境差异，并要求最小复现步骤。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修复后未验证用户权限</w:t>
      </w:r>
      <w:r>
        <w:rPr>
          <w:color w:val="17212B"/>
          <w:sz w:val="20"/>
          <w:szCs w:val="20"/>
        </w:rPr>
        <w:t xml:space="preserve">：使用与报告者相同等级测试，避免管理员视角误判。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14. 论坛与公共邮箱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检查论坛 SSO、会员组、私密版块和公共邮箱同步是否正常。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使用预备会员及以上测试账号从官网进入论坛，确认自动登录。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招新成员不应获得论坛账号；若可以登录，应立即检查 SSO 等级映射。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核对正式会员可见“公共邮箱”，游客、招新成员和预备会员不可见。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在公共邮箱版块检查近期是否有新主题/回复；不要在手册或公开工单中复制邮件正文。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具有 NodeBB 管理员权限时访问 </w:t>
      </w:r>
      <w:r>
        <w:rPr>
          <w:rFonts w:ascii="Consolas" w:cs="Consolas" w:eastAsia="Consolas" w:hAnsi="Consolas"/>
          <w:color w:val="17212B"/>
          <w:sz w:val="20"/>
          <w:szCs w:val="20"/>
          <w:shd w:fill="E8F0F4" w:val="clear"/>
        </w:rPr>
        <w:t xml:space="preserve">/admin/plugins/heuesta-mailbox</w:t>
      </w:r>
      <w:r>
        <w:rPr>
          <w:color w:val="17212B"/>
          <w:sz w:val="20"/>
          <w:szCs w:val="20"/>
        </w:rPr>
        <w:t xml:space="preserve">，检查连接账号、最后成功时间、同步数量、待重试和最近错误。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邮箱插件只读，不提供发信、删信或标签修改；附件只显示元数据。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7. </w:t>
      </w:r>
      <w:r>
        <w:rPr>
          <w:color w:val="17212B"/>
          <w:sz w:val="20"/>
          <w:szCs w:val="20"/>
        </w:rPr>
        <w:t xml:space="preserve">令牌失效或同步持续报错时停止重复授权，把错误时间和摘要交给论坛运维负责人。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论坛首页与会员组" descr="论坛首页与会员组" title="论坛首页与会员组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14-1　论坛实际邮件主题和发件人已整体遮挡。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公共邮箱版块" descr="公共邮箱版块" title="公共邮箱版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14-2　公共邮箱明确提示可能含验证码和安全提醒，内容不得转发。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SSO 等级映射和公共邮箱可见性符合规则，异常能交给正确的论坛管理员处理。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主站管理员无法进入论坛插件页</w:t>
      </w:r>
      <w:r>
        <w:rPr>
          <w:color w:val="17212B"/>
          <w:sz w:val="20"/>
          <w:szCs w:val="20"/>
        </w:rPr>
        <w:t xml:space="preserve">：主站与 NodeBB 管理权限独立。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公共邮箱有旧邮件但没有新邮件</w:t>
      </w:r>
      <w:r>
        <w:rPr>
          <w:color w:val="17212B"/>
          <w:sz w:val="20"/>
          <w:szCs w:val="20"/>
        </w:rPr>
        <w:t xml:space="preserve">：查看最后成功时间和错误，不要删除论坛归档来“重试”。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将邮件正文发到公开群求助</w:t>
      </w:r>
      <w:r>
        <w:rPr>
          <w:color w:val="17212B"/>
          <w:sz w:val="20"/>
          <w:szCs w:val="20"/>
        </w:rPr>
        <w:t xml:space="preserve">：禁止；只提供消息 ID、时间和脱敏错误摘要。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15. 站点设置与安全规则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安全维护可公开配置，避免在日常内容管理中破坏域名、证书或外部服务。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具体步骤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进入“站点设置”，阅读当前站名、联系信息、招新群号和页面配置。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修改前记录原值、变更原因和负责人；一次只改一个可验证项。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保存后分别用桌面、手机和未登录窗口检查显示结果。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首页轮播/素材的启用、排序和删除应遵循素材管理规则。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不在本界面或截图中记录服务器 IP、证书私钥、OAuth Secret、邮箱应用专用密码等凭据。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域名、HTTPS、Nginx、Docker、数据库、备份和 CDN 操作统一按《维护手册》执行。</w:t>
      </w:r>
    </w:p>
    <w:tbl>
      <w:tblPr>
        <w:tblW w:type="pct" w:w="100%"/>
        <w:jc w:val="center"/>
        <w:tblBorders>
          <w:top w:val="single" w:color="D7E2E8" w:sz="6"/>
          <w:left w:val="single" w:color="D7E2E8" w:sz="6"/>
          <w:bottom w:val="single" w:color="D7E2E8" w:sz="6"/>
          <w:right w:val="single" w:color="D7E2E8" w:sz="6"/>
          <w:insideH w:val="nil"/>
          <w:insideV w:val="nil"/>
        </w:tblBorders>
      </w:tblPr>
      <w:tblGrid>
        <w:gridCol w:w="100"/>
      </w:tblGrid>
      <w:tr>
        <w:trPr>
          <w:cantSplit/>
        </w:trPr>
        <w:tc>
          <w:tcPr>
            <w:shd w:fill="F4F7F9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5895975" cy="4095750"/>
                  <wp:effectExtent t="0" r="0" b="0" l="0"/>
                  <wp:docPr id="1" name="站点设置" descr="站点设置" title="站点设置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95975" cy="4095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Lines/>
        <w:spacing w:after="230" w:before="70"/>
        <w:jc w:val="center"/>
      </w:pPr>
      <w:r>
        <w:rPr>
          <w:i/>
          <w:iCs/>
          <w:color w:val="657786"/>
          <w:sz w:val="17"/>
          <w:szCs w:val="17"/>
        </w:rPr>
        <w:t xml:space="preserve">图 15-1　站点设置只应修改已明确公开的业务配置。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配置变更有记录、有验证、可回退，关键外部服务未被日常操作误改。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群号更新不一致</w:t>
      </w:r>
      <w:r>
        <w:rPr>
          <w:color w:val="17212B"/>
          <w:sz w:val="20"/>
          <w:szCs w:val="20"/>
        </w:rPr>
        <w:t xml:space="preserve">：同时核对首页、招新页、论坛横幅和二维码；二维码必须真机验证。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保存后旧内容仍出现</w:t>
      </w:r>
      <w:r>
        <w:rPr>
          <w:color w:val="17212B"/>
          <w:sz w:val="20"/>
          <w:szCs w:val="20"/>
        </w:rPr>
        <w:t xml:space="preserve">：先区分浏览器缓存、腾讯云 CDN 和应用缓存，再按维护手册处理。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要求在聊天中发送密钥</w:t>
      </w:r>
      <w:r>
        <w:rPr>
          <w:color w:val="17212B"/>
          <w:sz w:val="20"/>
          <w:szCs w:val="20"/>
        </w:rPr>
        <w:t xml:space="preserve">：拒绝明文传播，使用服务器受限环境变量文件和既定交接渠道。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16. 交接与故障处理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操作目标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建立可持续的日常检查与故障上报方式，防止“修一个问题引入更多问题”。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每日/每周检查清单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color w:val="17212B"/>
          <w:sz w:val="20"/>
          <w:szCs w:val="20"/>
        </w:rPr>
        <w:t xml:space="preserve">访问官网、登录页、招新页和论坛，确认 HTTPS 正常。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color w:val="17212B"/>
          <w:sz w:val="20"/>
          <w:szCs w:val="20"/>
        </w:rPr>
        <w:t xml:space="preserve">查看驾驶舱待审核、招新报名和未处理反馈。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color w:val="17212B"/>
          <w:sz w:val="20"/>
          <w:szCs w:val="20"/>
        </w:rPr>
        <w:t xml:space="preserve">抽查一个普通成员账号的公告、资料、活动和论坛权限。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color w:val="17212B"/>
          <w:sz w:val="20"/>
          <w:szCs w:val="20"/>
        </w:rPr>
        <w:t xml:space="preserve">检查公共邮箱最后同步时间和错误状态。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color w:val="17212B"/>
          <w:sz w:val="20"/>
          <w:szCs w:val="20"/>
        </w:rPr>
        <w:t xml:space="preserve">检查备份任务与磁盘空间，具体命令见《维护手册》。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6. </w:t>
      </w:r>
      <w:r>
        <w:rPr>
          <w:color w:val="17212B"/>
          <w:sz w:val="20"/>
          <w:szCs w:val="20"/>
        </w:rPr>
        <w:t xml:space="preserve">发布内容或权限变更后，用目标角色和未登录窗口回归验证。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故障记录模板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发生时间（北京时间）：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页面 URL：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账号角色/等级（不要写密码）：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操作步骤：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期望结果：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实际结果与错误文字：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是否可稳定复现：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最近相关变更：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已采取措施：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分级处理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1. </w:t>
      </w:r>
      <w:r>
        <w:rPr>
          <w:b/>
          <w:bCs/>
          <w:color w:val="17212B"/>
          <w:sz w:val="20"/>
          <w:szCs w:val="20"/>
        </w:rPr>
        <w:t xml:space="preserve">内容错误</w:t>
      </w:r>
      <w:r>
        <w:rPr>
          <w:color w:val="17212B"/>
          <w:sz w:val="20"/>
          <w:szCs w:val="20"/>
        </w:rPr>
        <w:t xml:space="preserve">：先下架或修正文案，再核对缓存。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2. </w:t>
      </w:r>
      <w:r>
        <w:rPr>
          <w:b/>
          <w:bCs/>
          <w:color w:val="17212B"/>
          <w:sz w:val="20"/>
          <w:szCs w:val="20"/>
        </w:rPr>
        <w:t xml:space="preserve">权限泄露</w:t>
      </w:r>
      <w:r>
        <w:rPr>
          <w:color w:val="17212B"/>
          <w:sz w:val="20"/>
          <w:szCs w:val="20"/>
        </w:rPr>
        <w:t xml:space="preserve">：立即停止公开、保留证据并通知系统管理员，优先级最高。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3. </w:t>
      </w:r>
      <w:r>
        <w:rPr>
          <w:b/>
          <w:bCs/>
          <w:color w:val="17212B"/>
          <w:sz w:val="20"/>
          <w:szCs w:val="20"/>
        </w:rPr>
        <w:t xml:space="preserve">登录/邮件异常</w:t>
      </w:r>
      <w:r>
        <w:rPr>
          <w:color w:val="17212B"/>
          <w:sz w:val="20"/>
          <w:szCs w:val="20"/>
        </w:rPr>
        <w:t xml:space="preserve">：检查账号状态与邮箱可达性，再交给应用或邮件运维。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4. </w:t>
      </w:r>
      <w:r>
        <w:rPr>
          <w:b/>
          <w:bCs/>
          <w:color w:val="17212B"/>
          <w:sz w:val="20"/>
          <w:szCs w:val="20"/>
        </w:rPr>
        <w:t xml:space="preserve">502/504/证书/CDN/服务器异常</w:t>
      </w:r>
      <w:r>
        <w:rPr>
          <w:color w:val="17212B"/>
          <w:sz w:val="20"/>
          <w:szCs w:val="20"/>
        </w:rPr>
        <w:t xml:space="preserve">：停止在驾驶舱反复操作，按《维护手册》检查服务、日志与回退。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5. </w:t>
      </w:r>
      <w:r>
        <w:rPr>
          <w:b/>
          <w:bCs/>
          <w:color w:val="17212B"/>
          <w:sz w:val="20"/>
          <w:szCs w:val="20"/>
        </w:rPr>
        <w:t xml:space="preserve">数据误删</w:t>
      </w:r>
      <w:r>
        <w:rPr>
          <w:color w:val="17212B"/>
          <w:sz w:val="20"/>
          <w:szCs w:val="20"/>
        </w:rPr>
        <w:t xml:space="preserve">：停止后续写入，记录时间和对象，由运维评估备份恢复。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完成结果</w:t>
      </w:r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接手人员能够进行常规管理，并在越过权限或运维边界前及时升级处理。</w:t>
      </w:r>
    </w:p>
    <w:p>
      <w:pPr>
        <w:pStyle w:val="Heading2"/>
        <w:keepNext/>
        <w:spacing w:after="100" w:before="180"/>
      </w:pPr>
      <w:r>
        <w:rPr>
          <w:b/>
          <w:bCs/>
          <w:color w:val="C78B47"/>
          <w:sz w:val="23"/>
          <w:szCs w:val="23"/>
        </w:rPr>
        <w:t xml:space="preserve">常见错误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管理员视角验证一切正常</w:t>
      </w:r>
      <w:r>
        <w:rPr>
          <w:color w:val="17212B"/>
          <w:sz w:val="20"/>
          <w:szCs w:val="20"/>
        </w:rPr>
        <w:t xml:space="preserve">：必须补测游客、招新成员、预备会员和科协会员视角。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直接在生产站反复试错</w:t>
      </w:r>
      <w:r>
        <w:rPr>
          <w:color w:val="17212B"/>
          <w:sz w:val="20"/>
          <w:szCs w:val="20"/>
        </w:rPr>
        <w:t xml:space="preserve">：先备份、使用演示数据、最小化变更并保留回退方案。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b/>
          <w:bCs/>
          <w:color w:val="17212B"/>
          <w:sz w:val="20"/>
          <w:szCs w:val="20"/>
        </w:rPr>
        <w:t xml:space="preserve">把临时绕行写进手册</w:t>
      </w:r>
      <w:r>
        <w:rPr>
          <w:color w:val="17212B"/>
          <w:sz w:val="20"/>
          <w:szCs w:val="20"/>
        </w:rPr>
        <w:t xml:space="preserve">：应先修复并回归，再记录正式流程。</w:t>
      </w:r>
    </w:p>
    <w:p>
      <w:pPr>
        <w:pStyle w:val="Heading1"/>
        <w:keepNext/>
        <w:pBdr>
          <w:bottom w:val="single" w:color="C78B47" w:sz="9"/>
        </w:pBdr>
        <w:spacing w:after="210" w:before="180"/>
      </w:pPr>
      <w:r>
        <w:rPr>
          <w:b/>
          <w:bCs/>
          <w:color w:val="07131D"/>
          <w:sz w:val="31"/>
          <w:szCs w:val="31"/>
        </w:rPr>
        <w:t xml:space="preserve">内部参考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官网维护文档：仓库 </w:t>
      </w:r>
      <w:r>
        <w:rPr>
          <w:rFonts w:ascii="Consolas" w:cs="Consolas" w:eastAsia="Consolas" w:hAnsi="Consolas"/>
          <w:color w:val="17212B"/>
          <w:sz w:val="20"/>
          <w:szCs w:val="20"/>
          <w:shd w:fill="E8F0F4" w:val="clear"/>
        </w:rPr>
        <w:t xml:space="preserve">docs/维护手册.md</w:t>
      </w:r>
      <w:r>
        <w:rPr>
          <w:color w:val="17212B"/>
          <w:sz w:val="20"/>
          <w:szCs w:val="20"/>
        </w:rPr>
        <w:t xml:space="preserve">（如路径调整，以仓库索引为准）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本次手册验收与问题记录：</w:t>
      </w:r>
      <w:r>
        <w:rPr>
          <w:rFonts w:ascii="Consolas" w:cs="Consolas" w:eastAsia="Consolas" w:hAnsi="Consolas"/>
          <w:color w:val="17212B"/>
          <w:sz w:val="20"/>
          <w:szCs w:val="20"/>
          <w:shd w:fill="E8F0F4" w:val="clear"/>
        </w:rPr>
        <w:t xml:space="preserve">docs/manuals/验收与问题记录.md</w:t>
      </w:r>
    </w:p>
    <w:p>
      <w:pPr>
        <w:widowControl/>
        <w:spacing w:after="75" w:line="310"/>
        <w:ind w:left="420" w:hanging="250"/>
      </w:pPr>
      <w:r>
        <w:rPr>
          <w:b/>
          <w:bCs/>
          <w:color w:val="C78B47"/>
          <w:sz w:val="20"/>
          <w:szCs w:val="20"/>
        </w:rPr>
        <w:t xml:space="preserve">• </w:t>
      </w:r>
      <w:r>
        <w:rPr>
          <w:color w:val="17212B"/>
          <w:sz w:val="20"/>
          <w:szCs w:val="20"/>
        </w:rPr>
        <w:t xml:space="preserve">正式站：</w:t>
      </w:r>
      <w:hyperlink w:history="1" r:id="rId-eqhu-zu2j6h-fbfkv53d">
        <w:r>
          <w:rPr>
            <w:color w:val="17212B"/>
            <w:sz w:val="20"/>
            <w:szCs w:val="20"/>
            <w:u w:val="single"/>
          </w:rPr>
          <w:t xml:space="preserve">https://heuesta.cn/</w:t>
        </w:r>
      </w:hyperlink>
    </w:p>
    <w:p>
      <w:pPr>
        <w:widowControl/>
        <w:spacing w:after="160" w:line="330"/>
      </w:pPr>
      <w:r>
        <w:rPr>
          <w:color w:val="17212B"/>
          <w:sz w:val="20"/>
          <w:szCs w:val="20"/>
        </w:rPr>
        <w:t xml:space="preserve">本手册不得包含或外传真实会员隐私、管理员密码、服务器信息、密钥和完整公共邮箱内容。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7E2E8" w:sz="5"/>
      </w:pBdr>
      <w:spacing w:after="0" w:before="100"/>
    </w:pPr>
    <w:r>
      <w:rPr>
        <w:color w:val="657786"/>
        <w:sz w:val="15"/>
        <w:szCs w:val="15"/>
      </w:rPr>
      <w:t xml:space="preserve">heuesta.cn  ·  截图 2026-09-04  ·  站点 9c9b9e8</w:t>
    </w:r>
    <w:r>
      <w:rPr>
        <w:sz w:val="15"/>
        <w:szCs w:val="15"/>
      </w:rPr>
      <w:t xml:space="preserve">                                             </w:t>
    </w:r>
    <w:r>
      <w:rPr>
        <w:color w:val="657786"/>
        <w:sz w:val="15"/>
        <w:szCs w:val="15"/>
      </w:rPr>
      <w:t xml:space="preserve">第 </w:t>
    </w:r>
    <w:r>
      <w:rPr>
        <w:color w:val="657786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657786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100"/>
      <w:gridCol w:w="100"/>
      <w:gridCol w:w="100"/>
    </w:tblGrid>
    <w:tr>
      <w:tc>
        <w:tcPr>
          <w:tcW w:type="dxa" w:w="620"/>
          <w:shd w:fill="07131D" w:val="clear"/>
          <w:tcMar>
            <w:top w:type="dxa" w:w="70"/>
            <w:left w:type="dxa" w:w="70"/>
            <w:bottom w:type="dxa" w:w="70"/>
            <w:right w:type="dxa" w:w="70"/>
          </w:tcMar>
          <w:vAlign w:val="center"/>
        </w:tcPr>
        <w:p>
          <w:pPr>
            <w:spacing w:after="0"/>
            <w:jc w:val="center"/>
          </w:pPr>
          <w:r>
            <w:drawing>
              <wp:inline distT="0" distB="0" distL="0" distR="0">
                <wp:extent cx="247650" cy="24765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765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spacing w:after="0"/>
            <w:jc w:val="left"/>
          </w:pPr>
          <w:r>
            <w:rPr>
              <w:b/>
              <w:bCs/>
              <w:color w:val="17212B"/>
              <w:sz w:val="18"/>
              <w:szCs w:val="18"/>
            </w:rPr>
            <w:t xml:space="preserve">HEU ESTA  /  网站管理手册</w:t>
          </w:r>
        </w:p>
      </w:tc>
      <w:tc>
        <w:tcPr>
          <w:tcW w:type="dxa" w:w="2050"/>
          <w:vAlign w:val="center"/>
        </w:tcPr>
        <w:p>
          <w:pPr>
            <w:spacing w:after="0"/>
            <w:jc w:val="right"/>
          </w:pPr>
          <w:r>
            <w:rPr>
              <w:b/>
              <w:bCs/>
              <w:color w:val="8A4D13"/>
              <w:sz w:val="16"/>
              <w:szCs w:val="16"/>
            </w:rPr>
            <w:t xml:space="preserve">内部使用  ·  2026</w:t>
          </w:r>
        </w:p>
      </w:tc>
    </w:tr>
  </w:tbl>
  <w:p>
    <w:pPr>
      <w:pBdr>
        <w:bottom w:val="single" w:color="C78B47" w:sz="12"/>
      </w:pBdr>
      <w:spacing w:after="0" w:before="80"/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17212B"/>
        <w:sz w:val="20"/>
        <w:szCs w:val="20"/>
      </w:rPr>
    </w:rPrDefault>
    <w:pPrDefault>
      <w:pPr>
        <w:spacing w:after="12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 w:before="240"/>
    </w:pPr>
    <w:rPr>
      <w:rFonts w:ascii="Microsoft YaHei" w:cs="Microsoft YaHei" w:eastAsia="Microsoft YaHei" w:hAnsi="Microsoft YaHei"/>
      <w:b/>
      <w:bCs/>
      <w:color w:val="07131D"/>
      <w:sz w:val="36"/>
      <w:szCs w:val="36"/>
    </w:rPr>
  </w:style>
  <w:style w:type="paragraph" w:styleId="Heading1">
    <w:name w:val="Heading 1"/>
    <w:basedOn w:val="Normal"/>
    <w:next w:val="Normal"/>
    <w:qFormat/>
    <w:pPr>
      <w:keepNext/>
      <w:spacing w:after="170" w:before="220"/>
    </w:pPr>
    <w:rPr>
      <w:rFonts w:ascii="Microsoft YaHei" w:cs="Microsoft YaHei" w:eastAsia="Microsoft YaHei" w:hAnsi="Microsoft YaHei"/>
      <w:b/>
      <w:bCs/>
      <w:color w:val="07131D"/>
      <w:sz w:val="31"/>
      <w:szCs w:val="31"/>
    </w:rPr>
  </w:style>
  <w:style w:type="paragraph" w:styleId="Heading2">
    <w:name w:val="Heading 2"/>
    <w:basedOn w:val="Normal"/>
    <w:next w:val="Normal"/>
    <w:qFormat/>
    <w:pPr>
      <w:keepNext/>
      <w:spacing w:after="100" w:before="180"/>
    </w:pPr>
    <w:rPr>
      <w:rFonts w:ascii="Microsoft YaHei" w:cs="Microsoft YaHei" w:eastAsia="Microsoft YaHei" w:hAnsi="Microsoft YaHei"/>
      <w:b/>
      <w:bCs/>
      <w:color w:val="C78B47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2568C8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vfyjdwazeylojnk-ocadr" Type="http://schemas.openxmlformats.org/officeDocument/2006/relationships/hyperlink" Target="https://heuesta.cn/" TargetMode="External"/><Relationship Id="rIdf9heow6pporw0l0apn6yc" Type="http://schemas.openxmlformats.org/officeDocument/2006/relationships/hyperlink" Target="https://heuesta.cn/dashboard/" TargetMode="External"/><Relationship Id="rIdkl57uohwb2vj5sg3plqwl" Type="http://schemas.openxmlformats.org/officeDocument/2006/relationships/hyperlink" Target="https://heuesta.cn/accounts/login/" TargetMode="External"/><Relationship Id="rId-eqhu-zu2j6h-fbfkv53d" Type="http://schemas.openxmlformats.org/officeDocument/2006/relationships/hyperlink" Target="https://heuesta.cn/" TargetMode="External"/><Relationship Id="rId9" Type="http://schemas.openxmlformats.org/officeDocument/2006/relationships/image" Target="media/9752d2133b1eb6374018e0886ccdc5470b58f374.png"/><Relationship Id="rId10" Type="http://schemas.openxmlformats.org/officeDocument/2006/relationships/image" Target="media/ca57c7c8dac63adf55682ae208373f3cb27669f4.png"/><Relationship Id="rId11" Type="http://schemas.openxmlformats.org/officeDocument/2006/relationships/image" Target="media/9c126dead5bb2aa9d5e7310d9c68d9b9f18f1378.png"/><Relationship Id="rId12" Type="http://schemas.openxmlformats.org/officeDocument/2006/relationships/image" Target="media/70003abccc7e7621a1afe98de896c4c2709cf6c5.png"/><Relationship Id="rId13" Type="http://schemas.openxmlformats.org/officeDocument/2006/relationships/image" Target="media/1e5036155c1344ce1ea4e0df8d51909c9150c403.png"/><Relationship Id="rId14" Type="http://schemas.openxmlformats.org/officeDocument/2006/relationships/image" Target="media/ed53d0d0b59ca3f3fb7e6bd7006991397d2f8bcc.png"/><Relationship Id="rId15" Type="http://schemas.openxmlformats.org/officeDocument/2006/relationships/image" Target="media/ad75e510cece25cfd2d9af703c96f629147b7260.png"/><Relationship Id="rId16" Type="http://schemas.openxmlformats.org/officeDocument/2006/relationships/image" Target="media/3a6a09a89107dbf846d07623a3ba258f3bf08e1c.png"/><Relationship Id="rId17" Type="http://schemas.openxmlformats.org/officeDocument/2006/relationships/image" Target="media/c5ed34c6f223ca9bf9f42c58e64c0985cf590926.png"/><Relationship Id="rId18" Type="http://schemas.openxmlformats.org/officeDocument/2006/relationships/image" Target="media/224f788edf64f3a99db7e6a4df177371bb414a2a.png"/><Relationship Id="rId19" Type="http://schemas.openxmlformats.org/officeDocument/2006/relationships/image" Target="media/797e6df86c900171e55ca1f894e9b43eebcc2808.png"/><Relationship Id="rId20" Type="http://schemas.openxmlformats.org/officeDocument/2006/relationships/image" Target="media/06366fff9b40b825e653676fbb429fafbeaf4291.png"/><Relationship Id="rId21" Type="http://schemas.openxmlformats.org/officeDocument/2006/relationships/image" Target="media/870662dd516a4238374247ca116c2d6cc1b986d3.png"/><Relationship Id="rId22" Type="http://schemas.openxmlformats.org/officeDocument/2006/relationships/image" Target="media/aecddd3e768e12ba11a798160014a7bc94d5a068.png"/><Relationship Id="rId23" Type="http://schemas.openxmlformats.org/officeDocument/2006/relationships/image" Target="media/71eacbc90a35a3f26b0860a5ed8f7d044127fb0f.png"/><Relationship Id="rId24" Type="http://schemas.openxmlformats.org/officeDocument/2006/relationships/image" Target="media/ac7bcb471d7c770daf8b7f03cc31e66aabcd2870.png"/><Relationship Id="rId25" Type="http://schemas.openxmlformats.org/officeDocument/2006/relationships/image" Target="media/513aa495584e460d0ec08268ae81e722751a127f.png"/><Relationship Id="rId26" Type="http://schemas.openxmlformats.org/officeDocument/2006/relationships/image" Target="media/1d9e6d86b575cc7d03bdf320c49a4ec17415c114.png"/><Relationship Id="rId27" Type="http://schemas.openxmlformats.org/officeDocument/2006/relationships/image" Target="media/256b125a824e53ed27b2788e9969c98eb9328844.png"/><Relationship Id="rId28" Type="http://schemas.openxmlformats.org/officeDocument/2006/relationships/image" Target="media/778a8ac8410152083c6fb50d2b4e3317297ef215.png"/><Relationship Id="rId29" Type="http://schemas.openxmlformats.org/officeDocument/2006/relationships/image" Target="media/202530312f4d13230e217dc650aefe95ded3e38e.png"/><Relationship Id="rId30" Type="http://schemas.openxmlformats.org/officeDocument/2006/relationships/image" Target="media/527b48fa76ceccdd3d74768715bd50b3c297b50e.png"/><Relationship Id="rId31" Type="http://schemas.openxmlformats.org/officeDocument/2006/relationships/image" Target="media/21e746646dc1f7b2290d632790daa3c62767ef48.png"/><Relationship Id="rId32" Type="http://schemas.openxmlformats.org/officeDocument/2006/relationships/image" Target="media/74a596b41f216d3788af2141938e6cfa55cc6858.png"/><Relationship Id="rId33" Type="http://schemas.openxmlformats.org/officeDocument/2006/relationships/image" Target="media/8006b59637ae3e373880a9cb6f8dc72b8a16aa0b.png"/><Relationship Id="rId34" Type="http://schemas.openxmlformats.org/officeDocument/2006/relationships/image" Target="media/7b6fcd4da1954fd93ee717e07c85b67b874c7403.png"/><Relationship Id="rId35" Type="http://schemas.openxmlformats.org/officeDocument/2006/relationships/image" Target="media/b27fb76799d27369b414f77291cdd19e4f4957f5.png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752d2133b1eb6374018e0886ccdc5470b58f37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HEU ESTA 网站管理手册</dc:title>
  <dc:subject>网站管理手册，适用于站点版本 9c9b9e8</dc:subject>
  <dc:creator>哈尔滨工程大学电子科技协会</dc:creator>
  <cp:keywords>HEU ESTA, 电子科技协会, 使用手册</cp:keywords>
  <dc:description>截图日期 2026-09-04，手册版本 1.0</dc:description>
  <cp:lastModifiedBy>Un-named</cp:lastModifiedBy>
  <cp:revision>1</cp:revision>
  <dcterms:created xsi:type="dcterms:W3CDTF">2026-09-04T11:21:30.293Z</dcterms:created>
  <dcterms:modified xsi:type="dcterms:W3CDTF">2026-09-04T11:21:30.293Z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