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C06E" w14:textId="0529AEAE" w:rsidR="00522BD7" w:rsidRPr="007C495B" w:rsidRDefault="00A71D8B" w:rsidP="007C495B">
      <w:pPr>
        <w:pStyle w:val="1"/>
        <w:rPr>
          <w:rFonts w:ascii="宋体" w:hAnsi="宋体" w:hint="eastAsia"/>
          <w:szCs w:val="28"/>
        </w:rPr>
      </w:pPr>
      <w:r w:rsidRPr="007C495B">
        <w:rPr>
          <w:rFonts w:ascii="宋体" w:hAnsi="宋体" w:hint="eastAsia"/>
          <w:szCs w:val="28"/>
        </w:rPr>
        <w:t>1.</w:t>
      </w:r>
      <w:r w:rsidR="00C421B2" w:rsidRPr="007C495B">
        <w:rPr>
          <w:rFonts w:ascii="宋体" w:hAnsi="宋体" w:hint="eastAsia"/>
          <w:szCs w:val="28"/>
        </w:rPr>
        <w:t>需求分析</w:t>
      </w:r>
    </w:p>
    <w:p w14:paraId="62D186EB" w14:textId="405108E5" w:rsidR="00C421B2" w:rsidRPr="007C495B" w:rsidRDefault="007C495B" w:rsidP="007C495B">
      <w:pPr>
        <w:pStyle w:val="2"/>
      </w:pPr>
      <w:r w:rsidRPr="007C495B">
        <w:rPr>
          <w:rFonts w:hint="eastAsia"/>
        </w:rPr>
        <w:t>1.1</w:t>
      </w:r>
      <w:r w:rsidR="00C421B2" w:rsidRPr="007C495B">
        <w:rPr>
          <w:rFonts w:hint="eastAsia"/>
        </w:rPr>
        <w:t>项目背景</w:t>
      </w:r>
    </w:p>
    <w:p w14:paraId="0CC91CE3" w14:textId="114809CC" w:rsidR="000C11C9" w:rsidRPr="000C11C9" w:rsidRDefault="000C11C9" w:rsidP="000C11C9">
      <w:pPr>
        <w:pStyle w:val="a9"/>
        <w:ind w:left="0" w:firstLineChars="200" w:firstLine="420"/>
        <w:rPr>
          <w:rFonts w:hint="eastAsia"/>
          <w:sz w:val="21"/>
          <w:szCs w:val="21"/>
        </w:rPr>
      </w:pPr>
      <w:r w:rsidRPr="000C11C9">
        <w:rPr>
          <w:rFonts w:hint="eastAsia"/>
          <w:sz w:val="21"/>
          <w:szCs w:val="21"/>
        </w:rPr>
        <w:t>进入二十一世纪，全球信息化变革深入推进，互联网技术与智能设备的飞速发展和普及，重塑了信息获取、分享与创造的边界。矢量</w:t>
      </w:r>
      <w:r w:rsidR="00ED2B6C">
        <w:rPr>
          <w:rFonts w:hint="eastAsia"/>
          <w:sz w:val="21"/>
          <w:szCs w:val="21"/>
        </w:rPr>
        <w:t>地理</w:t>
      </w:r>
      <w:r w:rsidRPr="000C11C9">
        <w:rPr>
          <w:rFonts w:hint="eastAsia"/>
          <w:sz w:val="21"/>
          <w:szCs w:val="21"/>
        </w:rPr>
        <w:t>数据凭借直观性、丰富地理语义信息及精准映射现实世界的能力，成为连接物理与数字世界的关键媒介，广泛应用于个人社交、企业决策、科研探索等领域，深度赋能社会各行业，推动经济与科技进步。但与此同时，数字内容的开放性与高速传播也带来了严峻的版权保护和数据安全问题，未经授权的复制、下载、攻击破坏及窃取盗用行为频发，不仅侵犯创作者和所有者合法权益，还对国家安全、社会稳定及数字经济健康发展构成威胁。</w:t>
      </w:r>
    </w:p>
    <w:p w14:paraId="55338033" w14:textId="64DBEF17" w:rsidR="000C11C9" w:rsidRPr="000C11C9" w:rsidRDefault="00ED2B6C" w:rsidP="000C11C9">
      <w:pPr>
        <w:pStyle w:val="a9"/>
        <w:ind w:left="0" w:firstLineChars="200" w:firstLine="420"/>
        <w:rPr>
          <w:rFonts w:hint="eastAsia"/>
          <w:sz w:val="21"/>
          <w:szCs w:val="21"/>
        </w:rPr>
      </w:pPr>
      <w:r>
        <w:rPr>
          <w:rFonts w:hint="eastAsia"/>
          <w:sz w:val="21"/>
          <w:szCs w:val="21"/>
        </w:rPr>
        <w:t>矢量地理</w:t>
      </w:r>
      <w:r w:rsidR="000C11C9" w:rsidRPr="000C11C9">
        <w:rPr>
          <w:rFonts w:hint="eastAsia"/>
          <w:sz w:val="21"/>
          <w:szCs w:val="21"/>
        </w:rPr>
        <w:t>数据作为高价值战略性信息资产，战略意义和应用范围不断扩大，在国家城市规划、国土资源管理、基础设施建设、生态保护、智能交通、精准农业及灾害应急响应等方面发挥核心支撑作用，是现代社会高效运行与可持续发展的重要基础设施。鉴于其重要性，国家出台《中华人民共和国测绘法》《地理信息安全管理条例》等法律法规，规范涉密</w:t>
      </w:r>
      <w:r>
        <w:rPr>
          <w:rFonts w:hint="eastAsia"/>
          <w:sz w:val="21"/>
          <w:szCs w:val="21"/>
        </w:rPr>
        <w:t>矢量地理</w:t>
      </w:r>
      <w:r w:rsidR="000C11C9" w:rsidRPr="000C11C9">
        <w:rPr>
          <w:rFonts w:hint="eastAsia"/>
          <w:sz w:val="21"/>
          <w:szCs w:val="21"/>
        </w:rPr>
        <w:t>数据管理使用。</w:t>
      </w:r>
    </w:p>
    <w:p w14:paraId="698612EB" w14:textId="72A0B351" w:rsidR="000C11C9" w:rsidRPr="000C11C9" w:rsidRDefault="000C11C9" w:rsidP="000C11C9">
      <w:pPr>
        <w:pStyle w:val="a9"/>
        <w:ind w:left="0" w:firstLineChars="200" w:firstLine="420"/>
        <w:rPr>
          <w:rFonts w:hint="eastAsia"/>
          <w:sz w:val="21"/>
          <w:szCs w:val="21"/>
        </w:rPr>
      </w:pPr>
      <w:r w:rsidRPr="000C11C9">
        <w:rPr>
          <w:rFonts w:hint="eastAsia"/>
          <w:sz w:val="21"/>
          <w:szCs w:val="21"/>
        </w:rPr>
        <w:t>然而，实际应用中</w:t>
      </w:r>
      <w:r w:rsidR="00ED2B6C">
        <w:rPr>
          <w:rFonts w:hint="eastAsia"/>
          <w:sz w:val="21"/>
          <w:szCs w:val="21"/>
        </w:rPr>
        <w:t>矢量地理</w:t>
      </w:r>
      <w:r w:rsidRPr="000C11C9">
        <w:rPr>
          <w:rFonts w:hint="eastAsia"/>
          <w:sz w:val="21"/>
          <w:szCs w:val="21"/>
        </w:rPr>
        <w:t>数据安全管理仍存在诸多瓶颈。传统安全防护手段（如网络边界访问控制、数据传输加密）侧重外部边界保护，一旦外部屏障失效，数据本体便失去安全保障，易被非法获取和利用。更关键的是，现有数据管理模式在</w:t>
      </w:r>
      <w:r w:rsidR="00CD3EBC">
        <w:rPr>
          <w:rFonts w:hint="eastAsia"/>
          <w:sz w:val="21"/>
          <w:szCs w:val="21"/>
        </w:rPr>
        <w:t>矢量地理</w:t>
      </w:r>
      <w:r w:rsidRPr="000C11C9">
        <w:rPr>
          <w:rFonts w:hint="eastAsia"/>
          <w:sz w:val="21"/>
          <w:szCs w:val="21"/>
        </w:rPr>
        <w:t>数据分发流转中缺乏有效全流程追踪机制，数据分发后使用路径难以监控追溯，数据泄露时无法精准定位泄露环节及责任主体，追责困难。2021 年浙江省湖州市中级人民法院审理的全国首例非法获取</w:t>
      </w:r>
      <w:r w:rsidR="00CD3EBC">
        <w:rPr>
          <w:rFonts w:hint="eastAsia"/>
          <w:sz w:val="21"/>
          <w:szCs w:val="21"/>
        </w:rPr>
        <w:t>矢量地理</w:t>
      </w:r>
      <w:r w:rsidRPr="000C11C9">
        <w:rPr>
          <w:rFonts w:hint="eastAsia"/>
          <w:sz w:val="21"/>
          <w:szCs w:val="21"/>
        </w:rPr>
        <w:t>数据刑事案件，即被告人非法获取转发高精度定位数据造成严重损失，便暴露了</w:t>
      </w:r>
      <w:r w:rsidR="00CD3EBC">
        <w:rPr>
          <w:rFonts w:hint="eastAsia"/>
          <w:sz w:val="21"/>
          <w:szCs w:val="21"/>
        </w:rPr>
        <w:t>矢量地理</w:t>
      </w:r>
      <w:r w:rsidRPr="000C11C9">
        <w:rPr>
          <w:rFonts w:hint="eastAsia"/>
          <w:sz w:val="21"/>
          <w:szCs w:val="21"/>
        </w:rPr>
        <w:t>数据分发流通的安全漏洞及行业在安全防护与责任追溯机制上的缺失。</w:t>
      </w:r>
    </w:p>
    <w:p w14:paraId="6553CD9C" w14:textId="400A3E2E" w:rsidR="000C11C9" w:rsidRPr="000C11C9" w:rsidRDefault="000C11C9" w:rsidP="000C11C9">
      <w:pPr>
        <w:pStyle w:val="a9"/>
        <w:ind w:left="0" w:firstLineChars="200" w:firstLine="420"/>
        <w:rPr>
          <w:rFonts w:hint="eastAsia"/>
          <w:sz w:val="21"/>
          <w:szCs w:val="21"/>
        </w:rPr>
      </w:pPr>
      <w:r w:rsidRPr="000C11C9">
        <w:rPr>
          <w:rFonts w:hint="eastAsia"/>
          <w:sz w:val="21"/>
          <w:szCs w:val="21"/>
        </w:rPr>
        <w:t>数字水印技术作为嵌入不可见标识信息到数字载体的手段，为解决上述问题提供了思路，能为数据赋予 “数字身份证”，实现全生命周期版权保护和来源追溯。但该技术应用于海量复杂的高价值矢量数据时，难以在高保真度（保证数据视觉质量和应用价值）与强抗攻击能力（抵御篡改和移除）间平衡，且随着深度学习发展，隐蔽水印攻击手段出现，能在最小化破坏数据质量的前提下检测、干扰甚至移除水印，使传统水印可靠性面临挑战，</w:t>
      </w:r>
      <w:r w:rsidR="00ED2B6C">
        <w:rPr>
          <w:rFonts w:hint="eastAsia"/>
          <w:sz w:val="21"/>
          <w:szCs w:val="21"/>
        </w:rPr>
        <w:t>矢量地理</w:t>
      </w:r>
      <w:r w:rsidRPr="000C11C9">
        <w:rPr>
          <w:rFonts w:hint="eastAsia"/>
          <w:sz w:val="21"/>
          <w:szCs w:val="21"/>
        </w:rPr>
        <w:t>数据安全管理与追溯的复杂性和紧迫性加剧。</w:t>
      </w:r>
    </w:p>
    <w:p w14:paraId="11F56AE3" w14:textId="72D89ECD" w:rsidR="000C11C9" w:rsidRPr="000C11C9" w:rsidRDefault="000C11C9" w:rsidP="000C11C9">
      <w:pPr>
        <w:pStyle w:val="a9"/>
        <w:ind w:left="0" w:firstLineChars="200" w:firstLine="420"/>
        <w:rPr>
          <w:rFonts w:hint="eastAsia"/>
          <w:sz w:val="21"/>
          <w:szCs w:val="21"/>
        </w:rPr>
      </w:pPr>
      <w:r w:rsidRPr="000C11C9">
        <w:rPr>
          <w:rFonts w:hint="eastAsia"/>
          <w:sz w:val="21"/>
          <w:szCs w:val="21"/>
        </w:rPr>
        <w:t>在此背景下，本项目开发基于数字水印技术的</w:t>
      </w:r>
      <w:r w:rsidR="00CD3EBC">
        <w:rPr>
          <w:rFonts w:hint="eastAsia"/>
          <w:sz w:val="21"/>
          <w:szCs w:val="21"/>
        </w:rPr>
        <w:t>矢量地理</w:t>
      </w:r>
      <w:r w:rsidRPr="000C11C9">
        <w:rPr>
          <w:rFonts w:hint="eastAsia"/>
          <w:sz w:val="21"/>
          <w:szCs w:val="21"/>
        </w:rPr>
        <w:t>安全分发与</w:t>
      </w:r>
      <w:r w:rsidR="00CD3EBC">
        <w:rPr>
          <w:rFonts w:hint="eastAsia"/>
          <w:sz w:val="21"/>
          <w:szCs w:val="21"/>
        </w:rPr>
        <w:t>定责</w:t>
      </w:r>
      <w:r w:rsidRPr="000C11C9">
        <w:rPr>
          <w:rFonts w:hint="eastAsia"/>
          <w:sz w:val="21"/>
          <w:szCs w:val="21"/>
        </w:rPr>
        <w:t>溯源系统，将数字水印技术与</w:t>
      </w:r>
      <w:r w:rsidR="00CD3EBC">
        <w:rPr>
          <w:rFonts w:hint="eastAsia"/>
          <w:sz w:val="21"/>
          <w:szCs w:val="21"/>
        </w:rPr>
        <w:t>矢量</w:t>
      </w:r>
      <w:r w:rsidRPr="000C11C9">
        <w:rPr>
          <w:rFonts w:hint="eastAsia"/>
          <w:sz w:val="21"/>
          <w:szCs w:val="21"/>
        </w:rPr>
        <w:t>数据特性结合，通过针对矢量数据的数字水印算法，嵌入不可见追溯水印，构建数据安全分发与流转监控平台，为数据版权保护和责任追溯提供技术支持。</w:t>
      </w:r>
    </w:p>
    <w:p w14:paraId="12E9DC6D" w14:textId="7286510D" w:rsidR="000C11C9" w:rsidRPr="007C495B" w:rsidRDefault="000C11C9" w:rsidP="007C495B">
      <w:pPr>
        <w:pStyle w:val="2"/>
      </w:pPr>
      <w:r w:rsidRPr="007C495B">
        <w:rPr>
          <w:rFonts w:hint="eastAsia"/>
        </w:rPr>
        <w:t>1.2</w:t>
      </w:r>
      <w:r w:rsidR="00C421B2" w:rsidRPr="007C495B">
        <w:rPr>
          <w:rFonts w:hint="eastAsia"/>
        </w:rPr>
        <w:t>应用领域</w:t>
      </w:r>
    </w:p>
    <w:p w14:paraId="39E19D5E" w14:textId="1F7DD2FD" w:rsidR="000C11C9" w:rsidRPr="000C11C9" w:rsidRDefault="00CD3EBC" w:rsidP="000C11C9">
      <w:pPr>
        <w:pStyle w:val="a9"/>
        <w:ind w:left="1" w:firstLineChars="200" w:firstLine="420"/>
        <w:rPr>
          <w:rFonts w:hint="eastAsia"/>
          <w:sz w:val="21"/>
          <w:szCs w:val="21"/>
        </w:rPr>
      </w:pPr>
      <w:r>
        <w:rPr>
          <w:rFonts w:ascii="Segoe UI" w:hAnsi="Segoe UI" w:cs="Segoe UI" w:hint="eastAsia"/>
          <w:kern w:val="0"/>
          <w:sz w:val="21"/>
          <w:szCs w:val="21"/>
          <w14:ligatures w14:val="none"/>
        </w:rPr>
        <w:t>矢量地理</w:t>
      </w:r>
      <w:r w:rsidR="000C11C9" w:rsidRPr="000C11C9">
        <w:rPr>
          <w:rFonts w:ascii="Segoe UI" w:hAnsi="Segoe UI" w:cs="Segoe UI"/>
          <w:kern w:val="0"/>
          <w:sz w:val="21"/>
          <w:szCs w:val="21"/>
          <w14:ligatures w14:val="none"/>
        </w:rPr>
        <w:t>数据作为跨领域、跨行业的重要数字要素，应用场景高度多样化，本系统可高效、精准、灵活地服务于以下多个领域：</w:t>
      </w:r>
    </w:p>
    <w:p w14:paraId="01987888" w14:textId="1ACBB4FC" w:rsidR="000C11C9" w:rsidRPr="000C11C9" w:rsidRDefault="000C11C9" w:rsidP="007C495B">
      <w:pPr>
        <w:pStyle w:val="3"/>
      </w:pPr>
      <w:r w:rsidRPr="000C11C9">
        <w:rPr>
          <w:rFonts w:hint="eastAsia"/>
        </w:rPr>
        <w:t xml:space="preserve">1.2.1 </w:t>
      </w:r>
      <w:r w:rsidRPr="000C11C9">
        <w:rPr>
          <w:rFonts w:hint="eastAsia"/>
        </w:rPr>
        <w:t>政府部门及公共服务领域</w:t>
      </w:r>
    </w:p>
    <w:p w14:paraId="5154A0E5" w14:textId="3913F420" w:rsidR="000C11C9" w:rsidRPr="000C11C9" w:rsidRDefault="000C11C9" w:rsidP="000C11C9">
      <w:pPr>
        <w:pStyle w:val="a9"/>
        <w:widowControl/>
        <w:shd w:val="clear" w:color="auto" w:fill="FFFFFF"/>
        <w:ind w:left="0" w:firstLineChars="200" w:firstLine="420"/>
        <w:jc w:val="left"/>
        <w:rPr>
          <w:rFonts w:ascii="Segoe UI" w:hAnsi="Segoe UI" w:cs="Segoe UI"/>
          <w:kern w:val="0"/>
          <w:sz w:val="21"/>
          <w:szCs w:val="21"/>
          <w14:ligatures w14:val="none"/>
        </w:rPr>
      </w:pPr>
      <w:r w:rsidRPr="000C11C9">
        <w:rPr>
          <w:rFonts w:ascii="Segoe UI" w:hAnsi="Segoe UI" w:cs="Segoe UI" w:hint="eastAsia"/>
          <w:kern w:val="0"/>
          <w:sz w:val="21"/>
          <w:szCs w:val="21"/>
          <w14:ligatures w14:val="none"/>
        </w:rPr>
        <w:t>在城市规划和国土资源管理中，系统可保护涉及国家安全、公民隐私的敏感矢量数据（如地籍信息、管线网络数据），防止未经授权的修改和泄露，确保公共利益与数据合规，提升政府数据治理公信力。在灾害应急和公共安全领域，能对实时灾情数据进行水印确权，保证信息来源可靠，助力精准指挥决策。</w:t>
      </w:r>
    </w:p>
    <w:p w14:paraId="36AD4078" w14:textId="77777777" w:rsidR="000C11C9" w:rsidRPr="000C11C9" w:rsidRDefault="000C11C9" w:rsidP="007C495B">
      <w:pPr>
        <w:pStyle w:val="3"/>
        <w:rPr>
          <w:rFonts w:ascii="Segoe UI" w:hAnsi="Segoe UI" w:cs="Segoe UI"/>
          <w:kern w:val="0"/>
          <w:szCs w:val="21"/>
          <w14:ligatures w14:val="none"/>
        </w:rPr>
      </w:pPr>
      <w:r w:rsidRPr="007C495B">
        <w:rPr>
          <w:rFonts w:hint="eastAsia"/>
        </w:rPr>
        <w:lastRenderedPageBreak/>
        <w:t xml:space="preserve">1.2.2 </w:t>
      </w:r>
      <w:r w:rsidRPr="007C495B">
        <w:rPr>
          <w:rFonts w:hint="eastAsia"/>
        </w:rPr>
        <w:t>商业企业领域</w:t>
      </w:r>
    </w:p>
    <w:p w14:paraId="2F8F0147" w14:textId="352EEA0F" w:rsidR="000C11C9" w:rsidRPr="000C11C9" w:rsidRDefault="000C11C9" w:rsidP="000C11C9">
      <w:pPr>
        <w:pStyle w:val="a9"/>
        <w:widowControl/>
        <w:shd w:val="clear" w:color="auto" w:fill="FFFFFF"/>
        <w:ind w:left="0" w:firstLineChars="200" w:firstLine="420"/>
        <w:jc w:val="left"/>
        <w:rPr>
          <w:rFonts w:ascii="Segoe UI" w:hAnsi="Segoe UI" w:cs="Segoe UI"/>
          <w:kern w:val="0"/>
          <w:sz w:val="21"/>
          <w:szCs w:val="21"/>
          <w14:ligatures w14:val="none"/>
        </w:rPr>
      </w:pPr>
      <w:r w:rsidRPr="000C11C9">
        <w:rPr>
          <w:rFonts w:ascii="Segoe UI" w:hAnsi="Segoe UI" w:cs="Segoe UI" w:hint="eastAsia"/>
          <w:kern w:val="0"/>
          <w:sz w:val="21"/>
          <w:szCs w:val="21"/>
          <w14:ligatures w14:val="none"/>
        </w:rPr>
        <w:t>在高精地图与自动驾驶行业，可防止企业投入巨资生产的机密专有矢量地图数据被盗用、非法传播或逆向工程，维护企业核心商业利益和市场竞争力。在能源、交通、基础设施建设领域，能保障管线、线路、基站等关键基础设施</w:t>
      </w:r>
      <w:r w:rsidR="00CD3EBC">
        <w:rPr>
          <w:rFonts w:ascii="Segoe UI" w:hAnsi="Segoe UI" w:cs="Segoe UI" w:hint="eastAsia"/>
          <w:kern w:val="0"/>
          <w:sz w:val="21"/>
          <w:szCs w:val="21"/>
          <w14:ligatures w14:val="none"/>
        </w:rPr>
        <w:t>矢量地理</w:t>
      </w:r>
      <w:r w:rsidRPr="000C11C9">
        <w:rPr>
          <w:rFonts w:ascii="Segoe UI" w:hAnsi="Segoe UI" w:cs="Segoe UI" w:hint="eastAsia"/>
          <w:kern w:val="0"/>
          <w:sz w:val="21"/>
          <w:szCs w:val="21"/>
          <w14:ligatures w14:val="none"/>
        </w:rPr>
        <w:t>数据的安全，防止恶意篡改影响运营安全与社会民生。</w:t>
      </w:r>
    </w:p>
    <w:p w14:paraId="1C30D7CA" w14:textId="77777777" w:rsidR="000C11C9" w:rsidRPr="007C495B" w:rsidRDefault="000C11C9" w:rsidP="007C495B">
      <w:pPr>
        <w:pStyle w:val="3"/>
      </w:pPr>
      <w:r w:rsidRPr="007C495B">
        <w:rPr>
          <w:rFonts w:hint="eastAsia"/>
        </w:rPr>
        <w:t xml:space="preserve">1.2.3 </w:t>
      </w:r>
      <w:r w:rsidRPr="007C495B">
        <w:rPr>
          <w:rFonts w:hint="eastAsia"/>
        </w:rPr>
        <w:t>学术研究与教育领域</w:t>
      </w:r>
    </w:p>
    <w:p w14:paraId="74041839" w14:textId="24E8A205" w:rsidR="000C11C9" w:rsidRPr="000C11C9" w:rsidRDefault="000C11C9" w:rsidP="000C11C9">
      <w:pPr>
        <w:pStyle w:val="a9"/>
        <w:widowControl/>
        <w:shd w:val="clear" w:color="auto" w:fill="FFFFFF"/>
        <w:ind w:left="0" w:firstLineChars="200" w:firstLine="420"/>
        <w:jc w:val="left"/>
        <w:rPr>
          <w:rFonts w:ascii="Segoe UI" w:hAnsi="Segoe UI" w:cs="Segoe UI"/>
          <w:kern w:val="0"/>
          <w:sz w:val="21"/>
          <w:szCs w:val="21"/>
          <w14:ligatures w14:val="none"/>
        </w:rPr>
      </w:pPr>
      <w:r w:rsidRPr="000C11C9">
        <w:rPr>
          <w:rFonts w:ascii="Segoe UI" w:hAnsi="Segoe UI" w:cs="Segoe UI" w:hint="eastAsia"/>
          <w:kern w:val="0"/>
          <w:sz w:val="21"/>
          <w:szCs w:val="21"/>
          <w14:ligatures w14:val="none"/>
        </w:rPr>
        <w:t>为科研人员安全共享实验数据、多源数据融合成果提供保障，防止数据剽窃和滥用，促进知识健康传播与科学创新。同时，可保护教学案例数据，确保教学质量和知识产权，还能鼓励研究机构间的数据合作，打破信息孤岛。</w:t>
      </w:r>
    </w:p>
    <w:p w14:paraId="6898D358" w14:textId="4EE84DC0" w:rsidR="000C11C9" w:rsidRPr="00FE40F2" w:rsidRDefault="000C11C9" w:rsidP="00FE40F2">
      <w:pPr>
        <w:pStyle w:val="a9"/>
        <w:widowControl/>
        <w:shd w:val="clear" w:color="auto" w:fill="FFFFFF"/>
        <w:ind w:left="0" w:firstLineChars="200" w:firstLine="420"/>
        <w:jc w:val="left"/>
        <w:rPr>
          <w:rFonts w:ascii="Segoe UI" w:hAnsi="Segoe UI" w:cs="Segoe UI"/>
          <w:kern w:val="0"/>
          <w:sz w:val="21"/>
          <w:szCs w:val="21"/>
          <w14:ligatures w14:val="none"/>
        </w:rPr>
      </w:pPr>
      <w:r w:rsidRPr="000C11C9">
        <w:rPr>
          <w:rFonts w:ascii="Segoe UI" w:hAnsi="Segoe UI" w:cs="Segoe UI" w:hint="eastAsia"/>
          <w:kern w:val="0"/>
          <w:sz w:val="21"/>
          <w:szCs w:val="21"/>
          <w14:ligatures w14:val="none"/>
        </w:rPr>
        <w:t>此外，系统在智慧城市精细化管理、精准农业、自然资源动态监测、物联网空间感知、环境保护与评估、能源管线巡检、军事地理信息系统等领域也能发挥重要作用，为</w:t>
      </w:r>
      <w:r w:rsidR="00CD3EBC">
        <w:rPr>
          <w:rFonts w:ascii="Segoe UI" w:hAnsi="Segoe UI" w:cs="Segoe UI" w:hint="eastAsia"/>
          <w:kern w:val="0"/>
          <w:sz w:val="21"/>
          <w:szCs w:val="21"/>
          <w14:ligatures w14:val="none"/>
        </w:rPr>
        <w:t>矢量地理</w:t>
      </w:r>
      <w:r w:rsidRPr="000C11C9">
        <w:rPr>
          <w:rFonts w:ascii="Segoe UI" w:hAnsi="Segoe UI" w:cs="Segoe UI" w:hint="eastAsia"/>
          <w:kern w:val="0"/>
          <w:sz w:val="21"/>
          <w:szCs w:val="21"/>
          <w14:ligatures w14:val="none"/>
        </w:rPr>
        <w:t>数据在各领域的安全管理、可信流通和价值释放提供支持。</w:t>
      </w:r>
    </w:p>
    <w:p w14:paraId="58B491E6" w14:textId="7FB06026" w:rsidR="000C11C9" w:rsidRPr="007C495B" w:rsidRDefault="00C421B2" w:rsidP="007C495B">
      <w:pPr>
        <w:pStyle w:val="2"/>
      </w:pPr>
      <w:r w:rsidRPr="007C495B">
        <w:rPr>
          <w:rFonts w:hint="eastAsia"/>
        </w:rPr>
        <w:t>1.3</w:t>
      </w:r>
      <w:r w:rsidRPr="007C495B">
        <w:rPr>
          <w:rFonts w:hint="eastAsia"/>
        </w:rPr>
        <w:t>实用性分析</w:t>
      </w:r>
    </w:p>
    <w:p w14:paraId="59206768" w14:textId="77777777" w:rsidR="000C11C9" w:rsidRPr="007C495B" w:rsidRDefault="000C11C9" w:rsidP="007C495B">
      <w:pPr>
        <w:pStyle w:val="3"/>
      </w:pPr>
      <w:r w:rsidRPr="007C495B">
        <w:rPr>
          <w:rFonts w:hint="eastAsia"/>
        </w:rPr>
        <w:t xml:space="preserve">1.3.1 </w:t>
      </w:r>
      <w:r w:rsidRPr="007C495B">
        <w:rPr>
          <w:rFonts w:hint="eastAsia"/>
        </w:rPr>
        <w:t>解决数据安全共享痛点，提升数据利用效率</w:t>
      </w:r>
    </w:p>
    <w:p w14:paraId="339982CC" w14:textId="11E28A75" w:rsidR="004F4A07" w:rsidRPr="000C11C9" w:rsidRDefault="00CD3EBC" w:rsidP="000C11C9">
      <w:pPr>
        <w:ind w:firstLineChars="200" w:firstLine="420"/>
        <w:rPr>
          <w:rFonts w:hint="eastAsia"/>
          <w:sz w:val="21"/>
          <w:szCs w:val="21"/>
        </w:rPr>
      </w:pPr>
      <w:r>
        <w:rPr>
          <w:sz w:val="21"/>
          <w:szCs w:val="21"/>
        </w:rPr>
        <w:t>矢量地理</w:t>
      </w:r>
      <w:r w:rsidR="004F4A07" w:rsidRPr="004F4A07">
        <w:rPr>
          <w:sz w:val="21"/>
          <w:szCs w:val="21"/>
        </w:rPr>
        <w:t>数据共享因 “信任壁垒” 受限，本系统引入 “数字确权” 机制，通过高隐蔽性数字水印嵌入关键信息，使数据共享可追溯、泄露易溯源，提升分发透明度与可信度。如给设计院分发交通规划数据时，嵌入唯一水印保障权益、提供取证依据，构建全生命周期可信链路，助力产权保护，提升共享效率与安全性。</w:t>
      </w:r>
    </w:p>
    <w:p w14:paraId="382DE8CD" w14:textId="4431EF98" w:rsidR="004F4A07" w:rsidRPr="004F4A07" w:rsidRDefault="000C11C9" w:rsidP="004F4A07">
      <w:pPr>
        <w:pStyle w:val="3"/>
      </w:pPr>
      <w:r w:rsidRPr="007C495B">
        <w:rPr>
          <w:rFonts w:hint="eastAsia"/>
        </w:rPr>
        <w:t xml:space="preserve">1.3.2 </w:t>
      </w:r>
      <w:r w:rsidRPr="007C495B">
        <w:rPr>
          <w:rFonts w:hint="eastAsia"/>
        </w:rPr>
        <w:t>强化数据安全管理，保障数据资产价值</w:t>
      </w:r>
    </w:p>
    <w:p w14:paraId="061D8C94" w14:textId="6DC51604" w:rsidR="004F4A07" w:rsidRPr="000C11C9" w:rsidRDefault="004F4A07" w:rsidP="000C11C9">
      <w:pPr>
        <w:ind w:firstLineChars="200" w:firstLine="420"/>
        <w:rPr>
          <w:rFonts w:hint="eastAsia"/>
          <w:sz w:val="21"/>
          <w:szCs w:val="21"/>
        </w:rPr>
      </w:pPr>
      <w:r w:rsidRPr="004F4A07">
        <w:rPr>
          <w:sz w:val="21"/>
          <w:szCs w:val="21"/>
        </w:rPr>
        <w:t>传统防御难应对数据外流风险，本系统从技术与应用构建</w:t>
      </w:r>
      <w:r w:rsidR="00CD3EBC">
        <w:rPr>
          <w:sz w:val="21"/>
          <w:szCs w:val="21"/>
        </w:rPr>
        <w:t>矢量地理</w:t>
      </w:r>
      <w:r w:rsidRPr="004F4A07">
        <w:rPr>
          <w:sz w:val="21"/>
          <w:szCs w:val="21"/>
        </w:rPr>
        <w:t>数据安全体系。采用适配矢量影像特性的水印算法，保证精度与质量，兼具抗攻击性；通过多层水印赋予数据唯一身份与痕迹，防非法复制、篡改，遇安全威胁可定位追责。关注新兴威胁，优化算法鲁棒性、探索攻击检测，适配不同数据定制方案，提升防伪、追责与权限管理能力，保障数据资产价值。</w:t>
      </w:r>
    </w:p>
    <w:p w14:paraId="4F8269C4" w14:textId="4866C6B4" w:rsidR="000C11C9" w:rsidRPr="000C11C9" w:rsidRDefault="000C11C9" w:rsidP="004F4A07">
      <w:pPr>
        <w:pStyle w:val="3"/>
        <w:rPr>
          <w:szCs w:val="21"/>
        </w:rPr>
      </w:pPr>
      <w:r w:rsidRPr="007C495B">
        <w:rPr>
          <w:rFonts w:hint="eastAsia"/>
        </w:rPr>
        <w:t xml:space="preserve">1.3.3 </w:t>
      </w:r>
      <w:r w:rsidRPr="007C495B">
        <w:rPr>
          <w:rFonts w:hint="eastAsia"/>
        </w:rPr>
        <w:t>适配多场景需求，具备广泛应用潜力</w:t>
      </w:r>
    </w:p>
    <w:p w14:paraId="3D6C096A" w14:textId="7B09ED97" w:rsidR="00432CC2" w:rsidRDefault="004F4A07" w:rsidP="004F4A07">
      <w:pPr>
        <w:ind w:firstLineChars="200" w:firstLine="420"/>
        <w:rPr>
          <w:rFonts w:hint="eastAsia"/>
          <w:sz w:val="21"/>
          <w:szCs w:val="21"/>
        </w:rPr>
      </w:pPr>
      <w:r w:rsidRPr="004F4A07">
        <w:rPr>
          <w:sz w:val="21"/>
          <w:szCs w:val="21"/>
        </w:rPr>
        <w:t>不同用户对</w:t>
      </w:r>
      <w:r w:rsidR="00CD3EBC">
        <w:rPr>
          <w:sz w:val="21"/>
          <w:szCs w:val="21"/>
        </w:rPr>
        <w:t>矢量地理</w:t>
      </w:r>
      <w:r w:rsidRPr="004F4A07">
        <w:rPr>
          <w:sz w:val="21"/>
          <w:szCs w:val="21"/>
        </w:rPr>
        <w:t>数据安全需求有差异，传统方案难兼顾。本系统按需定制，前后端分离架构提效：前端用 Vue.js + Element-Plus 做交互，后端 Python-Flask 处理逻辑；数据库分类存储</w:t>
      </w:r>
      <w:r>
        <w:rPr>
          <w:rFonts w:hint="eastAsia"/>
          <w:sz w:val="21"/>
          <w:szCs w:val="21"/>
        </w:rPr>
        <w:t>.</w:t>
      </w:r>
      <w:r w:rsidR="000C11C9" w:rsidRPr="000C11C9">
        <w:rPr>
          <w:rFonts w:hint="eastAsia"/>
          <w:sz w:val="21"/>
          <w:szCs w:val="21"/>
        </w:rPr>
        <w:t>同时，系统功能模块完善，涵盖身份验证、数据展示、数据安全申请、数据安全分发、追责溯源、账号管理等功能，满足不同用户在数据管理各环节的需求。典型界面设计贴合用户操作习惯，公共界面简洁明了，员工功能界面提供数据检索、申请、下载、个人信息管理等便捷操作入口，管理员功能界面支持员工管理、审批申请、数据管理、水印流程操作及系统日志监控等，提升用户操作体验，进一步增强系统实用性，具备广泛应用潜力。</w:t>
      </w:r>
    </w:p>
    <w:p w14:paraId="686C8D39" w14:textId="536F6E83" w:rsidR="00432CC2" w:rsidRPr="007C495B" w:rsidRDefault="00A71D8B" w:rsidP="007C495B">
      <w:pPr>
        <w:pStyle w:val="1"/>
        <w:rPr>
          <w:rFonts w:ascii="宋体" w:hAnsi="宋体" w:hint="eastAsia"/>
          <w:szCs w:val="28"/>
        </w:rPr>
      </w:pPr>
      <w:r w:rsidRPr="007C495B">
        <w:rPr>
          <w:rFonts w:ascii="宋体" w:hAnsi="宋体" w:hint="eastAsia"/>
          <w:szCs w:val="28"/>
        </w:rPr>
        <w:t>2.</w:t>
      </w:r>
      <w:r w:rsidR="00432CC2" w:rsidRPr="007C495B">
        <w:rPr>
          <w:rFonts w:ascii="宋体" w:hAnsi="宋体" w:hint="eastAsia"/>
          <w:szCs w:val="28"/>
        </w:rPr>
        <w:t>功能设计概述</w:t>
      </w:r>
    </w:p>
    <w:p w14:paraId="682F64AA" w14:textId="4A699E83" w:rsidR="00432CC2" w:rsidRDefault="00432CC2" w:rsidP="007C495B">
      <w:pPr>
        <w:pStyle w:val="2"/>
      </w:pPr>
      <w:r w:rsidRPr="007C495B">
        <w:rPr>
          <w:rFonts w:hint="eastAsia"/>
        </w:rPr>
        <w:t>2.1</w:t>
      </w:r>
      <w:r w:rsidRPr="007C495B">
        <w:rPr>
          <w:rFonts w:hint="eastAsia"/>
        </w:rPr>
        <w:t>系统架构图</w:t>
      </w:r>
    </w:p>
    <w:p w14:paraId="44B9B4E9" w14:textId="77777777" w:rsidR="00FE40F2" w:rsidRDefault="00FE40F2" w:rsidP="00FE40F2">
      <w:pPr>
        <w:ind w:firstLineChars="200" w:firstLine="420"/>
        <w:rPr>
          <w:rFonts w:ascii="Times New Roman" w:hAnsi="Times New Roman" w:cs="Times New Roman"/>
          <w:sz w:val="21"/>
          <w:szCs w:val="21"/>
        </w:rPr>
      </w:pPr>
      <w:r w:rsidRPr="00FE40F2">
        <w:rPr>
          <w:rFonts w:ascii="Times New Roman" w:hAnsi="Times New Roman" w:cs="Times New Roman"/>
          <w:sz w:val="21"/>
          <w:szCs w:val="21"/>
        </w:rPr>
        <w:t>应用表现层里，系统功能主要是业务逻辑实现，依赖底层技术协作，无特定开发工具，靠前后端配合完成；前端操作则以</w:t>
      </w:r>
      <w:r w:rsidRPr="00FE40F2">
        <w:rPr>
          <w:rFonts w:ascii="Times New Roman" w:hAnsi="Times New Roman" w:cs="Times New Roman"/>
          <w:sz w:val="21"/>
          <w:szCs w:val="21"/>
        </w:rPr>
        <w:t xml:space="preserve"> Element - Plus</w:t>
      </w:r>
      <w:r w:rsidRPr="00FE40F2">
        <w:rPr>
          <w:rFonts w:ascii="Times New Roman" w:hAnsi="Times New Roman" w:cs="Times New Roman"/>
          <w:sz w:val="21"/>
          <w:szCs w:val="21"/>
        </w:rPr>
        <w:t>、</w:t>
      </w:r>
      <w:proofErr w:type="spellStart"/>
      <w:r w:rsidRPr="00FE40F2">
        <w:rPr>
          <w:rFonts w:ascii="Times New Roman" w:hAnsi="Times New Roman" w:cs="Times New Roman"/>
          <w:sz w:val="21"/>
          <w:szCs w:val="21"/>
        </w:rPr>
        <w:t>Pinia</w:t>
      </w:r>
      <w:proofErr w:type="spellEnd"/>
      <w:r w:rsidRPr="00FE40F2">
        <w:rPr>
          <w:rFonts w:ascii="Times New Roman" w:hAnsi="Times New Roman" w:cs="Times New Roman"/>
          <w:sz w:val="21"/>
          <w:szCs w:val="21"/>
        </w:rPr>
        <w:t>、</w:t>
      </w:r>
      <w:r w:rsidRPr="00FE40F2">
        <w:rPr>
          <w:rFonts w:ascii="Times New Roman" w:hAnsi="Times New Roman" w:cs="Times New Roman"/>
          <w:sz w:val="21"/>
          <w:szCs w:val="21"/>
        </w:rPr>
        <w:t xml:space="preserve">Vue.js </w:t>
      </w:r>
      <w:r w:rsidRPr="00FE40F2">
        <w:rPr>
          <w:rFonts w:ascii="Times New Roman" w:hAnsi="Times New Roman" w:cs="Times New Roman"/>
          <w:sz w:val="21"/>
          <w:szCs w:val="21"/>
        </w:rPr>
        <w:t>为核心前端工具，借助这</w:t>
      </w:r>
      <w:r w:rsidRPr="00FE40F2">
        <w:rPr>
          <w:rFonts w:ascii="Times New Roman" w:hAnsi="Times New Roman" w:cs="Times New Roman"/>
          <w:sz w:val="21"/>
          <w:szCs w:val="21"/>
        </w:rPr>
        <w:lastRenderedPageBreak/>
        <w:t>些构建页面、处理交互，支撑审批申请等操作。</w:t>
      </w:r>
    </w:p>
    <w:p w14:paraId="6DB4352F" w14:textId="77777777" w:rsidR="00FE40F2" w:rsidRDefault="00FE40F2" w:rsidP="00FE40F2">
      <w:pPr>
        <w:ind w:firstLineChars="200" w:firstLine="420"/>
        <w:rPr>
          <w:rFonts w:ascii="Times New Roman" w:hAnsi="Times New Roman" w:cs="Times New Roman"/>
          <w:sz w:val="21"/>
          <w:szCs w:val="21"/>
        </w:rPr>
      </w:pPr>
      <w:r w:rsidRPr="00FE40F2">
        <w:rPr>
          <w:rFonts w:ascii="Times New Roman" w:hAnsi="Times New Roman" w:cs="Times New Roman"/>
          <w:sz w:val="21"/>
          <w:szCs w:val="21"/>
        </w:rPr>
        <w:t>网络传输层中，前后端交互依靠</w:t>
      </w:r>
      <w:r w:rsidRPr="00FE40F2">
        <w:rPr>
          <w:rFonts w:ascii="Times New Roman" w:hAnsi="Times New Roman" w:cs="Times New Roman"/>
          <w:sz w:val="21"/>
          <w:szCs w:val="21"/>
        </w:rPr>
        <w:t xml:space="preserve"> HTTP </w:t>
      </w:r>
      <w:r w:rsidRPr="00FE40F2">
        <w:rPr>
          <w:rFonts w:ascii="Times New Roman" w:hAnsi="Times New Roman" w:cs="Times New Roman"/>
          <w:sz w:val="21"/>
          <w:szCs w:val="21"/>
        </w:rPr>
        <w:t>协议作为通信基础，</w:t>
      </w:r>
      <w:r w:rsidRPr="00FE40F2">
        <w:rPr>
          <w:rFonts w:ascii="Times New Roman" w:hAnsi="Times New Roman" w:cs="Times New Roman"/>
          <w:sz w:val="21"/>
          <w:szCs w:val="21"/>
        </w:rPr>
        <w:t xml:space="preserve">Axios </w:t>
      </w:r>
      <w:r w:rsidRPr="00FE40F2">
        <w:rPr>
          <w:rFonts w:ascii="Times New Roman" w:hAnsi="Times New Roman" w:cs="Times New Roman"/>
          <w:sz w:val="21"/>
          <w:szCs w:val="21"/>
        </w:rPr>
        <w:t>库实现异步请求，以此传输用户凭证等各类资源，完成数据交互</w:t>
      </w:r>
      <w:r w:rsidRPr="00FE40F2">
        <w:rPr>
          <w:rFonts w:ascii="Times New Roman" w:hAnsi="Times New Roman" w:cs="Times New Roman"/>
          <w:sz w:val="21"/>
          <w:szCs w:val="21"/>
        </w:rPr>
        <w:t xml:space="preserve"> </w:t>
      </w:r>
      <w:r w:rsidRPr="00FE40F2">
        <w:rPr>
          <w:rFonts w:ascii="Times New Roman" w:hAnsi="Times New Roman" w:cs="Times New Roman"/>
          <w:sz w:val="21"/>
          <w:szCs w:val="21"/>
        </w:rPr>
        <w:t>。应用支撑层的数据请求分析，是后端功能集合，需依托</w:t>
      </w:r>
      <w:r w:rsidRPr="00FE40F2">
        <w:rPr>
          <w:rFonts w:ascii="Times New Roman" w:hAnsi="Times New Roman" w:cs="Times New Roman"/>
          <w:sz w:val="21"/>
          <w:szCs w:val="21"/>
        </w:rPr>
        <w:t xml:space="preserve"> Java</w:t>
      </w:r>
      <w:r w:rsidRPr="00FE40F2">
        <w:rPr>
          <w:rFonts w:ascii="Times New Roman" w:hAnsi="Times New Roman" w:cs="Times New Roman"/>
          <w:sz w:val="21"/>
          <w:szCs w:val="21"/>
        </w:rPr>
        <w:t>（搭配</w:t>
      </w:r>
      <w:r w:rsidRPr="00FE40F2">
        <w:rPr>
          <w:rFonts w:ascii="Times New Roman" w:hAnsi="Times New Roman" w:cs="Times New Roman"/>
          <w:sz w:val="21"/>
          <w:szCs w:val="21"/>
        </w:rPr>
        <w:t xml:space="preserve"> Spring Boot </w:t>
      </w:r>
      <w:r w:rsidRPr="00FE40F2">
        <w:rPr>
          <w:rFonts w:ascii="Times New Roman" w:hAnsi="Times New Roman" w:cs="Times New Roman"/>
          <w:sz w:val="21"/>
          <w:szCs w:val="21"/>
        </w:rPr>
        <w:t>）、</w:t>
      </w:r>
      <w:r w:rsidRPr="00FE40F2">
        <w:rPr>
          <w:rFonts w:ascii="Times New Roman" w:hAnsi="Times New Roman" w:cs="Times New Roman"/>
          <w:sz w:val="21"/>
          <w:szCs w:val="21"/>
        </w:rPr>
        <w:t>Python</w:t>
      </w:r>
      <w:r w:rsidRPr="00FE40F2">
        <w:rPr>
          <w:rFonts w:ascii="Times New Roman" w:hAnsi="Times New Roman" w:cs="Times New Roman"/>
          <w:sz w:val="21"/>
          <w:szCs w:val="21"/>
        </w:rPr>
        <w:t>（搭配</w:t>
      </w:r>
      <w:r w:rsidRPr="00FE40F2">
        <w:rPr>
          <w:rFonts w:ascii="Times New Roman" w:hAnsi="Times New Roman" w:cs="Times New Roman"/>
          <w:sz w:val="21"/>
          <w:szCs w:val="21"/>
        </w:rPr>
        <w:t xml:space="preserve"> Django/Flask </w:t>
      </w:r>
      <w:r w:rsidRPr="00FE40F2">
        <w:rPr>
          <w:rFonts w:ascii="Times New Roman" w:hAnsi="Times New Roman" w:cs="Times New Roman"/>
          <w:sz w:val="21"/>
          <w:szCs w:val="21"/>
        </w:rPr>
        <w:t>）等后端语言与框架，结合数据库操作、缓存等技术，实现用户数据处理、水印操作等业务逻辑</w:t>
      </w:r>
      <w:r w:rsidRPr="00FE40F2">
        <w:rPr>
          <w:rFonts w:ascii="Times New Roman" w:hAnsi="Times New Roman" w:cs="Times New Roman"/>
          <w:sz w:val="21"/>
          <w:szCs w:val="21"/>
        </w:rPr>
        <w:t xml:space="preserve"> </w:t>
      </w:r>
      <w:r w:rsidRPr="00FE40F2">
        <w:rPr>
          <w:rFonts w:ascii="Times New Roman" w:hAnsi="Times New Roman" w:cs="Times New Roman"/>
          <w:sz w:val="21"/>
          <w:szCs w:val="21"/>
        </w:rPr>
        <w:t>。</w:t>
      </w:r>
    </w:p>
    <w:p w14:paraId="02937B44" w14:textId="235E24BD" w:rsidR="00FE40F2" w:rsidRPr="00FE40F2" w:rsidRDefault="00FE40F2" w:rsidP="00FE40F2">
      <w:pPr>
        <w:ind w:firstLineChars="200" w:firstLine="420"/>
        <w:rPr>
          <w:rFonts w:ascii="Times New Roman" w:hAnsi="Times New Roman" w:cs="Times New Roman"/>
          <w:sz w:val="21"/>
          <w:szCs w:val="21"/>
        </w:rPr>
      </w:pPr>
      <w:r w:rsidRPr="00FE40F2">
        <w:rPr>
          <w:rFonts w:ascii="Times New Roman" w:hAnsi="Times New Roman" w:cs="Times New Roman"/>
          <w:sz w:val="21"/>
          <w:szCs w:val="21"/>
        </w:rPr>
        <w:t>数据层的数据管理，用</w:t>
      </w:r>
      <w:r w:rsidRPr="00FE40F2">
        <w:rPr>
          <w:rFonts w:ascii="Times New Roman" w:hAnsi="Times New Roman" w:cs="Times New Roman"/>
          <w:sz w:val="21"/>
          <w:szCs w:val="21"/>
        </w:rPr>
        <w:t xml:space="preserve"> MySQL</w:t>
      </w:r>
      <w:r w:rsidRPr="00FE40F2">
        <w:rPr>
          <w:rFonts w:ascii="Times New Roman" w:hAnsi="Times New Roman" w:cs="Times New Roman"/>
          <w:sz w:val="21"/>
          <w:szCs w:val="21"/>
        </w:rPr>
        <w:t>、</w:t>
      </w:r>
      <w:r w:rsidRPr="00FE40F2">
        <w:rPr>
          <w:rFonts w:ascii="Times New Roman" w:hAnsi="Times New Roman" w:cs="Times New Roman"/>
          <w:sz w:val="21"/>
          <w:szCs w:val="21"/>
        </w:rPr>
        <w:t xml:space="preserve">PostgreSQL </w:t>
      </w:r>
      <w:r w:rsidRPr="00FE40F2">
        <w:rPr>
          <w:rFonts w:ascii="Times New Roman" w:hAnsi="Times New Roman" w:cs="Times New Roman"/>
          <w:sz w:val="21"/>
          <w:szCs w:val="21"/>
        </w:rPr>
        <w:t>存储结构化数据，文件系统存非结构化数据，通过数据库连接池、</w:t>
      </w:r>
      <w:r w:rsidRPr="00FE40F2">
        <w:rPr>
          <w:rFonts w:ascii="Times New Roman" w:hAnsi="Times New Roman" w:cs="Times New Roman"/>
          <w:sz w:val="21"/>
          <w:szCs w:val="21"/>
        </w:rPr>
        <w:t xml:space="preserve">ORM </w:t>
      </w:r>
      <w:r w:rsidRPr="00FE40F2">
        <w:rPr>
          <w:rFonts w:ascii="Times New Roman" w:hAnsi="Times New Roman" w:cs="Times New Roman"/>
          <w:sz w:val="21"/>
          <w:szCs w:val="21"/>
        </w:rPr>
        <w:t>框架操作数据库，结合加密算法库、定时任务框架等，实现数据获取、加密、备份等功能</w:t>
      </w:r>
      <w:r w:rsidRPr="00FE40F2">
        <w:rPr>
          <w:rFonts w:ascii="Times New Roman" w:hAnsi="Times New Roman" w:cs="Times New Roman"/>
          <w:sz w:val="21"/>
          <w:szCs w:val="21"/>
        </w:rPr>
        <w:t xml:space="preserve"> </w:t>
      </w:r>
      <w:r w:rsidRPr="00FE40F2">
        <w:rPr>
          <w:rFonts w:ascii="Times New Roman" w:hAnsi="Times New Roman" w:cs="Times New Roman"/>
          <w:sz w:val="21"/>
          <w:szCs w:val="21"/>
        </w:rPr>
        <w:t>。</w:t>
      </w:r>
    </w:p>
    <w:p w14:paraId="534DE372" w14:textId="77777777" w:rsidR="001E2524" w:rsidRDefault="00432CC2" w:rsidP="001E2524">
      <w:pPr>
        <w:keepNext/>
        <w:ind w:firstLineChars="200" w:firstLine="420"/>
        <w:jc w:val="center"/>
        <w:rPr>
          <w:rFonts w:hint="eastAsia"/>
        </w:rPr>
      </w:pPr>
      <w:r>
        <w:rPr>
          <w:rFonts w:hint="eastAsia"/>
          <w:noProof/>
          <w:sz w:val="21"/>
          <w:szCs w:val="21"/>
        </w:rPr>
        <w:drawing>
          <wp:inline distT="0" distB="0" distL="0" distR="0" wp14:anchorId="235D456A" wp14:editId="5C587088">
            <wp:extent cx="3155648" cy="4676913"/>
            <wp:effectExtent l="0" t="0" r="6985" b="0"/>
            <wp:docPr id="464458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6690"/>
                    <a:stretch>
                      <a:fillRect/>
                    </a:stretch>
                  </pic:blipFill>
                  <pic:spPr bwMode="auto">
                    <a:xfrm>
                      <a:off x="0" y="0"/>
                      <a:ext cx="3164568" cy="4690133"/>
                    </a:xfrm>
                    <a:prstGeom prst="rect">
                      <a:avLst/>
                    </a:prstGeom>
                    <a:noFill/>
                    <a:ln>
                      <a:noFill/>
                    </a:ln>
                    <a:extLst>
                      <a:ext uri="{53640926-AAD7-44D8-BBD7-CCE9431645EC}">
                        <a14:shadowObscured xmlns:a14="http://schemas.microsoft.com/office/drawing/2010/main"/>
                      </a:ext>
                    </a:extLst>
                  </pic:spPr>
                </pic:pic>
              </a:graphicData>
            </a:graphic>
          </wp:inline>
        </w:drawing>
      </w:r>
    </w:p>
    <w:p w14:paraId="128DD5D0" w14:textId="48479CE9" w:rsidR="00432CC2" w:rsidRDefault="001E2524" w:rsidP="001E2524">
      <w:pPr>
        <w:pStyle w:val="af4"/>
        <w:jc w:val="center"/>
        <w:rPr>
          <w:rFonts w:hint="eastAsia"/>
          <w:sz w:val="21"/>
          <w:szCs w:val="21"/>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系统架构图</w:t>
      </w:r>
    </w:p>
    <w:p w14:paraId="4F322FB5" w14:textId="047DBD22" w:rsidR="00432CC2" w:rsidRPr="006A4E5F" w:rsidRDefault="00432CC2" w:rsidP="006A4E5F">
      <w:pPr>
        <w:pStyle w:val="2"/>
      </w:pPr>
      <w:r w:rsidRPr="007C495B">
        <w:rPr>
          <w:rFonts w:hint="eastAsia"/>
        </w:rPr>
        <w:t>2.2</w:t>
      </w:r>
      <w:r w:rsidRPr="007C495B">
        <w:rPr>
          <w:rFonts w:hint="eastAsia"/>
        </w:rPr>
        <w:t>系统功能模块设计</w:t>
      </w:r>
    </w:p>
    <w:p w14:paraId="70C8D48D" w14:textId="219E276A" w:rsidR="00FE40F2" w:rsidRDefault="00FE40F2" w:rsidP="004F4A07">
      <w:pPr>
        <w:ind w:firstLineChars="200" w:firstLine="420"/>
        <w:rPr>
          <w:rFonts w:hint="eastAsia"/>
          <w:sz w:val="21"/>
          <w:szCs w:val="21"/>
        </w:rPr>
      </w:pPr>
      <w:r>
        <w:rPr>
          <w:rFonts w:hint="eastAsia"/>
          <w:sz w:val="21"/>
          <w:szCs w:val="21"/>
        </w:rPr>
        <w:t>本系统</w:t>
      </w:r>
      <w:r w:rsidRPr="00FE40F2">
        <w:rPr>
          <w:sz w:val="21"/>
          <w:szCs w:val="21"/>
        </w:rPr>
        <w:t>核心围绕</w:t>
      </w:r>
      <w:r w:rsidR="004F4A07">
        <w:rPr>
          <w:rFonts w:hint="eastAsia"/>
          <w:sz w:val="21"/>
          <w:szCs w:val="21"/>
        </w:rPr>
        <w:t>身份验证、数据展示、数据安全申请、数据安全分发、追责溯源和账号管理等模块</w:t>
      </w:r>
      <w:r w:rsidRPr="00FE40F2">
        <w:rPr>
          <w:sz w:val="21"/>
          <w:szCs w:val="21"/>
        </w:rPr>
        <w:t>展开。</w:t>
      </w:r>
    </w:p>
    <w:p w14:paraId="660D47D7" w14:textId="77777777" w:rsidR="001E2524" w:rsidRDefault="001E2524" w:rsidP="001E2524">
      <w:pPr>
        <w:keepNext/>
        <w:jc w:val="center"/>
        <w:rPr>
          <w:rFonts w:hint="eastAsia"/>
        </w:rPr>
      </w:pPr>
      <w:r w:rsidRPr="00A446C8">
        <w:rPr>
          <w:rFonts w:eastAsiaTheme="majorEastAsia"/>
          <w:noProof/>
          <w:sz w:val="21"/>
          <w:szCs w:val="21"/>
        </w:rPr>
        <w:lastRenderedPageBreak/>
        <w:drawing>
          <wp:inline distT="0" distB="0" distL="114300" distR="114300" wp14:anchorId="3662C016" wp14:editId="264281FC">
            <wp:extent cx="5274310" cy="1648803"/>
            <wp:effectExtent l="0" t="0" r="2540" b="889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rotWithShape="1">
                    <a:blip r:embed="rId9"/>
                    <a:srcRect t="10855"/>
                    <a:stretch>
                      <a:fillRect/>
                    </a:stretch>
                  </pic:blipFill>
                  <pic:spPr bwMode="auto">
                    <a:xfrm>
                      <a:off x="0" y="0"/>
                      <a:ext cx="5274310" cy="1648803"/>
                    </a:xfrm>
                    <a:prstGeom prst="rect">
                      <a:avLst/>
                    </a:prstGeom>
                    <a:noFill/>
                    <a:ln>
                      <a:noFill/>
                    </a:ln>
                    <a:extLst>
                      <a:ext uri="{53640926-AAD7-44D8-BBD7-CCE9431645EC}">
                        <a14:shadowObscured xmlns:a14="http://schemas.microsoft.com/office/drawing/2010/main"/>
                      </a:ext>
                    </a:extLst>
                  </pic:spPr>
                </pic:pic>
              </a:graphicData>
            </a:graphic>
          </wp:inline>
        </w:drawing>
      </w:r>
    </w:p>
    <w:p w14:paraId="48410BA3" w14:textId="5DA53EF1" w:rsidR="00432CC2" w:rsidRDefault="001E2524" w:rsidP="001E2524">
      <w:pPr>
        <w:pStyle w:val="af4"/>
        <w:jc w:val="center"/>
        <w:rPr>
          <w:rFonts w:hint="eastAsia"/>
          <w:sz w:val="21"/>
          <w:szCs w:val="21"/>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r>
        <w:rPr>
          <w:rFonts w:hint="eastAsia"/>
        </w:rPr>
        <w:t>系统功能模块设计</w:t>
      </w:r>
    </w:p>
    <w:p w14:paraId="4F71701C" w14:textId="56E9E48C" w:rsidR="00A53681" w:rsidRPr="007C495B" w:rsidRDefault="00A53681" w:rsidP="007C495B">
      <w:pPr>
        <w:pStyle w:val="1"/>
        <w:rPr>
          <w:rFonts w:ascii="宋体" w:hAnsi="宋体" w:hint="eastAsia"/>
          <w:szCs w:val="28"/>
        </w:rPr>
      </w:pPr>
      <w:r w:rsidRPr="007C495B">
        <w:rPr>
          <w:rFonts w:ascii="宋体" w:hAnsi="宋体" w:hint="eastAsia"/>
          <w:szCs w:val="28"/>
        </w:rPr>
        <w:t>3总体设计</w:t>
      </w:r>
    </w:p>
    <w:p w14:paraId="033CDE18" w14:textId="194D5B8F" w:rsidR="00432CC2" w:rsidRDefault="00A53681" w:rsidP="007C495B">
      <w:pPr>
        <w:pStyle w:val="2"/>
        <w:rPr>
          <w:sz w:val="21"/>
          <w:szCs w:val="21"/>
        </w:rPr>
      </w:pPr>
      <w:r w:rsidRPr="007C495B">
        <w:rPr>
          <w:rFonts w:hint="eastAsia"/>
        </w:rPr>
        <w:t>3.1</w:t>
      </w:r>
      <w:r w:rsidR="00432CC2" w:rsidRPr="007C495B">
        <w:rPr>
          <w:rFonts w:hint="eastAsia"/>
        </w:rPr>
        <w:t>身份验证模块</w:t>
      </w:r>
    </w:p>
    <w:p w14:paraId="7226BCB9" w14:textId="261CBD14" w:rsidR="00432CC2" w:rsidRDefault="00432CC2" w:rsidP="00432CC2">
      <w:pPr>
        <w:ind w:firstLineChars="200" w:firstLine="420"/>
        <w:rPr>
          <w:rFonts w:hint="eastAsia"/>
          <w:sz w:val="21"/>
          <w:szCs w:val="21"/>
        </w:rPr>
      </w:pPr>
      <w:r w:rsidRPr="00432CC2">
        <w:rPr>
          <w:sz w:val="21"/>
          <w:szCs w:val="21"/>
        </w:rPr>
        <w:t>身份验证模块是保障系统安全访问的首要屏障，主要涵盖申请人注册、后台审核与账号登录三大核心流程，确保系统用户身份的真实性与合法性。</w:t>
      </w:r>
    </w:p>
    <w:p w14:paraId="00ABC890" w14:textId="77777777" w:rsidR="007D0E58" w:rsidRPr="007D0E58" w:rsidRDefault="007D0E58" w:rsidP="007D0E58">
      <w:pPr>
        <w:ind w:firstLineChars="200" w:firstLine="420"/>
        <w:rPr>
          <w:rFonts w:hint="eastAsia"/>
          <w:sz w:val="21"/>
          <w:szCs w:val="21"/>
        </w:rPr>
      </w:pPr>
      <w:r w:rsidRPr="007D0E58">
        <w:rPr>
          <w:rFonts w:hint="eastAsia"/>
          <w:sz w:val="21"/>
          <w:szCs w:val="21"/>
        </w:rPr>
        <w:t>申请人注册：申请人需在注册环节录入实名身份信息，包括真实姓名、员工工号、身份证号、手机号码等关键内容，这些信息是后续权限授权与责任追溯的基础，为系统构建用户数字身份体系提供初始数据支撑。</w:t>
      </w:r>
    </w:p>
    <w:p w14:paraId="5939DA5C" w14:textId="77777777" w:rsidR="007D0E58" w:rsidRPr="007D0E58" w:rsidRDefault="007D0E58" w:rsidP="007D0E58">
      <w:pPr>
        <w:ind w:firstLineChars="200" w:firstLine="420"/>
        <w:rPr>
          <w:rFonts w:hint="eastAsia"/>
          <w:sz w:val="21"/>
          <w:szCs w:val="21"/>
        </w:rPr>
      </w:pPr>
      <w:r w:rsidRPr="007D0E58">
        <w:rPr>
          <w:rFonts w:hint="eastAsia"/>
          <w:sz w:val="21"/>
          <w:szCs w:val="21"/>
        </w:rPr>
        <w:t>后台审核：系统管理员负责对申请人提交的身份信息进行审核，审核通过后完成用户信息采集，并根据用户所属角色（如员工、管理员）及实际业务需求，为其配置相应的系统使用权限，避免无关人员非法访问系统资源。</w:t>
      </w:r>
    </w:p>
    <w:p w14:paraId="4598ECC4" w14:textId="4604F8B3" w:rsidR="007D0E58" w:rsidRDefault="007D0E58" w:rsidP="00FE40F2">
      <w:pPr>
        <w:ind w:firstLineChars="200" w:firstLine="420"/>
        <w:rPr>
          <w:rFonts w:hint="eastAsia"/>
          <w:sz w:val="21"/>
          <w:szCs w:val="21"/>
        </w:rPr>
      </w:pPr>
      <w:r w:rsidRPr="007D0E58">
        <w:rPr>
          <w:rFonts w:hint="eastAsia"/>
          <w:sz w:val="21"/>
          <w:szCs w:val="21"/>
        </w:rPr>
        <w:t xml:space="preserve">账号登录：审核通过的申请人可凭借注册时设置的账号与密码登录系统，系统通过凭证校验机制确认用户身份，同时结合 </w:t>
      </w:r>
      <w:proofErr w:type="spellStart"/>
      <w:r w:rsidRPr="007D0E58">
        <w:rPr>
          <w:rFonts w:hint="eastAsia"/>
          <w:sz w:val="21"/>
          <w:szCs w:val="21"/>
        </w:rPr>
        <w:t>Pinia</w:t>
      </w:r>
      <w:proofErr w:type="spellEnd"/>
      <w:r w:rsidRPr="007D0E58">
        <w:rPr>
          <w:rFonts w:hint="eastAsia"/>
          <w:sz w:val="21"/>
          <w:szCs w:val="21"/>
        </w:rPr>
        <w:t xml:space="preserve"> 持久化存储用户身份信息，确保用户在会话期间的操作权限与身份保持一致，防止身份冒充或权限篡改。</w:t>
      </w:r>
    </w:p>
    <w:p w14:paraId="5FC07ACB" w14:textId="16937295" w:rsidR="007D0E58" w:rsidRPr="007C495B" w:rsidRDefault="00A53681" w:rsidP="007C495B">
      <w:pPr>
        <w:pStyle w:val="2"/>
      </w:pPr>
      <w:r w:rsidRPr="007C495B">
        <w:rPr>
          <w:rFonts w:hint="eastAsia"/>
        </w:rPr>
        <w:t>3.2</w:t>
      </w:r>
      <w:r w:rsidR="007D0E58" w:rsidRPr="007C495B">
        <w:rPr>
          <w:rFonts w:hint="eastAsia"/>
        </w:rPr>
        <w:t>数据展示模块</w:t>
      </w:r>
    </w:p>
    <w:p w14:paraId="5202960B" w14:textId="3CEA8021" w:rsidR="007D0E58" w:rsidRDefault="007D0E58" w:rsidP="007D0E58">
      <w:pPr>
        <w:ind w:firstLineChars="200" w:firstLine="420"/>
        <w:rPr>
          <w:rFonts w:hint="eastAsia"/>
          <w:sz w:val="21"/>
          <w:szCs w:val="21"/>
        </w:rPr>
      </w:pPr>
      <w:r w:rsidRPr="007D0E58">
        <w:rPr>
          <w:sz w:val="21"/>
          <w:szCs w:val="21"/>
        </w:rPr>
        <w:t xml:space="preserve">数据展示模块聚焦于矢量数据的可视化呈现，依托 </w:t>
      </w:r>
      <w:proofErr w:type="spellStart"/>
      <w:r w:rsidRPr="007D0E58">
        <w:rPr>
          <w:sz w:val="21"/>
          <w:szCs w:val="21"/>
        </w:rPr>
        <w:t>OpenLayers</w:t>
      </w:r>
      <w:proofErr w:type="spellEnd"/>
      <w:r w:rsidRPr="007D0E58">
        <w:rPr>
          <w:sz w:val="21"/>
          <w:szCs w:val="21"/>
        </w:rPr>
        <w:t xml:space="preserve"> 引擎及天地图服务，为用户提供直观、便捷的数据浏览与信息查询功能，满足不同用户对</w:t>
      </w:r>
      <w:r w:rsidR="00CD3EBC">
        <w:rPr>
          <w:sz w:val="21"/>
          <w:szCs w:val="21"/>
        </w:rPr>
        <w:t>矢量地理</w:t>
      </w:r>
      <w:r w:rsidRPr="007D0E58">
        <w:rPr>
          <w:sz w:val="21"/>
          <w:szCs w:val="21"/>
        </w:rPr>
        <w:t>数据的查看需求。</w:t>
      </w:r>
    </w:p>
    <w:p w14:paraId="6451DF3B" w14:textId="0443B8BA" w:rsidR="007D0E58" w:rsidRDefault="007D0E58" w:rsidP="007D0E58">
      <w:pPr>
        <w:ind w:firstLineChars="200" w:firstLine="420"/>
        <w:rPr>
          <w:rFonts w:hint="eastAsia"/>
          <w:sz w:val="21"/>
          <w:szCs w:val="21"/>
        </w:rPr>
      </w:pPr>
      <w:r>
        <w:rPr>
          <w:rFonts w:hint="eastAsia"/>
          <w:sz w:val="21"/>
          <w:szCs w:val="21"/>
        </w:rPr>
        <w:t>矢量数据展示方面，</w:t>
      </w:r>
      <w:r w:rsidRPr="007D0E58">
        <w:rPr>
          <w:sz w:val="21"/>
          <w:szCs w:val="21"/>
        </w:rPr>
        <w:t xml:space="preserve">该模块主要利用 </w:t>
      </w:r>
      <w:proofErr w:type="spellStart"/>
      <w:r w:rsidRPr="007D0E58">
        <w:rPr>
          <w:sz w:val="21"/>
          <w:szCs w:val="21"/>
        </w:rPr>
        <w:t>OpenLayers</w:t>
      </w:r>
      <w:proofErr w:type="spellEnd"/>
      <w:r w:rsidRPr="007D0E58">
        <w:rPr>
          <w:sz w:val="21"/>
          <w:szCs w:val="21"/>
        </w:rPr>
        <w:t xml:space="preserve"> 的核心功能，实现原始矢量数据与嵌入水印后矢量数据的可视化展示，具体功能包括：</w:t>
      </w:r>
    </w:p>
    <w:p w14:paraId="2D231951" w14:textId="5BC2CF26" w:rsidR="007D0E58" w:rsidRPr="007D0E58" w:rsidRDefault="007D0E58" w:rsidP="007D0E58">
      <w:pPr>
        <w:ind w:firstLineChars="200" w:firstLine="420"/>
        <w:rPr>
          <w:rFonts w:hint="eastAsia"/>
          <w:sz w:val="21"/>
          <w:szCs w:val="21"/>
        </w:rPr>
      </w:pPr>
      <w:r>
        <w:rPr>
          <w:rFonts w:hint="eastAsia"/>
          <w:sz w:val="21"/>
          <w:szCs w:val="21"/>
        </w:rPr>
        <w:t>1）</w:t>
      </w:r>
      <w:r w:rsidRPr="007D0E58">
        <w:rPr>
          <w:rFonts w:hint="eastAsia"/>
          <w:sz w:val="21"/>
          <w:szCs w:val="21"/>
        </w:rPr>
        <w:t>数据浏览：支持地图缩放、平移等基础交互操作，用户可根据需求调整视图范围，清晰查看矢量数据（如海岸线、水网、建筑等）的空间分布与几何形态，数据可自动缩放视角以匹配最佳展示效果。</w:t>
      </w:r>
    </w:p>
    <w:p w14:paraId="368EF7BE" w14:textId="02094915" w:rsidR="007D0E58" w:rsidRPr="007D0E58" w:rsidRDefault="007D0E58" w:rsidP="007D0E58">
      <w:pPr>
        <w:ind w:firstLineChars="200" w:firstLine="420"/>
        <w:rPr>
          <w:rFonts w:hint="eastAsia"/>
          <w:sz w:val="21"/>
          <w:szCs w:val="21"/>
        </w:rPr>
      </w:pPr>
      <w:r>
        <w:rPr>
          <w:rFonts w:hint="eastAsia"/>
          <w:sz w:val="21"/>
          <w:szCs w:val="21"/>
        </w:rPr>
        <w:t>2）</w:t>
      </w:r>
      <w:r w:rsidRPr="007D0E58">
        <w:rPr>
          <w:rFonts w:hint="eastAsia"/>
          <w:sz w:val="21"/>
          <w:szCs w:val="21"/>
        </w:rPr>
        <w:t>信息查询：提供数据基本信息查询功能，用户点击矢量数据可查看其坐标系（如 WGS 84、szbj54）、数据来源（如自主生产）、数据类型（如 Polyline、Polygon）、唯一标识（UUID）等元数据信息，帮助用户快速了解数据属性。</w:t>
      </w:r>
    </w:p>
    <w:p w14:paraId="1CE9B0D2" w14:textId="34A28A35" w:rsidR="007D0E58" w:rsidRDefault="007D0E58" w:rsidP="007D0E58">
      <w:pPr>
        <w:ind w:firstLineChars="200" w:firstLine="420"/>
        <w:rPr>
          <w:rFonts w:hint="eastAsia"/>
          <w:sz w:val="21"/>
          <w:szCs w:val="21"/>
        </w:rPr>
      </w:pPr>
      <w:r>
        <w:rPr>
          <w:rFonts w:hint="eastAsia"/>
          <w:sz w:val="21"/>
          <w:szCs w:val="21"/>
        </w:rPr>
        <w:t>3）</w:t>
      </w:r>
      <w:r w:rsidRPr="007D0E58">
        <w:rPr>
          <w:rFonts w:hint="eastAsia"/>
          <w:sz w:val="21"/>
          <w:szCs w:val="21"/>
        </w:rPr>
        <w:t>分发记录：记录矢量数据的分发次数，用户可通过该模块知晓数据的流通情况，为数据使用决策与安全监控提供参考。</w:t>
      </w:r>
    </w:p>
    <w:p w14:paraId="038E94C2" w14:textId="673CACE6" w:rsidR="007D0E58" w:rsidRPr="007C495B" w:rsidRDefault="00A53681" w:rsidP="007C495B">
      <w:pPr>
        <w:pStyle w:val="2"/>
      </w:pPr>
      <w:r w:rsidRPr="007C495B">
        <w:rPr>
          <w:rFonts w:hint="eastAsia"/>
        </w:rPr>
        <w:t>3</w:t>
      </w:r>
      <w:r w:rsidR="007D0E58" w:rsidRPr="007C495B">
        <w:rPr>
          <w:rFonts w:hint="eastAsia"/>
        </w:rPr>
        <w:t>.3</w:t>
      </w:r>
      <w:r w:rsidR="007D0E58" w:rsidRPr="007C495B">
        <w:rPr>
          <w:rFonts w:hint="eastAsia"/>
        </w:rPr>
        <w:t>数据安全申请模块</w:t>
      </w:r>
    </w:p>
    <w:p w14:paraId="072AC4C1" w14:textId="0F617C1B" w:rsidR="007D0E58" w:rsidRDefault="007D0E58" w:rsidP="007D0E58">
      <w:pPr>
        <w:ind w:firstLineChars="200" w:firstLine="420"/>
        <w:rPr>
          <w:rFonts w:hint="eastAsia"/>
          <w:sz w:val="21"/>
          <w:szCs w:val="21"/>
        </w:rPr>
      </w:pPr>
      <w:r w:rsidRPr="007D0E58">
        <w:rPr>
          <w:sz w:val="21"/>
          <w:szCs w:val="21"/>
        </w:rPr>
        <w:t>数据安全申请模块是规范</w:t>
      </w:r>
      <w:r w:rsidR="00CD3EBC">
        <w:rPr>
          <w:sz w:val="21"/>
          <w:szCs w:val="21"/>
        </w:rPr>
        <w:t>矢量地理</w:t>
      </w:r>
      <w:r w:rsidRPr="007D0E58">
        <w:rPr>
          <w:sz w:val="21"/>
          <w:szCs w:val="21"/>
        </w:rPr>
        <w:t>数据获取流程的关键环节，实现矢量数据申请、审批的全流程管理，确保数据分发的合规性与可追溯性。</w:t>
      </w:r>
    </w:p>
    <w:p w14:paraId="560397D0" w14:textId="77777777" w:rsidR="007D0E58" w:rsidRPr="007D0E58" w:rsidRDefault="007D0E58" w:rsidP="007D0E58">
      <w:pPr>
        <w:ind w:firstLineChars="200" w:firstLine="420"/>
        <w:rPr>
          <w:rFonts w:hint="eastAsia"/>
          <w:sz w:val="21"/>
          <w:szCs w:val="21"/>
        </w:rPr>
      </w:pPr>
      <w:r w:rsidRPr="007D0E58">
        <w:rPr>
          <w:rFonts w:hint="eastAsia"/>
          <w:sz w:val="21"/>
          <w:szCs w:val="21"/>
        </w:rPr>
        <w:lastRenderedPageBreak/>
        <w:t>申请提交：用户（主要为员工角色）在申请数据时，系统自动填充数据编号、数据名称、申请人姓名、员工编号等基础信息，用户仅需补充填写申请理由（如项目研究、课程设计、宣传展示等），即可提交申请；申请信息会连带申请者身份信息一同发送至审批人，为后续水印生成提供核心数据。</w:t>
      </w:r>
    </w:p>
    <w:p w14:paraId="62E3ECC3" w14:textId="77777777" w:rsidR="007D0E58" w:rsidRPr="007D0E58" w:rsidRDefault="007D0E58" w:rsidP="007D0E58">
      <w:pPr>
        <w:ind w:firstLineChars="200" w:firstLine="420"/>
        <w:rPr>
          <w:rFonts w:hint="eastAsia"/>
          <w:sz w:val="21"/>
          <w:szCs w:val="21"/>
        </w:rPr>
      </w:pPr>
      <w:r w:rsidRPr="007D0E58">
        <w:rPr>
          <w:rFonts w:hint="eastAsia"/>
          <w:sz w:val="21"/>
          <w:szCs w:val="21"/>
        </w:rPr>
        <w:t>多级审批：系统采用 “一审 + 二审” 的多级审批机制，审批人（管理员角色）依次对申请进行审核：</w:t>
      </w:r>
    </w:p>
    <w:p w14:paraId="5CFEEBC0" w14:textId="77777777" w:rsidR="007D0E58" w:rsidRPr="007D0E58" w:rsidRDefault="007D0E58" w:rsidP="007D0E58">
      <w:pPr>
        <w:ind w:firstLineChars="200" w:firstLine="420"/>
        <w:rPr>
          <w:rFonts w:hint="eastAsia"/>
          <w:sz w:val="21"/>
          <w:szCs w:val="21"/>
        </w:rPr>
      </w:pPr>
      <w:r w:rsidRPr="007D0E58">
        <w:rPr>
          <w:rFonts w:hint="eastAsia"/>
          <w:sz w:val="21"/>
          <w:szCs w:val="21"/>
        </w:rPr>
        <w:t>一审：管理员 1 对员工提交的申请表进行初步审核，判断申请理由的合理性、数据使用范围的合规性，决定是否通过一审；</w:t>
      </w:r>
    </w:p>
    <w:p w14:paraId="3AA708B4" w14:textId="77777777" w:rsidR="007D0E58" w:rsidRPr="007D0E58" w:rsidRDefault="007D0E58" w:rsidP="007D0E58">
      <w:pPr>
        <w:ind w:firstLineChars="200" w:firstLine="420"/>
        <w:rPr>
          <w:rFonts w:hint="eastAsia"/>
          <w:sz w:val="21"/>
          <w:szCs w:val="21"/>
        </w:rPr>
      </w:pPr>
      <w:r w:rsidRPr="007D0E58">
        <w:rPr>
          <w:rFonts w:hint="eastAsia"/>
          <w:sz w:val="21"/>
          <w:szCs w:val="21"/>
        </w:rPr>
        <w:t>二审：管理员 2 在一审通过的基础上，进一步审核申请细节，确认数据分发的必要性与安全性，最终决定是否批准申请。</w:t>
      </w:r>
    </w:p>
    <w:p w14:paraId="1A0977ED" w14:textId="083854AC" w:rsidR="007D0E58" w:rsidRDefault="007D0E58" w:rsidP="00FE40F2">
      <w:pPr>
        <w:ind w:firstLineChars="200" w:firstLine="420"/>
        <w:rPr>
          <w:rFonts w:hint="eastAsia"/>
          <w:sz w:val="21"/>
          <w:szCs w:val="21"/>
        </w:rPr>
      </w:pPr>
      <w:r w:rsidRPr="007D0E58">
        <w:rPr>
          <w:rFonts w:hint="eastAsia"/>
          <w:sz w:val="21"/>
          <w:szCs w:val="21"/>
        </w:rPr>
        <w:t>水印内容生成：申请通过后，系统将审批者信息与申请者身份信息、申请数据信息（如数据编号、名称）、审批时间等内容整合，形成水印内容，记录数据分发路径，为后续责任追溯奠定基础。</w:t>
      </w:r>
    </w:p>
    <w:p w14:paraId="5C7BD32A" w14:textId="7F5F2FC9" w:rsidR="007D0E58" w:rsidRPr="007C495B" w:rsidRDefault="00A53681" w:rsidP="007C495B">
      <w:pPr>
        <w:pStyle w:val="2"/>
      </w:pPr>
      <w:r w:rsidRPr="007C495B">
        <w:rPr>
          <w:rFonts w:hint="eastAsia"/>
        </w:rPr>
        <w:t>3</w:t>
      </w:r>
      <w:r w:rsidR="007D0E58" w:rsidRPr="007C495B">
        <w:rPr>
          <w:rFonts w:hint="eastAsia"/>
        </w:rPr>
        <w:t>.4</w:t>
      </w:r>
      <w:r w:rsidR="007D0E58" w:rsidRPr="007C495B">
        <w:rPr>
          <w:rFonts w:hint="eastAsia"/>
        </w:rPr>
        <w:t>数据安全分发模块</w:t>
      </w:r>
    </w:p>
    <w:p w14:paraId="02BF1C8A" w14:textId="29E2DD32" w:rsidR="007D0E58" w:rsidRDefault="007D0E58" w:rsidP="007D0E58">
      <w:pPr>
        <w:ind w:firstLineChars="200" w:firstLine="420"/>
        <w:rPr>
          <w:rFonts w:hint="eastAsia"/>
          <w:sz w:val="21"/>
          <w:szCs w:val="21"/>
        </w:rPr>
      </w:pPr>
      <w:r w:rsidRPr="007D0E58">
        <w:rPr>
          <w:sz w:val="21"/>
          <w:szCs w:val="21"/>
        </w:rPr>
        <w:t>数据安全分发模块是实现</w:t>
      </w:r>
      <w:r w:rsidR="00CD3EBC">
        <w:rPr>
          <w:sz w:val="21"/>
          <w:szCs w:val="21"/>
        </w:rPr>
        <w:t>矢量地理</w:t>
      </w:r>
      <w:r w:rsidRPr="007D0E58">
        <w:rPr>
          <w:sz w:val="21"/>
          <w:szCs w:val="21"/>
        </w:rPr>
        <w:t>数据安全流转的核心，通过水印生成、嵌入与数据发送功能，确保矢量数据在分发过程中携带唯一、不可见的安全标识，保障数据可追溯。</w:t>
      </w:r>
    </w:p>
    <w:p w14:paraId="40FD2240" w14:textId="00865887" w:rsidR="007D0E58" w:rsidRDefault="007D0E58" w:rsidP="007D0E58">
      <w:pPr>
        <w:ind w:firstLineChars="200" w:firstLine="420"/>
        <w:rPr>
          <w:rFonts w:hint="eastAsia"/>
          <w:sz w:val="21"/>
          <w:szCs w:val="21"/>
        </w:rPr>
      </w:pPr>
      <w:r>
        <w:rPr>
          <w:rFonts w:hint="eastAsia"/>
          <w:sz w:val="21"/>
          <w:szCs w:val="21"/>
        </w:rPr>
        <w:t>矢量数据安全分发方面，包含以下步骤：</w:t>
      </w:r>
    </w:p>
    <w:p w14:paraId="102D68F3" w14:textId="7A9DF7FB" w:rsidR="007D0E58" w:rsidRPr="007D0E58" w:rsidRDefault="007D0E58" w:rsidP="007D0E58">
      <w:pPr>
        <w:ind w:firstLineChars="200" w:firstLine="420"/>
        <w:rPr>
          <w:rFonts w:hint="eastAsia"/>
          <w:sz w:val="21"/>
          <w:szCs w:val="21"/>
        </w:rPr>
      </w:pPr>
      <w:r>
        <w:rPr>
          <w:rFonts w:hint="eastAsia"/>
          <w:sz w:val="21"/>
          <w:szCs w:val="21"/>
        </w:rPr>
        <w:t>1）</w:t>
      </w:r>
      <w:r w:rsidRPr="007D0E58">
        <w:rPr>
          <w:rFonts w:hint="eastAsia"/>
          <w:sz w:val="21"/>
          <w:szCs w:val="21"/>
        </w:rPr>
        <w:t>水印生成：以 QR 码作为信息载体，将数据安全申请模块形成的水印内容（含申请者、审批者、数据信息等）编码生成 QR 码，QR 码支持存储大量信息且占用空间小，能有效承载数据溯源所需的关键内容。</w:t>
      </w:r>
    </w:p>
    <w:p w14:paraId="391FE754" w14:textId="32970293" w:rsidR="007D0E58" w:rsidRPr="007D0E58" w:rsidRDefault="007D0E58" w:rsidP="007D0E58">
      <w:pPr>
        <w:ind w:firstLineChars="200" w:firstLine="420"/>
        <w:rPr>
          <w:rFonts w:hint="eastAsia"/>
          <w:sz w:val="21"/>
          <w:szCs w:val="21"/>
        </w:rPr>
      </w:pPr>
      <w:r>
        <w:rPr>
          <w:rFonts w:hint="eastAsia"/>
          <w:sz w:val="21"/>
          <w:szCs w:val="21"/>
        </w:rPr>
        <w:t>2）</w:t>
      </w:r>
      <w:r w:rsidRPr="007D0E58">
        <w:rPr>
          <w:rFonts w:hint="eastAsia"/>
          <w:sz w:val="21"/>
          <w:szCs w:val="21"/>
        </w:rPr>
        <w:t>水印嵌入：采用基于区间映射的矢量地图可逆水印算法，将生成的 QR 码嵌入矢量数据中。算法通过构建顶点虚拟区间、划分子区间，将水印值映射到顶点横坐标，在保证矢量数据原始精度、拓扑关系与几何特征不受破坏的前提下，实现水印的隐蔽嵌入，同时具备可逆性，可在需要时无损恢复原始数据。</w:t>
      </w:r>
    </w:p>
    <w:p w14:paraId="17464BDE" w14:textId="579FA648" w:rsidR="007D0E58" w:rsidRDefault="007D0E58" w:rsidP="007D0E58">
      <w:pPr>
        <w:ind w:firstLineChars="200" w:firstLine="420"/>
        <w:rPr>
          <w:rFonts w:hint="eastAsia"/>
          <w:sz w:val="21"/>
          <w:szCs w:val="21"/>
        </w:rPr>
      </w:pPr>
      <w:r>
        <w:rPr>
          <w:rFonts w:hint="eastAsia"/>
          <w:sz w:val="21"/>
          <w:szCs w:val="21"/>
        </w:rPr>
        <w:t>3）</w:t>
      </w:r>
      <w:r w:rsidRPr="007D0E58">
        <w:rPr>
          <w:rFonts w:hint="eastAsia"/>
          <w:sz w:val="21"/>
          <w:szCs w:val="21"/>
        </w:rPr>
        <w:t>数据发送：水印嵌入完成后，系统将含水印的矢量数据发送给申请人，申请人可在 “数据下载” 模块获取该数据，整个分发过程记录在系统日志中，便于后续监控与追溯。</w:t>
      </w:r>
    </w:p>
    <w:p w14:paraId="598F926D" w14:textId="1A4F47C2" w:rsidR="007D0E58" w:rsidRPr="007C495B" w:rsidRDefault="00A53681" w:rsidP="007C495B">
      <w:pPr>
        <w:pStyle w:val="2"/>
      </w:pPr>
      <w:r w:rsidRPr="007C495B">
        <w:rPr>
          <w:rFonts w:hint="eastAsia"/>
        </w:rPr>
        <w:t>3</w:t>
      </w:r>
      <w:r w:rsidR="007D0E58" w:rsidRPr="007C495B">
        <w:rPr>
          <w:rFonts w:hint="eastAsia"/>
        </w:rPr>
        <w:t>.5</w:t>
      </w:r>
      <w:r w:rsidR="007D0E58" w:rsidRPr="007C495B">
        <w:rPr>
          <w:rFonts w:hint="eastAsia"/>
        </w:rPr>
        <w:t>追责溯源模块</w:t>
      </w:r>
    </w:p>
    <w:p w14:paraId="6AAB7668" w14:textId="0645A1F2" w:rsidR="007D0E58" w:rsidRDefault="007D0E58" w:rsidP="007D0E58">
      <w:pPr>
        <w:ind w:firstLineChars="200" w:firstLine="420"/>
        <w:rPr>
          <w:rFonts w:hint="eastAsia"/>
          <w:sz w:val="21"/>
          <w:szCs w:val="21"/>
        </w:rPr>
      </w:pPr>
      <w:r w:rsidRPr="007D0E58">
        <w:rPr>
          <w:sz w:val="21"/>
          <w:szCs w:val="21"/>
        </w:rPr>
        <w:t>追责溯源模块是实现数据安全闭环管理的关键，通过水印提取、解码与责任认定，精准定位数据泄露环节及责任主体，为数据安全事件处理提供技术支撑。</w:t>
      </w:r>
    </w:p>
    <w:p w14:paraId="29DD742F" w14:textId="7F4C8247" w:rsidR="007D0E58" w:rsidRPr="007D0E58" w:rsidRDefault="007D0E58" w:rsidP="007D0E58">
      <w:pPr>
        <w:ind w:firstLineChars="200" w:firstLine="420"/>
        <w:rPr>
          <w:rFonts w:hint="eastAsia"/>
          <w:sz w:val="21"/>
          <w:szCs w:val="21"/>
        </w:rPr>
      </w:pPr>
      <w:r w:rsidRPr="007D0E58">
        <w:rPr>
          <w:rFonts w:hint="eastAsia"/>
          <w:sz w:val="21"/>
          <w:szCs w:val="21"/>
        </w:rPr>
        <w:t>水印提取：当发现疑似泄露的数据时，系统上传含水印的矢量数据（如 ZIP 格式文件），调用对应的水印提取算法：</w:t>
      </w:r>
    </w:p>
    <w:p w14:paraId="2FBF0205" w14:textId="77777777" w:rsidR="007D0E58" w:rsidRPr="007D0E58" w:rsidRDefault="007D0E58" w:rsidP="007D0E58">
      <w:pPr>
        <w:ind w:firstLineChars="200" w:firstLine="420"/>
        <w:rPr>
          <w:rFonts w:hint="eastAsia"/>
          <w:sz w:val="21"/>
          <w:szCs w:val="21"/>
        </w:rPr>
      </w:pPr>
      <w:r w:rsidRPr="007D0E58">
        <w:rPr>
          <w:rFonts w:hint="eastAsia"/>
          <w:sz w:val="21"/>
          <w:szCs w:val="21"/>
        </w:rPr>
        <w:t>矢量数据水印提取：反向执行区间映射嵌入流程，构建顶点虚拟区间，计算顶点对应的水印值，还原水印序列，补全 QR 码位置探测图案后得到完整 QR 码；</w:t>
      </w:r>
    </w:p>
    <w:p w14:paraId="73AF40A8" w14:textId="77777777" w:rsidR="007D0E58" w:rsidRPr="007D0E58" w:rsidRDefault="007D0E58" w:rsidP="007D0E58">
      <w:pPr>
        <w:ind w:firstLineChars="200" w:firstLine="420"/>
        <w:rPr>
          <w:rFonts w:hint="eastAsia"/>
          <w:sz w:val="21"/>
          <w:szCs w:val="21"/>
        </w:rPr>
      </w:pPr>
      <w:r w:rsidRPr="007D0E58">
        <w:rPr>
          <w:rFonts w:hint="eastAsia"/>
          <w:sz w:val="21"/>
          <w:szCs w:val="21"/>
        </w:rPr>
        <w:t>水印解码：对提取的 QR 码进行解码，获取其中包含的分发路径信息，包括每一级分发者、接收者的身份信息（姓名、员工编号）、分发时间、审批人信息等，清晰呈现数据流转全链路。</w:t>
      </w:r>
    </w:p>
    <w:p w14:paraId="2DB9F9AD" w14:textId="61F873B7" w:rsidR="007D0E58" w:rsidRDefault="007D0E58" w:rsidP="00FE40F2">
      <w:pPr>
        <w:ind w:firstLineChars="200" w:firstLine="420"/>
        <w:rPr>
          <w:rFonts w:hint="eastAsia"/>
          <w:sz w:val="21"/>
          <w:szCs w:val="21"/>
        </w:rPr>
      </w:pPr>
      <w:r w:rsidRPr="007D0E58">
        <w:rPr>
          <w:rFonts w:hint="eastAsia"/>
          <w:sz w:val="21"/>
          <w:szCs w:val="21"/>
        </w:rPr>
        <w:t>责任认定：通过对比解码得到的分发链信息与系统用户信息，锁定数据泄露链上的末位实体，将其认定为初始责任方；同时结合系统操作日志，验证数据使用过程中的操作记录，为违规追责提供确凿依据，确保责任追溯精准、高效。</w:t>
      </w:r>
    </w:p>
    <w:p w14:paraId="34412332" w14:textId="5E37A84A" w:rsidR="007D0E58" w:rsidRPr="007C495B" w:rsidRDefault="00A53681" w:rsidP="007C495B">
      <w:pPr>
        <w:pStyle w:val="2"/>
      </w:pPr>
      <w:r w:rsidRPr="007C495B">
        <w:rPr>
          <w:rFonts w:hint="eastAsia"/>
        </w:rPr>
        <w:t>3</w:t>
      </w:r>
      <w:r w:rsidR="007D0E58" w:rsidRPr="007C495B">
        <w:rPr>
          <w:rFonts w:hint="eastAsia"/>
        </w:rPr>
        <w:t>.6</w:t>
      </w:r>
      <w:r w:rsidR="007D0E58" w:rsidRPr="007C495B">
        <w:rPr>
          <w:rFonts w:hint="eastAsia"/>
        </w:rPr>
        <w:t>账号管理模块</w:t>
      </w:r>
    </w:p>
    <w:p w14:paraId="5CC400F6" w14:textId="769B5FE2" w:rsidR="007D0E58" w:rsidRDefault="007D0E58" w:rsidP="007D0E58">
      <w:pPr>
        <w:ind w:firstLineChars="200" w:firstLine="420"/>
        <w:rPr>
          <w:rFonts w:hint="eastAsia"/>
          <w:sz w:val="21"/>
          <w:szCs w:val="21"/>
        </w:rPr>
      </w:pPr>
      <w:r w:rsidRPr="007D0E58">
        <w:rPr>
          <w:sz w:val="21"/>
          <w:szCs w:val="21"/>
        </w:rPr>
        <w:t>账号管理模块主要负责系统用户账号与信息的全生命周期管理，实现用户权限的精细化控制，保障系统操作的规范性与安全性，主要面向管理员与普通员工两类角色提供功能支持。</w:t>
      </w:r>
    </w:p>
    <w:p w14:paraId="49E9173F" w14:textId="2753C5CE" w:rsidR="007D0E58" w:rsidRDefault="007D0E58" w:rsidP="007D0E58">
      <w:pPr>
        <w:ind w:firstLineChars="200" w:firstLine="420"/>
        <w:rPr>
          <w:rFonts w:hint="eastAsia"/>
          <w:sz w:val="21"/>
          <w:szCs w:val="21"/>
        </w:rPr>
      </w:pPr>
      <w:r>
        <w:rPr>
          <w:rFonts w:hint="eastAsia"/>
          <w:sz w:val="21"/>
          <w:szCs w:val="21"/>
        </w:rPr>
        <w:lastRenderedPageBreak/>
        <w:t>管理员账号管理功能：</w:t>
      </w:r>
    </w:p>
    <w:p w14:paraId="57BCCB6C" w14:textId="0FF36F47" w:rsidR="007D0E58" w:rsidRPr="007D0E58" w:rsidRDefault="007D0E58" w:rsidP="007D0E58">
      <w:pPr>
        <w:ind w:firstLineChars="200" w:firstLine="420"/>
        <w:rPr>
          <w:rFonts w:hint="eastAsia"/>
          <w:sz w:val="21"/>
          <w:szCs w:val="21"/>
        </w:rPr>
      </w:pPr>
      <w:r>
        <w:rPr>
          <w:rFonts w:hint="eastAsia"/>
          <w:sz w:val="21"/>
          <w:szCs w:val="21"/>
        </w:rPr>
        <w:t>1）</w:t>
      </w:r>
      <w:r w:rsidRPr="007D0E58">
        <w:rPr>
          <w:rFonts w:hint="eastAsia"/>
          <w:sz w:val="21"/>
          <w:szCs w:val="21"/>
        </w:rPr>
        <w:t>员工信息管理：管理员可添加新员工信息，包括员工编号、姓名、工号、手机号码、身份证号、住址、员工照片等内容，同时可查看、编辑、删除已有员工信息，确保员工信息的准确性与完整性；支持批量或单个管理员工账号，为员工账号配置初始密码，完成账号创建。</w:t>
      </w:r>
    </w:p>
    <w:p w14:paraId="00D4C408" w14:textId="7A1524C9" w:rsidR="007D0E58" w:rsidRPr="007D0E58" w:rsidRDefault="007D0E58" w:rsidP="007D0E58">
      <w:pPr>
        <w:ind w:firstLineChars="200" w:firstLine="420"/>
        <w:rPr>
          <w:rFonts w:hint="eastAsia"/>
          <w:sz w:val="21"/>
          <w:szCs w:val="21"/>
        </w:rPr>
      </w:pPr>
      <w:r>
        <w:rPr>
          <w:rFonts w:hint="eastAsia"/>
          <w:sz w:val="21"/>
          <w:szCs w:val="21"/>
        </w:rPr>
        <w:t>2）</w:t>
      </w:r>
      <w:r w:rsidRPr="007D0E58">
        <w:rPr>
          <w:rFonts w:hint="eastAsia"/>
          <w:sz w:val="21"/>
          <w:szCs w:val="21"/>
        </w:rPr>
        <w:t>账号权限配置：根据用户角色（员工、管理员）及业务需求，为账号分配差异化权限。例如，为管理员配置审批申请、数据管理、水印流程操作、系统日志查看等权限，为普通员工配置数据查询、申请、下载等权限，实现基于角色的访问控制，防止越权操作。</w:t>
      </w:r>
    </w:p>
    <w:p w14:paraId="26E09973" w14:textId="32CBE05A" w:rsidR="007D0E58" w:rsidRDefault="007D0E58" w:rsidP="007D0E58">
      <w:pPr>
        <w:ind w:firstLineChars="200" w:firstLine="420"/>
        <w:rPr>
          <w:rFonts w:hint="eastAsia"/>
          <w:sz w:val="21"/>
          <w:szCs w:val="21"/>
        </w:rPr>
      </w:pPr>
      <w:r>
        <w:rPr>
          <w:rFonts w:hint="eastAsia"/>
          <w:sz w:val="21"/>
          <w:szCs w:val="21"/>
        </w:rPr>
        <w:t>3）</w:t>
      </w:r>
      <w:r w:rsidRPr="007D0E58">
        <w:rPr>
          <w:rFonts w:hint="eastAsia"/>
          <w:sz w:val="21"/>
          <w:szCs w:val="21"/>
        </w:rPr>
        <w:t>账号状态监控：监控员工账号的登录状态、操作记录，当发现异常登录（如异地登录、多次密码错误）或违规操作时，可及时采取账号冻结、密码重置等措施，保障账号安全。</w:t>
      </w:r>
    </w:p>
    <w:p w14:paraId="30341CA3" w14:textId="0C79C722" w:rsidR="007D0E58" w:rsidRDefault="007D0E58" w:rsidP="007D0E58">
      <w:pPr>
        <w:ind w:firstLineChars="200" w:firstLine="420"/>
        <w:rPr>
          <w:rFonts w:hint="eastAsia"/>
          <w:sz w:val="21"/>
          <w:szCs w:val="21"/>
        </w:rPr>
      </w:pPr>
      <w:r>
        <w:rPr>
          <w:rFonts w:hint="eastAsia"/>
          <w:sz w:val="21"/>
          <w:szCs w:val="21"/>
        </w:rPr>
        <w:t>普通员工账号管理功能：</w:t>
      </w:r>
    </w:p>
    <w:p w14:paraId="06EE55BD" w14:textId="21D6E30A" w:rsidR="007D0E58" w:rsidRPr="007D0E58" w:rsidRDefault="007D0E58" w:rsidP="007D0E58">
      <w:pPr>
        <w:ind w:firstLineChars="200" w:firstLine="420"/>
        <w:rPr>
          <w:rFonts w:hint="eastAsia"/>
          <w:sz w:val="21"/>
          <w:szCs w:val="21"/>
        </w:rPr>
      </w:pPr>
      <w:r>
        <w:rPr>
          <w:rFonts w:hint="eastAsia"/>
          <w:sz w:val="21"/>
          <w:szCs w:val="21"/>
        </w:rPr>
        <w:t>1）</w:t>
      </w:r>
      <w:r w:rsidRPr="007D0E58">
        <w:rPr>
          <w:rFonts w:hint="eastAsia"/>
          <w:sz w:val="21"/>
          <w:szCs w:val="21"/>
        </w:rPr>
        <w:t>个人信息查看与编辑：员工可在 “个人中心” 查看自身基本信息，包括姓名、员工编号、部门、邮箱、联系电话、入职日期、住址等，同时支持编辑部分非关键信息（如邮箱、联系电话）、修改登录密码，确保个人信息的时效性与账号安全性。</w:t>
      </w:r>
    </w:p>
    <w:p w14:paraId="3E71126C" w14:textId="137C0C6C" w:rsidR="00A53681" w:rsidRDefault="007D0E58" w:rsidP="00FE40F2">
      <w:pPr>
        <w:ind w:firstLineChars="200" w:firstLine="420"/>
        <w:rPr>
          <w:rFonts w:hint="eastAsia"/>
          <w:sz w:val="21"/>
          <w:szCs w:val="21"/>
        </w:rPr>
      </w:pPr>
      <w:r>
        <w:rPr>
          <w:rFonts w:hint="eastAsia"/>
          <w:sz w:val="21"/>
          <w:szCs w:val="21"/>
        </w:rPr>
        <w:t>2）</w:t>
      </w:r>
      <w:r w:rsidRPr="007D0E58">
        <w:rPr>
          <w:rFonts w:hint="eastAsia"/>
          <w:sz w:val="21"/>
          <w:szCs w:val="21"/>
        </w:rPr>
        <w:t>账号安全维护：员工可通过系统提供的密码修改功能，定期更新登录密码，设置符合安全规则的密码（如包含字母、数字、特殊字符），同时查看个人账号的登录记录，及时发现异常登录行为，保障个人账号安全。</w:t>
      </w:r>
    </w:p>
    <w:p w14:paraId="3408A5CE" w14:textId="24F736A1" w:rsidR="00A53681" w:rsidRPr="007C495B" w:rsidRDefault="00A53681" w:rsidP="007C495B">
      <w:pPr>
        <w:pStyle w:val="1"/>
        <w:rPr>
          <w:rFonts w:ascii="宋体" w:hAnsi="宋体" w:hint="eastAsia"/>
          <w:szCs w:val="28"/>
        </w:rPr>
      </w:pPr>
      <w:r w:rsidRPr="007C495B">
        <w:rPr>
          <w:rFonts w:ascii="宋体" w:hAnsi="宋体" w:hint="eastAsia"/>
          <w:szCs w:val="28"/>
        </w:rPr>
        <w:t>4作品亮点</w:t>
      </w:r>
    </w:p>
    <w:p w14:paraId="6090B278" w14:textId="71B427C1" w:rsidR="007D0E58" w:rsidRPr="007C495B" w:rsidRDefault="00A53681" w:rsidP="007C495B">
      <w:pPr>
        <w:pStyle w:val="2"/>
      </w:pPr>
      <w:r w:rsidRPr="007C495B">
        <w:rPr>
          <w:rFonts w:hint="eastAsia"/>
        </w:rPr>
        <w:t>4.1</w:t>
      </w:r>
      <w:r w:rsidRPr="007C495B">
        <w:rPr>
          <w:rFonts w:hint="eastAsia"/>
        </w:rPr>
        <w:t>数据流传于问责体系的创新</w:t>
      </w:r>
    </w:p>
    <w:p w14:paraId="10FB62CC" w14:textId="131656B2" w:rsidR="00A53681" w:rsidRPr="007C495B" w:rsidRDefault="00A53681" w:rsidP="007C495B">
      <w:pPr>
        <w:pStyle w:val="3"/>
      </w:pPr>
      <w:r w:rsidRPr="007C495B">
        <w:rPr>
          <w:rFonts w:hint="eastAsia"/>
        </w:rPr>
        <w:t>4.1.1</w:t>
      </w:r>
      <w:r w:rsidRPr="007C495B">
        <w:rPr>
          <w:rFonts w:hint="eastAsia"/>
        </w:rPr>
        <w:t>创新的数据流转体系</w:t>
      </w:r>
    </w:p>
    <w:p w14:paraId="76D543A8" w14:textId="2A30D38A" w:rsidR="00A53681" w:rsidRDefault="00A53681" w:rsidP="00A53681">
      <w:pPr>
        <w:ind w:firstLineChars="200" w:firstLine="420"/>
        <w:rPr>
          <w:rFonts w:hint="eastAsia"/>
          <w:sz w:val="21"/>
          <w:szCs w:val="21"/>
        </w:rPr>
      </w:pPr>
      <w:r w:rsidRPr="00A53681">
        <w:rPr>
          <w:rFonts w:hint="eastAsia"/>
          <w:sz w:val="21"/>
          <w:szCs w:val="21"/>
        </w:rPr>
        <w:t>本方案将传统的数据分发模式，创新性地重塑为一种集成了水印提取、解码、再编码与重嵌入的闭环流程。其核心在于运用可逆水印技术，该技术不仅能在必要时无损地恢复原始数据，确保数据完整性，同时还能持续地承载用于溯源和权属验证的水印信息。我们设计了一套水印协议，每一次数据流转，分发者的身份标识都会被序列化地追加到水印信息中，形成一条清晰的、可追溯的分发链。一旦发生数据泄露，该分发链上的末位实体即被认定为初始责任方。这一机制使得矢量数据的每一次传递都有迹可循，责任主体明确，从而在根本上强化了数据持有者的安全意识。在系统层面，我们还构建了基于角色的访问控制模型，不同用户根据其职能被授予差异化的数据权限，实现了结构化的层级式数据分发。管理员通过直观的图形界面即可掌握和配置权限策略，显著降低了管理的复杂度。</w:t>
      </w:r>
    </w:p>
    <w:p w14:paraId="064AFD61" w14:textId="6D044533" w:rsidR="00A53681" w:rsidRPr="007C495B" w:rsidRDefault="00A53681" w:rsidP="007C495B">
      <w:pPr>
        <w:pStyle w:val="3"/>
      </w:pPr>
      <w:r w:rsidRPr="007C495B">
        <w:rPr>
          <w:rFonts w:hint="eastAsia"/>
        </w:rPr>
        <w:t>4.1.2</w:t>
      </w:r>
      <w:r w:rsidRPr="007C495B">
        <w:rPr>
          <w:rFonts w:hint="eastAsia"/>
        </w:rPr>
        <w:t>独特的责任追溯方法</w:t>
      </w:r>
    </w:p>
    <w:p w14:paraId="1E6B4057" w14:textId="77777777" w:rsidR="00A53681" w:rsidRDefault="00A53681" w:rsidP="00A53681">
      <w:pPr>
        <w:ind w:firstLine="420"/>
        <w:rPr>
          <w:rFonts w:hint="eastAsia"/>
          <w:color w:val="000000"/>
          <w:kern w:val="0"/>
          <w:sz w:val="21"/>
          <w:szCs w:val="21"/>
          <w:lang w:bidi="ar"/>
        </w:rPr>
      </w:pPr>
      <w:r w:rsidRPr="00EB2CEB">
        <w:rPr>
          <w:color w:val="000000"/>
          <w:kern w:val="0"/>
          <w:sz w:val="21"/>
          <w:szCs w:val="21"/>
          <w:lang w:bidi="ar"/>
        </w:rPr>
        <w:t>在水印信息中我们精确地嵌入了操作者身份和时间戳，使得每一次数据的分发与处理行为都能被精确地追溯到具体的人员和时间点。当在非授权渠道发现疑似泄露的数据副本时，系统集成的水印提取与识别模块能够迅速解析出其中隐藏的分发路径信息，从而锁定第一责任人，完成高效的责任界定。相较于当前主流的区块链或数字指-纹等溯源技术，本研究提出的多级可逆水印方案具备一个显著优势：它不依赖于复杂的网络基础设施或特定的硬件支持。这意味着该系统可以在离线或内部隔离网络等多种环境下稳定运行，这与高价值矢量数据通常所处的生产和共享环境高度契合。</w:t>
      </w:r>
    </w:p>
    <w:p w14:paraId="3BD2ADE8" w14:textId="768D30F8" w:rsidR="00A53681" w:rsidRPr="00FE40F2" w:rsidRDefault="00A53681" w:rsidP="00FE40F2">
      <w:pPr>
        <w:pStyle w:val="2"/>
      </w:pPr>
      <w:r w:rsidRPr="007C495B">
        <w:rPr>
          <w:rFonts w:hint="eastAsia"/>
        </w:rPr>
        <w:lastRenderedPageBreak/>
        <w:t>4.2</w:t>
      </w:r>
      <w:r w:rsidRPr="007C495B">
        <w:rPr>
          <w:rFonts w:hint="eastAsia"/>
        </w:rPr>
        <w:t>矢量数据可逆水印算法的设计</w:t>
      </w:r>
    </w:p>
    <w:p w14:paraId="0C9F2C67" w14:textId="3D907460" w:rsidR="00A53681" w:rsidRPr="007C495B" w:rsidRDefault="00A53681" w:rsidP="007C495B">
      <w:pPr>
        <w:pStyle w:val="3"/>
      </w:pPr>
      <w:r w:rsidRPr="007C495B">
        <w:rPr>
          <w:rFonts w:hint="eastAsia"/>
        </w:rPr>
        <w:t>4.2.1</w:t>
      </w:r>
      <w:r w:rsidRPr="007C495B">
        <w:rPr>
          <w:rFonts w:hint="eastAsia"/>
        </w:rPr>
        <w:t>鲁棒性矢量数据可逆水印算法</w:t>
      </w:r>
    </w:p>
    <w:p w14:paraId="5254D188" w14:textId="77777777" w:rsidR="00A53681" w:rsidRDefault="00A53681" w:rsidP="00A53681">
      <w:pPr>
        <w:ind w:firstLine="420"/>
        <w:rPr>
          <w:rFonts w:hint="eastAsia"/>
          <w:color w:val="000000"/>
          <w:kern w:val="0"/>
          <w:sz w:val="21"/>
          <w:szCs w:val="21"/>
          <w:lang w:bidi="ar"/>
        </w:rPr>
      </w:pPr>
      <w:r w:rsidRPr="00EB2CEB">
        <w:rPr>
          <w:color w:val="000000"/>
          <w:kern w:val="0"/>
          <w:sz w:val="21"/>
          <w:szCs w:val="21"/>
          <w:lang w:bidi="ar"/>
        </w:rPr>
        <w:t>为解决传统可逆水印因顶点间强关联性而导致的鲁棒性差的问题，本研究提出了一种解耦式的可逆水印方案。我们通过伪随机种子映射技术，将水印信息独立地嵌入到各个顶点中，打破了它们之间的依赖关系。在提取时，结合改进的量化索引调制（QIM）与投票法，即使部分顶点在几何攻击、编辑或裁剪中被篡改，我们依然能通过对剩余有效顶点的综合表决，高概率地恢复出原始水印。实验证明，该算法能有效抵御多种常见攻击，确保了在数据被修改后，其版权信息依然能够被成功提取和认证。</w:t>
      </w:r>
    </w:p>
    <w:p w14:paraId="5B13CA41" w14:textId="7721D006" w:rsidR="00A53681" w:rsidRDefault="00A53681" w:rsidP="007C495B">
      <w:pPr>
        <w:pStyle w:val="3"/>
        <w:rPr>
          <w:color w:val="000000"/>
          <w:kern w:val="0"/>
          <w:szCs w:val="21"/>
          <w:lang w:bidi="ar"/>
        </w:rPr>
      </w:pPr>
      <w:r w:rsidRPr="007C495B">
        <w:rPr>
          <w:rFonts w:hint="eastAsia"/>
        </w:rPr>
        <w:t>4.2.2</w:t>
      </w:r>
      <w:r w:rsidRPr="007C495B">
        <w:rPr>
          <w:rFonts w:hint="eastAsia"/>
        </w:rPr>
        <w:t>水印嵌入矢量数据的保真度控制</w:t>
      </w:r>
    </w:p>
    <w:p w14:paraId="2B46CFF3" w14:textId="77777777" w:rsidR="00A53681" w:rsidRPr="00EB2CEB" w:rsidRDefault="00A53681" w:rsidP="00A53681">
      <w:pPr>
        <w:ind w:firstLine="420"/>
        <w:rPr>
          <w:rFonts w:hint="eastAsia"/>
          <w:color w:val="000000"/>
          <w:kern w:val="0"/>
          <w:sz w:val="21"/>
          <w:szCs w:val="21"/>
          <w:lang w:bidi="ar"/>
        </w:rPr>
      </w:pPr>
      <w:r w:rsidRPr="00EB2CEB">
        <w:rPr>
          <w:color w:val="000000"/>
          <w:kern w:val="0"/>
          <w:sz w:val="21"/>
          <w:szCs w:val="21"/>
          <w:lang w:bidi="ar"/>
        </w:rPr>
        <w:t>为确保水印嵌入不影响矢量数据的可用性，本研究设计了一种面向数据精度的自适应保真度控制策略。我们采用区间映射方式嵌入水印，其核心创新在于该“区间”的大小由数据自身的固有容差 (Tolerance) 动态决定。此举确保了对每个顶点坐标的修改量始终被控制在允许的误差范围之内。通过这种方式，我们既保证了水印的不可见性，又避免了对数据拓扑关系和关键几何特征的破坏，从而实现了高保真度的版权保护。</w:t>
      </w:r>
    </w:p>
    <w:p w14:paraId="54318AE7" w14:textId="280FB57D" w:rsidR="00A53681" w:rsidRDefault="00A53681" w:rsidP="007C495B">
      <w:pPr>
        <w:pStyle w:val="2"/>
        <w:rPr>
          <w:sz w:val="21"/>
          <w:szCs w:val="21"/>
        </w:rPr>
      </w:pPr>
      <w:r w:rsidRPr="007C495B">
        <w:rPr>
          <w:rFonts w:hint="eastAsia"/>
        </w:rPr>
        <w:t>4.</w:t>
      </w:r>
      <w:r w:rsidR="00CD3EBC">
        <w:rPr>
          <w:rFonts w:hint="eastAsia"/>
        </w:rPr>
        <w:t>3</w:t>
      </w:r>
      <w:r w:rsidRPr="007C495B">
        <w:rPr>
          <w:rFonts w:hint="eastAsia"/>
        </w:rPr>
        <w:t>数据分发工具的功能集成</w:t>
      </w:r>
    </w:p>
    <w:p w14:paraId="03CB0A5B" w14:textId="18814A4A" w:rsidR="00A53681" w:rsidRPr="00FE40F2" w:rsidRDefault="00A53681" w:rsidP="00FE40F2">
      <w:pPr>
        <w:pStyle w:val="3"/>
      </w:pPr>
      <w:r w:rsidRPr="00FE40F2">
        <w:rPr>
          <w:rFonts w:hint="eastAsia"/>
        </w:rPr>
        <w:t>4.</w:t>
      </w:r>
      <w:r w:rsidR="00CD3EBC">
        <w:rPr>
          <w:rFonts w:hint="eastAsia"/>
        </w:rPr>
        <w:t>3</w:t>
      </w:r>
      <w:r w:rsidRPr="00FE40F2">
        <w:rPr>
          <w:rFonts w:hint="eastAsia"/>
        </w:rPr>
        <w:t>.1</w:t>
      </w:r>
      <w:r w:rsidRPr="00FE40F2">
        <w:rPr>
          <w:rFonts w:hint="eastAsia"/>
        </w:rPr>
        <w:t>工具的模块化设计</w:t>
      </w:r>
    </w:p>
    <w:p w14:paraId="739AD694" w14:textId="1F58EF05" w:rsidR="00A53681" w:rsidRDefault="00A53681" w:rsidP="00A53681">
      <w:pPr>
        <w:ind w:firstLineChars="200" w:firstLine="420"/>
        <w:rPr>
          <w:rFonts w:hint="eastAsia"/>
          <w:sz w:val="21"/>
          <w:szCs w:val="21"/>
        </w:rPr>
      </w:pPr>
      <w:r w:rsidRPr="00A53681">
        <w:rPr>
          <w:rFonts w:hint="eastAsia"/>
          <w:sz w:val="21"/>
          <w:szCs w:val="21"/>
        </w:rPr>
        <w:t>将数据分发与责任溯源功能集成到系统中，通过模块化设计，使得各个功能可以灵活组合和扩展。系统可以无缝接入现有的矢量数据管理流程中，降低了数据管理难度。后续将根据水印内容的变化、数据类型的变化和功能需求的丰富进一步丰富各个模块的内容</w:t>
      </w:r>
    </w:p>
    <w:p w14:paraId="47C381CD" w14:textId="63A362CA" w:rsidR="00A53681" w:rsidRPr="00FE40F2" w:rsidRDefault="00A53681" w:rsidP="00FE40F2">
      <w:pPr>
        <w:pStyle w:val="3"/>
      </w:pPr>
      <w:r w:rsidRPr="00FE40F2">
        <w:rPr>
          <w:rFonts w:hint="eastAsia"/>
        </w:rPr>
        <w:t>4.</w:t>
      </w:r>
      <w:r w:rsidR="00CD3EBC">
        <w:rPr>
          <w:rFonts w:hint="eastAsia"/>
        </w:rPr>
        <w:t>3</w:t>
      </w:r>
      <w:r w:rsidRPr="00FE40F2">
        <w:rPr>
          <w:rFonts w:hint="eastAsia"/>
        </w:rPr>
        <w:t xml:space="preserve">.2 </w:t>
      </w:r>
      <w:r w:rsidRPr="00FE40F2">
        <w:rPr>
          <w:rFonts w:hint="eastAsia"/>
        </w:rPr>
        <w:t>数据管理自动化</w:t>
      </w:r>
    </w:p>
    <w:p w14:paraId="32577DA0" w14:textId="77777777" w:rsidR="00A53681" w:rsidRPr="00A53681" w:rsidRDefault="00A53681" w:rsidP="00A53681">
      <w:pPr>
        <w:ind w:firstLineChars="200" w:firstLine="420"/>
        <w:rPr>
          <w:rFonts w:hint="eastAsia"/>
          <w:sz w:val="21"/>
          <w:szCs w:val="21"/>
        </w:rPr>
      </w:pPr>
      <w:r w:rsidRPr="00A53681">
        <w:rPr>
          <w:rFonts w:hint="eastAsia"/>
          <w:sz w:val="21"/>
          <w:szCs w:val="21"/>
        </w:rPr>
        <w:t>矢量数据的入库存储与管理节省了数据存储空间，也避免了对高价值数据传统方法的物理隔绝式管理。通过系统自动化的数据申请-分发流程，大大降低了人工干预的需求，提高了数据管理与共享效率。支持对数据的处理、分发，并生成详细的分发日志，便于后续追溯和内部管理；发生数据泄露事件时，也可以提供更加充分的数据确权和溯源依据。</w:t>
      </w:r>
    </w:p>
    <w:p w14:paraId="617B2908" w14:textId="59B0A93B" w:rsidR="00A53681" w:rsidRPr="00FE40F2" w:rsidRDefault="00A53681" w:rsidP="00FE40F2">
      <w:pPr>
        <w:pStyle w:val="2"/>
      </w:pPr>
      <w:r w:rsidRPr="00FE40F2">
        <w:rPr>
          <w:rFonts w:hint="eastAsia"/>
        </w:rPr>
        <w:t>4.</w:t>
      </w:r>
      <w:r w:rsidR="00CD3EBC">
        <w:rPr>
          <w:rFonts w:hint="eastAsia"/>
        </w:rPr>
        <w:t>4</w:t>
      </w:r>
      <w:r w:rsidRPr="00FE40F2">
        <w:rPr>
          <w:rFonts w:hint="eastAsia"/>
        </w:rPr>
        <w:t xml:space="preserve"> </w:t>
      </w:r>
      <w:r w:rsidRPr="00FE40F2">
        <w:rPr>
          <w:rFonts w:hint="eastAsia"/>
        </w:rPr>
        <w:t>前后端分离架构的技术实现</w:t>
      </w:r>
    </w:p>
    <w:p w14:paraId="4CE203CD" w14:textId="1AFD1E7E" w:rsidR="00A53681" w:rsidRPr="00FE40F2" w:rsidRDefault="00A53681" w:rsidP="00FE40F2">
      <w:pPr>
        <w:pStyle w:val="3"/>
      </w:pPr>
      <w:r w:rsidRPr="00FE40F2">
        <w:rPr>
          <w:rFonts w:hint="eastAsia"/>
        </w:rPr>
        <w:t>4.</w:t>
      </w:r>
      <w:r w:rsidR="00CD3EBC">
        <w:rPr>
          <w:rFonts w:hint="eastAsia"/>
        </w:rPr>
        <w:t>4</w:t>
      </w:r>
      <w:r w:rsidRPr="00FE40F2">
        <w:rPr>
          <w:rFonts w:hint="eastAsia"/>
        </w:rPr>
        <w:t xml:space="preserve">.1 </w:t>
      </w:r>
      <w:r w:rsidRPr="00FE40F2">
        <w:rPr>
          <w:rFonts w:hint="eastAsia"/>
        </w:rPr>
        <w:t>前后端分离开发模式</w:t>
      </w:r>
    </w:p>
    <w:p w14:paraId="15B8BEE5" w14:textId="77777777" w:rsidR="00A53681" w:rsidRPr="00A53681" w:rsidRDefault="00A53681" w:rsidP="00A53681">
      <w:pPr>
        <w:ind w:firstLineChars="200" w:firstLine="420"/>
        <w:rPr>
          <w:rFonts w:hint="eastAsia"/>
          <w:sz w:val="21"/>
          <w:szCs w:val="21"/>
        </w:rPr>
      </w:pPr>
      <w:r w:rsidRPr="00A53681">
        <w:rPr>
          <w:rFonts w:hint="eastAsia"/>
          <w:sz w:val="21"/>
          <w:szCs w:val="21"/>
        </w:rPr>
        <w:t>本系统采用业界主流的前后端分离架构以提升开发效率和可维护性。前端利用现代Vue.js框架，专注于构建响应式、用户友好的交互界面；后端则选用轻量且强大的Python-Flask框架，集中处理数据分发、权限管理等核心业务逻辑，并能便捷地集成和调用复杂的水印算法。二者通过标准 API 接口通信，实现了表现与逻辑的彻底解耦。</w:t>
      </w:r>
    </w:p>
    <w:p w14:paraId="6B800E7C" w14:textId="16B2C1E2" w:rsidR="00A53681" w:rsidRPr="00FE40F2" w:rsidRDefault="00A53681" w:rsidP="00FE40F2">
      <w:pPr>
        <w:pStyle w:val="3"/>
      </w:pPr>
      <w:r w:rsidRPr="00FE40F2">
        <w:rPr>
          <w:rFonts w:hint="eastAsia"/>
        </w:rPr>
        <w:t>4.</w:t>
      </w:r>
      <w:r w:rsidR="00CD3EBC">
        <w:rPr>
          <w:rFonts w:hint="eastAsia"/>
        </w:rPr>
        <w:t>4</w:t>
      </w:r>
      <w:r w:rsidRPr="00FE40F2">
        <w:rPr>
          <w:rFonts w:hint="eastAsia"/>
        </w:rPr>
        <w:t xml:space="preserve">.2 </w:t>
      </w:r>
      <w:r w:rsidRPr="00FE40F2">
        <w:rPr>
          <w:rFonts w:hint="eastAsia"/>
        </w:rPr>
        <w:t>安全性设计</w:t>
      </w:r>
    </w:p>
    <w:p w14:paraId="39EA1E40" w14:textId="2AB8AD33" w:rsidR="00A53681" w:rsidRPr="00A53681" w:rsidRDefault="00A53681" w:rsidP="00A53681">
      <w:pPr>
        <w:ind w:firstLineChars="200" w:firstLine="420"/>
        <w:rPr>
          <w:rFonts w:hint="eastAsia"/>
          <w:sz w:val="21"/>
          <w:szCs w:val="21"/>
        </w:rPr>
      </w:pPr>
      <w:r w:rsidRPr="00A53681">
        <w:rPr>
          <w:rFonts w:hint="eastAsia"/>
          <w:sz w:val="21"/>
          <w:szCs w:val="21"/>
        </w:rPr>
        <w:t>为保障数据安全，系统构建了多层次防护机制。在身份认证层面，我们采用 JWT进行会话管理，并对用户密码进行哈希加盐存储，确保账户信息的安全。在访问控制层面，实现了精细化的权限管理，能够将权限控制到具体的功能操作级别，确保不同角色的用户只能在各自授权的范围内进行访问，有效防止越权行为。</w:t>
      </w:r>
    </w:p>
    <w:sectPr w:rsidR="00A53681" w:rsidRPr="00A536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81B3" w14:textId="77777777" w:rsidR="0057621C" w:rsidRDefault="0057621C" w:rsidP="00522BD7">
      <w:pPr>
        <w:rPr>
          <w:rFonts w:hint="eastAsia"/>
        </w:rPr>
      </w:pPr>
      <w:r>
        <w:separator/>
      </w:r>
    </w:p>
  </w:endnote>
  <w:endnote w:type="continuationSeparator" w:id="0">
    <w:p w14:paraId="0AD7BD52" w14:textId="77777777" w:rsidR="0057621C" w:rsidRDefault="0057621C" w:rsidP="00522B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CC6A0" w14:textId="77777777" w:rsidR="0057621C" w:rsidRDefault="0057621C" w:rsidP="00522BD7">
      <w:pPr>
        <w:rPr>
          <w:rFonts w:hint="eastAsia"/>
        </w:rPr>
      </w:pPr>
      <w:r>
        <w:separator/>
      </w:r>
    </w:p>
  </w:footnote>
  <w:footnote w:type="continuationSeparator" w:id="0">
    <w:p w14:paraId="79639712" w14:textId="77777777" w:rsidR="0057621C" w:rsidRDefault="0057621C" w:rsidP="00522BD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90988"/>
    <w:multiLevelType w:val="multilevel"/>
    <w:tmpl w:val="C37C03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2913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19"/>
    <w:rsid w:val="000C11C9"/>
    <w:rsid w:val="001E2524"/>
    <w:rsid w:val="003E22D2"/>
    <w:rsid w:val="00432CC2"/>
    <w:rsid w:val="004C296F"/>
    <w:rsid w:val="004F4A07"/>
    <w:rsid w:val="00522BD7"/>
    <w:rsid w:val="00545256"/>
    <w:rsid w:val="0057621C"/>
    <w:rsid w:val="00581819"/>
    <w:rsid w:val="005B78F1"/>
    <w:rsid w:val="006A4E5F"/>
    <w:rsid w:val="00731370"/>
    <w:rsid w:val="0076048A"/>
    <w:rsid w:val="007C495B"/>
    <w:rsid w:val="007D0E58"/>
    <w:rsid w:val="007E6F38"/>
    <w:rsid w:val="00851E26"/>
    <w:rsid w:val="008A3008"/>
    <w:rsid w:val="00A53681"/>
    <w:rsid w:val="00A71D8B"/>
    <w:rsid w:val="00AA6FA4"/>
    <w:rsid w:val="00B4045A"/>
    <w:rsid w:val="00B51C6C"/>
    <w:rsid w:val="00C421B2"/>
    <w:rsid w:val="00CD3EBC"/>
    <w:rsid w:val="00D615A6"/>
    <w:rsid w:val="00DB2167"/>
    <w:rsid w:val="00DC2919"/>
    <w:rsid w:val="00ED2B6C"/>
    <w:rsid w:val="00FE40F2"/>
    <w:rsid w:val="00FF4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5D3F9"/>
  <w15:chartTrackingRefBased/>
  <w15:docId w15:val="{F8AA73B4-6433-49D6-96D3-CDF155BE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32"/>
        <w:szCs w:val="3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495B"/>
    <w:pPr>
      <w:keepNext/>
      <w:keepLines/>
      <w:spacing w:before="480" w:after="80"/>
      <w:outlineLvl w:val="0"/>
    </w:pPr>
    <w:rPr>
      <w:rFonts w:ascii="Times New Roman" w:hAnsi="Times New Roman" w:cstheme="majorBidi"/>
      <w:color w:val="000000" w:themeColor="text1"/>
      <w:sz w:val="28"/>
      <w:szCs w:val="48"/>
    </w:rPr>
  </w:style>
  <w:style w:type="paragraph" w:styleId="2">
    <w:name w:val="heading 2"/>
    <w:basedOn w:val="a"/>
    <w:next w:val="a"/>
    <w:link w:val="20"/>
    <w:uiPriority w:val="9"/>
    <w:unhideWhenUsed/>
    <w:qFormat/>
    <w:rsid w:val="007C495B"/>
    <w:pPr>
      <w:keepNext/>
      <w:keepLines/>
      <w:spacing w:before="160" w:after="80"/>
      <w:outlineLvl w:val="1"/>
    </w:pPr>
    <w:rPr>
      <w:rFonts w:ascii="Times New Roman" w:hAnsi="Times New Roman" w:cstheme="majorBidi"/>
      <w:color w:val="000000" w:themeColor="text1"/>
      <w:sz w:val="24"/>
      <w:szCs w:val="40"/>
    </w:rPr>
  </w:style>
  <w:style w:type="paragraph" w:styleId="3">
    <w:name w:val="heading 3"/>
    <w:basedOn w:val="a"/>
    <w:next w:val="a"/>
    <w:link w:val="30"/>
    <w:uiPriority w:val="9"/>
    <w:unhideWhenUsed/>
    <w:qFormat/>
    <w:rsid w:val="007C495B"/>
    <w:pPr>
      <w:keepNext/>
      <w:keepLines/>
      <w:spacing w:before="160" w:after="80"/>
      <w:outlineLvl w:val="2"/>
    </w:pPr>
    <w:rPr>
      <w:rFonts w:ascii="Times New Roman" w:hAnsi="Times New Roman" w:cstheme="majorBidi"/>
      <w:color w:val="000000" w:themeColor="text1"/>
      <w:sz w:val="21"/>
    </w:rPr>
  </w:style>
  <w:style w:type="paragraph" w:styleId="4">
    <w:name w:val="heading 4"/>
    <w:basedOn w:val="a"/>
    <w:next w:val="a"/>
    <w:link w:val="40"/>
    <w:uiPriority w:val="9"/>
    <w:unhideWhenUsed/>
    <w:qFormat/>
    <w:rsid w:val="00DC291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C2919"/>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DC291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C291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C291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C291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95B"/>
    <w:rPr>
      <w:rFonts w:ascii="Times New Roman" w:hAnsi="Times New Roman" w:cstheme="majorBidi"/>
      <w:color w:val="000000" w:themeColor="text1"/>
      <w:sz w:val="28"/>
      <w:szCs w:val="48"/>
    </w:rPr>
  </w:style>
  <w:style w:type="character" w:customStyle="1" w:styleId="20">
    <w:name w:val="标题 2 字符"/>
    <w:basedOn w:val="a0"/>
    <w:link w:val="2"/>
    <w:uiPriority w:val="9"/>
    <w:rsid w:val="007C495B"/>
    <w:rPr>
      <w:rFonts w:ascii="Times New Roman" w:hAnsi="Times New Roman" w:cstheme="majorBidi"/>
      <w:color w:val="000000" w:themeColor="text1"/>
      <w:sz w:val="24"/>
      <w:szCs w:val="40"/>
    </w:rPr>
  </w:style>
  <w:style w:type="character" w:customStyle="1" w:styleId="30">
    <w:name w:val="标题 3 字符"/>
    <w:basedOn w:val="a0"/>
    <w:link w:val="3"/>
    <w:uiPriority w:val="9"/>
    <w:rsid w:val="007C495B"/>
    <w:rPr>
      <w:rFonts w:ascii="Times New Roman" w:hAnsi="Times New Roman" w:cstheme="majorBidi"/>
      <w:color w:val="000000" w:themeColor="text1"/>
      <w:sz w:val="21"/>
    </w:rPr>
  </w:style>
  <w:style w:type="character" w:customStyle="1" w:styleId="40">
    <w:name w:val="标题 4 字符"/>
    <w:basedOn w:val="a0"/>
    <w:link w:val="4"/>
    <w:uiPriority w:val="9"/>
    <w:rsid w:val="00DC2919"/>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DC2919"/>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DC2919"/>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DC2919"/>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DC2919"/>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DC2919"/>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C29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29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29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29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2919"/>
    <w:pPr>
      <w:spacing w:before="160" w:after="160"/>
      <w:jc w:val="center"/>
    </w:pPr>
    <w:rPr>
      <w:i/>
      <w:iCs/>
      <w:color w:val="404040" w:themeColor="text1" w:themeTint="BF"/>
    </w:rPr>
  </w:style>
  <w:style w:type="character" w:customStyle="1" w:styleId="a8">
    <w:name w:val="引用 字符"/>
    <w:basedOn w:val="a0"/>
    <w:link w:val="a7"/>
    <w:uiPriority w:val="29"/>
    <w:rsid w:val="00DC2919"/>
    <w:rPr>
      <w:i/>
      <w:iCs/>
      <w:color w:val="404040" w:themeColor="text1" w:themeTint="BF"/>
    </w:rPr>
  </w:style>
  <w:style w:type="paragraph" w:styleId="a9">
    <w:name w:val="List Paragraph"/>
    <w:basedOn w:val="a"/>
    <w:uiPriority w:val="34"/>
    <w:qFormat/>
    <w:rsid w:val="00DC2919"/>
    <w:pPr>
      <w:ind w:left="720"/>
      <w:contextualSpacing/>
    </w:pPr>
  </w:style>
  <w:style w:type="character" w:styleId="aa">
    <w:name w:val="Intense Emphasis"/>
    <w:basedOn w:val="a0"/>
    <w:uiPriority w:val="21"/>
    <w:qFormat/>
    <w:rsid w:val="00DC2919"/>
    <w:rPr>
      <w:i/>
      <w:iCs/>
      <w:color w:val="0F4761" w:themeColor="accent1" w:themeShade="BF"/>
    </w:rPr>
  </w:style>
  <w:style w:type="paragraph" w:styleId="ab">
    <w:name w:val="Intense Quote"/>
    <w:basedOn w:val="a"/>
    <w:next w:val="a"/>
    <w:link w:val="ac"/>
    <w:uiPriority w:val="30"/>
    <w:qFormat/>
    <w:rsid w:val="00DC2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2919"/>
    <w:rPr>
      <w:i/>
      <w:iCs/>
      <w:color w:val="0F4761" w:themeColor="accent1" w:themeShade="BF"/>
    </w:rPr>
  </w:style>
  <w:style w:type="character" w:styleId="ad">
    <w:name w:val="Intense Reference"/>
    <w:basedOn w:val="a0"/>
    <w:uiPriority w:val="32"/>
    <w:qFormat/>
    <w:rsid w:val="00DC2919"/>
    <w:rPr>
      <w:b/>
      <w:bCs/>
      <w:smallCaps/>
      <w:color w:val="0F4761" w:themeColor="accent1" w:themeShade="BF"/>
      <w:spacing w:val="5"/>
    </w:rPr>
  </w:style>
  <w:style w:type="paragraph" w:styleId="ae">
    <w:name w:val="header"/>
    <w:basedOn w:val="a"/>
    <w:link w:val="af"/>
    <w:uiPriority w:val="99"/>
    <w:unhideWhenUsed/>
    <w:rsid w:val="00522BD7"/>
    <w:pPr>
      <w:tabs>
        <w:tab w:val="center" w:pos="4153"/>
        <w:tab w:val="right" w:pos="8306"/>
      </w:tabs>
      <w:snapToGrid w:val="0"/>
      <w:jc w:val="center"/>
    </w:pPr>
    <w:rPr>
      <w:sz w:val="18"/>
      <w:szCs w:val="18"/>
    </w:rPr>
  </w:style>
  <w:style w:type="character" w:customStyle="1" w:styleId="af">
    <w:name w:val="页眉 字符"/>
    <w:basedOn w:val="a0"/>
    <w:link w:val="ae"/>
    <w:uiPriority w:val="99"/>
    <w:rsid w:val="00522BD7"/>
    <w:rPr>
      <w:sz w:val="18"/>
      <w:szCs w:val="18"/>
    </w:rPr>
  </w:style>
  <w:style w:type="paragraph" w:styleId="af0">
    <w:name w:val="footer"/>
    <w:basedOn w:val="a"/>
    <w:link w:val="af1"/>
    <w:uiPriority w:val="99"/>
    <w:unhideWhenUsed/>
    <w:rsid w:val="00522BD7"/>
    <w:pPr>
      <w:tabs>
        <w:tab w:val="center" w:pos="4153"/>
        <w:tab w:val="right" w:pos="8306"/>
      </w:tabs>
      <w:snapToGrid w:val="0"/>
      <w:jc w:val="left"/>
    </w:pPr>
    <w:rPr>
      <w:sz w:val="18"/>
      <w:szCs w:val="18"/>
    </w:rPr>
  </w:style>
  <w:style w:type="character" w:customStyle="1" w:styleId="af1">
    <w:name w:val="页脚 字符"/>
    <w:basedOn w:val="a0"/>
    <w:link w:val="af0"/>
    <w:uiPriority w:val="99"/>
    <w:rsid w:val="00522BD7"/>
    <w:rPr>
      <w:sz w:val="18"/>
      <w:szCs w:val="18"/>
    </w:rPr>
  </w:style>
  <w:style w:type="paragraph" w:styleId="af2">
    <w:name w:val="Date"/>
    <w:basedOn w:val="a"/>
    <w:next w:val="a"/>
    <w:link w:val="af3"/>
    <w:uiPriority w:val="99"/>
    <w:semiHidden/>
    <w:unhideWhenUsed/>
    <w:rsid w:val="00A53681"/>
    <w:pPr>
      <w:ind w:leftChars="2500" w:left="100"/>
    </w:pPr>
  </w:style>
  <w:style w:type="character" w:customStyle="1" w:styleId="af3">
    <w:name w:val="日期 字符"/>
    <w:basedOn w:val="a0"/>
    <w:link w:val="af2"/>
    <w:uiPriority w:val="99"/>
    <w:semiHidden/>
    <w:rsid w:val="00A53681"/>
  </w:style>
  <w:style w:type="paragraph" w:styleId="af4">
    <w:name w:val="caption"/>
    <w:basedOn w:val="a"/>
    <w:next w:val="a"/>
    <w:uiPriority w:val="35"/>
    <w:unhideWhenUsed/>
    <w:qFormat/>
    <w:rsid w:val="001E252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4246F-6095-4C84-AAEB-F8051F4C2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艺健 严</dc:creator>
  <cp:keywords/>
  <dc:description/>
  <cp:lastModifiedBy>徐坤 蔡</cp:lastModifiedBy>
  <cp:revision>6</cp:revision>
  <dcterms:created xsi:type="dcterms:W3CDTF">2025-08-26T10:03:00Z</dcterms:created>
  <dcterms:modified xsi:type="dcterms:W3CDTF">2025-08-26T14:10:00Z</dcterms:modified>
</cp:coreProperties>
</file>