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rFonts w:ascii="Arial" w:hAnsi="Arial" w:cs="Arial"/>
          <w:b/>
          <w:sz w:val="40"/>
        </w:rPr>
      </w:pPr>
    </w:p>
    <w:p>
      <w:pPr>
        <w:jc w:val="center"/>
        <w:rPr>
          <w:rFonts w:ascii="Arial" w:hAnsi="Arial" w:cs="Arial"/>
          <w:b/>
          <w:sz w:val="40"/>
        </w:rPr>
      </w:pPr>
    </w:p>
    <w:p>
      <w:pPr>
        <w:rPr>
          <w:rFonts w:ascii="Arial" w:hAnsi="Arial" w:cs="Arial"/>
          <w:b/>
          <w:color w:val="006279"/>
          <w:sz w:val="56"/>
          <w:lang w:val="en-US"/>
        </w:rPr>
      </w:pPr>
      <w:r>
        <w:rPr>
          <w:rFonts w:hint="eastAsia" w:ascii="Arial" w:hAnsi="Arial" w:cs="Arial"/>
          <w:b/>
          <w:sz w:val="28"/>
          <w:lang w:val="en-US" w:eastAsia="zh-CN"/>
        </w:rPr>
        <w:t>UAES iDoc联享库操作手册</w:t>
      </w: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  <w:r>
        <w:rPr>
          <w:rFonts w:ascii="Arial" w:hAnsi="Arial" w:cs="Arial"/>
          <w:color w:val="7F7F7F" w:themeColor="background1" w:themeShade="80"/>
        </w:rPr>
        <w:drawing>
          <wp:inline distT="0" distB="0" distL="0" distR="0">
            <wp:extent cx="5274310" cy="1617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Arial" w:hAnsi="Arial" w:cs="Arial"/>
          <w:b/>
          <w:sz w:val="28"/>
        </w:rPr>
      </w:pPr>
    </w:p>
    <w:p>
      <w:pPr>
        <w:spacing w:line="259" w:lineRule="auto"/>
        <w:rPr>
          <w:rFonts w:ascii="Arial" w:hAnsi="Arial" w:cs="Arial"/>
          <w:b/>
          <w:sz w:val="28"/>
        </w:rPr>
      </w:pPr>
    </w:p>
    <w:p>
      <w:pPr>
        <w:spacing w:line="259" w:lineRule="auto"/>
        <w:rPr>
          <w:rFonts w:hint="eastAsia" w:ascii="Arial" w:hAnsi="Arial" w:cs="Arial"/>
          <w:b/>
          <w:sz w:val="28"/>
          <w:lang w:val="en-US" w:eastAsia="zh-CN"/>
        </w:rPr>
      </w:pPr>
      <w:r>
        <w:rPr>
          <w:rFonts w:ascii="Arial" w:hAnsi="Arial" w:cs="Arial"/>
          <w:b/>
          <w:sz w:val="28"/>
        </w:rPr>
        <w:t xml:space="preserve">创建日期: </w:t>
      </w:r>
      <w:r>
        <w:rPr>
          <w:rFonts w:hint="eastAsia" w:ascii="Arial" w:hAnsi="Arial" w:cs="Arial"/>
          <w:b/>
          <w:sz w:val="28"/>
          <w:lang w:val="en-US" w:eastAsia="zh-CN"/>
        </w:rPr>
        <w:t>06-29-2018</w:t>
      </w:r>
    </w:p>
    <w:p>
      <w:pPr>
        <w:spacing w:line="259" w:lineRule="auto"/>
        <w:rPr>
          <w:rFonts w:hint="eastAsia" w:ascii="Arial" w:hAnsi="Arial" w:cs="Arial"/>
          <w:b/>
          <w:sz w:val="28"/>
          <w:lang w:val="en-US" w:eastAsia="zh-CN"/>
        </w:rPr>
      </w:pPr>
      <w:r>
        <w:rPr>
          <w:rFonts w:hint="eastAsia" w:ascii="Arial" w:hAnsi="Arial" w:cs="Arial"/>
          <w:b/>
          <w:sz w:val="28"/>
          <w:lang w:val="en-US" w:eastAsia="zh-CN"/>
        </w:rPr>
        <w:t>更新日期: 08</w:t>
      </w:r>
      <w:bookmarkStart w:id="30" w:name="_GoBack"/>
      <w:bookmarkEnd w:id="30"/>
      <w:r>
        <w:rPr>
          <w:rFonts w:hint="eastAsia" w:ascii="Arial" w:hAnsi="Arial" w:cs="Arial"/>
          <w:b/>
          <w:sz w:val="28"/>
          <w:lang w:val="en-US" w:eastAsia="zh-CN"/>
        </w:rPr>
        <w:t>-31-2018</w:t>
      </w:r>
    </w:p>
    <w:p>
      <w:pPr>
        <w:spacing w:line="259" w:lineRule="auto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  <w:r>
        <w:rPr>
          <w:rFonts w:hint="eastAsia" w:ascii="Arial" w:hAnsi="Arial" w:cs="Arial"/>
          <w:b/>
          <w:sz w:val="28"/>
        </w:rPr>
        <w:t>上海同富信息科技有限公司</w:t>
      </w: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  <w:r>
        <w:rPr>
          <w:rFonts w:ascii="Arial" w:hAnsi="Arial" w:eastAsia="Arial" w:cs="Arial"/>
          <w:sz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3793490</wp:posOffset>
            </wp:positionH>
            <wp:positionV relativeFrom="paragraph">
              <wp:posOffset>144145</wp:posOffset>
            </wp:positionV>
            <wp:extent cx="2120900" cy="581025"/>
            <wp:effectExtent l="10795" t="0" r="20955" b="200025"/>
            <wp:wrapNone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81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</w:p>
    <w:p>
      <w:pPr>
        <w:pStyle w:val="25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5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5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5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5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5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5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230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3901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3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_Toc24062_WPSOffice_Level1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72306"/>
              <w:placeholder>
                <w:docPart w:val="{280e7482-09e6-491d-8c9f-62de674f2a2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1.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准备工作</w:t>
              </w:r>
            </w:sdtContent>
          </w:sdt>
          <w:r>
            <w:rPr>
              <w:b/>
              <w:bCs/>
            </w:rPr>
            <w:tab/>
          </w:r>
          <w:bookmarkStart w:id="1" w:name="_Toc24062_WPSOffice_Level1Page"/>
          <w:r>
            <w:rPr>
              <w:b/>
              <w:bCs/>
            </w:rPr>
            <w:t>2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_Toc3901_WPSOffice_Level2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72306"/>
              <w:placeholder>
                <w:docPart w:val="{bbfed9eb-e36f-46c2-a1a6-ea1c58760415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1.1. </w:t>
              </w:r>
              <w:r>
                <w:rPr>
                  <w:rFonts w:hint="eastAsia" w:asciiTheme="majorHAnsi" w:hAnsiTheme="majorHAnsi" w:eastAsiaTheme="majorEastAsia" w:cstheme="majorBidi"/>
                </w:rPr>
                <w:t>兼容性视图设置</w:t>
              </w:r>
            </w:sdtContent>
          </w:sdt>
          <w:r>
            <w:tab/>
          </w:r>
          <w:bookmarkStart w:id="2" w:name="_Toc3901_WPSOffice_Level2Page"/>
          <w:r>
            <w:t>2</w:t>
          </w:r>
          <w:bookmarkEnd w:id="2"/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_Toc18855_WPSOffice_Level2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72306"/>
              <w:placeholder>
                <w:docPart w:val="{57e25388-b3b7-406b-a8fb-2484eb716a29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1.2. </w:t>
              </w:r>
              <w:r>
                <w:rPr>
                  <w:rFonts w:hint="eastAsia" w:asciiTheme="majorHAnsi" w:hAnsiTheme="majorHAnsi" w:eastAsiaTheme="majorEastAsia" w:cstheme="majorBidi"/>
                </w:rPr>
                <w:t>添加信任站点</w:t>
              </w:r>
            </w:sdtContent>
          </w:sdt>
          <w:r>
            <w:tab/>
          </w:r>
          <w:bookmarkStart w:id="3" w:name="_Toc18855_WPSOffice_Level2Page"/>
          <w:r>
            <w:t>3</w:t>
          </w:r>
          <w:bookmarkEnd w:id="3"/>
          <w:r>
            <w:fldChar w:fldCharType="end"/>
          </w:r>
        </w:p>
        <w:p>
          <w:pPr>
            <w:pStyle w:val="23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_Toc3901_WPSOffice_Level1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72306"/>
              <w:placeholder>
                <w:docPart w:val="{5455cc44-9a9a-42df-8ee8-3248d43546e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2.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登录</w:t>
              </w:r>
            </w:sdtContent>
          </w:sdt>
          <w:r>
            <w:rPr>
              <w:b/>
              <w:bCs/>
            </w:rPr>
            <w:tab/>
          </w:r>
          <w:bookmarkStart w:id="4" w:name="_Toc3901_WPSOffice_Level1Page"/>
          <w:r>
            <w:rPr>
              <w:b/>
              <w:bCs/>
            </w:rPr>
            <w:t>5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23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_Toc18855_WPSOffice_Level1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72306"/>
              <w:placeholder>
                <w:docPart w:val="{9b08ca74-2269-4cb8-9347-493b877a31c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3.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部门管理员授权</w:t>
              </w:r>
            </w:sdtContent>
          </w:sdt>
          <w:r>
            <w:rPr>
              <w:b/>
              <w:bCs/>
            </w:rPr>
            <w:tab/>
          </w:r>
          <w:bookmarkStart w:id="5" w:name="_Toc18855_WPSOffice_Level1Page"/>
          <w:r>
            <w:rPr>
              <w:b/>
              <w:bCs/>
            </w:rPr>
            <w:t>6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23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_Toc2021_WPSOffice_Level1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72306"/>
              <w:placeholder>
                <w:docPart w:val="{3bcddc59-46a1-4c15-b433-f7f079fd223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4.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权限管理</w:t>
              </w:r>
            </w:sdtContent>
          </w:sdt>
          <w:r>
            <w:rPr>
              <w:b/>
              <w:bCs/>
            </w:rPr>
            <w:tab/>
          </w:r>
          <w:bookmarkStart w:id="6" w:name="_Toc2021_WPSOffice_Level1Page"/>
          <w:r>
            <w:rPr>
              <w:b/>
              <w:bCs/>
            </w:rPr>
            <w:t>7</w:t>
          </w:r>
          <w:bookmarkEnd w:id="6"/>
          <w:r>
            <w:rPr>
              <w:b/>
              <w:bCs/>
            </w:rP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_Toc4905_WPSOffice_Level2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72306"/>
              <w:placeholder>
                <w:docPart w:val="{5a36f4a9-a449-4f0a-9b33-71d13d6dbcbd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4.1. </w:t>
              </w:r>
              <w:r>
                <w:rPr>
                  <w:rFonts w:hint="eastAsia" w:asciiTheme="majorHAnsi" w:hAnsiTheme="majorHAnsi" w:eastAsiaTheme="majorEastAsia" w:cstheme="majorBidi"/>
                </w:rPr>
                <w:t>菜单管理</w:t>
              </w:r>
            </w:sdtContent>
          </w:sdt>
          <w:r>
            <w:tab/>
          </w:r>
          <w:bookmarkStart w:id="7" w:name="_Toc4905_WPSOffice_Level2Page"/>
          <w:r>
            <w:t>7</w:t>
          </w:r>
          <w:bookmarkEnd w:id="7"/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_Toc31077_WPSOffice_Level2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72306"/>
              <w:placeholder>
                <w:docPart w:val="{d4e48b53-e4d5-4523-bf2d-115788ac7a6c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4.2. </w:t>
              </w:r>
              <w:r>
                <w:rPr>
                  <w:rFonts w:hint="eastAsia" w:asciiTheme="majorHAnsi" w:hAnsiTheme="majorHAnsi" w:eastAsiaTheme="majorEastAsia" w:cstheme="majorBidi"/>
                </w:rPr>
                <w:t>创建菜单</w:t>
              </w:r>
            </w:sdtContent>
          </w:sdt>
          <w:r>
            <w:tab/>
          </w:r>
          <w:bookmarkStart w:id="8" w:name="_Toc31077_WPSOffice_Level2Page"/>
          <w:r>
            <w:t>7</w:t>
          </w:r>
          <w:bookmarkEnd w:id="8"/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_Toc31367_WPSOffice_Level2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72306"/>
              <w:placeholder>
                <w:docPart w:val="{75567a57-6709-4cf0-9206-4773e4e7c193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4.3. </w:t>
              </w:r>
              <w:r>
                <w:rPr>
                  <w:rFonts w:hint="eastAsia" w:asciiTheme="majorHAnsi" w:hAnsiTheme="majorHAnsi" w:eastAsiaTheme="majorEastAsia" w:cstheme="majorBidi"/>
                </w:rPr>
                <w:t>角色管理</w:t>
              </w:r>
            </w:sdtContent>
          </w:sdt>
          <w:r>
            <w:tab/>
          </w:r>
          <w:bookmarkStart w:id="9" w:name="_Toc31367_WPSOffice_Level2Page"/>
          <w:r>
            <w:t>7</w:t>
          </w:r>
          <w:bookmarkEnd w:id="9"/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_Toc1167_WPSOffice_Level2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72306"/>
              <w:placeholder>
                <w:docPart w:val="{cab12bda-3f19-4e87-8944-da8adb4340c4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4.4. </w:t>
              </w:r>
              <w:r>
                <w:rPr>
                  <w:rFonts w:hint="eastAsia" w:asciiTheme="majorHAnsi" w:hAnsiTheme="majorHAnsi" w:eastAsiaTheme="majorEastAsia" w:cstheme="majorBidi"/>
                </w:rPr>
                <w:t>配置角色菜单</w:t>
              </w:r>
            </w:sdtContent>
          </w:sdt>
          <w:r>
            <w:tab/>
          </w:r>
          <w:bookmarkStart w:id="10" w:name="_Toc1167_WPSOffice_Level2Page"/>
          <w:r>
            <w:t>8</w:t>
          </w:r>
          <w:bookmarkEnd w:id="10"/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_Toc857_WPSOffice_Level2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72306"/>
              <w:placeholder>
                <w:docPart w:val="{d52f18e7-00fd-4aed-8776-5fac18264929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4.5. </w:t>
              </w:r>
              <w:r>
                <w:rPr>
                  <w:rFonts w:hint="eastAsia" w:asciiTheme="majorHAnsi" w:hAnsiTheme="majorHAnsi" w:eastAsiaTheme="majorEastAsia" w:cstheme="majorBidi"/>
                </w:rPr>
                <w:t>授权管理</w:t>
              </w:r>
            </w:sdtContent>
          </w:sdt>
          <w:r>
            <w:tab/>
          </w:r>
          <w:bookmarkStart w:id="11" w:name="_Toc857_WPSOffice_Level2Page"/>
          <w:r>
            <w:t>9</w:t>
          </w:r>
          <w:bookmarkEnd w:id="11"/>
          <w:r>
            <w:fldChar w:fldCharType="end"/>
          </w:r>
          <w:bookmarkEnd w:id="0"/>
        </w:p>
      </w:sdtContent>
    </w:sdt>
    <w:p>
      <w:pPr>
        <w:pStyle w:val="25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2" w:name="_Toc5203_WPSOffice_Level1"/>
      <w:bookmarkStart w:id="13" w:name="_Toc24062_WPSOffice_Level1"/>
      <w:r>
        <w:rPr>
          <w:rFonts w:hint="eastAsia"/>
          <w:lang w:val="en-US" w:eastAsia="zh-CN"/>
        </w:rPr>
        <w:t>准备工作</w:t>
      </w:r>
      <w:bookmarkEnd w:id="12"/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为了iDoc的正常使用，请务必完成以下操作：</w:t>
      </w:r>
    </w:p>
    <w:p>
      <w:pPr>
        <w:pStyle w:val="3"/>
        <w:rPr>
          <w:rFonts w:hint="eastAsia"/>
          <w:lang w:val="en-US" w:eastAsia="zh-CN"/>
        </w:rPr>
      </w:pPr>
      <w:bookmarkStart w:id="14" w:name="_Toc20211_WPSOffice_Level2"/>
      <w:bookmarkStart w:id="15" w:name="_Toc3901_WPSOffice_Level2"/>
      <w:r>
        <w:rPr>
          <w:rFonts w:hint="eastAsia"/>
          <w:lang w:val="en-US" w:eastAsia="zh-CN"/>
        </w:rPr>
        <w:t>兼容性视图设置</w:t>
      </w:r>
      <w:bookmarkEnd w:id="14"/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打开IE浏览器，点击工具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点击【兼容性视图设置】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取消勾选【在兼容性视图中显示intranet站点】和【使用Microsoft兼容性列表】</w:t>
      </w:r>
    </w:p>
    <w:p>
      <w:r>
        <w:drawing>
          <wp:inline distT="0" distB="0" distL="114300" distR="114300">
            <wp:extent cx="2771140" cy="31616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2215" cy="4152265"/>
            <wp:effectExtent l="0" t="0" r="63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6" w:name="_Toc14837_WPSOffice_Level2"/>
      <w:bookmarkStart w:id="17" w:name="_Toc18855_WPSOffice_Level2"/>
      <w:r>
        <w:rPr>
          <w:rFonts w:hint="eastAsia"/>
          <w:lang w:val="en-US" w:eastAsia="zh-CN"/>
        </w:rPr>
        <w:t>添加信任站点</w:t>
      </w:r>
      <w:bookmarkEnd w:id="16"/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打开IE浏览器，点击工具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点击【Internet选项】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点击【安全】&gt;【受信任站点】&gt;【站点】</w:t>
      </w:r>
    </w:p>
    <w:p>
      <w:pPr>
        <w:numPr>
          <w:ilvl w:val="0"/>
          <w:numId w:val="3"/>
        </w:numPr>
        <w:ind w:left="845" w:leftChars="0" w:hanging="425" w:firstLineChars="0"/>
      </w:pPr>
      <w:r>
        <w:rPr>
          <w:rFonts w:hint="eastAsia"/>
          <w:lang w:val="en-US" w:eastAsia="zh-CN"/>
        </w:rPr>
        <w:t>添加信任站点：</w:t>
      </w:r>
      <w:r>
        <w:rPr>
          <w:rFonts w:hint="eastAsia"/>
          <w:color w:val="auto"/>
          <w:u w:val="none"/>
          <w:lang w:val="en-US" w:eastAsia="zh-CN"/>
        </w:rPr>
        <w:t>http://174.34.59.109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761615" cy="3190240"/>
            <wp:effectExtent l="0" t="0" r="635" b="1016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9865" cy="4752340"/>
            <wp:effectExtent l="0" t="0" r="635" b="1016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3094990"/>
            <wp:effectExtent l="0" t="0" r="635" b="1016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bookmarkStart w:id="18" w:name="_Toc3901_WPSOffice_Level1"/>
      <w:r>
        <w:rPr>
          <w:rFonts w:hint="eastAsia"/>
          <w:lang w:val="en-US" w:eastAsia="zh-CN"/>
        </w:rPr>
        <w:t>登录</w:t>
      </w:r>
      <w:bookmarkEnd w:id="18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iDoc联享库登录地址：</w:t>
      </w:r>
      <w:r>
        <w:rPr>
          <w:rFonts w:hint="eastAsia"/>
        </w:rPr>
        <w:t>http://174.34.59.78:</w:t>
      </w:r>
      <w:r>
        <w:rPr>
          <w:rFonts w:hint="eastAsia"/>
          <w:lang w:val="en-US" w:eastAsia="zh-CN"/>
        </w:rPr>
        <w:t>7777</w:t>
      </w:r>
      <w:r>
        <w:rPr>
          <w:rFonts w:hint="eastAsia"/>
        </w:rPr>
        <w:t>/webcenter</w:t>
      </w:r>
      <w:r>
        <w:rPr>
          <w:rFonts w:hint="eastAsia"/>
          <w:lang w:val="en-US" w:eastAsia="zh-CN"/>
        </w:rPr>
        <w:t>/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8075" cy="3370580"/>
            <wp:effectExtent l="0" t="0" r="317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2"/>
        <w:rPr>
          <w:rFonts w:hint="eastAsia"/>
          <w:lang w:val="en-US" w:eastAsia="zh-CN"/>
        </w:rPr>
      </w:pPr>
      <w:bookmarkStart w:id="19" w:name="_Toc18855_WPSOffice_Level1"/>
      <w:r>
        <w:rPr>
          <w:rFonts w:hint="eastAsia"/>
          <w:lang w:val="en-US" w:eastAsia="zh-CN"/>
        </w:rPr>
        <w:t>部门管理员授权</w:t>
      </w:r>
      <w:bookmarkEnd w:id="19"/>
    </w:p>
    <w:p>
      <w:r>
        <w:drawing>
          <wp:inline distT="0" distB="0" distL="114300" distR="114300">
            <wp:extent cx="6176010" cy="2701925"/>
            <wp:effectExtent l="0" t="0" r="15240" b="3175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添加部门管理员步骤：</w:t>
      </w:r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lang w:eastAsia="zh-CN"/>
        </w:rPr>
      </w:pPr>
      <w:bookmarkStart w:id="20" w:name="_Toc2021_WPSOffice_Level2"/>
      <w:r>
        <w:rPr>
          <w:rFonts w:hint="eastAsia"/>
          <w:lang w:eastAsia="zh-CN"/>
        </w:rPr>
        <w:t>选择部门</w:t>
      </w:r>
      <w:bookmarkEnd w:id="20"/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lang w:eastAsia="zh-CN"/>
        </w:rPr>
      </w:pPr>
      <w:bookmarkStart w:id="21" w:name="_Toc32552_WPSOffice_Level2"/>
      <w:r>
        <w:rPr>
          <w:rFonts w:hint="eastAsia"/>
          <w:lang w:eastAsia="zh-CN"/>
        </w:rPr>
        <w:t>输入管理员</w:t>
      </w:r>
      <w:r>
        <w:rPr>
          <w:rFonts w:hint="eastAsia"/>
          <w:lang w:val="en-US" w:eastAsia="zh-CN"/>
        </w:rPr>
        <w:t>GID</w:t>
      </w:r>
      <w:bookmarkEnd w:id="21"/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lang w:eastAsia="zh-CN"/>
        </w:rPr>
      </w:pPr>
      <w:bookmarkStart w:id="22" w:name="_Toc21528_WPSOffice_Level2"/>
      <w:r>
        <w:rPr>
          <w:rFonts w:hint="eastAsia"/>
          <w:lang w:val="en-US" w:eastAsia="zh-CN"/>
        </w:rPr>
        <w:t>点击添加管理员（重复2、3步骤可添加多个部门管理员）</w:t>
      </w:r>
      <w:bookmarkEnd w:id="22"/>
    </w:p>
    <w:p>
      <w:pPr>
        <w:numPr>
          <w:ilvl w:val="0"/>
          <w:numId w:val="4"/>
        </w:numPr>
        <w:ind w:left="0" w:leftChars="0" w:firstLine="840" w:firstLineChars="0"/>
        <w:rPr>
          <w:rFonts w:hint="eastAsia"/>
          <w:lang w:eastAsia="zh-CN"/>
        </w:rPr>
      </w:pPr>
      <w:bookmarkStart w:id="23" w:name="_Toc29448_WPSOffice_Level2"/>
      <w:r>
        <w:rPr>
          <w:rFonts w:hint="eastAsia"/>
          <w:lang w:val="en-US" w:eastAsia="zh-CN"/>
        </w:rPr>
        <w:t>点保存</w:t>
      </w:r>
      <w:bookmarkEnd w:id="2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6805" cy="2672715"/>
            <wp:effectExtent l="0" t="0" r="4445" b="13335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textWrapping"/>
      </w:r>
    </w:p>
    <w:p>
      <w:pPr>
        <w:pStyle w:val="2"/>
        <w:rPr>
          <w:rFonts w:hint="eastAsia"/>
          <w:lang w:val="en-US" w:eastAsia="zh-CN"/>
        </w:rPr>
      </w:pPr>
      <w:bookmarkStart w:id="24" w:name="_Toc2021_WPSOffice_Level1"/>
      <w:r>
        <w:rPr>
          <w:rFonts w:hint="eastAsia"/>
          <w:lang w:eastAsia="zh-CN"/>
        </w:rPr>
        <w:t>权限管理</w:t>
      </w:r>
      <w:bookmarkEnd w:id="24"/>
    </w:p>
    <w:p>
      <w:pPr>
        <w:pStyle w:val="3"/>
        <w:rPr>
          <w:rFonts w:hint="eastAsia"/>
          <w:lang w:val="en-US" w:eastAsia="zh-CN"/>
        </w:rPr>
      </w:pPr>
      <w:bookmarkStart w:id="25" w:name="_Toc4905_WPSOffice_Level2"/>
      <w:r>
        <w:rPr>
          <w:rFonts w:hint="eastAsia"/>
          <w:lang w:eastAsia="zh-CN"/>
        </w:rPr>
        <w:t>菜单管理</w:t>
      </w:r>
      <w:bookmarkEnd w:id="25"/>
    </w:p>
    <w:p>
      <w:r>
        <w:drawing>
          <wp:inline distT="0" distB="0" distL="114300" distR="114300">
            <wp:extent cx="6186805" cy="2538730"/>
            <wp:effectExtent l="0" t="0" r="444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rcRect b="566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bookmarkStart w:id="26" w:name="_Toc31077_WPSOffice_Level2"/>
      <w:r>
        <w:rPr>
          <w:rFonts w:hint="eastAsia"/>
          <w:lang w:eastAsia="zh-CN"/>
        </w:rPr>
        <w:t>创建菜单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步骤：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选择父菜单（一级菜单不需要选择）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输入编号、中英文名称、菜单路径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点击新增</w:t>
      </w:r>
    </w:p>
    <w:p>
      <w:r>
        <w:drawing>
          <wp:inline distT="0" distB="0" distL="114300" distR="114300">
            <wp:extent cx="6176010" cy="1956435"/>
            <wp:effectExtent l="0" t="0" r="15240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_Toc31367_WPSOffice_Level2"/>
      <w:r>
        <w:rPr>
          <w:rFonts w:hint="eastAsia"/>
          <w:lang w:eastAsia="zh-CN"/>
        </w:rPr>
        <w:t>角色管理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创建角色并为角色分配看见的菜单</w:t>
      </w:r>
    </w:p>
    <w:p/>
    <w:p>
      <w:r>
        <w:drawing>
          <wp:inline distT="0" distB="0" distL="114300" distR="114300">
            <wp:extent cx="6179185" cy="2574290"/>
            <wp:effectExtent l="0" t="0" r="12065" b="165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创建角色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输入角色名称、角色描述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点击创建</w:t>
      </w:r>
    </w:p>
    <w:p>
      <w:r>
        <w:drawing>
          <wp:inline distT="0" distB="0" distL="114300" distR="114300">
            <wp:extent cx="6176645" cy="1230630"/>
            <wp:effectExtent l="0" t="0" r="14605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8" w:name="_Toc1167_WPSOffice_Level2"/>
      <w:r>
        <w:rPr>
          <w:rFonts w:hint="eastAsia"/>
          <w:lang w:val="en-US" w:eastAsia="zh-CN"/>
        </w:rPr>
        <w:t>配置角色菜单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点击角色菜单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勾选可见分类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点击保存</w:t>
      </w:r>
    </w:p>
    <w:p>
      <w:r>
        <w:drawing>
          <wp:inline distT="0" distB="0" distL="114300" distR="114300">
            <wp:extent cx="6182360" cy="1356360"/>
            <wp:effectExtent l="0" t="0" r="8890" b="152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6805" cy="2092960"/>
            <wp:effectExtent l="0" t="0" r="4445" b="254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9" w:name="_Toc857_WPSOffice_Level2"/>
      <w:r>
        <w:rPr>
          <w:rFonts w:hint="eastAsia"/>
          <w:lang w:eastAsia="zh-CN"/>
        </w:rPr>
        <w:t>授权管理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为人员分配角色</w:t>
      </w:r>
    </w:p>
    <w:p>
      <w:r>
        <w:drawing>
          <wp:inline distT="0" distB="0" distL="114300" distR="114300">
            <wp:extent cx="6184900" cy="2679065"/>
            <wp:effectExtent l="0" t="0" r="635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为角色新增用户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步骤：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选择角色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点击新增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0455" cy="1536065"/>
            <wp:effectExtent l="0" t="0" r="10795" b="698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-288290</wp:posOffset>
              </wp:positionH>
              <wp:positionV relativeFrom="paragraph">
                <wp:posOffset>67945</wp:posOffset>
              </wp:positionV>
              <wp:extent cx="6814185" cy="0"/>
              <wp:effectExtent l="0" t="19050" r="5715" b="19050"/>
              <wp:wrapNone/>
              <wp:docPr id="5" name="Shape 745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4185" cy="0"/>
                      </a:xfrm>
                      <a:custGeom>
                        <a:avLst/>
                        <a:gdLst>
                          <a:gd name="A1" fmla="val 0"/>
                          <a:gd name="A2" fmla="val 0"/>
                          <a:gd name="txL" fmla="*/ 0 w 5394960"/>
                          <a:gd name="txT" fmla="*/ 0 h 0"/>
                          <a:gd name="txR" fmla="*/ 5394960 w 5394960"/>
                          <a:gd name="txB" fmla="*/ 0 h 0"/>
                        </a:gdLst>
                        <a:ahLst/>
                        <a:cxnLst>
                          <a:cxn ang="0">
                            <a:pos x="0" y="0"/>
                          </a:cxn>
                          <a:cxn ang="0">
                            <a:pos x="68141" y="0"/>
                          </a:cxn>
                        </a:cxnLst>
                        <a:rect l="txL" t="txT" r="txR" b="txB"/>
                        <a:pathLst>
                          <a:path w="5394960">
                            <a:moveTo>
                              <a:pt x="0" y="0"/>
                            </a:moveTo>
                            <a:lnTo>
                              <a:pt x="5394960" y="0"/>
                            </a:lnTo>
                          </a:path>
                        </a:pathLst>
                      </a:custGeom>
                      <a:noFill/>
                      <a:ln w="38100" cap="flat" cmpd="sng">
                        <a:solidFill>
                          <a:srgbClr val="F5821F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Shape 74545" o:spid="_x0000_s1026" o:spt="100" style="position:absolute;left:0pt;margin-left:-22.7pt;margin-top:5.35pt;height:0pt;width:536.55pt;z-index:251661312;mso-width-relative:page;mso-height-relative:page;" filled="f" stroked="t" coordsize="5394960,1" o:gfxdata="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aQQoLZAAAACgEAAA8AAAAAAAAAAQAgAAAAIgAA&#10;AGRycy9kb3ducmV2LnhtbFBLAQIUABQAAAAIAIdO4kBSRLEKeQIAAKsFAAAOAAAAAAAAAAEAIAAA&#10;ACgBAABkcnMvZTJvRG9jLnhtbFBLBQYAAAAABgAGAFkBAAATBgAAAAA=&#10;" path="m0,0l5394960,0e">
              <v:path o:connectlocs="0,0;68141,0" o:connectangles="0,0"/>
              <v:fill on="f" focussize="0,0"/>
              <v:stroke weight="3pt" color="#F5821F" joinstyle="round"/>
              <v:imagedata o:title=""/>
              <o:lock v:ext="edit" aspectratio="f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none" w:color="auto" w:sz="0" w:space="0"/>
      </w:pBdr>
      <w:tabs>
        <w:tab w:val="left" w:pos="8445"/>
      </w:tabs>
      <w:jc w:val="right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-299085</wp:posOffset>
          </wp:positionH>
          <wp:positionV relativeFrom="paragraph">
            <wp:posOffset>146685</wp:posOffset>
          </wp:positionV>
          <wp:extent cx="6772910" cy="84455"/>
          <wp:effectExtent l="0" t="0" r="8890" b="1079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2910" cy="84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rPr>
        <w:rFonts w:hint="eastAsia"/>
      </w:rPr>
      <w:t xml:space="preserve">                      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0BEAB5"/>
    <w:multiLevelType w:val="singleLevel"/>
    <w:tmpl w:val="8B0BEAB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A1E570E4"/>
    <w:multiLevelType w:val="singleLevel"/>
    <w:tmpl w:val="A1E570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C8103920"/>
    <w:multiLevelType w:val="singleLevel"/>
    <w:tmpl w:val="C81039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CE88BEE0"/>
    <w:multiLevelType w:val="multilevel"/>
    <w:tmpl w:val="CE88BEE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E1F208D4"/>
    <w:multiLevelType w:val="singleLevel"/>
    <w:tmpl w:val="E1F208D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056E82CA"/>
    <w:multiLevelType w:val="singleLevel"/>
    <w:tmpl w:val="056E82C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18482E72"/>
    <w:multiLevelType w:val="singleLevel"/>
    <w:tmpl w:val="18482E7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6F3E4E47"/>
    <w:multiLevelType w:val="singleLevel"/>
    <w:tmpl w:val="6F3E4E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692FAB"/>
    <w:rsid w:val="001805F7"/>
    <w:rsid w:val="001952AB"/>
    <w:rsid w:val="00882810"/>
    <w:rsid w:val="00B14C22"/>
    <w:rsid w:val="033771B1"/>
    <w:rsid w:val="07072E0B"/>
    <w:rsid w:val="07B64454"/>
    <w:rsid w:val="0C835553"/>
    <w:rsid w:val="0D726F44"/>
    <w:rsid w:val="0DE62D55"/>
    <w:rsid w:val="10107318"/>
    <w:rsid w:val="135114D0"/>
    <w:rsid w:val="14FE500F"/>
    <w:rsid w:val="15693107"/>
    <w:rsid w:val="19852874"/>
    <w:rsid w:val="1B792652"/>
    <w:rsid w:val="1C404259"/>
    <w:rsid w:val="1CDD76F5"/>
    <w:rsid w:val="1E0D3765"/>
    <w:rsid w:val="1FF328CB"/>
    <w:rsid w:val="216E1B3B"/>
    <w:rsid w:val="23E451DE"/>
    <w:rsid w:val="24615420"/>
    <w:rsid w:val="24F6064A"/>
    <w:rsid w:val="26CC3D29"/>
    <w:rsid w:val="2A2871B4"/>
    <w:rsid w:val="2AE7777A"/>
    <w:rsid w:val="2D1706EC"/>
    <w:rsid w:val="2F97124E"/>
    <w:rsid w:val="2FED2FBE"/>
    <w:rsid w:val="2FFF5355"/>
    <w:rsid w:val="30B31A3D"/>
    <w:rsid w:val="399625C4"/>
    <w:rsid w:val="400D6A8E"/>
    <w:rsid w:val="41B74B63"/>
    <w:rsid w:val="436B13DA"/>
    <w:rsid w:val="43FB37C7"/>
    <w:rsid w:val="44AB1371"/>
    <w:rsid w:val="490A1231"/>
    <w:rsid w:val="4A7C0B43"/>
    <w:rsid w:val="4A935522"/>
    <w:rsid w:val="4A9E4851"/>
    <w:rsid w:val="4C326909"/>
    <w:rsid w:val="4CA40233"/>
    <w:rsid w:val="4EB76745"/>
    <w:rsid w:val="52E35148"/>
    <w:rsid w:val="54537CBC"/>
    <w:rsid w:val="549E6761"/>
    <w:rsid w:val="5685271B"/>
    <w:rsid w:val="57102434"/>
    <w:rsid w:val="592778EC"/>
    <w:rsid w:val="5B756EAF"/>
    <w:rsid w:val="5C9A2389"/>
    <w:rsid w:val="5DBD1EAE"/>
    <w:rsid w:val="5E66327C"/>
    <w:rsid w:val="60F305DD"/>
    <w:rsid w:val="618C63E9"/>
    <w:rsid w:val="61EA4F34"/>
    <w:rsid w:val="64B56403"/>
    <w:rsid w:val="67A42585"/>
    <w:rsid w:val="68197DDA"/>
    <w:rsid w:val="698038FE"/>
    <w:rsid w:val="6F86273F"/>
    <w:rsid w:val="722F0B0D"/>
    <w:rsid w:val="72692FAB"/>
    <w:rsid w:val="76C11D94"/>
    <w:rsid w:val="7D300A80"/>
    <w:rsid w:val="7D6D6706"/>
    <w:rsid w:val="7ED223F6"/>
    <w:rsid w:val="7FCD1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75" w:hanging="575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qFormat/>
    <w:uiPriority w:val="0"/>
    <w:pPr>
      <w:ind w:firstLine="420" w:firstLineChars="200"/>
    </w:pPr>
  </w:style>
  <w:style w:type="paragraph" w:styleId="12">
    <w:name w:val="Body Text"/>
    <w:basedOn w:val="1"/>
    <w:qFormat/>
    <w:uiPriority w:val="0"/>
    <w:pPr>
      <w:widowControl/>
      <w:tabs>
        <w:tab w:val="left" w:pos="360"/>
      </w:tabs>
      <w:jc w:val="left"/>
    </w:pPr>
    <w:rPr>
      <w:kern w:val="0"/>
      <w:sz w:val="20"/>
      <w:szCs w:val="20"/>
    </w:rPr>
  </w:style>
  <w:style w:type="paragraph" w:styleId="13">
    <w:name w:val="toc 3"/>
    <w:basedOn w:val="1"/>
    <w:next w:val="1"/>
    <w:qFormat/>
    <w:uiPriority w:val="0"/>
    <w:pPr>
      <w:ind w:left="840" w:leftChars="400"/>
    </w:p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character" w:styleId="19">
    <w:name w:val="Hyperlink"/>
    <w:basedOn w:val="1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21">
    <w:name w:val="Table Heading"/>
    <w:basedOn w:val="1"/>
    <w:qFormat/>
    <w:uiPriority w:val="0"/>
    <w:pPr>
      <w:widowControl/>
      <w:spacing w:before="60" w:after="60"/>
      <w:jc w:val="left"/>
    </w:pPr>
    <w:rPr>
      <w:rFonts w:ascii="Arial" w:hAnsi="Arial"/>
      <w:b/>
      <w:kern w:val="0"/>
      <w:sz w:val="20"/>
      <w:szCs w:val="20"/>
    </w:rPr>
  </w:style>
  <w:style w:type="paragraph" w:customStyle="1" w:styleId="22">
    <w:name w:val="目录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2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glossaryDocument" Target="glossary/document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80e7482-09e6-491d-8c9f-62de674f2a2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0e7482-09e6-491d-8c9f-62de674f2a2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fed9eb-e36f-46c2-a1a6-ea1c587604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fed9eb-e36f-46c2-a1a6-ea1c587604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e25388-b3b7-406b-a8fb-2484eb716a2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e25388-b3b7-406b-a8fb-2484eb716a2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455cc44-9a9a-42df-8ee8-3248d43546e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455cc44-9a9a-42df-8ee8-3248d43546e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b08ca74-2269-4cb8-9347-493b877a31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08ca74-2269-4cb8-9347-493b877a31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cddc59-46a1-4c15-b433-f7f079fd22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cddc59-46a1-4c15-b433-f7f079fd22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36f4a9-a449-4f0a-9b33-71d13d6dbc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36f4a9-a449-4f0a-9b33-71d13d6dbc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e48b53-e4d5-4523-bf2d-115788ac7a6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e48b53-e4d5-4523-bf2d-115788ac7a6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567a57-6709-4cf0-9206-4773e4e7c1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567a57-6709-4cf0-9206-4773e4e7c1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b12bda-3f19-4e87-8944-da8adb4340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b12bda-3f19-4e87-8944-da8adb4340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2f18e7-00fd-4aed-8776-5fac1826492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2f18e7-00fd-4aed-8776-5fac1826492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406</Words>
  <Characters>2320</Characters>
  <Lines>19</Lines>
  <Paragraphs>5</Paragraphs>
  <TotalTime>0</TotalTime>
  <ScaleCrop>false</ScaleCrop>
  <LinksUpToDate>false</LinksUpToDate>
  <CharactersWithSpaces>2721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2017-07-31T04:27:00Z</dcterms:created>
  <dc:creator>chenshuai</dc:creator>
  <cp:lastModifiedBy>01703102</cp:lastModifiedBy>
  <dcterms:modified xsi:type="dcterms:W3CDTF">2018-08-31T13:30:52Z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